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2F37B" w14:textId="77777777" w:rsidR="00F71FBC" w:rsidRPr="00F71FBC" w:rsidRDefault="00F71FBC" w:rsidP="00F71FBC">
      <w:pPr>
        <w:adjustRightInd w:val="0"/>
        <w:snapToGrid w:val="0"/>
        <w:jc w:val="center"/>
        <w:rPr>
          <w:rFonts w:ascii="彩虹粗仿宋" w:eastAsia="彩虹粗仿宋" w:hAnsi="宋体" w:cs="Arial"/>
          <w:sz w:val="24"/>
          <w:szCs w:val="24"/>
        </w:rPr>
      </w:pPr>
    </w:p>
    <w:p w14:paraId="59D35BAC" w14:textId="77777777" w:rsidR="00F71FBC" w:rsidRPr="00F71FBC" w:rsidRDefault="00F71FBC" w:rsidP="00F71FBC">
      <w:pPr>
        <w:adjustRightInd w:val="0"/>
        <w:snapToGrid w:val="0"/>
        <w:jc w:val="center"/>
        <w:rPr>
          <w:rFonts w:ascii="彩虹粗仿宋" w:eastAsia="彩虹粗仿宋" w:hAnsi="宋体" w:cs="Arial"/>
          <w:sz w:val="24"/>
          <w:szCs w:val="24"/>
        </w:rPr>
      </w:pPr>
    </w:p>
    <w:p w14:paraId="1C70B2D9" w14:textId="77777777" w:rsidR="00F71FBC" w:rsidRPr="00F71FBC" w:rsidRDefault="00F71FBC" w:rsidP="00F71FBC">
      <w:pPr>
        <w:adjustRightInd w:val="0"/>
        <w:snapToGrid w:val="0"/>
        <w:jc w:val="center"/>
        <w:rPr>
          <w:rFonts w:ascii="彩虹粗仿宋" w:eastAsia="彩虹粗仿宋" w:hAnsi="宋体" w:cs="Arial"/>
          <w:sz w:val="24"/>
          <w:szCs w:val="24"/>
        </w:rPr>
      </w:pPr>
    </w:p>
    <w:p w14:paraId="2A89EEBF" w14:textId="77777777" w:rsidR="00F71FBC" w:rsidRPr="00F71FBC" w:rsidRDefault="00F71FBC" w:rsidP="00F71FBC">
      <w:pPr>
        <w:adjustRightInd w:val="0"/>
        <w:snapToGrid w:val="0"/>
        <w:jc w:val="center"/>
        <w:rPr>
          <w:rFonts w:ascii="彩虹粗仿宋" w:eastAsia="彩虹粗仿宋" w:hAnsi="宋体" w:cs="Arial"/>
          <w:sz w:val="24"/>
          <w:szCs w:val="24"/>
        </w:rPr>
      </w:pPr>
    </w:p>
    <w:p w14:paraId="0898ECE8" w14:textId="77777777" w:rsidR="00F71FBC" w:rsidRPr="00F71FBC" w:rsidRDefault="00F71FBC" w:rsidP="00F71FBC">
      <w:pPr>
        <w:adjustRightInd w:val="0"/>
        <w:snapToGrid w:val="0"/>
        <w:jc w:val="center"/>
        <w:rPr>
          <w:rFonts w:ascii="彩虹粗仿宋" w:eastAsia="彩虹粗仿宋" w:hAnsi="宋体" w:cs="Arial"/>
          <w:sz w:val="24"/>
          <w:szCs w:val="24"/>
        </w:rPr>
      </w:pPr>
    </w:p>
    <w:p w14:paraId="6DC539C0" w14:textId="77777777" w:rsidR="00F71FBC" w:rsidRPr="00F71FBC" w:rsidRDefault="00F71FBC" w:rsidP="00F71FBC">
      <w:pPr>
        <w:adjustRightInd w:val="0"/>
        <w:snapToGrid w:val="0"/>
        <w:jc w:val="center"/>
        <w:rPr>
          <w:rFonts w:ascii="彩虹粗仿宋" w:eastAsia="彩虹粗仿宋" w:hAnsi="宋体" w:cs="Arial"/>
          <w:sz w:val="24"/>
          <w:szCs w:val="24"/>
        </w:rPr>
      </w:pPr>
    </w:p>
    <w:p w14:paraId="424560CD" w14:textId="77777777" w:rsidR="00F71FBC" w:rsidRPr="00F71FBC" w:rsidRDefault="00F71FBC" w:rsidP="00F71FBC">
      <w:pPr>
        <w:adjustRightInd w:val="0"/>
        <w:snapToGrid w:val="0"/>
        <w:jc w:val="center"/>
        <w:rPr>
          <w:rFonts w:ascii="彩虹粗仿宋" w:eastAsia="彩虹粗仿宋" w:hAnsi="宋体" w:cs="Arial"/>
          <w:sz w:val="24"/>
          <w:szCs w:val="24"/>
        </w:rPr>
      </w:pPr>
    </w:p>
    <w:p w14:paraId="7A9F8198" w14:textId="77777777" w:rsidR="00F71FBC" w:rsidRPr="00F71FBC" w:rsidRDefault="00F71FBC" w:rsidP="00F71FBC">
      <w:pPr>
        <w:adjustRightInd w:val="0"/>
        <w:snapToGrid w:val="0"/>
        <w:jc w:val="center"/>
        <w:rPr>
          <w:rFonts w:ascii="彩虹粗仿宋" w:eastAsia="彩虹粗仿宋" w:hAnsi="宋体" w:cs="Arial"/>
          <w:sz w:val="24"/>
          <w:szCs w:val="24"/>
        </w:rPr>
      </w:pPr>
    </w:p>
    <w:p w14:paraId="543B9E5A" w14:textId="77777777" w:rsidR="00F71FBC" w:rsidRPr="00F71FBC" w:rsidRDefault="00F71FBC" w:rsidP="00F71FBC">
      <w:pPr>
        <w:adjustRightInd w:val="0"/>
        <w:snapToGrid w:val="0"/>
        <w:jc w:val="center"/>
        <w:rPr>
          <w:rFonts w:ascii="彩虹粗仿宋" w:eastAsia="彩虹粗仿宋" w:hAnsi="宋体" w:cs="Arial"/>
          <w:sz w:val="24"/>
          <w:szCs w:val="24"/>
        </w:rPr>
      </w:pPr>
    </w:p>
    <w:p w14:paraId="0E36BF89" w14:textId="77777777" w:rsidR="00F71FBC" w:rsidRPr="00F71FBC" w:rsidRDefault="00F71FBC" w:rsidP="00F71FBC">
      <w:pPr>
        <w:adjustRightInd w:val="0"/>
        <w:snapToGrid w:val="0"/>
        <w:jc w:val="center"/>
        <w:rPr>
          <w:rFonts w:ascii="彩虹粗仿宋" w:eastAsia="彩虹粗仿宋" w:hAnsi="宋体" w:cs="Arial"/>
          <w:sz w:val="24"/>
          <w:szCs w:val="24"/>
        </w:rPr>
      </w:pPr>
    </w:p>
    <w:p w14:paraId="655EA044" w14:textId="77777777" w:rsidR="00F71FBC" w:rsidRPr="00F71FBC" w:rsidRDefault="00F71FBC" w:rsidP="00F71FBC">
      <w:pPr>
        <w:adjustRightInd w:val="0"/>
        <w:snapToGrid w:val="0"/>
        <w:jc w:val="center"/>
        <w:rPr>
          <w:rFonts w:ascii="彩虹粗仿宋" w:eastAsia="彩虹粗仿宋" w:hAnsi="宋体" w:cs="Arial"/>
          <w:sz w:val="24"/>
          <w:szCs w:val="24"/>
        </w:rPr>
      </w:pPr>
    </w:p>
    <w:p w14:paraId="7A374510" w14:textId="65506DCD" w:rsidR="00F71FBC" w:rsidRPr="00F71FBC" w:rsidRDefault="00F71FBC" w:rsidP="00F71FBC">
      <w:pPr>
        <w:adjustRightInd w:val="0"/>
        <w:snapToGrid w:val="0"/>
        <w:jc w:val="center"/>
        <w:rPr>
          <w:rFonts w:ascii="彩虹粗仿宋" w:eastAsia="彩虹粗仿宋" w:hAnsi="宋体" w:cs="Arial"/>
          <w:b/>
          <w:sz w:val="44"/>
          <w:szCs w:val="24"/>
        </w:rPr>
      </w:pPr>
      <w:r w:rsidRPr="00F71FBC">
        <w:rPr>
          <w:rFonts w:ascii="彩虹粗仿宋" w:eastAsia="彩虹粗仿宋" w:hAnsi="宋体" w:cs="Arial" w:hint="eastAsia"/>
          <w:b/>
          <w:sz w:val="44"/>
          <w:szCs w:val="24"/>
        </w:rPr>
        <w:t>方正富邦科技创新</w:t>
      </w:r>
      <w:del w:id="0" w:author="郭畅研" w:date="2019-10-25T13:44:00Z">
        <w:r w:rsidRPr="00F71FBC" w:rsidDel="00904463">
          <w:rPr>
            <w:rFonts w:ascii="彩虹粗仿宋" w:eastAsia="彩虹粗仿宋" w:hAnsi="宋体" w:cs="Arial" w:hint="eastAsia"/>
            <w:b/>
            <w:sz w:val="44"/>
            <w:szCs w:val="24"/>
          </w:rPr>
          <w:delText>灵活配置</w:delText>
        </w:r>
      </w:del>
      <w:r w:rsidRPr="00F71FBC">
        <w:rPr>
          <w:rFonts w:ascii="彩虹粗仿宋" w:eastAsia="彩虹粗仿宋" w:hAnsi="宋体" w:cs="Arial" w:hint="eastAsia"/>
          <w:b/>
          <w:sz w:val="44"/>
          <w:szCs w:val="24"/>
        </w:rPr>
        <w:t>混合型证券投资基金</w:t>
      </w:r>
    </w:p>
    <w:p w14:paraId="35617A63" w14:textId="2B9A0916" w:rsidR="00F71FBC" w:rsidRPr="00F71FBC" w:rsidRDefault="00F71FBC" w:rsidP="00F71FBC">
      <w:pPr>
        <w:adjustRightInd w:val="0"/>
        <w:snapToGrid w:val="0"/>
        <w:jc w:val="center"/>
        <w:rPr>
          <w:rFonts w:ascii="彩虹粗仿宋" w:eastAsia="彩虹粗仿宋" w:hAnsi="宋体" w:cs="Arial"/>
          <w:b/>
          <w:sz w:val="44"/>
          <w:szCs w:val="24"/>
        </w:rPr>
      </w:pPr>
      <w:r w:rsidRPr="00F71FBC">
        <w:rPr>
          <w:rFonts w:ascii="彩虹粗仿宋" w:eastAsia="彩虹粗仿宋" w:hAnsi="宋体" w:cs="Arial" w:hint="eastAsia"/>
          <w:b/>
          <w:sz w:val="44"/>
          <w:szCs w:val="24"/>
        </w:rPr>
        <w:t>托管协议</w:t>
      </w:r>
      <w:del w:id="1" w:author="郭畅研" w:date="2019-12-12T10:46:00Z">
        <w:r w:rsidRPr="00F71FBC" w:rsidDel="003B0486">
          <w:rPr>
            <w:rFonts w:ascii="彩虹粗仿宋" w:eastAsia="彩虹粗仿宋" w:hAnsi="宋体" w:cs="Arial" w:hint="eastAsia"/>
            <w:b/>
            <w:sz w:val="44"/>
            <w:szCs w:val="24"/>
          </w:rPr>
          <w:delText>(草案)</w:delText>
        </w:r>
      </w:del>
    </w:p>
    <w:p w14:paraId="77A1004D"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76959017"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62C5C7F3"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5894B062"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5B3F8A26"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2FA3B8E2"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36F89137" w14:textId="77777777" w:rsidR="00F71FBC" w:rsidRPr="00F71FBC" w:rsidRDefault="00F71FBC" w:rsidP="00F71FBC">
      <w:pPr>
        <w:adjustRightInd w:val="0"/>
        <w:snapToGrid w:val="0"/>
        <w:outlineLvl w:val="0"/>
        <w:rPr>
          <w:rFonts w:ascii="彩虹粗仿宋" w:eastAsia="彩虹粗仿宋" w:hAnsi="宋体" w:cs="Arial"/>
          <w:sz w:val="24"/>
          <w:szCs w:val="24"/>
        </w:rPr>
      </w:pPr>
    </w:p>
    <w:p w14:paraId="78E7C005"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6DBE863C" w14:textId="77777777" w:rsidR="00F71FBC" w:rsidRPr="00F71FBC" w:rsidRDefault="00F71FBC" w:rsidP="00F71FBC">
      <w:pPr>
        <w:adjustRightInd w:val="0"/>
        <w:snapToGrid w:val="0"/>
        <w:outlineLvl w:val="0"/>
        <w:rPr>
          <w:rFonts w:ascii="彩虹粗仿宋" w:eastAsia="彩虹粗仿宋" w:hAnsi="宋体" w:cs="Arial"/>
          <w:sz w:val="24"/>
          <w:szCs w:val="24"/>
        </w:rPr>
      </w:pPr>
    </w:p>
    <w:p w14:paraId="4130A6E8"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027FD68C" w14:textId="77777777" w:rsidR="00F71FBC" w:rsidRPr="00F71FBC" w:rsidRDefault="00F71FBC" w:rsidP="00F71FBC">
      <w:pPr>
        <w:adjustRightInd w:val="0"/>
        <w:snapToGrid w:val="0"/>
        <w:jc w:val="center"/>
        <w:outlineLvl w:val="0"/>
        <w:rPr>
          <w:rFonts w:ascii="彩虹粗仿宋" w:eastAsia="彩虹粗仿宋" w:hAnsi="宋体" w:cs="Arial"/>
          <w:b/>
          <w:bCs/>
          <w:sz w:val="28"/>
          <w:szCs w:val="24"/>
        </w:rPr>
      </w:pPr>
      <w:r w:rsidRPr="00F71FBC">
        <w:rPr>
          <w:rFonts w:ascii="彩虹粗仿宋" w:eastAsia="彩虹粗仿宋" w:hAnsi="宋体" w:cs="Arial" w:hint="eastAsia"/>
          <w:b/>
          <w:bCs/>
          <w:sz w:val="28"/>
          <w:szCs w:val="24"/>
        </w:rPr>
        <w:t>基金管理人：方正富邦基金管理有限公司</w:t>
      </w:r>
    </w:p>
    <w:p w14:paraId="7D56582D" w14:textId="77777777" w:rsidR="00F71FBC" w:rsidRPr="00F71FBC" w:rsidRDefault="00F71FBC" w:rsidP="00F71FBC">
      <w:pPr>
        <w:adjustRightInd w:val="0"/>
        <w:snapToGrid w:val="0"/>
        <w:jc w:val="center"/>
        <w:outlineLvl w:val="0"/>
        <w:rPr>
          <w:rFonts w:ascii="彩虹粗仿宋" w:eastAsia="彩虹粗仿宋" w:hAnsi="宋体" w:cs="Arial"/>
          <w:b/>
          <w:bCs/>
          <w:sz w:val="28"/>
          <w:szCs w:val="24"/>
        </w:rPr>
      </w:pPr>
      <w:r w:rsidRPr="00F71FBC">
        <w:rPr>
          <w:rFonts w:ascii="彩虹粗仿宋" w:eastAsia="彩虹粗仿宋" w:hAnsi="宋体" w:cs="Arial" w:hint="eastAsia"/>
          <w:b/>
          <w:bCs/>
          <w:sz w:val="28"/>
          <w:szCs w:val="24"/>
        </w:rPr>
        <w:t>基金托管人：中国建设银行股份有限公司</w:t>
      </w:r>
    </w:p>
    <w:p w14:paraId="7481B3B4"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2ED7ECD0"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2CA4BB1C" w14:textId="032B688A" w:rsidR="00F71FBC" w:rsidRPr="00F71FBC" w:rsidRDefault="00F71FBC" w:rsidP="00F71FBC">
      <w:pPr>
        <w:adjustRightInd w:val="0"/>
        <w:snapToGrid w:val="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 xml:space="preserve">                            </w:t>
      </w:r>
      <w:del w:id="2" w:author="郭畅研" w:date="2019-12-12T10:47:00Z">
        <w:r w:rsidRPr="00F71FBC" w:rsidDel="003B0486">
          <w:rPr>
            <w:rFonts w:ascii="彩虹粗仿宋" w:eastAsia="彩虹粗仿宋" w:hAnsi="宋体" w:cs="Arial" w:hint="eastAsia"/>
            <w:sz w:val="24"/>
            <w:szCs w:val="24"/>
          </w:rPr>
          <w:delText>二零一</w:delText>
        </w:r>
        <w:r w:rsidRPr="00F71FBC" w:rsidDel="003B0486">
          <w:rPr>
            <w:rFonts w:ascii="彩虹粗仿宋" w:eastAsia="彩虹粗仿宋" w:hAnsi="宋体" w:cs="Arial"/>
            <w:sz w:val="24"/>
            <w:szCs w:val="24"/>
          </w:rPr>
          <w:delText>九</w:delText>
        </w:r>
        <w:r w:rsidRPr="00F71FBC" w:rsidDel="003B0486">
          <w:rPr>
            <w:rFonts w:ascii="彩虹粗仿宋" w:eastAsia="彩虹粗仿宋" w:hAnsi="宋体" w:cs="Arial" w:hint="eastAsia"/>
            <w:sz w:val="24"/>
            <w:szCs w:val="24"/>
          </w:rPr>
          <w:delText>年</w:delText>
        </w:r>
      </w:del>
      <w:del w:id="3" w:author="郭畅研" w:date="2019-10-25T13:44:00Z">
        <w:r w:rsidRPr="00F71FBC" w:rsidDel="00904463">
          <w:rPr>
            <w:rFonts w:ascii="彩虹粗仿宋" w:eastAsia="彩虹粗仿宋" w:hAnsi="宋体" w:cs="Arial" w:hint="eastAsia"/>
            <w:sz w:val="24"/>
            <w:szCs w:val="24"/>
          </w:rPr>
          <w:delText>三</w:delText>
        </w:r>
      </w:del>
      <w:del w:id="4" w:author="郭畅研" w:date="2019-12-12T10:47:00Z">
        <w:r w:rsidRPr="00F71FBC" w:rsidDel="003B0486">
          <w:rPr>
            <w:rFonts w:ascii="彩虹粗仿宋" w:eastAsia="彩虹粗仿宋" w:hAnsi="宋体" w:cs="Arial" w:hint="eastAsia"/>
            <w:sz w:val="24"/>
            <w:szCs w:val="24"/>
          </w:rPr>
          <w:delText>月</w:delText>
        </w:r>
      </w:del>
    </w:p>
    <w:p w14:paraId="46AAE8F4" w14:textId="77777777" w:rsidR="00F71FBC" w:rsidRPr="00F71FBC" w:rsidRDefault="00F71FBC" w:rsidP="00F71FBC">
      <w:pPr>
        <w:adjustRightInd w:val="0"/>
        <w:snapToGrid w:val="0"/>
        <w:jc w:val="center"/>
        <w:outlineLvl w:val="0"/>
        <w:rPr>
          <w:rFonts w:ascii="彩虹粗仿宋" w:eastAsia="彩虹粗仿宋" w:hAnsi="宋体" w:cs="Arial"/>
          <w:sz w:val="24"/>
          <w:szCs w:val="24"/>
        </w:rPr>
      </w:pPr>
    </w:p>
    <w:p w14:paraId="25B7B2EE" w14:textId="77777777" w:rsidR="00F71FBC" w:rsidRPr="00F71FBC" w:rsidRDefault="00F71FBC" w:rsidP="00F71FBC">
      <w:pPr>
        <w:adjustRightInd w:val="0"/>
        <w:snapToGrid w:val="0"/>
        <w:jc w:val="center"/>
        <w:rPr>
          <w:rFonts w:ascii="彩虹粗仿宋" w:eastAsia="彩虹粗仿宋" w:hAnsi="宋体" w:cs="Arial"/>
          <w:bCs/>
          <w:sz w:val="24"/>
          <w:szCs w:val="24"/>
        </w:rPr>
        <w:sectPr w:rsidR="00F71FBC" w:rsidRPr="00F71FBC">
          <w:footerReference w:type="even" r:id="rId8"/>
          <w:footerReference w:type="default" r:id="rId9"/>
          <w:pgSz w:w="11906" w:h="16838" w:code="9"/>
          <w:pgMar w:top="1418" w:right="1701" w:bottom="1418" w:left="1701" w:header="851" w:footer="992" w:gutter="0"/>
          <w:cols w:space="425"/>
          <w:docGrid w:type="lines" w:linePitch="312"/>
        </w:sectPr>
      </w:pPr>
    </w:p>
    <w:p w14:paraId="13582995" w14:textId="77777777" w:rsidR="00F71FBC" w:rsidRPr="00F71FBC" w:rsidRDefault="00F71FBC" w:rsidP="00F71FBC">
      <w:pPr>
        <w:jc w:val="center"/>
        <w:rPr>
          <w:rFonts w:ascii="彩虹粗仿宋" w:eastAsia="彩虹粗仿宋" w:hAnsi="Times New Roman" w:cs="Times New Roman"/>
          <w:b/>
          <w:bCs/>
          <w:sz w:val="30"/>
          <w:szCs w:val="24"/>
        </w:rPr>
      </w:pPr>
      <w:r w:rsidRPr="00F71FBC">
        <w:rPr>
          <w:rFonts w:ascii="彩虹粗仿宋" w:eastAsia="彩虹粗仿宋" w:hAnsi="Times New Roman" w:cs="Times New Roman" w:hint="eastAsia"/>
          <w:b/>
          <w:bCs/>
          <w:sz w:val="30"/>
          <w:szCs w:val="24"/>
        </w:rPr>
        <w:lastRenderedPageBreak/>
        <w:t>目    录</w:t>
      </w:r>
    </w:p>
    <w:p w14:paraId="383FF9CB" w14:textId="77777777" w:rsidR="00F71FBC" w:rsidRPr="00F71FBC" w:rsidRDefault="00F71FBC" w:rsidP="00F71FBC">
      <w:pPr>
        <w:tabs>
          <w:tab w:val="right" w:leader="dot" w:pos="8494"/>
        </w:tabs>
        <w:ind w:leftChars="200" w:left="420"/>
        <w:rPr>
          <w:rFonts w:ascii="彩虹粗仿宋" w:eastAsia="彩虹粗仿宋" w:hAnsi="宋体" w:cs="Times New Roman"/>
          <w:noProof/>
          <w:sz w:val="28"/>
          <w:szCs w:val="24"/>
        </w:rPr>
      </w:pPr>
      <w:r w:rsidRPr="00F71FBC">
        <w:rPr>
          <w:rFonts w:ascii="彩虹粗仿宋" w:eastAsia="彩虹粗仿宋" w:hAnsi="宋体" w:cs="Times New Roman" w:hint="eastAsia"/>
          <w:sz w:val="28"/>
          <w:szCs w:val="24"/>
        </w:rPr>
        <w:fldChar w:fldCharType="begin"/>
      </w:r>
      <w:r w:rsidRPr="00F71FBC">
        <w:rPr>
          <w:rFonts w:ascii="彩虹粗仿宋" w:eastAsia="彩虹粗仿宋" w:hAnsi="宋体" w:cs="Times New Roman" w:hint="eastAsia"/>
          <w:sz w:val="28"/>
          <w:szCs w:val="24"/>
        </w:rPr>
        <w:instrText xml:space="preserve"> TOC \o "1-2" \h \z </w:instrText>
      </w:r>
      <w:r w:rsidRPr="00F71FBC">
        <w:rPr>
          <w:rFonts w:ascii="彩虹粗仿宋" w:eastAsia="彩虹粗仿宋" w:hAnsi="宋体" w:cs="Times New Roman" w:hint="eastAsia"/>
          <w:sz w:val="28"/>
          <w:szCs w:val="24"/>
        </w:rPr>
        <w:fldChar w:fldCharType="separate"/>
      </w:r>
      <w:hyperlink w:anchor="_Toc124325885" w:history="1">
        <w:r w:rsidRPr="00F71FBC">
          <w:rPr>
            <w:rFonts w:ascii="彩虹粗仿宋" w:eastAsia="彩虹粗仿宋" w:hAnsi="宋体" w:cs="Times New Roman" w:hint="eastAsia"/>
            <w:noProof/>
            <w:color w:val="0000FF"/>
            <w:sz w:val="28"/>
            <w:szCs w:val="32"/>
            <w:u w:val="single"/>
          </w:rPr>
          <w:t>一、基金托管协议当事人</w:t>
        </w:r>
        <w:r w:rsidRPr="00F71FBC">
          <w:rPr>
            <w:rFonts w:ascii="彩虹粗仿宋" w:eastAsia="彩虹粗仿宋" w:hAnsi="宋体" w:cs="Times New Roman" w:hint="eastAsia"/>
            <w:noProof/>
            <w:webHidden/>
            <w:sz w:val="28"/>
            <w:szCs w:val="24"/>
          </w:rPr>
          <w:tab/>
        </w:r>
        <w:r w:rsidRPr="00F71FBC">
          <w:rPr>
            <w:rFonts w:ascii="彩虹粗仿宋" w:eastAsia="彩虹粗仿宋" w:hAnsi="宋体" w:cs="Times New Roman" w:hint="eastAsia"/>
            <w:noProof/>
            <w:webHidden/>
            <w:sz w:val="28"/>
            <w:szCs w:val="24"/>
          </w:rPr>
          <w:fldChar w:fldCharType="begin"/>
        </w:r>
        <w:r w:rsidRPr="00F71FBC">
          <w:rPr>
            <w:rFonts w:ascii="彩虹粗仿宋" w:eastAsia="彩虹粗仿宋" w:hAnsi="宋体" w:cs="Times New Roman" w:hint="eastAsia"/>
            <w:noProof/>
            <w:webHidden/>
            <w:sz w:val="28"/>
            <w:szCs w:val="24"/>
          </w:rPr>
          <w:instrText xml:space="preserve"> PAGEREF _Toc124325885 \h </w:instrText>
        </w:r>
        <w:r w:rsidRPr="00F71FBC">
          <w:rPr>
            <w:rFonts w:ascii="彩虹粗仿宋" w:eastAsia="彩虹粗仿宋" w:hAnsi="宋体" w:cs="Times New Roman" w:hint="eastAsia"/>
            <w:noProof/>
            <w:webHidden/>
            <w:sz w:val="28"/>
            <w:szCs w:val="24"/>
          </w:rPr>
        </w:r>
        <w:r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3</w:t>
        </w:r>
        <w:r w:rsidRPr="00F71FBC">
          <w:rPr>
            <w:rFonts w:ascii="彩虹粗仿宋" w:eastAsia="彩虹粗仿宋" w:hAnsi="宋体" w:cs="Times New Roman" w:hint="eastAsia"/>
            <w:noProof/>
            <w:webHidden/>
            <w:sz w:val="28"/>
            <w:szCs w:val="24"/>
          </w:rPr>
          <w:fldChar w:fldCharType="end"/>
        </w:r>
      </w:hyperlink>
    </w:p>
    <w:p w14:paraId="095EB139"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86" w:history="1">
        <w:r w:rsidR="00F71FBC" w:rsidRPr="00F71FBC">
          <w:rPr>
            <w:rFonts w:ascii="彩虹粗仿宋" w:eastAsia="彩虹粗仿宋" w:hAnsi="宋体" w:cs="Times New Roman" w:hint="eastAsia"/>
            <w:noProof/>
            <w:color w:val="0000FF"/>
            <w:sz w:val="28"/>
            <w:szCs w:val="32"/>
            <w:u w:val="single"/>
          </w:rPr>
          <w:t>二、基金托管协议的依据、目的和原则</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_Toc124325886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4</w:t>
        </w:r>
        <w:r w:rsidR="00F71FBC" w:rsidRPr="00F71FBC">
          <w:rPr>
            <w:rFonts w:ascii="彩虹粗仿宋" w:eastAsia="彩虹粗仿宋" w:hAnsi="宋体" w:cs="Times New Roman" w:hint="eastAsia"/>
            <w:noProof/>
            <w:webHidden/>
            <w:sz w:val="28"/>
            <w:szCs w:val="24"/>
          </w:rPr>
          <w:fldChar w:fldCharType="end"/>
        </w:r>
      </w:hyperlink>
    </w:p>
    <w:p w14:paraId="10C18E55"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87" w:history="1">
        <w:r w:rsidR="00F71FBC" w:rsidRPr="00F71FBC">
          <w:rPr>
            <w:rFonts w:ascii="彩虹粗仿宋" w:eastAsia="彩虹粗仿宋" w:hAnsi="宋体" w:cs="Times New Roman" w:hint="eastAsia"/>
            <w:noProof/>
            <w:color w:val="0000FF"/>
            <w:sz w:val="28"/>
            <w:szCs w:val="32"/>
            <w:u w:val="single"/>
          </w:rPr>
          <w:t>三、基金托管人对基金管理人的业务监督和核查</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_Toc124325887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4</w:t>
        </w:r>
        <w:r w:rsidR="00F71FBC" w:rsidRPr="00F71FBC">
          <w:rPr>
            <w:rFonts w:ascii="彩虹粗仿宋" w:eastAsia="彩虹粗仿宋" w:hAnsi="宋体" w:cs="Times New Roman" w:hint="eastAsia"/>
            <w:noProof/>
            <w:webHidden/>
            <w:sz w:val="28"/>
            <w:szCs w:val="24"/>
          </w:rPr>
          <w:fldChar w:fldCharType="end"/>
        </w:r>
      </w:hyperlink>
    </w:p>
    <w:p w14:paraId="6C7E1650"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88" w:history="1">
        <w:r w:rsidR="00F71FBC" w:rsidRPr="00F71FBC">
          <w:rPr>
            <w:rFonts w:ascii="彩虹粗仿宋" w:eastAsia="彩虹粗仿宋" w:hAnsi="宋体" w:cs="Times New Roman" w:hint="eastAsia"/>
            <w:noProof/>
            <w:color w:val="0000FF"/>
            <w:sz w:val="28"/>
            <w:szCs w:val="32"/>
            <w:u w:val="single"/>
          </w:rPr>
          <w:t>四、基金管理人对基金托管人的业务核查</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_Toc124325888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11</w:t>
        </w:r>
        <w:r w:rsidR="00F71FBC" w:rsidRPr="00F71FBC">
          <w:rPr>
            <w:rFonts w:ascii="彩虹粗仿宋" w:eastAsia="彩虹粗仿宋" w:hAnsi="宋体" w:cs="Times New Roman" w:hint="eastAsia"/>
            <w:noProof/>
            <w:webHidden/>
            <w:sz w:val="28"/>
            <w:szCs w:val="24"/>
          </w:rPr>
          <w:fldChar w:fldCharType="end"/>
        </w:r>
      </w:hyperlink>
    </w:p>
    <w:p w14:paraId="3C2AE72F"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89" w:history="1">
        <w:r w:rsidR="00F71FBC" w:rsidRPr="00F71FBC">
          <w:rPr>
            <w:rFonts w:ascii="彩虹粗仿宋" w:eastAsia="彩虹粗仿宋" w:hAnsi="宋体" w:cs="Times New Roman" w:hint="eastAsia"/>
            <w:noProof/>
            <w:color w:val="0000FF"/>
            <w:sz w:val="28"/>
            <w:szCs w:val="32"/>
            <w:u w:val="single"/>
          </w:rPr>
          <w:t>五、基金财产的保管</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_Toc124325889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12</w:t>
        </w:r>
        <w:r w:rsidR="00F71FBC" w:rsidRPr="00F71FBC">
          <w:rPr>
            <w:rFonts w:ascii="彩虹粗仿宋" w:eastAsia="彩虹粗仿宋" w:hAnsi="宋体" w:cs="Times New Roman" w:hint="eastAsia"/>
            <w:noProof/>
            <w:webHidden/>
            <w:sz w:val="28"/>
            <w:szCs w:val="24"/>
          </w:rPr>
          <w:fldChar w:fldCharType="end"/>
        </w:r>
      </w:hyperlink>
    </w:p>
    <w:p w14:paraId="54F3D41C"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90" w:history="1">
        <w:r w:rsidR="00F71FBC" w:rsidRPr="00F71FBC">
          <w:rPr>
            <w:rFonts w:ascii="彩虹粗仿宋" w:eastAsia="彩虹粗仿宋" w:hAnsi="宋体" w:cs="Times New Roman" w:hint="eastAsia"/>
            <w:noProof/>
            <w:color w:val="0000FF"/>
            <w:sz w:val="28"/>
            <w:szCs w:val="32"/>
            <w:u w:val="single"/>
          </w:rPr>
          <w:t>六、指令的发送、确认及执行</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_Toc124325890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15</w:t>
        </w:r>
        <w:r w:rsidR="00F71FBC" w:rsidRPr="00F71FBC">
          <w:rPr>
            <w:rFonts w:ascii="彩虹粗仿宋" w:eastAsia="彩虹粗仿宋" w:hAnsi="宋体" w:cs="Times New Roman" w:hint="eastAsia"/>
            <w:noProof/>
            <w:webHidden/>
            <w:sz w:val="28"/>
            <w:szCs w:val="24"/>
          </w:rPr>
          <w:fldChar w:fldCharType="end"/>
        </w:r>
      </w:hyperlink>
    </w:p>
    <w:p w14:paraId="291D0E70"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91" w:history="1">
        <w:r w:rsidR="00F71FBC" w:rsidRPr="00F71FBC">
          <w:rPr>
            <w:rFonts w:ascii="彩虹粗仿宋" w:eastAsia="彩虹粗仿宋" w:hAnsi="宋体" w:cs="Times New Roman" w:hint="eastAsia"/>
            <w:noProof/>
            <w:color w:val="0000FF"/>
            <w:sz w:val="28"/>
            <w:szCs w:val="32"/>
            <w:u w:val="single"/>
          </w:rPr>
          <w:t>七、交易及清算交收安排</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_Toc124325891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17</w:t>
        </w:r>
        <w:r w:rsidR="00F71FBC" w:rsidRPr="00F71FBC">
          <w:rPr>
            <w:rFonts w:ascii="彩虹粗仿宋" w:eastAsia="彩虹粗仿宋" w:hAnsi="宋体" w:cs="Times New Roman" w:hint="eastAsia"/>
            <w:noProof/>
            <w:webHidden/>
            <w:sz w:val="28"/>
            <w:szCs w:val="24"/>
          </w:rPr>
          <w:fldChar w:fldCharType="end"/>
        </w:r>
      </w:hyperlink>
    </w:p>
    <w:p w14:paraId="5ABFB77A"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92" w:history="1">
        <w:r w:rsidR="00F71FBC" w:rsidRPr="00F71FBC">
          <w:rPr>
            <w:rFonts w:ascii="彩虹粗仿宋" w:eastAsia="彩虹粗仿宋" w:hAnsi="宋体" w:cs="Times New Roman" w:hint="eastAsia"/>
            <w:noProof/>
            <w:color w:val="0000FF"/>
            <w:sz w:val="28"/>
            <w:szCs w:val="32"/>
            <w:u w:val="single"/>
          </w:rPr>
          <w:t>八、基金资产净值计算和会计核算</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_Toc124325892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22</w:t>
        </w:r>
        <w:r w:rsidR="00F71FBC" w:rsidRPr="00F71FBC">
          <w:rPr>
            <w:rFonts w:ascii="彩虹粗仿宋" w:eastAsia="彩虹粗仿宋" w:hAnsi="宋体" w:cs="Times New Roman" w:hint="eastAsia"/>
            <w:noProof/>
            <w:webHidden/>
            <w:sz w:val="28"/>
            <w:szCs w:val="24"/>
          </w:rPr>
          <w:fldChar w:fldCharType="end"/>
        </w:r>
      </w:hyperlink>
    </w:p>
    <w:p w14:paraId="07EEA687"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93" w:history="1">
        <w:r w:rsidR="00F71FBC" w:rsidRPr="00F71FBC">
          <w:rPr>
            <w:rFonts w:ascii="彩虹粗仿宋" w:eastAsia="彩虹粗仿宋" w:hAnsi="宋体" w:cs="Times New Roman" w:hint="eastAsia"/>
            <w:noProof/>
            <w:color w:val="0000FF"/>
            <w:sz w:val="28"/>
            <w:szCs w:val="32"/>
            <w:u w:val="single"/>
          </w:rPr>
          <w:t>九、基金收益分配</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_Toc124325893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27</w:t>
        </w:r>
        <w:r w:rsidR="00F71FBC" w:rsidRPr="00F71FBC">
          <w:rPr>
            <w:rFonts w:ascii="彩虹粗仿宋" w:eastAsia="彩虹粗仿宋" w:hAnsi="宋体" w:cs="Times New Roman" w:hint="eastAsia"/>
            <w:noProof/>
            <w:webHidden/>
            <w:sz w:val="28"/>
            <w:szCs w:val="24"/>
          </w:rPr>
          <w:fldChar w:fldCharType="end"/>
        </w:r>
      </w:hyperlink>
    </w:p>
    <w:p w14:paraId="69774F66"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94" w:history="1">
        <w:r w:rsidR="00F71FBC" w:rsidRPr="00F71FBC">
          <w:rPr>
            <w:rFonts w:ascii="彩虹粗仿宋" w:eastAsia="彩虹粗仿宋" w:hAnsi="宋体" w:cs="Times New Roman" w:hint="eastAsia"/>
            <w:noProof/>
            <w:color w:val="0000FF"/>
            <w:sz w:val="28"/>
            <w:szCs w:val="32"/>
            <w:u w:val="single"/>
          </w:rPr>
          <w:t>十、基金信息披露</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_Toc124325894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28</w:t>
        </w:r>
        <w:r w:rsidR="00F71FBC" w:rsidRPr="00F71FBC">
          <w:rPr>
            <w:rFonts w:ascii="彩虹粗仿宋" w:eastAsia="彩虹粗仿宋" w:hAnsi="宋体" w:cs="Times New Roman" w:hint="eastAsia"/>
            <w:noProof/>
            <w:webHidden/>
            <w:sz w:val="28"/>
            <w:szCs w:val="24"/>
          </w:rPr>
          <w:fldChar w:fldCharType="end"/>
        </w:r>
      </w:hyperlink>
    </w:p>
    <w:p w14:paraId="212DEB66"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95" w:history="1">
        <w:r w:rsidR="00F71FBC" w:rsidRPr="00F71FBC">
          <w:rPr>
            <w:rFonts w:ascii="彩虹粗仿宋" w:eastAsia="彩虹粗仿宋" w:hAnsi="宋体" w:cs="Times New Roman" w:hint="eastAsia"/>
            <w:noProof/>
            <w:color w:val="0000FF"/>
            <w:sz w:val="28"/>
            <w:szCs w:val="32"/>
            <w:u w:val="single"/>
          </w:rPr>
          <w:t>十一、基金费用</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_Toc124325895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30</w:t>
        </w:r>
        <w:r w:rsidR="00F71FBC" w:rsidRPr="00F71FBC">
          <w:rPr>
            <w:rFonts w:ascii="彩虹粗仿宋" w:eastAsia="彩虹粗仿宋" w:hAnsi="宋体" w:cs="Times New Roman" w:hint="eastAsia"/>
            <w:noProof/>
            <w:webHidden/>
            <w:sz w:val="28"/>
            <w:szCs w:val="24"/>
          </w:rPr>
          <w:fldChar w:fldCharType="end"/>
        </w:r>
      </w:hyperlink>
    </w:p>
    <w:p w14:paraId="79AC7EBE"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96" w:history="1">
        <w:r w:rsidR="00F71FBC" w:rsidRPr="00F71FBC">
          <w:rPr>
            <w:rFonts w:ascii="彩虹粗仿宋" w:eastAsia="彩虹粗仿宋" w:hAnsi="宋体" w:cs="Times New Roman" w:hint="eastAsia"/>
            <w:noProof/>
            <w:color w:val="0000FF"/>
            <w:sz w:val="28"/>
            <w:szCs w:val="32"/>
            <w:u w:val="single"/>
          </w:rPr>
          <w:t>十二、基金份额持有人名册的保管</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_Toc124325896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31</w:t>
        </w:r>
        <w:r w:rsidR="00F71FBC" w:rsidRPr="00F71FBC">
          <w:rPr>
            <w:rFonts w:ascii="彩虹粗仿宋" w:eastAsia="彩虹粗仿宋" w:hAnsi="宋体" w:cs="Times New Roman" w:hint="eastAsia"/>
            <w:noProof/>
            <w:webHidden/>
            <w:sz w:val="28"/>
            <w:szCs w:val="24"/>
          </w:rPr>
          <w:fldChar w:fldCharType="end"/>
        </w:r>
      </w:hyperlink>
    </w:p>
    <w:p w14:paraId="6987454B"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97" w:history="1">
        <w:r w:rsidR="00F71FBC" w:rsidRPr="00F71FBC">
          <w:rPr>
            <w:rFonts w:ascii="彩虹粗仿宋" w:eastAsia="彩虹粗仿宋" w:hAnsi="宋体" w:cs="Times New Roman" w:hint="eastAsia"/>
            <w:noProof/>
            <w:color w:val="0000FF"/>
            <w:sz w:val="28"/>
            <w:szCs w:val="32"/>
            <w:u w:val="single"/>
          </w:rPr>
          <w:t>十三、基金有关文件档案的保存</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_Toc124325897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32</w:t>
        </w:r>
        <w:r w:rsidR="00F71FBC" w:rsidRPr="00F71FBC">
          <w:rPr>
            <w:rFonts w:ascii="彩虹粗仿宋" w:eastAsia="彩虹粗仿宋" w:hAnsi="宋体" w:cs="Times New Roman" w:hint="eastAsia"/>
            <w:noProof/>
            <w:webHidden/>
            <w:sz w:val="28"/>
            <w:szCs w:val="24"/>
          </w:rPr>
          <w:fldChar w:fldCharType="end"/>
        </w:r>
      </w:hyperlink>
    </w:p>
    <w:p w14:paraId="057A3B45"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98" w:history="1">
        <w:r w:rsidR="00F71FBC" w:rsidRPr="00F71FBC">
          <w:rPr>
            <w:rFonts w:ascii="彩虹粗仿宋" w:eastAsia="彩虹粗仿宋" w:hAnsi="宋体" w:cs="Times New Roman" w:hint="eastAsia"/>
            <w:noProof/>
            <w:color w:val="0000FF"/>
            <w:sz w:val="28"/>
            <w:szCs w:val="32"/>
            <w:u w:val="single"/>
          </w:rPr>
          <w:t>十四、基金管理人和基金托管人的更换</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_Toc124325898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32</w:t>
        </w:r>
        <w:r w:rsidR="00F71FBC" w:rsidRPr="00F71FBC">
          <w:rPr>
            <w:rFonts w:ascii="彩虹粗仿宋" w:eastAsia="彩虹粗仿宋" w:hAnsi="宋体" w:cs="Times New Roman" w:hint="eastAsia"/>
            <w:noProof/>
            <w:webHidden/>
            <w:sz w:val="28"/>
            <w:szCs w:val="24"/>
          </w:rPr>
          <w:fldChar w:fldCharType="end"/>
        </w:r>
      </w:hyperlink>
    </w:p>
    <w:p w14:paraId="3D40848F"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899" w:history="1">
        <w:r w:rsidR="00F71FBC" w:rsidRPr="00F71FBC">
          <w:rPr>
            <w:rFonts w:ascii="彩虹粗仿宋" w:eastAsia="彩虹粗仿宋" w:hAnsi="宋体" w:cs="Times New Roman" w:hint="eastAsia"/>
            <w:noProof/>
            <w:color w:val="0000FF"/>
            <w:sz w:val="28"/>
            <w:szCs w:val="32"/>
            <w:u w:val="single"/>
          </w:rPr>
          <w:t>十五、禁止行为</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_Toc124325899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34</w:t>
        </w:r>
        <w:r w:rsidR="00F71FBC" w:rsidRPr="00F71FBC">
          <w:rPr>
            <w:rFonts w:ascii="彩虹粗仿宋" w:eastAsia="彩虹粗仿宋" w:hAnsi="宋体" w:cs="Times New Roman" w:hint="eastAsia"/>
            <w:noProof/>
            <w:webHidden/>
            <w:sz w:val="28"/>
            <w:szCs w:val="24"/>
          </w:rPr>
          <w:fldChar w:fldCharType="end"/>
        </w:r>
      </w:hyperlink>
    </w:p>
    <w:p w14:paraId="6F2A2828"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900" w:history="1">
        <w:r w:rsidR="00F71FBC" w:rsidRPr="00F71FBC">
          <w:rPr>
            <w:rFonts w:ascii="彩虹粗仿宋" w:eastAsia="彩虹粗仿宋" w:hAnsi="宋体" w:cs="Times New Roman" w:hint="eastAsia"/>
            <w:noProof/>
            <w:color w:val="0000FF"/>
            <w:sz w:val="28"/>
            <w:szCs w:val="32"/>
            <w:u w:val="single"/>
          </w:rPr>
          <w:t>十六、托管协议的变更、终止与基金财产的清算</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_Toc124325900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35</w:t>
        </w:r>
        <w:r w:rsidR="00F71FBC" w:rsidRPr="00F71FBC">
          <w:rPr>
            <w:rFonts w:ascii="彩虹粗仿宋" w:eastAsia="彩虹粗仿宋" w:hAnsi="宋体" w:cs="Times New Roman" w:hint="eastAsia"/>
            <w:noProof/>
            <w:webHidden/>
            <w:sz w:val="28"/>
            <w:szCs w:val="24"/>
          </w:rPr>
          <w:fldChar w:fldCharType="end"/>
        </w:r>
      </w:hyperlink>
    </w:p>
    <w:p w14:paraId="3F5367F0"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901" w:history="1">
        <w:r w:rsidR="00F71FBC" w:rsidRPr="00F71FBC">
          <w:rPr>
            <w:rFonts w:ascii="彩虹粗仿宋" w:eastAsia="彩虹粗仿宋" w:hAnsi="宋体" w:cs="Times New Roman" w:hint="eastAsia"/>
            <w:noProof/>
            <w:color w:val="0000FF"/>
            <w:sz w:val="28"/>
            <w:szCs w:val="32"/>
            <w:u w:val="single"/>
          </w:rPr>
          <w:t>十七、违约责任</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_Toc124325901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37</w:t>
        </w:r>
        <w:r w:rsidR="00F71FBC" w:rsidRPr="00F71FBC">
          <w:rPr>
            <w:rFonts w:ascii="彩虹粗仿宋" w:eastAsia="彩虹粗仿宋" w:hAnsi="宋体" w:cs="Times New Roman" w:hint="eastAsia"/>
            <w:noProof/>
            <w:webHidden/>
            <w:sz w:val="28"/>
            <w:szCs w:val="24"/>
          </w:rPr>
          <w:fldChar w:fldCharType="end"/>
        </w:r>
      </w:hyperlink>
    </w:p>
    <w:p w14:paraId="7DC7411E"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902" w:history="1">
        <w:r w:rsidR="00F71FBC" w:rsidRPr="00F71FBC">
          <w:rPr>
            <w:rFonts w:ascii="彩虹粗仿宋" w:eastAsia="彩虹粗仿宋" w:hAnsi="宋体" w:cs="Times New Roman" w:hint="eastAsia"/>
            <w:noProof/>
            <w:color w:val="0000FF"/>
            <w:sz w:val="28"/>
            <w:szCs w:val="32"/>
            <w:u w:val="single"/>
          </w:rPr>
          <w:t>十八、争议解决方式</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_Toc124325902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38</w:t>
        </w:r>
        <w:r w:rsidR="00F71FBC" w:rsidRPr="00F71FBC">
          <w:rPr>
            <w:rFonts w:ascii="彩虹粗仿宋" w:eastAsia="彩虹粗仿宋" w:hAnsi="宋体" w:cs="Times New Roman" w:hint="eastAsia"/>
            <w:noProof/>
            <w:webHidden/>
            <w:sz w:val="28"/>
            <w:szCs w:val="24"/>
          </w:rPr>
          <w:fldChar w:fldCharType="end"/>
        </w:r>
      </w:hyperlink>
    </w:p>
    <w:p w14:paraId="601A216B"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903" w:history="1">
        <w:r w:rsidR="00F71FBC" w:rsidRPr="00F71FBC">
          <w:rPr>
            <w:rFonts w:ascii="彩虹粗仿宋" w:eastAsia="彩虹粗仿宋" w:hAnsi="宋体" w:cs="Times New Roman" w:hint="eastAsia"/>
            <w:noProof/>
            <w:color w:val="0000FF"/>
            <w:sz w:val="28"/>
            <w:szCs w:val="32"/>
            <w:u w:val="single"/>
          </w:rPr>
          <w:t>十九、托管协议的效力</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_Toc124325903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38</w:t>
        </w:r>
        <w:r w:rsidR="00F71FBC" w:rsidRPr="00F71FBC">
          <w:rPr>
            <w:rFonts w:ascii="彩虹粗仿宋" w:eastAsia="彩虹粗仿宋" w:hAnsi="宋体" w:cs="Times New Roman" w:hint="eastAsia"/>
            <w:noProof/>
            <w:webHidden/>
            <w:sz w:val="28"/>
            <w:szCs w:val="24"/>
          </w:rPr>
          <w:fldChar w:fldCharType="end"/>
        </w:r>
      </w:hyperlink>
    </w:p>
    <w:p w14:paraId="6580FA15"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904" w:history="1">
        <w:r w:rsidR="00F71FBC" w:rsidRPr="00F71FBC">
          <w:rPr>
            <w:rFonts w:ascii="彩虹粗仿宋" w:eastAsia="彩虹粗仿宋" w:hAnsi="宋体" w:cs="Times New Roman" w:hint="eastAsia"/>
            <w:noProof/>
            <w:color w:val="0000FF"/>
            <w:sz w:val="28"/>
            <w:szCs w:val="32"/>
            <w:u w:val="single"/>
          </w:rPr>
          <w:t>二十、其他事项</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_Toc124325904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39</w:t>
        </w:r>
        <w:r w:rsidR="00F71FBC" w:rsidRPr="00F71FBC">
          <w:rPr>
            <w:rFonts w:ascii="彩虹粗仿宋" w:eastAsia="彩虹粗仿宋" w:hAnsi="宋体" w:cs="Times New Roman" w:hint="eastAsia"/>
            <w:noProof/>
            <w:webHidden/>
            <w:sz w:val="28"/>
            <w:szCs w:val="24"/>
          </w:rPr>
          <w:fldChar w:fldCharType="end"/>
        </w:r>
      </w:hyperlink>
    </w:p>
    <w:p w14:paraId="2006ED45" w14:textId="77777777" w:rsidR="00F71FBC" w:rsidRPr="00F71FBC" w:rsidRDefault="00F74EC0" w:rsidP="00F71FBC">
      <w:pPr>
        <w:tabs>
          <w:tab w:val="right" w:leader="dot" w:pos="8494"/>
        </w:tabs>
        <w:ind w:leftChars="200" w:left="420"/>
        <w:rPr>
          <w:rFonts w:ascii="彩虹粗仿宋" w:eastAsia="彩虹粗仿宋" w:hAnsi="宋体" w:cs="Times New Roman"/>
          <w:noProof/>
          <w:sz w:val="28"/>
          <w:szCs w:val="24"/>
        </w:rPr>
      </w:pPr>
      <w:hyperlink w:anchor="_Toc124325905" w:history="1">
        <w:r w:rsidR="00F71FBC" w:rsidRPr="00F71FBC">
          <w:rPr>
            <w:rFonts w:ascii="彩虹粗仿宋" w:eastAsia="彩虹粗仿宋" w:hAnsi="宋体" w:cs="Times New Roman" w:hint="eastAsia"/>
            <w:noProof/>
            <w:color w:val="0000FF"/>
            <w:sz w:val="28"/>
            <w:szCs w:val="32"/>
            <w:u w:val="single"/>
          </w:rPr>
          <w:t>二十一、托管协议的签订</w:t>
        </w:r>
        <w:r w:rsidR="00F71FBC" w:rsidRPr="00F71FBC">
          <w:rPr>
            <w:rFonts w:ascii="彩虹粗仿宋" w:eastAsia="彩虹粗仿宋" w:hAnsi="宋体" w:cs="Times New Roman" w:hint="eastAsia"/>
            <w:noProof/>
            <w:webHidden/>
            <w:sz w:val="28"/>
            <w:szCs w:val="24"/>
          </w:rPr>
          <w:tab/>
        </w:r>
        <w:r w:rsidR="00F71FBC" w:rsidRPr="00F71FBC">
          <w:rPr>
            <w:rFonts w:ascii="彩虹粗仿宋" w:eastAsia="彩虹粗仿宋" w:hAnsi="宋体" w:cs="Times New Roman" w:hint="eastAsia"/>
            <w:noProof/>
            <w:webHidden/>
            <w:sz w:val="28"/>
            <w:szCs w:val="24"/>
          </w:rPr>
          <w:fldChar w:fldCharType="begin"/>
        </w:r>
        <w:r w:rsidR="00F71FBC" w:rsidRPr="00F71FBC">
          <w:rPr>
            <w:rFonts w:ascii="彩虹粗仿宋" w:eastAsia="彩虹粗仿宋" w:hAnsi="宋体" w:cs="Times New Roman" w:hint="eastAsia"/>
            <w:noProof/>
            <w:webHidden/>
            <w:sz w:val="28"/>
            <w:szCs w:val="24"/>
          </w:rPr>
          <w:instrText xml:space="preserve"> PAGEREF _Toc124325905 \h </w:instrText>
        </w:r>
        <w:r w:rsidR="00F71FBC" w:rsidRPr="00F71FBC">
          <w:rPr>
            <w:rFonts w:ascii="彩虹粗仿宋" w:eastAsia="彩虹粗仿宋" w:hAnsi="宋体" w:cs="Times New Roman" w:hint="eastAsia"/>
            <w:noProof/>
            <w:webHidden/>
            <w:sz w:val="28"/>
            <w:szCs w:val="24"/>
          </w:rPr>
        </w:r>
        <w:r w:rsidR="00F71FBC" w:rsidRPr="00F71FBC">
          <w:rPr>
            <w:rFonts w:ascii="彩虹粗仿宋" w:eastAsia="彩虹粗仿宋" w:hAnsi="宋体" w:cs="Times New Roman" w:hint="eastAsia"/>
            <w:noProof/>
            <w:webHidden/>
            <w:sz w:val="28"/>
            <w:szCs w:val="24"/>
          </w:rPr>
          <w:fldChar w:fldCharType="separate"/>
        </w:r>
        <w:r w:rsidR="004316A5">
          <w:rPr>
            <w:rFonts w:ascii="彩虹粗仿宋" w:eastAsia="彩虹粗仿宋" w:hAnsi="宋体" w:cs="Times New Roman"/>
            <w:noProof/>
            <w:webHidden/>
            <w:sz w:val="28"/>
            <w:szCs w:val="24"/>
          </w:rPr>
          <w:t>39</w:t>
        </w:r>
        <w:r w:rsidR="00F71FBC" w:rsidRPr="00F71FBC">
          <w:rPr>
            <w:rFonts w:ascii="彩虹粗仿宋" w:eastAsia="彩虹粗仿宋" w:hAnsi="宋体" w:cs="Times New Roman" w:hint="eastAsia"/>
            <w:noProof/>
            <w:webHidden/>
            <w:sz w:val="28"/>
            <w:szCs w:val="24"/>
          </w:rPr>
          <w:fldChar w:fldCharType="end"/>
        </w:r>
      </w:hyperlink>
    </w:p>
    <w:p w14:paraId="44C92A49" w14:textId="77777777" w:rsidR="00F71FBC" w:rsidRPr="00F71FBC" w:rsidRDefault="00F71FBC" w:rsidP="00F71FBC">
      <w:pPr>
        <w:rPr>
          <w:rFonts w:ascii="彩虹粗仿宋" w:eastAsia="彩虹粗仿宋" w:hAnsi="Times New Roman" w:cs="Times New Roman"/>
          <w:sz w:val="24"/>
          <w:szCs w:val="24"/>
        </w:rPr>
      </w:pPr>
      <w:r w:rsidRPr="00F71FBC">
        <w:rPr>
          <w:rFonts w:ascii="彩虹粗仿宋" w:eastAsia="彩虹粗仿宋" w:hAnsi="宋体" w:cs="Times New Roman" w:hint="eastAsia"/>
          <w:sz w:val="28"/>
          <w:szCs w:val="24"/>
        </w:rPr>
        <w:lastRenderedPageBreak/>
        <w:fldChar w:fldCharType="end"/>
      </w:r>
    </w:p>
    <w:p w14:paraId="74681187" w14:textId="45E915EC" w:rsidR="00F71FBC" w:rsidRPr="00F71FBC" w:rsidRDefault="00F71FBC" w:rsidP="00F71FBC">
      <w:pPr>
        <w:widowControl/>
        <w:adjustRightInd w:val="0"/>
        <w:snapToGrid w:val="0"/>
        <w:ind w:firstLineChars="200" w:firstLine="480"/>
        <w:rPr>
          <w:rFonts w:ascii="彩虹粗仿宋" w:eastAsia="彩虹粗仿宋" w:hAnsi="宋体" w:cs="Arial"/>
          <w:kern w:val="0"/>
          <w:sz w:val="24"/>
          <w:szCs w:val="24"/>
        </w:rPr>
      </w:pPr>
      <w:r w:rsidRPr="00F71FBC">
        <w:rPr>
          <w:rFonts w:ascii="彩虹粗仿宋" w:eastAsia="彩虹粗仿宋" w:hAnsi="宋体" w:cs="Arial" w:hint="eastAsia"/>
          <w:kern w:val="0"/>
          <w:sz w:val="24"/>
          <w:szCs w:val="24"/>
        </w:rPr>
        <w:t>鉴于方正富邦基金管理有限公司系一家依照中国法律合法成立并有效存续的有限责任公司，按照相关法律法规的规定具备担任基金管理人的资格和能力，拟募集发行方正富邦科技创新</w:t>
      </w:r>
      <w:del w:id="5" w:author="郭畅研" w:date="2019-10-25T13:44:00Z">
        <w:r w:rsidRPr="00F71FBC" w:rsidDel="00904463">
          <w:rPr>
            <w:rFonts w:ascii="彩虹粗仿宋" w:eastAsia="彩虹粗仿宋" w:hAnsi="宋体" w:cs="Arial" w:hint="eastAsia"/>
            <w:kern w:val="0"/>
            <w:sz w:val="24"/>
            <w:szCs w:val="24"/>
          </w:rPr>
          <w:delText>灵活配置</w:delText>
        </w:r>
      </w:del>
      <w:r w:rsidRPr="00F71FBC">
        <w:rPr>
          <w:rFonts w:ascii="彩虹粗仿宋" w:eastAsia="彩虹粗仿宋" w:hAnsi="宋体" w:cs="Arial" w:hint="eastAsia"/>
          <w:kern w:val="0"/>
          <w:sz w:val="24"/>
          <w:szCs w:val="24"/>
        </w:rPr>
        <w:t>混合型证券投资基金；</w:t>
      </w:r>
    </w:p>
    <w:p w14:paraId="57754E2B" w14:textId="77777777" w:rsidR="00F71FBC" w:rsidRPr="00F71FBC" w:rsidRDefault="00F71FBC" w:rsidP="00F71FBC">
      <w:pPr>
        <w:widowControl/>
        <w:adjustRightInd w:val="0"/>
        <w:snapToGrid w:val="0"/>
        <w:ind w:firstLineChars="200" w:firstLine="480"/>
        <w:rPr>
          <w:rFonts w:ascii="彩虹粗仿宋" w:eastAsia="彩虹粗仿宋" w:hAnsi="宋体" w:cs="Arial"/>
          <w:kern w:val="0"/>
          <w:sz w:val="24"/>
          <w:szCs w:val="24"/>
        </w:rPr>
      </w:pPr>
      <w:r w:rsidRPr="00F71FBC">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4A44B7A3" w14:textId="19FAE0AB" w:rsidR="00F71FBC" w:rsidRPr="00F71FBC" w:rsidRDefault="00F71FBC" w:rsidP="00F71FBC">
      <w:pPr>
        <w:widowControl/>
        <w:adjustRightInd w:val="0"/>
        <w:snapToGrid w:val="0"/>
        <w:ind w:firstLineChars="200" w:firstLine="480"/>
        <w:rPr>
          <w:rFonts w:ascii="彩虹粗仿宋" w:eastAsia="彩虹粗仿宋" w:hAnsi="宋体" w:cs="Arial"/>
          <w:kern w:val="0"/>
          <w:sz w:val="24"/>
          <w:szCs w:val="24"/>
        </w:rPr>
      </w:pPr>
      <w:r w:rsidRPr="00F71FBC">
        <w:rPr>
          <w:rFonts w:ascii="彩虹粗仿宋" w:eastAsia="彩虹粗仿宋" w:hAnsi="宋体" w:cs="Arial" w:hint="eastAsia"/>
          <w:kern w:val="0"/>
          <w:sz w:val="24"/>
          <w:szCs w:val="24"/>
        </w:rPr>
        <w:t>鉴于方正富邦基金管理有限公司拟担任方正富邦科技创新</w:t>
      </w:r>
      <w:del w:id="6" w:author="郭畅研" w:date="2019-10-25T13:44:00Z">
        <w:r w:rsidRPr="00F71FBC" w:rsidDel="00904463">
          <w:rPr>
            <w:rFonts w:ascii="彩虹粗仿宋" w:eastAsia="彩虹粗仿宋" w:hAnsi="宋体" w:cs="Arial" w:hint="eastAsia"/>
            <w:kern w:val="0"/>
            <w:sz w:val="24"/>
            <w:szCs w:val="24"/>
          </w:rPr>
          <w:delText>灵活配置</w:delText>
        </w:r>
      </w:del>
      <w:r w:rsidRPr="00F71FBC">
        <w:rPr>
          <w:rFonts w:ascii="彩虹粗仿宋" w:eastAsia="彩虹粗仿宋" w:hAnsi="宋体" w:cs="Arial" w:hint="eastAsia"/>
          <w:kern w:val="0"/>
          <w:sz w:val="24"/>
          <w:szCs w:val="24"/>
        </w:rPr>
        <w:t>混合型证券投资基金的基金管理人，中国建设银行股份有限公司拟担任方正富邦科技创新</w:t>
      </w:r>
      <w:del w:id="7" w:author="郭畅研" w:date="2019-10-25T13:45:00Z">
        <w:r w:rsidRPr="00F71FBC" w:rsidDel="00904463">
          <w:rPr>
            <w:rFonts w:ascii="彩虹粗仿宋" w:eastAsia="彩虹粗仿宋" w:hAnsi="宋体" w:cs="Arial" w:hint="eastAsia"/>
            <w:kern w:val="0"/>
            <w:sz w:val="24"/>
            <w:szCs w:val="24"/>
          </w:rPr>
          <w:delText>灵活配置</w:delText>
        </w:r>
      </w:del>
      <w:r w:rsidRPr="00F71FBC">
        <w:rPr>
          <w:rFonts w:ascii="彩虹粗仿宋" w:eastAsia="彩虹粗仿宋" w:hAnsi="宋体" w:cs="Arial" w:hint="eastAsia"/>
          <w:kern w:val="0"/>
          <w:sz w:val="24"/>
          <w:szCs w:val="24"/>
        </w:rPr>
        <w:t>混合型证券投资基金的基金托管人；</w:t>
      </w:r>
    </w:p>
    <w:p w14:paraId="4945D742" w14:textId="1D269DAE" w:rsidR="00F71FBC" w:rsidRPr="00F71FBC" w:rsidRDefault="00F71FBC" w:rsidP="00F71FBC">
      <w:pPr>
        <w:widowControl/>
        <w:adjustRightInd w:val="0"/>
        <w:snapToGrid w:val="0"/>
        <w:ind w:firstLineChars="200" w:firstLine="480"/>
        <w:rPr>
          <w:rFonts w:ascii="彩虹粗仿宋" w:eastAsia="彩虹粗仿宋" w:hAnsi="宋体" w:cs="Arial"/>
          <w:kern w:val="0"/>
          <w:sz w:val="24"/>
          <w:szCs w:val="24"/>
        </w:rPr>
      </w:pPr>
      <w:r w:rsidRPr="00F71FBC">
        <w:rPr>
          <w:rFonts w:ascii="彩虹粗仿宋" w:eastAsia="彩虹粗仿宋" w:hAnsi="宋体" w:cs="Arial" w:hint="eastAsia"/>
          <w:kern w:val="0"/>
          <w:sz w:val="24"/>
          <w:szCs w:val="24"/>
        </w:rPr>
        <w:t>为明确方正富邦科技创新</w:t>
      </w:r>
      <w:del w:id="8" w:author="郭畅研" w:date="2019-10-25T13:44:00Z">
        <w:r w:rsidRPr="00F71FBC" w:rsidDel="00904463">
          <w:rPr>
            <w:rFonts w:ascii="彩虹粗仿宋" w:eastAsia="彩虹粗仿宋" w:hAnsi="宋体" w:cs="Arial" w:hint="eastAsia"/>
            <w:kern w:val="0"/>
            <w:sz w:val="24"/>
            <w:szCs w:val="24"/>
          </w:rPr>
          <w:delText>灵活配置</w:delText>
        </w:r>
      </w:del>
      <w:r w:rsidRPr="00F71FBC">
        <w:rPr>
          <w:rFonts w:ascii="彩虹粗仿宋" w:eastAsia="彩虹粗仿宋" w:hAnsi="宋体" w:cs="Arial" w:hint="eastAsia"/>
          <w:kern w:val="0"/>
          <w:sz w:val="24"/>
          <w:szCs w:val="24"/>
        </w:rPr>
        <w:t>混合型证券投资基金的基金管理人和基金托管人之间的权利义务关系，特制订本托管协议；</w:t>
      </w:r>
    </w:p>
    <w:p w14:paraId="175FE029" w14:textId="4889C31B" w:rsidR="00F71FBC" w:rsidRPr="00F71FBC" w:rsidRDefault="00F71FBC" w:rsidP="00F71FBC">
      <w:pPr>
        <w:widowControl/>
        <w:adjustRightInd w:val="0"/>
        <w:snapToGrid w:val="0"/>
        <w:ind w:firstLineChars="200" w:firstLine="480"/>
        <w:rPr>
          <w:rFonts w:ascii="彩虹粗仿宋" w:eastAsia="彩虹粗仿宋" w:hAnsi="宋体" w:cs="Arial"/>
          <w:kern w:val="0"/>
          <w:sz w:val="24"/>
          <w:szCs w:val="24"/>
          <w:lang w:val="en-GB"/>
        </w:rPr>
      </w:pPr>
      <w:r w:rsidRPr="00F71FBC">
        <w:rPr>
          <w:rFonts w:ascii="彩虹粗仿宋" w:eastAsia="彩虹粗仿宋" w:hAnsi="宋体" w:cs="Arial" w:hint="eastAsia"/>
          <w:kern w:val="0"/>
          <w:sz w:val="24"/>
          <w:szCs w:val="24"/>
          <w:lang w:val="en-GB"/>
        </w:rPr>
        <w:t>除非另有约定，《方正富邦科技创新</w:t>
      </w:r>
      <w:del w:id="9" w:author="郭畅研" w:date="2019-10-25T13:45:00Z">
        <w:r w:rsidRPr="00F71FBC" w:rsidDel="00904463">
          <w:rPr>
            <w:rFonts w:ascii="彩虹粗仿宋" w:eastAsia="彩虹粗仿宋" w:hAnsi="宋体" w:cs="Arial" w:hint="eastAsia"/>
            <w:kern w:val="0"/>
            <w:sz w:val="24"/>
            <w:szCs w:val="24"/>
            <w:lang w:val="en-GB"/>
          </w:rPr>
          <w:delText>灵活配置</w:delText>
        </w:r>
      </w:del>
      <w:r w:rsidRPr="00F71FBC">
        <w:rPr>
          <w:rFonts w:ascii="彩虹粗仿宋" w:eastAsia="彩虹粗仿宋" w:hAnsi="宋体" w:cs="Arial" w:hint="eastAsia"/>
          <w:kern w:val="0"/>
          <w:sz w:val="24"/>
          <w:szCs w:val="24"/>
          <w:lang w:val="en-GB"/>
        </w:rPr>
        <w:t>混合型证券投资基金基金合同》(以下简称“基金合同”)中定义的术语在用于本托管协议时应具有相同的含义；若有抵触应以《基金合同》为准，并依其</w:t>
      </w:r>
      <w:r w:rsidRPr="00F71FBC">
        <w:rPr>
          <w:rFonts w:ascii="彩虹粗仿宋" w:eastAsia="彩虹粗仿宋" w:hAnsi="宋体" w:cs="Arial" w:hint="eastAsia"/>
          <w:kern w:val="0"/>
          <w:sz w:val="24"/>
          <w:szCs w:val="24"/>
        </w:rPr>
        <w:t>条款</w:t>
      </w:r>
      <w:r w:rsidRPr="00F71FBC">
        <w:rPr>
          <w:rFonts w:ascii="彩虹粗仿宋" w:eastAsia="彩虹粗仿宋" w:hAnsi="宋体" w:cs="Arial" w:hint="eastAsia"/>
          <w:kern w:val="0"/>
          <w:sz w:val="24"/>
          <w:szCs w:val="24"/>
          <w:lang w:val="en-GB"/>
        </w:rPr>
        <w:t>解释。</w:t>
      </w:r>
    </w:p>
    <w:p w14:paraId="54274EEC" w14:textId="77777777" w:rsidR="00F71FBC" w:rsidRPr="00F71FBC" w:rsidRDefault="00F71FBC" w:rsidP="00F71FBC">
      <w:pPr>
        <w:rPr>
          <w:rFonts w:ascii="彩虹粗仿宋" w:eastAsia="彩虹粗仿宋" w:hAnsi="Times New Roman" w:cs="Times New Roman"/>
          <w:sz w:val="24"/>
          <w:szCs w:val="24"/>
          <w:lang w:val="en-GB"/>
        </w:rPr>
      </w:pPr>
    </w:p>
    <w:p w14:paraId="030B9F43"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2"/>
          <w:szCs w:val="20"/>
        </w:rPr>
      </w:pPr>
      <w:bookmarkStart w:id="10" w:name="_Toc124325885"/>
      <w:r w:rsidRPr="00F71FBC">
        <w:rPr>
          <w:rFonts w:ascii="彩虹粗仿宋" w:eastAsia="彩虹粗仿宋" w:hAnsi="Arial" w:cs="Times New Roman" w:hint="eastAsia"/>
          <w:b/>
          <w:sz w:val="32"/>
          <w:szCs w:val="20"/>
        </w:rPr>
        <w:t>一、基金托管协议当事人</w:t>
      </w:r>
      <w:bookmarkEnd w:id="10"/>
    </w:p>
    <w:p w14:paraId="6FE9738D"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（一）基金管理人</w:t>
      </w:r>
    </w:p>
    <w:p w14:paraId="6A02DA7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名称：方正富邦基金管理有限公司</w:t>
      </w:r>
    </w:p>
    <w:p w14:paraId="0A84DE5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注册地址：北京市西城区车公庄大街12号东侧8层</w:t>
      </w:r>
    </w:p>
    <w:p w14:paraId="26520C1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办公地址：北京市西城区车公庄大街12号东侧8层</w:t>
      </w:r>
    </w:p>
    <w:p w14:paraId="34A6A47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邮政编码：1</w:t>
      </w:r>
      <w:r w:rsidRPr="00F71FBC">
        <w:rPr>
          <w:rFonts w:ascii="彩虹粗仿宋" w:eastAsia="彩虹粗仿宋" w:hAnsi="宋体" w:cs="Arial"/>
          <w:sz w:val="24"/>
          <w:szCs w:val="24"/>
        </w:rPr>
        <w:t>00037</w:t>
      </w:r>
    </w:p>
    <w:p w14:paraId="77FF9E4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法定代表人：何亚刚</w:t>
      </w:r>
    </w:p>
    <w:p w14:paraId="2468D79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成立日期：2</w:t>
      </w:r>
      <w:r w:rsidRPr="00F71FBC">
        <w:rPr>
          <w:rFonts w:ascii="彩虹粗仿宋" w:eastAsia="彩虹粗仿宋" w:hAnsi="宋体" w:cs="Arial"/>
          <w:sz w:val="24"/>
          <w:szCs w:val="24"/>
        </w:rPr>
        <w:t>011</w:t>
      </w:r>
      <w:r w:rsidRPr="00F71FBC">
        <w:rPr>
          <w:rFonts w:ascii="彩虹粗仿宋" w:eastAsia="彩虹粗仿宋" w:hAnsi="宋体" w:cs="Arial" w:hint="eastAsia"/>
          <w:sz w:val="24"/>
          <w:szCs w:val="24"/>
        </w:rPr>
        <w:t>年7月8日</w:t>
      </w:r>
    </w:p>
    <w:p w14:paraId="6523EA8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批准设立机关及批准设立文号：中国证监会证监</w:t>
      </w:r>
      <w:r w:rsidRPr="00F71FBC">
        <w:rPr>
          <w:rFonts w:ascii="彩虹粗仿宋" w:eastAsia="彩虹粗仿宋" w:hAnsi="宋体" w:cs="Arial"/>
          <w:sz w:val="24"/>
          <w:szCs w:val="24"/>
        </w:rPr>
        <w:t>许可</w:t>
      </w:r>
      <w:r w:rsidRPr="00F71FBC">
        <w:rPr>
          <w:rFonts w:ascii="彩虹粗仿宋" w:eastAsia="彩虹粗仿宋" w:hAnsi="宋体" w:cs="Arial" w:hint="eastAsia"/>
          <w:sz w:val="24"/>
          <w:szCs w:val="24"/>
        </w:rPr>
        <w:t>〔2011〕</w:t>
      </w:r>
      <w:r w:rsidRPr="00F71FBC">
        <w:rPr>
          <w:rFonts w:ascii="彩虹粗仿宋" w:eastAsia="彩虹粗仿宋" w:hAnsi="宋体" w:cs="Arial"/>
          <w:sz w:val="24"/>
          <w:szCs w:val="24"/>
        </w:rPr>
        <w:t>1038</w:t>
      </w:r>
      <w:r w:rsidRPr="00F71FBC">
        <w:rPr>
          <w:rFonts w:ascii="彩虹粗仿宋" w:eastAsia="彩虹粗仿宋" w:hAnsi="宋体" w:cs="Arial" w:hint="eastAsia"/>
          <w:sz w:val="24"/>
          <w:szCs w:val="24"/>
        </w:rPr>
        <w:t>号</w:t>
      </w:r>
    </w:p>
    <w:p w14:paraId="2DE88CF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组织形式：有限责任公司</w:t>
      </w:r>
    </w:p>
    <w:p w14:paraId="4D73BBD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注册资本：6</w:t>
      </w:r>
      <w:r w:rsidRPr="00F71FBC">
        <w:rPr>
          <w:rFonts w:ascii="彩虹粗仿宋" w:eastAsia="彩虹粗仿宋" w:hAnsi="宋体" w:cs="Arial"/>
          <w:sz w:val="24"/>
          <w:szCs w:val="24"/>
        </w:rPr>
        <w:t>.6</w:t>
      </w:r>
      <w:r w:rsidRPr="00F71FBC">
        <w:rPr>
          <w:rFonts w:ascii="彩虹粗仿宋" w:eastAsia="彩虹粗仿宋" w:hAnsi="宋体" w:cs="Arial" w:hint="eastAsia"/>
          <w:sz w:val="24"/>
          <w:szCs w:val="24"/>
        </w:rPr>
        <w:t>亿元人民币</w:t>
      </w:r>
    </w:p>
    <w:p w14:paraId="6BFADD9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存续期间：持续经营</w:t>
      </w:r>
    </w:p>
    <w:p w14:paraId="121478B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经营范围：公开募集证券投资基金管理、基金销售、特定客户资产管理</w:t>
      </w:r>
    </w:p>
    <w:p w14:paraId="36681CF6"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（二）基金托管人</w:t>
      </w:r>
    </w:p>
    <w:p w14:paraId="532BD55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名称：中国建设银行股份有限公司(简称：中国建设银行)</w:t>
      </w:r>
    </w:p>
    <w:p w14:paraId="53A471D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住所：北京市西城区金融大街25号</w:t>
      </w:r>
    </w:p>
    <w:p w14:paraId="66B08CB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办公地址：北京市西城区闹市口大街1号院1号楼</w:t>
      </w:r>
    </w:p>
    <w:p w14:paraId="1E131E2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邮政编码：100033</w:t>
      </w:r>
    </w:p>
    <w:p w14:paraId="5E777CB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法定代表人：田国立</w:t>
      </w:r>
    </w:p>
    <w:p w14:paraId="28F7DF6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F71FBC">
          <w:rPr>
            <w:rFonts w:ascii="彩虹粗仿宋" w:eastAsia="彩虹粗仿宋" w:hAnsi="宋体" w:cs="Arial" w:hint="eastAsia"/>
            <w:sz w:val="24"/>
            <w:szCs w:val="24"/>
          </w:rPr>
          <w:t>2004年09月17日</w:t>
        </w:r>
      </w:smartTag>
    </w:p>
    <w:p w14:paraId="48416BD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基金托管业务批准文号：中国证监会证监基字[1998</w:t>
      </w:r>
      <w:bookmarkStart w:id="11" w:name="OLE_LINK3"/>
      <w:r w:rsidRPr="00F71FBC">
        <w:rPr>
          <w:rFonts w:ascii="彩虹粗仿宋" w:eastAsia="彩虹粗仿宋" w:hAnsi="宋体" w:cs="Arial" w:hint="eastAsia"/>
          <w:sz w:val="24"/>
          <w:szCs w:val="24"/>
        </w:rPr>
        <w:t>]</w:t>
      </w:r>
      <w:bookmarkEnd w:id="11"/>
      <w:r w:rsidRPr="00F71FBC">
        <w:rPr>
          <w:rFonts w:ascii="彩虹粗仿宋" w:eastAsia="彩虹粗仿宋" w:hAnsi="宋体" w:cs="Arial" w:hint="eastAsia"/>
          <w:sz w:val="24"/>
          <w:szCs w:val="24"/>
        </w:rPr>
        <w:t>12号</w:t>
      </w:r>
    </w:p>
    <w:p w14:paraId="10D334F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组织形式：股份有限公司</w:t>
      </w:r>
    </w:p>
    <w:p w14:paraId="11A4502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注册资本：</w:t>
      </w:r>
      <w:r w:rsidRPr="00F71FBC">
        <w:rPr>
          <w:rFonts w:ascii="彩虹粗仿宋" w:eastAsia="彩虹粗仿宋" w:hAnsi="Times New Roman" w:cs="Times New Roman" w:hint="eastAsia"/>
          <w:sz w:val="24"/>
          <w:szCs w:val="24"/>
        </w:rPr>
        <w:t>贰仟伍佰亿壹仟零玖拾柒万柒仟肆佰捌拾陆元整</w:t>
      </w:r>
    </w:p>
    <w:p w14:paraId="67A3F99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存续期间：持续经营</w:t>
      </w:r>
    </w:p>
    <w:p w14:paraId="18AB7871" w14:textId="77777777" w:rsidR="00F71FBC" w:rsidRPr="00F71FBC" w:rsidRDefault="00F71FBC" w:rsidP="00F71FBC">
      <w:pPr>
        <w:tabs>
          <w:tab w:val="left" w:pos="540"/>
        </w:tabs>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5384552" w14:textId="77777777" w:rsidR="00F71FBC" w:rsidRPr="00F71FBC" w:rsidRDefault="00F71FBC" w:rsidP="00F71FBC">
      <w:pPr>
        <w:rPr>
          <w:rFonts w:ascii="彩虹粗仿宋" w:eastAsia="彩虹粗仿宋" w:hAnsi="Times New Roman" w:cs="Times New Roman"/>
          <w:sz w:val="24"/>
          <w:szCs w:val="24"/>
        </w:rPr>
      </w:pPr>
    </w:p>
    <w:p w14:paraId="5AC80C17"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2" w:name="_Toc124325886"/>
      <w:r w:rsidRPr="00F71FBC">
        <w:rPr>
          <w:rFonts w:ascii="彩虹粗仿宋" w:eastAsia="彩虹粗仿宋" w:hAnsi="Arial" w:cs="Times New Roman" w:hint="eastAsia"/>
          <w:b/>
          <w:sz w:val="30"/>
          <w:szCs w:val="20"/>
        </w:rPr>
        <w:t>二、基金托管协议的依据、目的和原则</w:t>
      </w:r>
      <w:bookmarkEnd w:id="12"/>
    </w:p>
    <w:p w14:paraId="4784BC20"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30"/>
        </w:rPr>
      </w:pPr>
      <w:r w:rsidRPr="00F71FBC">
        <w:rPr>
          <w:rFonts w:ascii="彩虹粗仿宋" w:eastAsia="彩虹粗仿宋" w:hAnsi="宋体" w:cs="Arial" w:hint="eastAsia"/>
          <w:sz w:val="24"/>
          <w:szCs w:val="24"/>
        </w:rPr>
        <w:t>（一）订立托管协议的依据</w:t>
      </w:r>
    </w:p>
    <w:p w14:paraId="4A31F56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本协议依据《中华人民共和国证券投资基金法》(以下简称“《基金法》”)等有关法律法规、《基金合同》及其他有关规定制订。</w:t>
      </w:r>
    </w:p>
    <w:p w14:paraId="79A18D0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（二）订立托管协议的目的</w:t>
      </w:r>
    </w:p>
    <w:p w14:paraId="45ACEA83"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30"/>
        </w:rPr>
      </w:pPr>
      <w:r w:rsidRPr="00F71FBC">
        <w:rPr>
          <w:rFonts w:ascii="彩虹粗仿宋" w:eastAsia="彩虹粗仿宋"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5AD85D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（三）订立托管协议的原则</w:t>
      </w:r>
    </w:p>
    <w:p w14:paraId="3CF3A82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基金管理人和基金托管人本着平等自愿、诚实信用、充分保护基金份额持有人合法权益的原则，经协商一致，签订本协议。</w:t>
      </w:r>
    </w:p>
    <w:p w14:paraId="6A8691FE" w14:textId="77777777" w:rsidR="00F71FBC" w:rsidRPr="00F71FBC" w:rsidRDefault="00F71FBC" w:rsidP="00F71FBC">
      <w:pPr>
        <w:rPr>
          <w:rFonts w:ascii="彩虹粗仿宋" w:eastAsia="彩虹粗仿宋" w:hAnsi="Times New Roman" w:cs="Times New Roman"/>
          <w:sz w:val="24"/>
          <w:szCs w:val="24"/>
        </w:rPr>
      </w:pPr>
    </w:p>
    <w:p w14:paraId="479BB575"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4"/>
        </w:rPr>
      </w:pPr>
      <w:bookmarkStart w:id="13" w:name="_Toc124325887"/>
      <w:r w:rsidRPr="00F71FBC">
        <w:rPr>
          <w:rFonts w:ascii="彩虹粗仿宋" w:eastAsia="彩虹粗仿宋" w:hAnsi="Arial" w:cs="Times New Roman" w:hint="eastAsia"/>
          <w:b/>
          <w:sz w:val="30"/>
          <w:szCs w:val="20"/>
        </w:rPr>
        <w:lastRenderedPageBreak/>
        <w:t>三、基金托管人对基金管理人的业务监督和核查</w:t>
      </w:r>
      <w:bookmarkEnd w:id="13"/>
    </w:p>
    <w:p w14:paraId="3B8D30D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3297215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基金的投资对象是具有良好流动性的金融工具，包括国内依法发行上市的股票（包括主板、中小板、创业板、科创板及其他经中国证监会核准/注册上市的股票）、港股通标的股票、债券（包括国债、金融债券、地方政府债、央行票据、短期融资券、超短期融资券、中期票据、企业债券、公司债券、次级债、可转换债券（含可分离交易可转债）、可交换债券等）、资产支持证券、同业存单、债券回购、银行存款、货币市场工具、股指期货、国债期货</w:t>
      </w:r>
      <w:del w:id="14" w:author="倪啸天" w:date="2019-04-02T12:56:00Z">
        <w:r w:rsidRPr="00F71FBC" w:rsidDel="00FC38D2">
          <w:rPr>
            <w:rFonts w:ascii="彩虹粗仿宋" w:eastAsia="彩虹粗仿宋" w:hAnsi="宋体" w:cs="Arial" w:hint="eastAsia"/>
            <w:sz w:val="24"/>
            <w:szCs w:val="24"/>
          </w:rPr>
          <w:delText>、权证</w:delText>
        </w:r>
      </w:del>
      <w:r w:rsidRPr="00F71FBC">
        <w:rPr>
          <w:rFonts w:ascii="彩虹粗仿宋" w:eastAsia="彩虹粗仿宋" w:hAnsi="宋体" w:cs="Arial" w:hint="eastAsia"/>
          <w:sz w:val="24"/>
          <w:szCs w:val="24"/>
        </w:rPr>
        <w:t>及法律法规或中国证监会允许基金投资的其他金融工具（但须符合中国证监会的相关规定）。</w:t>
      </w:r>
    </w:p>
    <w:p w14:paraId="6AE7B94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如法律法规或监管机构以后允许基金投资其他品种，基金管理人在履行适当程序后，可以将其纳入投资范围。</w:t>
      </w:r>
    </w:p>
    <w:p w14:paraId="56BC10D1" w14:textId="27522B6E"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基金的投资组合比例为：本基金股票投资占基金资产的比例范围为</w:t>
      </w:r>
      <w:ins w:id="15" w:author="郭畅研" w:date="2019-10-25T14:50:00Z">
        <w:r w:rsidR="00527C9A">
          <w:rPr>
            <w:rFonts w:ascii="彩虹粗仿宋" w:eastAsia="彩虹粗仿宋" w:hAnsi="宋体" w:cs="Arial"/>
            <w:sz w:val="24"/>
            <w:szCs w:val="24"/>
          </w:rPr>
          <w:t>6</w:t>
        </w:r>
      </w:ins>
      <w:r w:rsidRPr="00F71FBC">
        <w:rPr>
          <w:rFonts w:ascii="彩虹粗仿宋" w:eastAsia="彩虹粗仿宋" w:hAnsi="宋体" w:cs="Arial" w:hint="eastAsia"/>
          <w:sz w:val="24"/>
          <w:szCs w:val="24"/>
        </w:rPr>
        <w:t>0%-95%，其中投资于</w:t>
      </w:r>
      <w:del w:id="16" w:author="倪啸天" w:date="2019-04-02T12:58:00Z">
        <w:r w:rsidRPr="00F71FBC" w:rsidDel="009D59BC">
          <w:rPr>
            <w:rFonts w:ascii="彩虹粗仿宋" w:eastAsia="彩虹粗仿宋" w:hAnsi="宋体" w:cs="Arial" w:hint="eastAsia"/>
            <w:sz w:val="24"/>
            <w:szCs w:val="24"/>
          </w:rPr>
          <w:delText>科创板上市</w:delText>
        </w:r>
      </w:del>
      <w:ins w:id="17" w:author="倪啸天" w:date="2019-04-02T12:58:00Z">
        <w:r w:rsidR="009D59BC">
          <w:rPr>
            <w:rFonts w:ascii="彩虹粗仿宋" w:eastAsia="彩虹粗仿宋" w:hAnsi="宋体" w:cs="Arial" w:hint="eastAsia"/>
            <w:sz w:val="24"/>
            <w:szCs w:val="24"/>
          </w:rPr>
          <w:t>科技创新主题</w:t>
        </w:r>
      </w:ins>
      <w:r w:rsidRPr="00F71FBC">
        <w:rPr>
          <w:rFonts w:ascii="彩虹粗仿宋" w:eastAsia="彩虹粗仿宋" w:hAnsi="宋体" w:cs="Arial" w:hint="eastAsia"/>
          <w:sz w:val="24"/>
          <w:szCs w:val="24"/>
        </w:rPr>
        <w:t>的相关股票的比例不低于非现金基金资产的80%；投资于港股通标的股票的比例不超过股票资产的50%。本基金每个交易日日终在扣除股指期货和国债期货合约需缴纳的交易保证金后，应当保持不低于基金资产净值5%的现金或者到期日在一年以内的政府债券，其中，现金不包括结算备付金、存出保证金、应收申购款等。</w:t>
      </w:r>
    </w:p>
    <w:p w14:paraId="07DDFFF7"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30"/>
        </w:rPr>
      </w:pPr>
      <w:r w:rsidRPr="00F71FBC">
        <w:rPr>
          <w:rFonts w:ascii="彩虹粗仿宋" w:eastAsia="彩虹粗仿宋" w:hAnsi="宋体" w:cs="Arial" w:hint="eastAsia"/>
          <w:sz w:val="24"/>
          <w:szCs w:val="24"/>
        </w:rPr>
        <w:t>如果法律法规或中国证监会变更投资品种的投资比例限制，基金管理人在履行适当程序后，可以调整上述投资品种的投资比例。</w:t>
      </w:r>
    </w:p>
    <w:p w14:paraId="6AB158A1"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（二）基金托管人根据有关法律法规的规定及《基金合同》的约定，对基金投资、融资比例进行监督。基金托管人按下述比例和调整期限进行监督：</w:t>
      </w:r>
    </w:p>
    <w:p w14:paraId="30A217A5" w14:textId="68590BD5"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sz w:val="24"/>
          <w:szCs w:val="24"/>
        </w:rPr>
        <w:t>1.</w:t>
      </w:r>
      <w:r w:rsidRPr="00F71FBC">
        <w:rPr>
          <w:rFonts w:ascii="彩虹粗仿宋" w:eastAsia="彩虹粗仿宋" w:hAnsi="Times New Roman" w:cs="Times New Roman" w:hint="eastAsia"/>
          <w:sz w:val="24"/>
          <w:szCs w:val="24"/>
        </w:rPr>
        <w:t>本基金股票投资占基金资产的比例范围为</w:t>
      </w:r>
      <w:ins w:id="18" w:author="郭畅研" w:date="2019-10-25T14:50:00Z">
        <w:r w:rsidR="00527C9A">
          <w:rPr>
            <w:rFonts w:ascii="彩虹粗仿宋" w:eastAsia="彩虹粗仿宋" w:hAnsi="Times New Roman" w:cs="Times New Roman"/>
            <w:sz w:val="24"/>
            <w:szCs w:val="24"/>
          </w:rPr>
          <w:t>6</w:t>
        </w:r>
      </w:ins>
      <w:r w:rsidRPr="00F71FBC">
        <w:rPr>
          <w:rFonts w:ascii="彩虹粗仿宋" w:eastAsia="彩虹粗仿宋" w:hAnsi="Times New Roman" w:cs="Times New Roman" w:hint="eastAsia"/>
          <w:sz w:val="24"/>
          <w:szCs w:val="24"/>
        </w:rPr>
        <w:t>0%-95%，其中投资于</w:t>
      </w:r>
      <w:del w:id="19" w:author="倪啸天" w:date="2019-04-02T12:58:00Z">
        <w:r w:rsidRPr="00F71FBC" w:rsidDel="009D59BC">
          <w:rPr>
            <w:rFonts w:ascii="彩虹粗仿宋" w:eastAsia="彩虹粗仿宋" w:hAnsi="Times New Roman" w:cs="Times New Roman" w:hint="eastAsia"/>
            <w:sz w:val="24"/>
            <w:szCs w:val="24"/>
          </w:rPr>
          <w:delText>科创板上市</w:delText>
        </w:r>
      </w:del>
      <w:ins w:id="20" w:author="倪啸天" w:date="2019-04-02T12:58:00Z">
        <w:r w:rsidR="009D59BC">
          <w:rPr>
            <w:rFonts w:ascii="彩虹粗仿宋" w:eastAsia="彩虹粗仿宋" w:hAnsi="Times New Roman" w:cs="Times New Roman" w:hint="eastAsia"/>
            <w:sz w:val="24"/>
            <w:szCs w:val="24"/>
          </w:rPr>
          <w:t>科技创新主题</w:t>
        </w:r>
      </w:ins>
      <w:r w:rsidRPr="00F71FBC">
        <w:rPr>
          <w:rFonts w:ascii="彩虹粗仿宋" w:eastAsia="彩虹粗仿宋" w:hAnsi="Times New Roman" w:cs="Times New Roman" w:hint="eastAsia"/>
          <w:sz w:val="24"/>
          <w:szCs w:val="24"/>
        </w:rPr>
        <w:t>的相关股票的比例不低于非现金基金资产的80%；投资于港股通标的股票的比例不超过股票资产的50%；</w:t>
      </w:r>
    </w:p>
    <w:p w14:paraId="5571D1C8"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2. 本基金每个交易日日终在扣除股指期货和国债期货合约需缴纳的交易保证金后，应当保持不低于基金资产净值5%的现金或者到期日在一年以内的政府债券，其中，现金不包括结算备付金、存出保证金、应收申购款等；</w:t>
      </w:r>
    </w:p>
    <w:p w14:paraId="0A89D261"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3.本基金持有一家公司发行的证券（同一家公司在内地和香港同时上市的A+H</w:t>
      </w:r>
      <w:r w:rsidRPr="00F71FBC">
        <w:rPr>
          <w:rFonts w:ascii="彩虹粗仿宋" w:eastAsia="彩虹粗仿宋" w:hAnsi="Times New Roman" w:cs="Times New Roman" w:hint="eastAsia"/>
          <w:sz w:val="24"/>
          <w:szCs w:val="24"/>
        </w:rPr>
        <w:lastRenderedPageBreak/>
        <w:t>股合计计算），其市值不超过基金资产净值的10％；</w:t>
      </w:r>
    </w:p>
    <w:p w14:paraId="64589C37" w14:textId="77777777" w:rsidR="00F71FBC" w:rsidRPr="00F71FBC" w:rsidDel="00FC38D2" w:rsidRDefault="00F71FBC" w:rsidP="00F71FBC">
      <w:pPr>
        <w:adjustRightInd w:val="0"/>
        <w:snapToGrid w:val="0"/>
        <w:ind w:firstLineChars="200" w:firstLine="480"/>
        <w:rPr>
          <w:del w:id="21" w:author="倪啸天" w:date="2019-04-02T12:56:00Z"/>
          <w:rFonts w:ascii="彩虹粗仿宋" w:eastAsia="彩虹粗仿宋" w:hAnsi="Times New Roman" w:cs="Times New Roman"/>
          <w:sz w:val="24"/>
          <w:szCs w:val="24"/>
        </w:rPr>
      </w:pPr>
      <w:del w:id="22" w:author="倪啸天" w:date="2019-04-02T12:56:00Z">
        <w:r w:rsidRPr="00F71FBC" w:rsidDel="00FC38D2">
          <w:rPr>
            <w:rFonts w:ascii="彩虹粗仿宋" w:eastAsia="彩虹粗仿宋" w:hAnsi="Times New Roman" w:cs="Times New Roman" w:hint="eastAsia"/>
            <w:sz w:val="24"/>
            <w:szCs w:val="24"/>
          </w:rPr>
          <w:delText>4.本基金持有的全部权证，其市值不得超过基金资产净值的3％；</w:delText>
        </w:r>
      </w:del>
    </w:p>
    <w:p w14:paraId="366DE709" w14:textId="77777777" w:rsidR="00F71FBC" w:rsidRPr="00F71FBC" w:rsidDel="00FC38D2" w:rsidRDefault="00F71FBC" w:rsidP="00F71FBC">
      <w:pPr>
        <w:adjustRightInd w:val="0"/>
        <w:snapToGrid w:val="0"/>
        <w:ind w:firstLineChars="200" w:firstLine="480"/>
        <w:rPr>
          <w:del w:id="23" w:author="倪啸天" w:date="2019-04-02T12:56:00Z"/>
          <w:rFonts w:ascii="彩虹粗仿宋" w:eastAsia="彩虹粗仿宋" w:hAnsi="Times New Roman" w:cs="Times New Roman"/>
          <w:sz w:val="24"/>
          <w:szCs w:val="24"/>
        </w:rPr>
      </w:pPr>
      <w:del w:id="24" w:author="倪啸天" w:date="2019-04-02T12:56:00Z">
        <w:r w:rsidRPr="00F71FBC" w:rsidDel="00FC38D2">
          <w:rPr>
            <w:rFonts w:ascii="彩虹粗仿宋" w:eastAsia="彩虹粗仿宋" w:hAnsi="Times New Roman" w:cs="Times New Roman" w:hint="eastAsia"/>
            <w:sz w:val="24"/>
            <w:szCs w:val="24"/>
          </w:rPr>
          <w:delText>5.本基金在任何交易日买入权证的总金额，不得超过上一交易日基金资产净值的0.5％；</w:delText>
        </w:r>
      </w:del>
    </w:p>
    <w:p w14:paraId="3145242E"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del w:id="25" w:author="倪啸天" w:date="2019-04-02T12:56:00Z">
        <w:r w:rsidRPr="00F71FBC" w:rsidDel="00FC38D2">
          <w:rPr>
            <w:rFonts w:ascii="彩虹粗仿宋" w:eastAsia="彩虹粗仿宋" w:hAnsi="Times New Roman" w:cs="Times New Roman" w:hint="eastAsia"/>
            <w:sz w:val="24"/>
            <w:szCs w:val="24"/>
          </w:rPr>
          <w:delText>6</w:delText>
        </w:r>
      </w:del>
      <w:ins w:id="26" w:author="倪啸天" w:date="2019-04-02T12:56:00Z">
        <w:r w:rsidR="00FC38D2">
          <w:rPr>
            <w:rFonts w:ascii="彩虹粗仿宋" w:eastAsia="彩虹粗仿宋" w:hAnsi="Times New Roman" w:cs="Times New Roman"/>
            <w:sz w:val="24"/>
            <w:szCs w:val="24"/>
          </w:rPr>
          <w:t>4</w:t>
        </w:r>
      </w:ins>
      <w:r w:rsidRPr="00F71FBC">
        <w:rPr>
          <w:rFonts w:ascii="彩虹粗仿宋" w:eastAsia="彩虹粗仿宋" w:hAnsi="Times New Roman" w:cs="Times New Roman" w:hint="eastAsia"/>
          <w:sz w:val="24"/>
          <w:szCs w:val="24"/>
        </w:rPr>
        <w:t>.本基金投资于同一原始权益人的各类资产支持证券的比例，不得超过基金资产净值的10％；</w:t>
      </w:r>
    </w:p>
    <w:p w14:paraId="4489BF5E"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del w:id="27" w:author="倪啸天" w:date="2019-04-02T12:56:00Z">
        <w:r w:rsidRPr="00F71FBC" w:rsidDel="00FC38D2">
          <w:rPr>
            <w:rFonts w:ascii="彩虹粗仿宋" w:eastAsia="彩虹粗仿宋" w:hAnsi="Times New Roman" w:cs="Times New Roman" w:hint="eastAsia"/>
            <w:sz w:val="24"/>
            <w:szCs w:val="24"/>
          </w:rPr>
          <w:delText>7</w:delText>
        </w:r>
      </w:del>
      <w:ins w:id="28" w:author="倪啸天" w:date="2019-04-02T12:56:00Z">
        <w:r w:rsidR="00FC38D2">
          <w:rPr>
            <w:rFonts w:ascii="彩虹粗仿宋" w:eastAsia="彩虹粗仿宋" w:hAnsi="Times New Roman" w:cs="Times New Roman"/>
            <w:sz w:val="24"/>
            <w:szCs w:val="24"/>
          </w:rPr>
          <w:t>5</w:t>
        </w:r>
      </w:ins>
      <w:r w:rsidRPr="00F71FBC">
        <w:rPr>
          <w:rFonts w:ascii="彩虹粗仿宋" w:eastAsia="彩虹粗仿宋" w:hAnsi="Times New Roman" w:cs="Times New Roman" w:hint="eastAsia"/>
          <w:sz w:val="24"/>
          <w:szCs w:val="24"/>
        </w:rPr>
        <w:t>.本基金持有的全部资产支持证券，其市值不得超过基金资产净值的20％；</w:t>
      </w:r>
    </w:p>
    <w:p w14:paraId="737F5E00"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del w:id="29" w:author="倪啸天" w:date="2019-04-02T12:56:00Z">
        <w:r w:rsidRPr="00F71FBC" w:rsidDel="00FC38D2">
          <w:rPr>
            <w:rFonts w:ascii="彩虹粗仿宋" w:eastAsia="彩虹粗仿宋" w:hAnsi="Times New Roman" w:cs="Times New Roman" w:hint="eastAsia"/>
            <w:sz w:val="24"/>
            <w:szCs w:val="24"/>
          </w:rPr>
          <w:delText>8</w:delText>
        </w:r>
      </w:del>
      <w:ins w:id="30" w:author="倪啸天" w:date="2019-04-02T12:56:00Z">
        <w:r w:rsidR="00FC38D2">
          <w:rPr>
            <w:rFonts w:ascii="彩虹粗仿宋" w:eastAsia="彩虹粗仿宋" w:hAnsi="Times New Roman" w:cs="Times New Roman"/>
            <w:sz w:val="24"/>
            <w:szCs w:val="24"/>
          </w:rPr>
          <w:t>6</w:t>
        </w:r>
      </w:ins>
      <w:r w:rsidRPr="00F71FBC">
        <w:rPr>
          <w:rFonts w:ascii="彩虹粗仿宋" w:eastAsia="彩虹粗仿宋" w:hAnsi="Times New Roman" w:cs="Times New Roman" w:hint="eastAsia"/>
          <w:sz w:val="24"/>
          <w:szCs w:val="24"/>
        </w:rPr>
        <w:t>.本基金持有的同一(指同一信用级别)资产支持证券的比例，不得超过该资产支持证券规模的10％；</w:t>
      </w:r>
    </w:p>
    <w:p w14:paraId="78461291"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del w:id="31" w:author="倪啸天" w:date="2019-04-02T12:56:00Z">
        <w:r w:rsidRPr="00F71FBC" w:rsidDel="00FC38D2">
          <w:rPr>
            <w:rFonts w:ascii="彩虹粗仿宋" w:eastAsia="彩虹粗仿宋" w:hAnsi="Times New Roman" w:cs="Times New Roman" w:hint="eastAsia"/>
            <w:sz w:val="24"/>
            <w:szCs w:val="24"/>
          </w:rPr>
          <w:delText>9</w:delText>
        </w:r>
      </w:del>
      <w:ins w:id="32" w:author="倪啸天" w:date="2019-04-02T12:56:00Z">
        <w:r w:rsidR="00FC38D2">
          <w:rPr>
            <w:rFonts w:ascii="彩虹粗仿宋" w:eastAsia="彩虹粗仿宋" w:hAnsi="Times New Roman" w:cs="Times New Roman"/>
            <w:sz w:val="24"/>
            <w:szCs w:val="24"/>
          </w:rPr>
          <w:t>7</w:t>
        </w:r>
      </w:ins>
      <w:r w:rsidRPr="00F71FBC">
        <w:rPr>
          <w:rFonts w:ascii="彩虹粗仿宋" w:eastAsia="彩虹粗仿宋" w:hAnsi="Times New Roman"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14:paraId="33434C86"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del w:id="33" w:author="倪啸天" w:date="2019-04-02T12:56:00Z">
        <w:r w:rsidRPr="00F71FBC" w:rsidDel="00FC38D2">
          <w:rPr>
            <w:rFonts w:ascii="彩虹粗仿宋" w:eastAsia="彩虹粗仿宋" w:hAnsi="Times New Roman" w:cs="Times New Roman" w:hint="eastAsia"/>
            <w:sz w:val="24"/>
            <w:szCs w:val="24"/>
          </w:rPr>
          <w:delText>10</w:delText>
        </w:r>
      </w:del>
      <w:ins w:id="34" w:author="倪啸天" w:date="2019-04-02T12:56:00Z">
        <w:r w:rsidR="00FC38D2">
          <w:rPr>
            <w:rFonts w:ascii="彩虹粗仿宋" w:eastAsia="彩虹粗仿宋" w:hAnsi="Times New Roman" w:cs="Times New Roman"/>
            <w:sz w:val="24"/>
            <w:szCs w:val="24"/>
          </w:rPr>
          <w:t>8</w:t>
        </w:r>
      </w:ins>
      <w:r w:rsidRPr="00F71FBC">
        <w:rPr>
          <w:rFonts w:ascii="彩虹粗仿宋" w:eastAsia="彩虹粗仿宋" w:hAnsi="Times New Roman" w:cs="Times New Roman" w:hint="eastAsia"/>
          <w:sz w:val="24"/>
          <w:szCs w:val="24"/>
        </w:rPr>
        <w:t>.基金财产参与股票发行申购，本基金所申报的金额不超过本基金的总资产，本基金所申报的股票数量不超过拟发行股票公司本次发行股票的总量；</w:t>
      </w:r>
    </w:p>
    <w:p w14:paraId="37DB704B"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del w:id="35" w:author="倪啸天" w:date="2019-04-02T12:56:00Z">
        <w:r w:rsidRPr="00F71FBC" w:rsidDel="00FC38D2">
          <w:rPr>
            <w:rFonts w:ascii="彩虹粗仿宋" w:eastAsia="彩虹粗仿宋" w:hAnsi="Times New Roman" w:cs="Times New Roman" w:hint="eastAsia"/>
            <w:sz w:val="24"/>
            <w:szCs w:val="24"/>
          </w:rPr>
          <w:delText>11</w:delText>
        </w:r>
      </w:del>
      <w:ins w:id="36" w:author="倪啸天" w:date="2019-04-02T12:56:00Z">
        <w:r w:rsidR="00FC38D2">
          <w:rPr>
            <w:rFonts w:ascii="彩虹粗仿宋" w:eastAsia="彩虹粗仿宋" w:hAnsi="Times New Roman" w:cs="Times New Roman"/>
            <w:sz w:val="24"/>
            <w:szCs w:val="24"/>
          </w:rPr>
          <w:t>9</w:t>
        </w:r>
      </w:ins>
      <w:r w:rsidRPr="00F71FBC">
        <w:rPr>
          <w:rFonts w:ascii="彩虹粗仿宋" w:eastAsia="彩虹粗仿宋" w:hAnsi="Times New Roman" w:cs="Times New Roman" w:hint="eastAsia"/>
          <w:sz w:val="24"/>
          <w:szCs w:val="24"/>
        </w:rPr>
        <w:t>.本基金进入全国银行间同业市场进行债券回购的资金余额不得超过基金资产净值的40％，在全国银行间同业市场的债券回购最长期限为1年，债券回购到期后不得展期；</w:t>
      </w:r>
    </w:p>
    <w:p w14:paraId="786FCF40"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del w:id="37" w:author="倪啸天" w:date="2019-04-02T12:56:00Z">
        <w:r w:rsidRPr="00F71FBC" w:rsidDel="00FC38D2">
          <w:rPr>
            <w:rFonts w:ascii="彩虹粗仿宋" w:eastAsia="彩虹粗仿宋" w:hAnsi="Times New Roman" w:cs="Times New Roman" w:hint="eastAsia"/>
            <w:sz w:val="24"/>
            <w:szCs w:val="24"/>
          </w:rPr>
          <w:delText>12</w:delText>
        </w:r>
      </w:del>
      <w:ins w:id="38" w:author="倪啸天" w:date="2019-04-02T12:56:00Z">
        <w:r w:rsidR="00FC38D2" w:rsidRPr="00F71FBC">
          <w:rPr>
            <w:rFonts w:ascii="彩虹粗仿宋" w:eastAsia="彩虹粗仿宋" w:hAnsi="Times New Roman" w:cs="Times New Roman" w:hint="eastAsia"/>
            <w:sz w:val="24"/>
            <w:szCs w:val="24"/>
          </w:rPr>
          <w:t>1</w:t>
        </w:r>
        <w:r w:rsidR="00FC38D2">
          <w:rPr>
            <w:rFonts w:ascii="彩虹粗仿宋" w:eastAsia="彩虹粗仿宋" w:hAnsi="Times New Roman" w:cs="Times New Roman"/>
            <w:sz w:val="24"/>
            <w:szCs w:val="24"/>
          </w:rPr>
          <w:t>0</w:t>
        </w:r>
      </w:ins>
      <w:r w:rsidRPr="00F71FBC">
        <w:rPr>
          <w:rFonts w:ascii="彩虹粗仿宋" w:eastAsia="彩虹粗仿宋" w:hAnsi="Times New Roman" w:cs="Times New Roman" w:hint="eastAsia"/>
          <w:sz w:val="24"/>
          <w:szCs w:val="24"/>
        </w:rPr>
        <w:t>.本基金持有的所有流通受限证券，其公允价值不得超过本基金资产净值的15%；本基金持有的同一流通受限证券，其公允价值不得超过本基金资产净值的10%；</w:t>
      </w:r>
    </w:p>
    <w:p w14:paraId="746EBA91"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del w:id="39" w:author="倪啸天" w:date="2019-04-02T12:56:00Z">
        <w:r w:rsidRPr="00F71FBC" w:rsidDel="00FC38D2">
          <w:rPr>
            <w:rFonts w:ascii="彩虹粗仿宋" w:eastAsia="彩虹粗仿宋" w:hAnsi="Times New Roman" w:cs="Times New Roman" w:hint="eastAsia"/>
            <w:sz w:val="24"/>
            <w:szCs w:val="24"/>
          </w:rPr>
          <w:delText>13</w:delText>
        </w:r>
      </w:del>
      <w:ins w:id="40" w:author="倪啸天" w:date="2019-04-02T12:56:00Z">
        <w:r w:rsidR="00FC38D2" w:rsidRPr="00F71FBC">
          <w:rPr>
            <w:rFonts w:ascii="彩虹粗仿宋" w:eastAsia="彩虹粗仿宋" w:hAnsi="Times New Roman" w:cs="Times New Roman" w:hint="eastAsia"/>
            <w:sz w:val="24"/>
            <w:szCs w:val="24"/>
          </w:rPr>
          <w:t>1</w:t>
        </w:r>
        <w:r w:rsidR="00FC38D2">
          <w:rPr>
            <w:rFonts w:ascii="彩虹粗仿宋" w:eastAsia="彩虹粗仿宋" w:hAnsi="Times New Roman" w:cs="Times New Roman"/>
            <w:sz w:val="24"/>
            <w:szCs w:val="24"/>
          </w:rPr>
          <w:t>1</w:t>
        </w:r>
      </w:ins>
      <w:r w:rsidRPr="00F71FBC">
        <w:rPr>
          <w:rFonts w:ascii="彩虹粗仿宋" w:eastAsia="彩虹粗仿宋" w:hAnsi="Times New Roman" w:cs="Times New Roman" w:hint="eastAsia"/>
          <w:sz w:val="24"/>
          <w:szCs w:val="24"/>
        </w:rPr>
        <w:t>.</w:t>
      </w:r>
      <w:r w:rsidRPr="00F71FBC">
        <w:rPr>
          <w:rFonts w:ascii="Times New Roman" w:eastAsia="宋体" w:hAnsi="Times New Roman" w:cs="Times New Roman"/>
          <w:bCs/>
          <w:sz w:val="24"/>
          <w:szCs w:val="20"/>
        </w:rPr>
        <w:t xml:space="preserve"> </w:t>
      </w:r>
      <w:r w:rsidRPr="00F71FBC">
        <w:rPr>
          <w:rFonts w:ascii="彩虹粗仿宋" w:eastAsia="彩虹粗仿宋" w:hAnsi="Times New Roman" w:cs="Times New Roman"/>
          <w:bCs/>
          <w:sz w:val="24"/>
          <w:szCs w:val="24"/>
        </w:rPr>
        <w:t>本基金参与股指期货交易，应当遵守下列要求：</w:t>
      </w:r>
    </w:p>
    <w:p w14:paraId="56F8314E"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（1）</w:t>
      </w:r>
      <w:r w:rsidRPr="00F71FBC">
        <w:rPr>
          <w:rFonts w:ascii="彩虹粗仿宋" w:eastAsia="彩虹粗仿宋" w:hAnsi="Times New Roman" w:cs="Times New Roman"/>
          <w:bCs/>
          <w:sz w:val="24"/>
          <w:szCs w:val="24"/>
        </w:rPr>
        <w:t>本基金在任何交易日日终，持有的买入股指期货合约价值不得超过基金资产净值的10%；</w:t>
      </w:r>
    </w:p>
    <w:p w14:paraId="0A885515"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（2）</w:t>
      </w:r>
      <w:r w:rsidRPr="00F71FBC">
        <w:rPr>
          <w:rFonts w:ascii="彩虹粗仿宋" w:eastAsia="彩虹粗仿宋" w:hAnsi="Times New Roman" w:cs="Times New Roman"/>
          <w:bCs/>
          <w:sz w:val="24"/>
          <w:szCs w:val="24"/>
        </w:rPr>
        <w:t>在任何交易日日终，持有的买入国债期货和股指期货合约价值与有价证券市值之和，不得超过基金资产净值的95%，其中，有价证券指股票、债券（不含到期日在一年以内的政府债券）、</w:t>
      </w:r>
      <w:del w:id="41" w:author="倪啸天" w:date="2019-04-02T12:57:00Z">
        <w:r w:rsidRPr="00F71FBC" w:rsidDel="00FC38D2">
          <w:rPr>
            <w:rFonts w:ascii="彩虹粗仿宋" w:eastAsia="彩虹粗仿宋" w:hAnsi="Times New Roman" w:cs="Times New Roman"/>
            <w:bCs/>
            <w:sz w:val="24"/>
            <w:szCs w:val="24"/>
          </w:rPr>
          <w:delText>权证、</w:delText>
        </w:r>
      </w:del>
      <w:r w:rsidRPr="00F71FBC">
        <w:rPr>
          <w:rFonts w:ascii="彩虹粗仿宋" w:eastAsia="彩虹粗仿宋" w:hAnsi="Times New Roman" w:cs="Times New Roman"/>
          <w:bCs/>
          <w:sz w:val="24"/>
          <w:szCs w:val="24"/>
        </w:rPr>
        <w:t>资产支持证券、买入返售金融资产（不含质押式回购）等；</w:t>
      </w:r>
    </w:p>
    <w:p w14:paraId="2B34AEA4"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（3）</w:t>
      </w:r>
      <w:r w:rsidRPr="00F71FBC">
        <w:rPr>
          <w:rFonts w:ascii="彩虹粗仿宋" w:eastAsia="彩虹粗仿宋" w:hAnsi="Times New Roman" w:cs="Times New Roman"/>
          <w:bCs/>
          <w:sz w:val="24"/>
          <w:szCs w:val="24"/>
        </w:rPr>
        <w:t>在任何交易日终，持有的卖出股指期货合约价值不得超过基金持有的股票总市值的20%；</w:t>
      </w:r>
    </w:p>
    <w:p w14:paraId="1F1CA345"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（4）</w:t>
      </w:r>
      <w:r w:rsidRPr="00F71FBC">
        <w:rPr>
          <w:rFonts w:ascii="彩虹粗仿宋" w:eastAsia="彩虹粗仿宋" w:hAnsi="Times New Roman" w:cs="Times New Roman"/>
          <w:bCs/>
          <w:sz w:val="24"/>
          <w:szCs w:val="24"/>
        </w:rPr>
        <w:t>本基金所持有的股票市值和买入、卖出股指期货合约价值，合计（轧差计算）应当符合基金合同关于股票投资比例的有关约定；</w:t>
      </w:r>
    </w:p>
    <w:p w14:paraId="28B051CE"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（5）</w:t>
      </w:r>
      <w:r w:rsidRPr="00F71FBC">
        <w:rPr>
          <w:rFonts w:ascii="彩虹粗仿宋" w:eastAsia="彩虹粗仿宋" w:hAnsi="Times New Roman" w:cs="Times New Roman"/>
          <w:bCs/>
          <w:sz w:val="24"/>
          <w:szCs w:val="24"/>
        </w:rPr>
        <w:t>在任何交易日内交易(不包括平仓)的股指期货合约的成交金额不得超过上一交易日基金资产净值的20%；</w:t>
      </w:r>
    </w:p>
    <w:p w14:paraId="0F3F071C"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lastRenderedPageBreak/>
        <w:t>本基金在开始进行期货投资之前，应与基金托管人、期货公司三方一同就期货开户、清算、估值、交收等事宜另行签署《期货投资托管操作三方备忘录》。</w:t>
      </w:r>
    </w:p>
    <w:p w14:paraId="0000644A"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del w:id="42" w:author="倪啸天" w:date="2019-04-02T12:57:00Z">
        <w:r w:rsidRPr="00F71FBC" w:rsidDel="00FC38D2">
          <w:rPr>
            <w:rFonts w:ascii="彩虹粗仿宋" w:eastAsia="彩虹粗仿宋" w:hAnsi="Times New Roman" w:cs="Times New Roman" w:hint="eastAsia"/>
            <w:sz w:val="24"/>
            <w:szCs w:val="24"/>
          </w:rPr>
          <w:delText>14</w:delText>
        </w:r>
      </w:del>
      <w:ins w:id="43" w:author="倪啸天" w:date="2019-04-02T12:57:00Z">
        <w:r w:rsidR="00FC38D2" w:rsidRPr="00F71FBC">
          <w:rPr>
            <w:rFonts w:ascii="彩虹粗仿宋" w:eastAsia="彩虹粗仿宋" w:hAnsi="Times New Roman" w:cs="Times New Roman" w:hint="eastAsia"/>
            <w:sz w:val="24"/>
            <w:szCs w:val="24"/>
          </w:rPr>
          <w:t>1</w:t>
        </w:r>
        <w:r w:rsidR="00FC38D2">
          <w:rPr>
            <w:rFonts w:ascii="彩虹粗仿宋" w:eastAsia="彩虹粗仿宋" w:hAnsi="Times New Roman" w:cs="Times New Roman"/>
            <w:sz w:val="24"/>
            <w:szCs w:val="24"/>
          </w:rPr>
          <w:t>2</w:t>
        </w:r>
      </w:ins>
      <w:r w:rsidRPr="00F71FBC">
        <w:rPr>
          <w:rFonts w:ascii="彩虹粗仿宋" w:eastAsia="彩虹粗仿宋" w:hAnsi="Times New Roman" w:cs="Times New Roman" w:hint="eastAsia"/>
          <w:sz w:val="24"/>
          <w:szCs w:val="24"/>
        </w:rPr>
        <w:t>.</w:t>
      </w:r>
      <w:r w:rsidRPr="00F71FBC">
        <w:rPr>
          <w:rFonts w:ascii="Times New Roman" w:eastAsia="宋体" w:hAnsi="Times New Roman" w:cs="Times New Roman"/>
          <w:bCs/>
          <w:sz w:val="24"/>
          <w:szCs w:val="20"/>
        </w:rPr>
        <w:t xml:space="preserve"> </w:t>
      </w:r>
      <w:r w:rsidRPr="00F71FBC">
        <w:rPr>
          <w:rFonts w:ascii="彩虹粗仿宋" w:eastAsia="彩虹粗仿宋" w:hAnsi="Times New Roman" w:cs="Times New Roman"/>
          <w:bCs/>
          <w:sz w:val="24"/>
          <w:szCs w:val="24"/>
        </w:rPr>
        <w:t>本基金参与国债期货交易，应当遵守下列要求：</w:t>
      </w:r>
    </w:p>
    <w:p w14:paraId="2A141751"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（1）</w:t>
      </w:r>
      <w:r w:rsidRPr="00F71FBC">
        <w:rPr>
          <w:rFonts w:ascii="彩虹粗仿宋" w:eastAsia="彩虹粗仿宋" w:hAnsi="Times New Roman" w:cs="Times New Roman"/>
          <w:bCs/>
          <w:sz w:val="24"/>
          <w:szCs w:val="24"/>
        </w:rPr>
        <w:t>在任何交易日日终，本基金持有的买入国债期货合约价值，不得超过基金资产净值的15%；</w:t>
      </w:r>
    </w:p>
    <w:p w14:paraId="5FCF4D40"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（2）</w:t>
      </w:r>
      <w:r w:rsidRPr="00F71FBC">
        <w:rPr>
          <w:rFonts w:ascii="彩虹粗仿宋" w:eastAsia="彩虹粗仿宋" w:hAnsi="Times New Roman" w:cs="Times New Roman"/>
          <w:bCs/>
          <w:sz w:val="24"/>
          <w:szCs w:val="24"/>
        </w:rPr>
        <w:t>本基金在任何交易日日终，持有的卖出国债期货合约价值不得超过基金持有的债券总市值的30%；</w:t>
      </w:r>
    </w:p>
    <w:p w14:paraId="2ED37B2D"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sz w:val="24"/>
          <w:szCs w:val="24"/>
        </w:rPr>
        <w:t>基金管理人应当按照中国金融期货交易所要求的内容、格式与时限向交易所报告所交易和持有的卖出期货合约情况、交易目的及对应的证券资产情况等；</w:t>
      </w:r>
    </w:p>
    <w:p w14:paraId="0229288C"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（3）</w:t>
      </w:r>
      <w:r w:rsidRPr="00F71FBC">
        <w:rPr>
          <w:rFonts w:ascii="彩虹粗仿宋" w:eastAsia="彩虹粗仿宋" w:hAnsi="Times New Roman" w:cs="Times New Roman"/>
          <w:bCs/>
          <w:sz w:val="24"/>
          <w:szCs w:val="24"/>
        </w:rPr>
        <w:t>本基金在任何交易日内交易（不包括平仓）的国债期货合约的成交金额不得超过上一交易日基金资产净值的30%；</w:t>
      </w:r>
    </w:p>
    <w:p w14:paraId="00052302"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r w:rsidRPr="00F71FBC">
        <w:rPr>
          <w:rFonts w:ascii="彩虹粗仿宋" w:eastAsia="彩虹粗仿宋" w:hAnsi="Times New Roman" w:cs="Times New Roman" w:hint="eastAsia"/>
          <w:bCs/>
          <w:sz w:val="24"/>
          <w:szCs w:val="24"/>
        </w:rPr>
        <w:t>（4）</w:t>
      </w:r>
      <w:r w:rsidRPr="00F71FBC">
        <w:rPr>
          <w:rFonts w:ascii="彩虹粗仿宋" w:eastAsia="彩虹粗仿宋" w:hAnsi="Times New Roman" w:cs="Times New Roman"/>
          <w:bCs/>
          <w:sz w:val="24"/>
          <w:szCs w:val="24"/>
        </w:rPr>
        <w:t>本基金所持有的债券（不含到期日在一年以内的政府债券）市值和买入、卖出国债期货合约价值，合计（轧差计算）应当符合基金合同关于债券投资比例的有关约定；</w:t>
      </w:r>
    </w:p>
    <w:p w14:paraId="601CB448"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del w:id="44" w:author="倪啸天" w:date="2019-04-02T12:57:00Z">
        <w:r w:rsidRPr="00F71FBC" w:rsidDel="00FC38D2">
          <w:rPr>
            <w:rFonts w:ascii="彩虹粗仿宋" w:eastAsia="彩虹粗仿宋" w:hAnsi="Times New Roman" w:cs="Times New Roman" w:hint="eastAsia"/>
            <w:bCs/>
            <w:sz w:val="24"/>
            <w:szCs w:val="24"/>
          </w:rPr>
          <w:delText>15</w:delText>
        </w:r>
      </w:del>
      <w:ins w:id="45" w:author="倪啸天" w:date="2019-04-02T12:57:00Z">
        <w:r w:rsidR="00FC38D2" w:rsidRPr="00F71FBC">
          <w:rPr>
            <w:rFonts w:ascii="彩虹粗仿宋" w:eastAsia="彩虹粗仿宋" w:hAnsi="Times New Roman" w:cs="Times New Roman" w:hint="eastAsia"/>
            <w:bCs/>
            <w:sz w:val="24"/>
            <w:szCs w:val="24"/>
          </w:rPr>
          <w:t>1</w:t>
        </w:r>
        <w:r w:rsidR="00FC38D2">
          <w:rPr>
            <w:rFonts w:ascii="彩虹粗仿宋" w:eastAsia="彩虹粗仿宋" w:hAnsi="Times New Roman" w:cs="Times New Roman"/>
            <w:bCs/>
            <w:sz w:val="24"/>
            <w:szCs w:val="24"/>
          </w:rPr>
          <w:t>3</w:t>
        </w:r>
      </w:ins>
      <w:r w:rsidRPr="00F71FBC">
        <w:rPr>
          <w:rFonts w:ascii="彩虹粗仿宋" w:eastAsia="彩虹粗仿宋" w:hAnsi="Times New Roman" w:cs="Times New Roman" w:hint="eastAsia"/>
          <w:bCs/>
          <w:sz w:val="24"/>
          <w:szCs w:val="24"/>
        </w:rPr>
        <w:t>.本基金管理人管理的</w:t>
      </w:r>
      <w:r w:rsidRPr="00F71FBC">
        <w:rPr>
          <w:rFonts w:ascii="彩虹粗仿宋" w:eastAsia="彩虹粗仿宋" w:hAnsi="Times New Roman" w:cs="Times New Roman" w:hint="eastAsia"/>
          <w:sz w:val="24"/>
          <w:szCs w:val="24"/>
        </w:rPr>
        <w:t>且在本基金托管人处托管的</w:t>
      </w:r>
      <w:r w:rsidRPr="00F71FBC">
        <w:rPr>
          <w:rFonts w:ascii="彩虹粗仿宋" w:eastAsia="彩虹粗仿宋" w:hAnsi="Times New Roman" w:cs="Times New Roman" w:hint="eastAsia"/>
          <w:bCs/>
          <w:sz w:val="24"/>
          <w:szCs w:val="24"/>
        </w:rPr>
        <w:t>全部开放式基金持有一家上市公司发行的可流通股票，不得超过该上市公司可流通股票的</w:t>
      </w:r>
      <w:r w:rsidRPr="00F71FBC">
        <w:rPr>
          <w:rFonts w:ascii="彩虹粗仿宋" w:eastAsia="彩虹粗仿宋" w:hAnsi="Times New Roman" w:cs="Times New Roman"/>
          <w:bCs/>
          <w:sz w:val="24"/>
          <w:szCs w:val="24"/>
        </w:rPr>
        <w:t>15%</w:t>
      </w:r>
      <w:r w:rsidRPr="00F71FBC">
        <w:rPr>
          <w:rFonts w:ascii="彩虹粗仿宋" w:eastAsia="彩虹粗仿宋" w:hAnsi="Times New Roman" w:cs="Times New Roman" w:hint="eastAsia"/>
          <w:bCs/>
          <w:sz w:val="24"/>
          <w:szCs w:val="24"/>
        </w:rPr>
        <w:t>；本基金管理人管理的</w:t>
      </w:r>
      <w:r w:rsidRPr="00F71FBC">
        <w:rPr>
          <w:rFonts w:ascii="彩虹粗仿宋" w:eastAsia="彩虹粗仿宋" w:hAnsi="Times New Roman" w:cs="Times New Roman" w:hint="eastAsia"/>
          <w:sz w:val="24"/>
          <w:szCs w:val="24"/>
        </w:rPr>
        <w:t>且在本基金托管人处托管的</w:t>
      </w:r>
      <w:r w:rsidRPr="00F71FBC">
        <w:rPr>
          <w:rFonts w:ascii="彩虹粗仿宋" w:eastAsia="彩虹粗仿宋" w:hAnsi="Times New Roman" w:cs="Times New Roman" w:hint="eastAsia"/>
          <w:bCs/>
          <w:sz w:val="24"/>
          <w:szCs w:val="24"/>
        </w:rPr>
        <w:t>全部投资组合持有一家上市公司发行的可流通股票，不得超过该上市公司可流通股票的</w:t>
      </w:r>
      <w:r w:rsidRPr="00F71FBC">
        <w:rPr>
          <w:rFonts w:ascii="彩虹粗仿宋" w:eastAsia="彩虹粗仿宋" w:hAnsi="Times New Roman" w:cs="Times New Roman"/>
          <w:bCs/>
          <w:sz w:val="24"/>
          <w:szCs w:val="24"/>
        </w:rPr>
        <w:t>30%</w:t>
      </w:r>
      <w:r w:rsidRPr="00F71FBC">
        <w:rPr>
          <w:rFonts w:ascii="彩虹粗仿宋" w:eastAsia="彩虹粗仿宋" w:hAnsi="Times New Roman" w:cs="Times New Roman" w:hint="eastAsia"/>
          <w:bCs/>
          <w:sz w:val="24"/>
          <w:szCs w:val="24"/>
        </w:rPr>
        <w:t>；完全按照有关指数的构成比例进行证券投资的开放式基金以及中国证监会认定的特殊投资组合可不受前述比例限制；</w:t>
      </w:r>
    </w:p>
    <w:p w14:paraId="483D139A" w14:textId="77777777" w:rsidR="00F71FBC" w:rsidRPr="00F71FBC" w:rsidRDefault="00F71FBC" w:rsidP="00F71FBC">
      <w:pPr>
        <w:adjustRightInd w:val="0"/>
        <w:snapToGrid w:val="0"/>
        <w:ind w:firstLineChars="200" w:firstLine="480"/>
        <w:rPr>
          <w:rFonts w:ascii="彩虹粗仿宋" w:eastAsia="彩虹粗仿宋" w:hAnsi="Times New Roman" w:cs="Times New Roman"/>
          <w:bCs/>
          <w:sz w:val="24"/>
          <w:szCs w:val="24"/>
        </w:rPr>
      </w:pPr>
      <w:del w:id="46" w:author="倪啸天" w:date="2019-04-02T12:57:00Z">
        <w:r w:rsidRPr="00F71FBC" w:rsidDel="00FC38D2">
          <w:rPr>
            <w:rFonts w:ascii="彩虹粗仿宋" w:eastAsia="彩虹粗仿宋" w:hAnsi="Times New Roman" w:cs="Times New Roman" w:hint="eastAsia"/>
            <w:bCs/>
            <w:sz w:val="24"/>
            <w:szCs w:val="24"/>
          </w:rPr>
          <w:delText>16</w:delText>
        </w:r>
      </w:del>
      <w:ins w:id="47" w:author="倪啸天" w:date="2019-04-02T12:57:00Z">
        <w:r w:rsidR="00FC38D2" w:rsidRPr="00F71FBC">
          <w:rPr>
            <w:rFonts w:ascii="彩虹粗仿宋" w:eastAsia="彩虹粗仿宋" w:hAnsi="Times New Roman" w:cs="Times New Roman" w:hint="eastAsia"/>
            <w:bCs/>
            <w:sz w:val="24"/>
            <w:szCs w:val="24"/>
          </w:rPr>
          <w:t>1</w:t>
        </w:r>
        <w:r w:rsidR="00FC38D2">
          <w:rPr>
            <w:rFonts w:ascii="彩虹粗仿宋" w:eastAsia="彩虹粗仿宋" w:hAnsi="Times New Roman" w:cs="Times New Roman"/>
            <w:bCs/>
            <w:sz w:val="24"/>
            <w:szCs w:val="24"/>
          </w:rPr>
          <w:t>4</w:t>
        </w:r>
      </w:ins>
      <w:r w:rsidRPr="00F71FBC">
        <w:rPr>
          <w:rFonts w:ascii="彩虹粗仿宋" w:eastAsia="彩虹粗仿宋" w:hAnsi="Times New Roman" w:cs="Times New Roman" w:hint="eastAsia"/>
          <w:bCs/>
          <w:sz w:val="24"/>
          <w:szCs w:val="24"/>
        </w:rPr>
        <w:t>.本基金主动投资于流动性受限资产的市值合计不得超过基金资产净值的</w:t>
      </w:r>
      <w:r w:rsidRPr="00F71FBC">
        <w:rPr>
          <w:rFonts w:ascii="彩虹粗仿宋" w:eastAsia="彩虹粗仿宋" w:hAnsi="Times New Roman" w:cs="Times New Roman"/>
          <w:bCs/>
          <w:sz w:val="24"/>
          <w:szCs w:val="24"/>
        </w:rPr>
        <w:t>15%</w:t>
      </w:r>
      <w:r w:rsidRPr="00F71FBC">
        <w:rPr>
          <w:rFonts w:ascii="彩虹粗仿宋" w:eastAsia="彩虹粗仿宋" w:hAnsi="Times New Roman" w:cs="Times New Roman" w:hint="eastAsia"/>
          <w:bCs/>
          <w:sz w:val="24"/>
          <w:szCs w:val="24"/>
        </w:rPr>
        <w:t>；因证券市场波动、上市公司股票停牌、基金规模变动等基金管理人之外的因素致使基金不符合本款所规定比例限制的，基金管理人不得主动新增流动性受限资产的投资；</w:t>
      </w:r>
    </w:p>
    <w:p w14:paraId="6A25E81D"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del w:id="48" w:author="倪啸天" w:date="2019-04-02T12:57:00Z">
        <w:r w:rsidRPr="00F71FBC" w:rsidDel="00FC38D2">
          <w:rPr>
            <w:rFonts w:ascii="彩虹粗仿宋" w:eastAsia="彩虹粗仿宋" w:hAnsi="Times New Roman" w:cs="Times New Roman" w:hint="eastAsia"/>
            <w:sz w:val="24"/>
            <w:szCs w:val="24"/>
          </w:rPr>
          <w:delText>17</w:delText>
        </w:r>
      </w:del>
      <w:ins w:id="49" w:author="倪啸天" w:date="2019-04-02T12:57:00Z">
        <w:r w:rsidR="00FC38D2" w:rsidRPr="00F71FBC">
          <w:rPr>
            <w:rFonts w:ascii="彩虹粗仿宋" w:eastAsia="彩虹粗仿宋" w:hAnsi="Times New Roman" w:cs="Times New Roman" w:hint="eastAsia"/>
            <w:sz w:val="24"/>
            <w:szCs w:val="24"/>
          </w:rPr>
          <w:t>1</w:t>
        </w:r>
        <w:r w:rsidR="00FC38D2">
          <w:rPr>
            <w:rFonts w:ascii="彩虹粗仿宋" w:eastAsia="彩虹粗仿宋" w:hAnsi="Times New Roman" w:cs="Times New Roman"/>
            <w:sz w:val="24"/>
            <w:szCs w:val="24"/>
          </w:rPr>
          <w:t>5</w:t>
        </w:r>
      </w:ins>
      <w:r w:rsidRPr="00F71FBC">
        <w:rPr>
          <w:rFonts w:ascii="彩虹粗仿宋" w:eastAsia="彩虹粗仿宋" w:hAnsi="Times New Roman" w:cs="Times New Roman" w:hint="eastAsia"/>
          <w:sz w:val="24"/>
          <w:szCs w:val="24"/>
        </w:rPr>
        <w:t>.本基金资产总值不得超过基金资产净值的140%；</w:t>
      </w:r>
    </w:p>
    <w:p w14:paraId="4B469353"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如果法律法规对上述投资组合比例限制进行变更的，以变更后的规定为准。法律法规或监管部门取消上述限制，如适用于本基金，基金管理人在履行适当程序后，则本基金投资不再受相关限制。</w:t>
      </w:r>
    </w:p>
    <w:p w14:paraId="6D8EBB7B"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除上述</w:t>
      </w:r>
      <w:del w:id="50" w:author="倪啸天" w:date="2019-04-02T12:57:00Z">
        <w:r w:rsidRPr="00F71FBC" w:rsidDel="00FC38D2">
          <w:rPr>
            <w:rFonts w:ascii="彩虹粗仿宋" w:eastAsia="彩虹粗仿宋" w:hAnsi="Times New Roman" w:cs="Times New Roman" w:hint="eastAsia"/>
            <w:sz w:val="24"/>
            <w:szCs w:val="24"/>
          </w:rPr>
          <w:delText>2、9</w:delText>
        </w:r>
      </w:del>
      <w:ins w:id="51" w:author="倪啸天" w:date="2019-04-02T12:57:00Z">
        <w:r w:rsidR="00FC38D2" w:rsidRPr="00F71FBC">
          <w:rPr>
            <w:rFonts w:ascii="彩虹粗仿宋" w:eastAsia="彩虹粗仿宋" w:hAnsi="Times New Roman" w:cs="Times New Roman" w:hint="eastAsia"/>
            <w:sz w:val="24"/>
            <w:szCs w:val="24"/>
          </w:rPr>
          <w:t>2、</w:t>
        </w:r>
        <w:r w:rsidR="00FC38D2">
          <w:rPr>
            <w:rFonts w:ascii="彩虹粗仿宋" w:eastAsia="彩虹粗仿宋" w:hAnsi="Times New Roman" w:cs="Times New Roman"/>
            <w:sz w:val="24"/>
            <w:szCs w:val="24"/>
          </w:rPr>
          <w:t>7</w:t>
        </w:r>
      </w:ins>
      <w:r w:rsidRPr="00F71FBC">
        <w:rPr>
          <w:rFonts w:ascii="彩虹粗仿宋" w:eastAsia="彩虹粗仿宋" w:hAnsi="Times New Roman" w:cs="Times New Roman" w:hint="eastAsia"/>
          <w:sz w:val="24"/>
          <w:szCs w:val="24"/>
        </w:rPr>
        <w:t>、</w:t>
      </w:r>
      <w:del w:id="52" w:author="倪啸天" w:date="2019-04-02T12:57:00Z">
        <w:r w:rsidRPr="00F71FBC" w:rsidDel="00FC38D2">
          <w:rPr>
            <w:rFonts w:ascii="彩虹粗仿宋" w:eastAsia="彩虹粗仿宋" w:hAnsi="Times New Roman" w:cs="Times New Roman" w:hint="eastAsia"/>
            <w:sz w:val="24"/>
            <w:szCs w:val="24"/>
          </w:rPr>
          <w:delText>16</w:delText>
        </w:r>
      </w:del>
      <w:ins w:id="53" w:author="倪啸天" w:date="2019-04-02T12:57:00Z">
        <w:r w:rsidR="00FC38D2" w:rsidRPr="00F71FBC">
          <w:rPr>
            <w:rFonts w:ascii="彩虹粗仿宋" w:eastAsia="彩虹粗仿宋" w:hAnsi="Times New Roman" w:cs="Times New Roman" w:hint="eastAsia"/>
            <w:sz w:val="24"/>
            <w:szCs w:val="24"/>
          </w:rPr>
          <w:t>1</w:t>
        </w:r>
        <w:r w:rsidR="00FC38D2">
          <w:rPr>
            <w:rFonts w:ascii="彩虹粗仿宋" w:eastAsia="彩虹粗仿宋" w:hAnsi="Times New Roman" w:cs="Times New Roman"/>
            <w:sz w:val="24"/>
            <w:szCs w:val="24"/>
          </w:rPr>
          <w:t>4</w:t>
        </w:r>
      </w:ins>
      <w:r w:rsidRPr="00F71FBC">
        <w:rPr>
          <w:rFonts w:ascii="彩虹粗仿宋" w:eastAsia="彩虹粗仿宋" w:hAnsi="Times New Roman" w:cs="Times New Roman" w:hint="eastAsia"/>
          <w:sz w:val="24"/>
          <w:szCs w:val="24"/>
        </w:rPr>
        <w:t>以外，因证券/期货市场波动、证券发行人合并、基金规模变动等基金管理人之外的因素致使基金投资比例不符合上述规定投资比例的，基金管理人应当在10个交易日内进行调整，但中国证监会规定的特殊情形除外。</w:t>
      </w:r>
      <w:r w:rsidRPr="00F71FBC">
        <w:rPr>
          <w:rFonts w:ascii="彩虹粗仿宋" w:eastAsia="彩虹粗仿宋" w:hAnsi="Times New Roman" w:cs="Times New Roman" w:hint="eastAsia"/>
          <w:bCs/>
          <w:sz w:val="24"/>
          <w:szCs w:val="24"/>
        </w:rPr>
        <w:t>法律法规另有规定的，从其规定。</w:t>
      </w:r>
    </w:p>
    <w:p w14:paraId="17BB3FD8"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基金管理人应当自基金合同生效之日起</w:t>
      </w:r>
      <w:r w:rsidRPr="00F71FBC">
        <w:rPr>
          <w:rFonts w:ascii="彩虹粗仿宋" w:eastAsia="彩虹粗仿宋" w:hAnsi="Times New Roman" w:cs="Times New Roman"/>
          <w:sz w:val="24"/>
          <w:szCs w:val="24"/>
        </w:rPr>
        <w:t>6</w:t>
      </w:r>
      <w:r w:rsidRPr="00F71FBC">
        <w:rPr>
          <w:rFonts w:ascii="彩虹粗仿宋" w:eastAsia="彩虹粗仿宋" w:hAnsi="Times New Roman" w:cs="Times New Roman" w:hint="eastAsia"/>
          <w:sz w:val="24"/>
          <w:szCs w:val="24"/>
        </w:rPr>
        <w:t>个月内使基金的投资组合比例符合</w:t>
      </w:r>
      <w:r w:rsidRPr="00F71FBC">
        <w:rPr>
          <w:rFonts w:ascii="彩虹粗仿宋" w:eastAsia="彩虹粗仿宋" w:hAnsi="Times New Roman" w:cs="Times New Roman" w:hint="eastAsia"/>
          <w:sz w:val="24"/>
          <w:szCs w:val="24"/>
        </w:rPr>
        <w:lastRenderedPageBreak/>
        <w:t>基金合同的有关约定。在上述期间内，本基金的投资范围、投资策略应当符合基金合同的约定。基金托管人对基金的投资的监督与检查自基金合同生效之日起开始。</w:t>
      </w:r>
    </w:p>
    <w:p w14:paraId="058CF32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（三）基金托管人</w:t>
      </w:r>
      <w:bookmarkStart w:id="54" w:name="OLE_LINK1"/>
      <w:r w:rsidRPr="00F71FBC">
        <w:rPr>
          <w:rFonts w:ascii="彩虹粗仿宋" w:eastAsia="彩虹粗仿宋" w:hAnsi="宋体" w:cs="Arial" w:hint="eastAsia"/>
          <w:sz w:val="24"/>
          <w:szCs w:val="24"/>
        </w:rPr>
        <w:t>根据有关法律法规的规定及《基金合同》的约定，</w:t>
      </w:r>
      <w:bookmarkEnd w:id="54"/>
      <w:r w:rsidRPr="00F71FBC">
        <w:rPr>
          <w:rFonts w:ascii="彩虹粗仿宋" w:eastAsia="彩虹粗仿宋" w:hAnsi="宋体" w:cs="Arial" w:hint="eastAsia"/>
          <w:sz w:val="24"/>
          <w:szCs w:val="24"/>
        </w:rPr>
        <w:t>对本托管协议第十五条第九款基金投资禁止行为通过事后监督方式进行监督。</w:t>
      </w:r>
    </w:p>
    <w:p w14:paraId="0B58BCB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664B9B81" w14:textId="77777777" w:rsidR="00F71FBC" w:rsidRPr="00F71FBC" w:rsidRDefault="00F71FBC" w:rsidP="00F71FBC">
      <w:pPr>
        <w:adjustRightInd w:val="0"/>
        <w:snapToGrid w:val="0"/>
        <w:ind w:firstLineChars="200" w:firstLine="480"/>
        <w:rPr>
          <w:rFonts w:ascii="彩虹粗仿宋" w:eastAsia="彩虹粗仿宋" w:hAnsi="宋体" w:cs="Arial"/>
          <w:szCs w:val="24"/>
        </w:rPr>
      </w:pPr>
      <w:r w:rsidRPr="00F71FBC">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7D998F75" w14:textId="77777777" w:rsidR="00F71FBC" w:rsidRPr="00F71FBC" w:rsidRDefault="00F71FBC" w:rsidP="00F71FBC">
      <w:pPr>
        <w:adjustRightInd w:val="0"/>
        <w:snapToGrid w:val="0"/>
        <w:ind w:firstLineChars="200" w:firstLine="480"/>
        <w:rPr>
          <w:rFonts w:ascii="彩虹粗仿宋" w:eastAsia="彩虹粗仿宋" w:hAnsi="宋体" w:cs="Arial"/>
          <w:szCs w:val="24"/>
        </w:rPr>
      </w:pPr>
      <w:r w:rsidRPr="00F71FBC">
        <w:rPr>
          <w:rFonts w:ascii="彩虹粗仿宋" w:eastAsia="彩虹粗仿宋" w:hAnsi="宋体" w:cs="Arial" w:hint="eastAsia"/>
          <w:color w:val="000000"/>
          <w:sz w:val="24"/>
          <w:szCs w:val="24"/>
        </w:rPr>
        <w:t>基金管理人负责对交易对手的资信控制，按银行间债券市场的交易规则进行交易，并</w:t>
      </w:r>
      <w:r w:rsidRPr="00F71FBC">
        <w:rPr>
          <w:rFonts w:ascii="彩虹粗仿宋" w:eastAsia="彩虹粗仿宋" w:hAnsi="Times New Roman"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F71FBC">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721756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（五）基金托管人根据有关法律法规的规定及《基金合同》的约定，对基金管理人投资流通受限证券进行监督。</w:t>
      </w:r>
    </w:p>
    <w:p w14:paraId="29A22B5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Times New Roman" w:cs="Times New Roman" w:hint="eastAsia"/>
          <w:sz w:val="24"/>
          <w:szCs w:val="24"/>
        </w:rPr>
        <w:t>基金管理人投资流通受限证券，应事先根据中国证监会相关规定，明确基金投资流通受限证券的比例，</w:t>
      </w:r>
      <w:r w:rsidRPr="00F71FBC">
        <w:rPr>
          <w:rFonts w:ascii="彩虹粗仿宋" w:eastAsia="彩虹粗仿宋" w:hAnsi="宋体" w:cs="Arial" w:hint="eastAsia"/>
          <w:sz w:val="24"/>
          <w:szCs w:val="24"/>
        </w:rPr>
        <w:t>制订严格的投资决策流程和风险控制制度，防范流动性风险、法律风险和操作风险等各种风险。基金托管人对基金管理人是否遵守相关制度、</w:t>
      </w:r>
      <w:r w:rsidRPr="00F71FBC">
        <w:rPr>
          <w:rFonts w:ascii="彩虹粗仿宋" w:eastAsia="彩虹粗仿宋" w:hAnsi="宋体" w:cs="Arial" w:hint="eastAsia"/>
          <w:sz w:val="24"/>
          <w:szCs w:val="24"/>
        </w:rPr>
        <w:lastRenderedPageBreak/>
        <w:t>流动性风险处置预案以及相关投资额度和比例等的情况进行监督。</w:t>
      </w:r>
    </w:p>
    <w:p w14:paraId="4D66700B"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宋体" w:cs="Arial" w:hint="eastAsia"/>
          <w:sz w:val="24"/>
          <w:szCs w:val="24"/>
        </w:rPr>
        <w:t>1.本基金</w:t>
      </w:r>
      <w:r w:rsidRPr="00F71FBC">
        <w:rPr>
          <w:rFonts w:ascii="彩虹粗仿宋" w:eastAsia="彩虹粗仿宋" w:hAnsi="Times New Roman" w:cs="Times New Roman" w:hint="eastAsia"/>
          <w:sz w:val="24"/>
          <w:szCs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DE526FE"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宋体" w:cs="Arial" w:hint="eastAsia"/>
          <w:sz w:val="24"/>
          <w:szCs w:val="24"/>
        </w:rPr>
        <w:t>本基金</w:t>
      </w:r>
      <w:r w:rsidRPr="00F71FBC">
        <w:rPr>
          <w:rFonts w:ascii="彩虹粗仿宋" w:eastAsia="彩虹粗仿宋" w:hAnsi="Times New Roman" w:cs="Times New Roman" w:hint="eastAsia"/>
          <w:sz w:val="24"/>
          <w:szCs w:val="24"/>
        </w:rPr>
        <w:t>投资的流通受限证券限于可由中国证券登记结算有限责任公司或中央国债登记结算有限责任公司负责登记和存管，并可在证券交易所或全国银行间债券市场交易的证券。</w:t>
      </w:r>
    </w:p>
    <w:p w14:paraId="0B15C5AE"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宋体" w:cs="Arial" w:hint="eastAsia"/>
          <w:sz w:val="24"/>
          <w:szCs w:val="24"/>
        </w:rPr>
        <w:t>本基金</w:t>
      </w:r>
      <w:r w:rsidRPr="00F71FBC">
        <w:rPr>
          <w:rFonts w:ascii="彩虹粗仿宋" w:eastAsia="彩虹粗仿宋" w:hAnsi="Times New Roman" w:cs="Times New Roman" w:hint="eastAsia"/>
          <w:sz w:val="24"/>
          <w:szCs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5D4D4ACC"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宋体" w:cs="Arial" w:hint="eastAsia"/>
          <w:sz w:val="24"/>
          <w:szCs w:val="24"/>
        </w:rPr>
        <w:t>本基金</w:t>
      </w:r>
      <w:r w:rsidRPr="00F71FBC">
        <w:rPr>
          <w:rFonts w:ascii="彩虹粗仿宋" w:eastAsia="彩虹粗仿宋" w:hAnsi="Times New Roman" w:cs="Times New Roman" w:hint="eastAsia"/>
          <w:sz w:val="24"/>
          <w:szCs w:val="24"/>
        </w:rPr>
        <w:t>投资流通受限证券，不得预付任何形式的保证金。</w:t>
      </w:r>
    </w:p>
    <w:p w14:paraId="793B62DA"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宋体" w:cs="Arial" w:hint="eastAsia"/>
          <w:sz w:val="24"/>
          <w:szCs w:val="24"/>
        </w:rPr>
        <w:t>2.</w:t>
      </w:r>
      <w:r w:rsidRPr="00F71FBC">
        <w:rPr>
          <w:rFonts w:ascii="彩虹粗仿宋" w:eastAsia="彩虹粗仿宋" w:hAnsi="Times New Roman" w:cs="Times New Roman" w:hint="eastAsia"/>
          <w:sz w:val="24"/>
          <w:szCs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F71FBC">
        <w:rPr>
          <w:rFonts w:ascii="彩虹粗仿宋" w:eastAsia="彩虹粗仿宋" w:hAnsi="宋体" w:cs="Arial" w:hint="eastAsia"/>
          <w:sz w:val="24"/>
          <w:szCs w:val="24"/>
        </w:rPr>
        <w:t>基金管理人应在首次投资流通受限证券前向基金托管人提供</w:t>
      </w:r>
      <w:r w:rsidRPr="00F71FBC">
        <w:rPr>
          <w:rFonts w:ascii="彩虹粗仿宋" w:eastAsia="彩虹粗仿宋" w:hAnsi="Times New Roman" w:cs="Times New Roman" w:hint="eastAsia"/>
          <w:sz w:val="24"/>
          <w:szCs w:val="24"/>
        </w:rPr>
        <w:t>基金投资非公开发行股票相关流动性风险处置预案。</w:t>
      </w:r>
    </w:p>
    <w:p w14:paraId="764C30DD"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w:t>
      </w:r>
      <w:r w:rsidRPr="00F71FBC">
        <w:rPr>
          <w:rFonts w:ascii="彩虹粗仿宋" w:eastAsia="彩虹粗仿宋" w:hAnsi="Times New Roman" w:cs="Times New Roman" w:hint="eastAsia"/>
          <w:sz w:val="24"/>
          <w:szCs w:val="24"/>
        </w:rPr>
        <w:lastRenderedPageBreak/>
        <w:t>管人由此遭受的损失。</w:t>
      </w:r>
    </w:p>
    <w:p w14:paraId="63FB8F3C"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宋体" w:cs="Arial" w:hint="eastAsia"/>
          <w:sz w:val="24"/>
          <w:szCs w:val="24"/>
        </w:rPr>
        <w:t>3.</w:t>
      </w:r>
      <w:r w:rsidRPr="00F71FBC">
        <w:rPr>
          <w:rFonts w:ascii="彩虹粗仿宋" w:eastAsia="彩虹粗仿宋" w:hAnsi="Times New Roman"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4B2E1DD"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（1）中国证监会批准发行非公开发行股票的批准文件。</w:t>
      </w:r>
    </w:p>
    <w:p w14:paraId="1D8FB8CC"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（2）非公开发行股票有关发行数量、发行价格、锁定期等发行资料。</w:t>
      </w:r>
    </w:p>
    <w:p w14:paraId="2DB137F6"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（3）非公开发行股票发行人与中国证券登记结算有限责任公司或中央国债登记结算有限责任公司签订的证券登记及服务协议。</w:t>
      </w:r>
    </w:p>
    <w:p w14:paraId="02BCA7A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Times New Roman" w:cs="Times New Roman" w:hint="eastAsia"/>
          <w:sz w:val="24"/>
          <w:szCs w:val="24"/>
        </w:rPr>
        <w:t>（4）基金拟认购的数量、价格、总成本、账面价值。</w:t>
      </w:r>
    </w:p>
    <w:p w14:paraId="1A781F2A"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宋体" w:cs="Arial" w:hint="eastAsia"/>
          <w:sz w:val="24"/>
          <w:szCs w:val="24"/>
        </w:rPr>
        <w:t>4.</w:t>
      </w:r>
      <w:r w:rsidRPr="00F71FBC">
        <w:rPr>
          <w:rFonts w:ascii="彩虹粗仿宋" w:eastAsia="彩虹粗仿宋" w:hAnsi="Times New Roman" w:cs="Times New Roman" w:hint="eastAsia"/>
          <w:sz w:val="24"/>
          <w:szCs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14:paraId="0D5046E9"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本基金有关投资流通受限证券比例如违反有关限制规定，在合理期限内未能进行及时调整，基金管理人应在两个工作日内编制临时报告书，予以公告。</w:t>
      </w:r>
    </w:p>
    <w:p w14:paraId="5BBD090C"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宋体" w:cs="Arial" w:hint="eastAsia"/>
          <w:sz w:val="24"/>
          <w:szCs w:val="24"/>
        </w:rPr>
        <w:t>5.</w:t>
      </w:r>
      <w:r w:rsidRPr="00F71FBC">
        <w:rPr>
          <w:rFonts w:ascii="彩虹粗仿宋" w:eastAsia="彩虹粗仿宋" w:hAnsi="Times New Roman" w:cs="Times New Roman" w:hint="eastAsia"/>
          <w:sz w:val="24"/>
          <w:szCs w:val="24"/>
        </w:rPr>
        <w:t>基金托管人根据有关规定有权对基金管理人进行以下事项监督：</w:t>
      </w:r>
    </w:p>
    <w:p w14:paraId="7E10F83C"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（1）本基金投资流通受限证券时的法律法规遵守情况。</w:t>
      </w:r>
    </w:p>
    <w:p w14:paraId="6C0FFEB2"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（2）在基金投资流通受限证券管理工作方面有关制度、流动性风险处置预案的建立与完善情况。</w:t>
      </w:r>
    </w:p>
    <w:p w14:paraId="3CAAD7E5"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（3）有关比例限制的执行情况。</w:t>
      </w:r>
    </w:p>
    <w:p w14:paraId="01292EF5"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（4）信息披露情况。</w:t>
      </w:r>
    </w:p>
    <w:p w14:paraId="23FB1A6A"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宋体" w:cs="Arial" w:hint="eastAsia"/>
          <w:sz w:val="24"/>
          <w:szCs w:val="24"/>
        </w:rPr>
        <w:t>6.</w:t>
      </w:r>
      <w:r w:rsidRPr="00F71FBC">
        <w:rPr>
          <w:rFonts w:ascii="彩虹粗仿宋" w:eastAsia="彩虹粗仿宋" w:hAnsi="Times New Roman" w:cs="Times New Roman" w:hint="eastAsia"/>
          <w:sz w:val="24"/>
          <w:szCs w:val="24"/>
        </w:rPr>
        <w:t>相关法律法规对基金投资流通受限证券有新规定的，从其规定。</w:t>
      </w:r>
    </w:p>
    <w:p w14:paraId="73310AD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（六）基金托管人根据有关法律法规的规定及《基金合同》的约定，对基金资</w:t>
      </w:r>
      <w:r w:rsidRPr="00F71FBC">
        <w:rPr>
          <w:rFonts w:ascii="彩虹粗仿宋" w:eastAsia="彩虹粗仿宋" w:hAnsi="宋体" w:cs="Arial" w:hint="eastAsia"/>
          <w:sz w:val="24"/>
          <w:szCs w:val="24"/>
        </w:rPr>
        <w:lastRenderedPageBreak/>
        <w:t>产净值计算、各类基金份额净值计算、应收资金到账、基金费用开支及收入确定、基金收益分配、相关信息披露、基金宣传推介材料中登载基金业绩表现数据等进行监督和核查。</w:t>
      </w:r>
    </w:p>
    <w:p w14:paraId="3B7966C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B69D1C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5A1196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（九）若基金托管人发现基金管理人依据交易程序已经生效的指令违反法律、行政法规和其他有关规定，或者违反《基金合同》约定的，应当立即通知基金管理人，由此造成的损失由基金管理人承担。</w:t>
      </w:r>
    </w:p>
    <w:p w14:paraId="70577B8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72AA2FD" w14:textId="77777777" w:rsidR="00F71FBC" w:rsidRPr="00F71FBC" w:rsidRDefault="00F71FBC" w:rsidP="00F71FBC">
      <w:pPr>
        <w:rPr>
          <w:rFonts w:ascii="彩虹粗仿宋" w:eastAsia="彩虹粗仿宋" w:hAnsi="Times New Roman" w:cs="Times New Roman"/>
          <w:sz w:val="24"/>
          <w:szCs w:val="24"/>
        </w:rPr>
      </w:pPr>
    </w:p>
    <w:p w14:paraId="69BB9F8C"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55" w:name="_Toc86223242"/>
      <w:bookmarkStart w:id="56" w:name="_Toc86225291"/>
      <w:bookmarkStart w:id="57" w:name="_Toc86649722"/>
      <w:bookmarkStart w:id="58" w:name="_Toc86726439"/>
      <w:bookmarkStart w:id="59" w:name="_Toc86727355"/>
      <w:bookmarkStart w:id="60" w:name="_Toc86737929"/>
      <w:bookmarkStart w:id="61" w:name="_Toc89163368"/>
      <w:bookmarkStart w:id="62" w:name="_Toc108512358"/>
      <w:bookmarkStart w:id="63" w:name="_Toc110761796"/>
      <w:bookmarkStart w:id="64" w:name="_Toc110765660"/>
      <w:bookmarkStart w:id="65" w:name="_Toc110830492"/>
      <w:bookmarkStart w:id="66" w:name="_Toc118212950"/>
      <w:bookmarkStart w:id="67" w:name="_Toc118774803"/>
      <w:bookmarkStart w:id="68" w:name="_Toc118972648"/>
      <w:bookmarkStart w:id="69" w:name="_Toc119402710"/>
      <w:bookmarkStart w:id="70" w:name="_Toc120435783"/>
      <w:bookmarkStart w:id="71" w:name="_Toc124325888"/>
      <w:r w:rsidRPr="00F71FBC">
        <w:rPr>
          <w:rFonts w:ascii="彩虹粗仿宋" w:eastAsia="彩虹粗仿宋" w:hAnsi="Arial" w:cs="Times New Roman" w:hint="eastAsia"/>
          <w:b/>
          <w:sz w:val="30"/>
          <w:szCs w:val="20"/>
        </w:rPr>
        <w:t>四、基金管理人对基金托管人的业务核查</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DE49D51"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2674160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E7CD537"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60C894E" w14:textId="77777777" w:rsidR="00F71FBC" w:rsidRPr="00F71FBC" w:rsidRDefault="00F71FBC" w:rsidP="00F71FBC">
      <w:pPr>
        <w:rPr>
          <w:rFonts w:ascii="彩虹粗仿宋" w:eastAsia="彩虹粗仿宋" w:hAnsi="Times New Roman" w:cs="Times New Roman"/>
          <w:sz w:val="24"/>
          <w:szCs w:val="24"/>
        </w:rPr>
      </w:pPr>
    </w:p>
    <w:p w14:paraId="49FC4582"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72" w:name="_Toc84133786"/>
      <w:bookmarkStart w:id="73" w:name="_Toc84234388"/>
      <w:bookmarkStart w:id="74" w:name="_Toc84234435"/>
      <w:bookmarkStart w:id="75" w:name="_Toc86204789"/>
      <w:bookmarkStart w:id="76" w:name="_Toc86223243"/>
      <w:bookmarkStart w:id="77" w:name="_Toc86225292"/>
      <w:bookmarkStart w:id="78" w:name="_Toc86649723"/>
      <w:bookmarkStart w:id="79" w:name="_Toc86726440"/>
      <w:bookmarkStart w:id="80" w:name="_Toc86727356"/>
      <w:bookmarkStart w:id="81" w:name="_Toc86737930"/>
      <w:bookmarkStart w:id="82" w:name="_Toc89163369"/>
      <w:bookmarkStart w:id="83" w:name="_Toc108512359"/>
      <w:bookmarkStart w:id="84" w:name="_Toc110761797"/>
      <w:bookmarkStart w:id="85" w:name="_Toc110765661"/>
      <w:bookmarkStart w:id="86" w:name="_Toc110830493"/>
      <w:bookmarkStart w:id="87" w:name="_Toc118212951"/>
      <w:bookmarkStart w:id="88" w:name="_Toc118774804"/>
      <w:bookmarkStart w:id="89" w:name="_Toc118972649"/>
      <w:bookmarkStart w:id="90" w:name="_Toc119402711"/>
      <w:bookmarkStart w:id="91" w:name="_Toc120435784"/>
      <w:bookmarkStart w:id="92" w:name="_Toc124325889"/>
      <w:r w:rsidRPr="00F71FBC">
        <w:rPr>
          <w:rFonts w:ascii="彩虹粗仿宋" w:eastAsia="彩虹粗仿宋" w:hAnsi="Arial" w:cs="Times New Roman" w:hint="eastAsia"/>
          <w:b/>
          <w:sz w:val="30"/>
          <w:szCs w:val="20"/>
        </w:rPr>
        <w:t>五、基金财产的保管</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E0373B3"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（一）基金财产保管的原则</w:t>
      </w:r>
    </w:p>
    <w:p w14:paraId="157A945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1.基金财产应独立于基金管理人、基金托管人的固有财产。</w:t>
      </w:r>
    </w:p>
    <w:p w14:paraId="1A988553"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2.基金托管人应安全保管基金财产。</w:t>
      </w:r>
    </w:p>
    <w:p w14:paraId="683F86D5"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3.基金托管人按照规定开设基金财产的资金账户和证券账户等投资所需账户。</w:t>
      </w:r>
    </w:p>
    <w:p w14:paraId="682496BB"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4.基金托管人对所托管的不同基金财产分别设置账户，确保基金财产的完整与独立。</w:t>
      </w:r>
    </w:p>
    <w:p w14:paraId="5EB77FB7"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5.基金托管人按照《基金合同》和本协议的约定保管基金财产，如有特殊情况双方可另行协商解决。基金</w:t>
      </w:r>
      <w:r w:rsidRPr="00F71FBC">
        <w:rPr>
          <w:rFonts w:ascii="彩虹粗仿宋" w:eastAsia="彩虹粗仿宋" w:hAnsi="Times New Roman"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40AB6C0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B5BBBCF"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7.除依据法律法规和《基金合同》的规定外，基金托管人不得委托第三人托管基金财产。</w:t>
      </w:r>
    </w:p>
    <w:p w14:paraId="5940AC52"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（二）基金募集期间及募集资金的验资</w:t>
      </w:r>
    </w:p>
    <w:p w14:paraId="211FA181"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1.基金募集期间募集的资金应存于基金管理人在基金托管人的营业机构开立的“基金募集专户”。该账户由基金管理人开立并管理。</w:t>
      </w:r>
    </w:p>
    <w:p w14:paraId="558391E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3382168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3.若基金募集期限届满，未满足基金备案条件，由基金管理人按规定办理退款等事宜。</w:t>
      </w:r>
    </w:p>
    <w:p w14:paraId="20A7F6D1"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（三）基金银行账户的开立和管理</w:t>
      </w:r>
    </w:p>
    <w:p w14:paraId="66B4705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1.基金托管人可以基金的名义在其营业机构开立基金的银行账户，并根据基金管理人合法合规的指令办理资金收付。本基金的银行预留印鉴由基金托管人保管和使用。</w:t>
      </w:r>
    </w:p>
    <w:p w14:paraId="334781B8"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94832D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3.基金银行账户的开立和管理应符合银行业监督管理机构的有关规定。</w:t>
      </w:r>
    </w:p>
    <w:p w14:paraId="41D2D7B1"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4.在符合法律法规规定的条件下，基金托管人可以通过基金托管人专用账户办理基金资产的支付。</w:t>
      </w:r>
    </w:p>
    <w:p w14:paraId="50A971A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（四）基金证券账户和结算备付金账户的开立和管理</w:t>
      </w:r>
    </w:p>
    <w:p w14:paraId="0F78D62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1.基金托管人在中国证券登记结算有限责任公司为基金开立基金托管人与基金联名的证券账户。</w:t>
      </w:r>
    </w:p>
    <w:p w14:paraId="29BD480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D80F98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3.基金证券账户的开立和证券账户卡的保管由基金托管人负责，账户资产的管理和运用由基金管理人负责。</w:t>
      </w:r>
    </w:p>
    <w:p w14:paraId="37F27B3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证券账户开户费由基金管理人先行垫付,待托管产品启始运营后,基金管理人可向基金托管人发送划款指令,将代垫开户费从本基金托管资金账户中扣还基金管理人。</w:t>
      </w:r>
    </w:p>
    <w:p w14:paraId="6C6E343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5AD5FB2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5E109A4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3DFB557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（五）债券托管专户的开设和管理</w:t>
      </w:r>
    </w:p>
    <w:p w14:paraId="6E0B38A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F89713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（六）其他账户的开立和管理</w:t>
      </w:r>
    </w:p>
    <w:p w14:paraId="16C9A30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07F042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2.法律法规等有关规定对相关账户的开立和管理另有规定的，从其规定办理。</w:t>
      </w:r>
    </w:p>
    <w:p w14:paraId="33D00FA2"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（七）基金财产投资的有关有价凭证等的保管</w:t>
      </w:r>
    </w:p>
    <w:p w14:paraId="4FF49929" w14:textId="77777777" w:rsidR="00F71FBC" w:rsidRPr="00F71FBC" w:rsidRDefault="00F71FBC" w:rsidP="00F71FBC">
      <w:pPr>
        <w:adjustRightInd w:val="0"/>
        <w:snapToGrid w:val="0"/>
        <w:ind w:firstLineChars="200" w:firstLine="480"/>
        <w:rPr>
          <w:rFonts w:ascii="彩虹粗仿宋" w:eastAsia="彩虹粗仿宋" w:hAnsi="宋体" w:cs="Arial"/>
          <w:szCs w:val="24"/>
        </w:rPr>
      </w:pPr>
      <w:r w:rsidRPr="00F71FBC">
        <w:rPr>
          <w:rFonts w:ascii="彩虹粗仿宋" w:eastAsia="彩虹粗仿宋" w:hAnsi="宋体" w:cs="Arial" w:hint="eastAsia"/>
          <w:sz w:val="24"/>
          <w:szCs w:val="24"/>
        </w:rPr>
        <w:t>基金财产投资的有关实物证券、银行</w:t>
      </w:r>
      <w:r w:rsidRPr="00F71FBC">
        <w:rPr>
          <w:rFonts w:ascii="彩虹粗仿宋" w:eastAsia="彩虹粗仿宋" w:hAnsi="Times New Roman" w:cs="Times New Roman" w:hint="eastAsia"/>
          <w:sz w:val="24"/>
          <w:szCs w:val="24"/>
        </w:rPr>
        <w:t>存款开户证实书</w:t>
      </w:r>
      <w:r w:rsidRPr="00F71FBC">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75A4958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（八）与基金财产有关的重大合同的保管</w:t>
      </w:r>
    </w:p>
    <w:p w14:paraId="460961DD"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30"/>
          <w:szCs w:val="30"/>
        </w:rPr>
      </w:pPr>
      <w:r w:rsidRPr="00F71FBC">
        <w:rPr>
          <w:rFonts w:ascii="彩虹粗仿宋" w:eastAsia="彩虹粗仿宋" w:hAnsi="宋体" w:cs="Arial" w:hint="eastAsia"/>
          <w:sz w:val="24"/>
          <w:szCs w:val="24"/>
        </w:rPr>
        <w:t>与基金财产有关的重大合同的签署，由基金管理人负责。由基金管理人代表基金签署的、与基金财产有关的重大合同的原件分别由基金管理人、基金托管人保管。</w:t>
      </w:r>
      <w:r w:rsidRPr="00F71FBC">
        <w:rPr>
          <w:rFonts w:ascii="彩虹粗仿宋" w:eastAsia="彩虹粗仿宋" w:hAnsi="宋体" w:cs="Arial" w:hint="eastAsia"/>
          <w:sz w:val="24"/>
          <w:szCs w:val="24"/>
        </w:rPr>
        <w:lastRenderedPageBreak/>
        <w:t>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70FC4502" w14:textId="77777777" w:rsidR="00F71FBC" w:rsidRPr="00F71FBC" w:rsidRDefault="00F71FBC" w:rsidP="00F71FBC">
      <w:pPr>
        <w:rPr>
          <w:rFonts w:ascii="彩虹粗仿宋" w:eastAsia="彩虹粗仿宋" w:hAnsi="Times New Roman" w:cs="Times New Roman"/>
          <w:sz w:val="24"/>
          <w:szCs w:val="24"/>
        </w:rPr>
      </w:pPr>
    </w:p>
    <w:p w14:paraId="18F042E2"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93" w:name="_Toc84133787"/>
      <w:bookmarkStart w:id="94" w:name="_Toc84234389"/>
      <w:bookmarkStart w:id="95" w:name="_Toc84234436"/>
      <w:bookmarkStart w:id="96" w:name="_Toc86204790"/>
      <w:bookmarkStart w:id="97" w:name="_Toc86223244"/>
      <w:bookmarkStart w:id="98" w:name="_Toc86225293"/>
      <w:bookmarkStart w:id="99" w:name="_Toc86649724"/>
      <w:bookmarkStart w:id="100" w:name="_Toc86726441"/>
      <w:bookmarkStart w:id="101" w:name="_Toc86727357"/>
      <w:bookmarkStart w:id="102" w:name="_Toc86737931"/>
      <w:bookmarkStart w:id="103" w:name="_Toc89163370"/>
      <w:bookmarkStart w:id="104" w:name="_Toc108512360"/>
      <w:bookmarkStart w:id="105" w:name="_Toc110761798"/>
      <w:bookmarkStart w:id="106" w:name="_Toc110765662"/>
      <w:bookmarkStart w:id="107" w:name="_Toc110830494"/>
      <w:bookmarkStart w:id="108" w:name="_Toc118212952"/>
      <w:bookmarkStart w:id="109" w:name="_Toc118774805"/>
      <w:bookmarkStart w:id="110" w:name="_Toc118972650"/>
      <w:bookmarkStart w:id="111" w:name="_Toc119402712"/>
      <w:bookmarkStart w:id="112" w:name="_Toc120435785"/>
      <w:bookmarkStart w:id="113" w:name="_Toc124325890"/>
      <w:r w:rsidRPr="00F71FBC">
        <w:rPr>
          <w:rFonts w:ascii="彩虹粗仿宋" w:eastAsia="彩虹粗仿宋" w:hAnsi="Arial" w:cs="Times New Roman" w:hint="eastAsia"/>
          <w:b/>
          <w:sz w:val="30"/>
          <w:szCs w:val="20"/>
        </w:rPr>
        <w:t>六、指令的发送、确认及执行</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44293F8"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19336FF5"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（一）基金管理人对发送指令人员的书面授权</w:t>
      </w:r>
    </w:p>
    <w:p w14:paraId="655ABBD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1.基金管理人应指定专人向基金托管人发送指令。</w:t>
      </w:r>
    </w:p>
    <w:p w14:paraId="64E4AC33"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2.基金管理人应向基金托管人提供书面授权文件，内容包括被授权人名单、预留印鉴及被授权人签字样本，授权文件应注明被授权人相应的权限。</w:t>
      </w:r>
    </w:p>
    <w:p w14:paraId="33AF07DB"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CCD228A"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44B2FAFF"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（二）指令的内容</w:t>
      </w:r>
    </w:p>
    <w:p w14:paraId="2153F3F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1.指令包括付款指令以及其他资金划拨指令等。</w:t>
      </w:r>
    </w:p>
    <w:p w14:paraId="2CC1F5DC"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2.基金管理人发给基金托管人的指令应写明款项事由、支付时间、到账时间、金额、账户等，加盖预留印鉴并由被授权人签字。</w:t>
      </w:r>
    </w:p>
    <w:p w14:paraId="2801D13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（三）指令的发送、确认及执行的时间和程序</w:t>
      </w:r>
    </w:p>
    <w:p w14:paraId="68C2F73A"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1.指令的发送</w:t>
      </w:r>
    </w:p>
    <w:p w14:paraId="1A934F47"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基金管理人发送指令应采用加密传真方式或双方协商一致的其他方式。</w:t>
      </w:r>
    </w:p>
    <w:p w14:paraId="20551D27"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w:t>
      </w:r>
      <w:r w:rsidRPr="00F71FBC">
        <w:rPr>
          <w:rFonts w:ascii="彩虹粗仿宋" w:eastAsia="彩虹粗仿宋" w:hAnsi="宋体" w:cs="Arial" w:hint="eastAsia"/>
          <w:sz w:val="24"/>
          <w:szCs w:val="24"/>
        </w:rPr>
        <w:lastRenderedPageBreak/>
        <w:t>改对被授权人的授权，并且基金托管人根据本协议确认后，则对于此后该被授权人无权发送的指令，或超权限发送的指令，基金管理人不承担责任，授权已更改但未经基金托管人确认的情况除外。</w:t>
      </w:r>
    </w:p>
    <w:p w14:paraId="7C4C2A25"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指令发出后，基金管理人应及时以电话方式向基金托管人确认。</w:t>
      </w:r>
    </w:p>
    <w:p w14:paraId="10F9CA8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Times New Roman"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59DA4A1E"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2.指令的确认</w:t>
      </w:r>
    </w:p>
    <w:p w14:paraId="265A54E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2776932"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3.指令的时间和执行</w:t>
      </w:r>
    </w:p>
    <w:p w14:paraId="6A0B901C" w14:textId="77777777" w:rsidR="00F71FBC" w:rsidRPr="00F71FBC" w:rsidRDefault="00F71FBC" w:rsidP="00F71FBC">
      <w:pPr>
        <w:adjustRightInd w:val="0"/>
        <w:snapToGrid w:val="0"/>
        <w:ind w:firstLine="480"/>
        <w:rPr>
          <w:rFonts w:ascii="彩虹粗仿宋" w:eastAsia="彩虹粗仿宋" w:hAnsi="宋体" w:cs="Arial"/>
          <w:sz w:val="24"/>
          <w:szCs w:val="24"/>
          <w:shd w:val="pct15" w:color="auto" w:fill="FFFFFF"/>
        </w:rPr>
      </w:pPr>
      <w:r w:rsidRPr="00F71FBC">
        <w:rPr>
          <w:rFonts w:ascii="彩虹粗仿宋" w:eastAsia="彩虹粗仿宋"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F71FBC">
        <w:rPr>
          <w:rFonts w:ascii="彩虹粗仿宋" w:eastAsia="彩虹粗仿宋" w:hAnsi="宋体" w:cs="Arial" w:hint="eastAsia"/>
          <w:sz w:val="24"/>
          <w:szCs w:val="24"/>
        </w:rPr>
        <w:t>对于中国证券登记结算有限责任公司实行T+0非担保交收的业务，基金管理人应在交易日14：00</w:t>
      </w:r>
      <w:r w:rsidRPr="00F71FBC">
        <w:rPr>
          <w:rFonts w:ascii="彩虹粗仿宋" w:eastAsia="彩虹粗仿宋" w:hAnsi="宋体" w:cs="Arial" w:hint="eastAsia"/>
          <w:sz w:val="24"/>
          <w:szCs w:val="30"/>
        </w:rPr>
        <w:t>前</w:t>
      </w:r>
      <w:r w:rsidRPr="00F71FBC">
        <w:rPr>
          <w:rFonts w:ascii="彩虹粗仿宋" w:eastAsia="彩虹粗仿宋" w:hAnsi="宋体" w:cs="Arial" w:hint="eastAsia"/>
          <w:sz w:val="24"/>
          <w:szCs w:val="24"/>
        </w:rPr>
        <w:t>将划款指令发送至托管人。因基金管理人指令传输不及时，致使资金未能及时划入中登公司所造成的损失由基金管理人承担，包括赔偿在该市场引起其他托管客户交易失败、赔偿因占用</w:t>
      </w:r>
      <w:r w:rsidRPr="00F71FBC">
        <w:rPr>
          <w:rFonts w:ascii="彩虹粗仿宋" w:eastAsia="彩虹粗仿宋" w:hAnsi="宋体" w:cs="Arial" w:hint="eastAsia"/>
          <w:sz w:val="24"/>
          <w:szCs w:val="30"/>
        </w:rPr>
        <w:t>结算参与人</w:t>
      </w:r>
      <w:r w:rsidRPr="00F71FBC">
        <w:rPr>
          <w:rFonts w:ascii="彩虹粗仿宋" w:eastAsia="彩虹粗仿宋" w:hAnsi="宋体" w:cs="Arial" w:hint="eastAsia"/>
          <w:sz w:val="24"/>
          <w:szCs w:val="24"/>
        </w:rPr>
        <w:t>最低备付金带来的利息损失</w:t>
      </w:r>
      <w:r w:rsidRPr="00F71FBC">
        <w:rPr>
          <w:rFonts w:ascii="彩虹粗仿宋" w:eastAsia="彩虹粗仿宋" w:hAnsi="宋体" w:cs="Arial" w:hint="eastAsia"/>
          <w:sz w:val="24"/>
          <w:szCs w:val="30"/>
        </w:rPr>
        <w:t>。</w:t>
      </w:r>
      <w:r w:rsidRPr="00F71FBC">
        <w:rPr>
          <w:rFonts w:ascii="彩虹粗仿宋" w:eastAsia="彩虹粗仿宋" w:hAnsi="宋体" w:cs="Arial" w:hint="eastAsia"/>
          <w:sz w:val="24"/>
          <w:szCs w:val="24"/>
        </w:rPr>
        <w:t>基金管理人应确保基金托管人在执行指令时，基金资金账户有足够的资金余额，</w:t>
      </w:r>
      <w:r w:rsidRPr="00F71FBC">
        <w:rPr>
          <w:rFonts w:ascii="彩虹粗仿宋" w:eastAsia="彩虹粗仿宋" w:hAnsi="宋体" w:cs="Arial" w:hint="eastAsia"/>
          <w:sz w:val="24"/>
          <w:szCs w:val="30"/>
        </w:rPr>
        <w:t>在基金资金头寸充足的情况下，基金托管人对基金管理人符合法律法规、《基金合同》、本协议的指令不得拖延或拒绝执行。</w:t>
      </w:r>
    </w:p>
    <w:p w14:paraId="58A46035" w14:textId="77777777" w:rsidR="00F71FBC" w:rsidRPr="00F71FBC" w:rsidRDefault="00F71FBC" w:rsidP="00F71FBC">
      <w:pPr>
        <w:adjustRightInd w:val="0"/>
        <w:snapToGrid w:val="0"/>
        <w:ind w:firstLine="480"/>
        <w:rPr>
          <w:rFonts w:ascii="彩虹粗仿宋" w:eastAsia="彩虹粗仿宋" w:hAnsi="宋体" w:cs="Arial"/>
          <w:sz w:val="24"/>
          <w:szCs w:val="30"/>
        </w:rPr>
      </w:pPr>
      <w:r w:rsidRPr="00F71FBC">
        <w:rPr>
          <w:rFonts w:ascii="彩虹粗仿宋" w:eastAsia="彩虹粗仿宋" w:hAnsi="宋体" w:cs="Arial" w:hint="eastAsia"/>
          <w:sz w:val="24"/>
          <w:szCs w:val="30"/>
        </w:rPr>
        <w:t>（四）基金管理人发送错误指令的情形和处理程序</w:t>
      </w:r>
    </w:p>
    <w:p w14:paraId="350BA98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基金管理人发送错误指令的情形包括指令违反法律法规和《基金合同》，指令发送人员无权或超越权限发送指令。</w:t>
      </w:r>
    </w:p>
    <w:p w14:paraId="1B732C1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基金托管人在履行监督职能时，发现基金管理人的指令错误时，有权拒绝执行，并及时通知基金管理人改正。如需撤销指令，基金管理人应出具书面说明，并加盖</w:t>
      </w:r>
      <w:r w:rsidRPr="00F71FBC">
        <w:rPr>
          <w:rFonts w:ascii="彩虹粗仿宋" w:eastAsia="彩虹粗仿宋" w:hAnsi="宋体" w:cs="Arial" w:hint="eastAsia"/>
          <w:sz w:val="24"/>
          <w:szCs w:val="24"/>
        </w:rPr>
        <w:lastRenderedPageBreak/>
        <w:t>业务用章。</w:t>
      </w:r>
    </w:p>
    <w:p w14:paraId="2C6FEB0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（五）基金托管人依照法律法规暂缓、拒绝执行指令的情形和处理程序</w:t>
      </w:r>
    </w:p>
    <w:p w14:paraId="5C97BECF"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若基金托管人发现基金管理人的指令违反法律法规，或者违反《基金合同》约定的，应当拒绝执行，立即通知基金管理人。</w:t>
      </w:r>
    </w:p>
    <w:p w14:paraId="447FFA8B"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（六）基金托管人未按照基金管理人指令执行的处理方法</w:t>
      </w:r>
    </w:p>
    <w:p w14:paraId="7CBB7D2F"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基金托管人由于过错，未按照基金管理人发送的指令执行并对基金财产或投资人造成的直接损失，由基金托管人</w:t>
      </w:r>
      <w:r w:rsidRPr="00F71FBC">
        <w:rPr>
          <w:rFonts w:ascii="彩虹粗仿宋" w:eastAsia="彩虹粗仿宋" w:hAnsi="Times New Roman" w:cs="Times New Roman" w:hint="eastAsia"/>
          <w:sz w:val="24"/>
          <w:szCs w:val="24"/>
        </w:rPr>
        <w:t>赔偿由此造成的直接损失。</w:t>
      </w:r>
    </w:p>
    <w:p w14:paraId="3FBE7A59"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（七）更换被授权人员的程序</w:t>
      </w:r>
    </w:p>
    <w:p w14:paraId="09686EFE"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F71FBC">
        <w:rPr>
          <w:rFonts w:ascii="彩虹粗仿宋" w:eastAsia="彩虹粗仿宋" w:hAnsi="Times New Roman" w:cs="Times New Roman" w:hint="eastAsia"/>
          <w:sz w:val="24"/>
          <w:szCs w:val="24"/>
        </w:rPr>
        <w:t>。</w:t>
      </w:r>
      <w:r w:rsidRPr="00F71FBC">
        <w:rPr>
          <w:rFonts w:ascii="彩虹粗仿宋" w:eastAsia="彩虹粗仿宋" w:hAnsi="宋体" w:cs="Arial" w:hint="eastAsia"/>
          <w:sz w:val="24"/>
          <w:szCs w:val="24"/>
        </w:rPr>
        <w:t>基金托管人更换接受基金管理人指令的人员，应提前通过录音电话通知基金管理人。</w:t>
      </w:r>
    </w:p>
    <w:p w14:paraId="0676C4C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（八）其他事项</w:t>
      </w:r>
    </w:p>
    <w:p w14:paraId="1567596A"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38DDF28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35AEEA28" w14:textId="77777777" w:rsidR="00F71FBC" w:rsidRPr="00F71FBC" w:rsidRDefault="00F71FBC" w:rsidP="00F71FBC">
      <w:pPr>
        <w:adjustRightInd w:val="0"/>
        <w:snapToGrid w:val="0"/>
        <w:rPr>
          <w:rFonts w:ascii="彩虹粗仿宋" w:eastAsia="彩虹粗仿宋" w:hAnsi="宋体" w:cs="Arial"/>
          <w:sz w:val="24"/>
          <w:szCs w:val="24"/>
        </w:rPr>
      </w:pPr>
    </w:p>
    <w:p w14:paraId="1259DFB1"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14" w:name="_Toc84133788"/>
      <w:bookmarkStart w:id="115" w:name="_Toc84234390"/>
      <w:bookmarkStart w:id="116" w:name="_Toc84234437"/>
      <w:bookmarkStart w:id="117" w:name="_Toc86204791"/>
      <w:bookmarkStart w:id="118" w:name="_Toc86223245"/>
      <w:bookmarkStart w:id="119" w:name="_Toc86225294"/>
      <w:bookmarkStart w:id="120" w:name="_Toc86649725"/>
      <w:bookmarkStart w:id="121" w:name="_Toc86726442"/>
      <w:bookmarkStart w:id="122" w:name="_Toc86727358"/>
      <w:bookmarkStart w:id="123" w:name="_Toc86737932"/>
      <w:bookmarkStart w:id="124" w:name="_Toc89163371"/>
      <w:bookmarkStart w:id="125" w:name="_Toc108512361"/>
      <w:bookmarkStart w:id="126" w:name="_Toc110761799"/>
      <w:bookmarkStart w:id="127" w:name="_Toc110765663"/>
      <w:bookmarkStart w:id="128" w:name="_Toc110830495"/>
      <w:bookmarkStart w:id="129" w:name="_Toc118212953"/>
      <w:bookmarkStart w:id="130" w:name="_Toc118774806"/>
      <w:bookmarkStart w:id="131" w:name="_Toc118972651"/>
      <w:bookmarkStart w:id="132" w:name="_Toc119402713"/>
      <w:bookmarkStart w:id="133" w:name="_Toc120435786"/>
      <w:bookmarkStart w:id="134" w:name="_Toc124325891"/>
      <w:r w:rsidRPr="00F71FBC">
        <w:rPr>
          <w:rFonts w:ascii="彩虹粗仿宋" w:eastAsia="彩虹粗仿宋" w:hAnsi="Arial" w:cs="Times New Roman" w:hint="eastAsia"/>
          <w:b/>
          <w:sz w:val="30"/>
          <w:szCs w:val="20"/>
        </w:rPr>
        <w:t>七、交易及清算交收安排</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CE75701"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（一）选择证券/期货买卖的证券经营机构和期货经纪机构</w:t>
      </w:r>
    </w:p>
    <w:p w14:paraId="720182B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3EFFF5D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基金管理人负责选择代理本基金股指期货、国债期货交易的期货经纪机构，并与其签订期货经纪合同，其他事宜根据法律法规、《基金合同》的相关规定执行，若无明确规定的，可参照有关证券买卖、证券经纪机构选择的规则执行。</w:t>
      </w:r>
    </w:p>
    <w:p w14:paraId="7C878A87"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（二）基金投资证券后的清算交收安排</w:t>
      </w:r>
    </w:p>
    <w:p w14:paraId="76DA512E"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1.清算与交割</w:t>
      </w:r>
    </w:p>
    <w:p w14:paraId="30694088" w14:textId="77777777" w:rsidR="00F71FBC" w:rsidRPr="00F71FBC" w:rsidRDefault="00F71FBC" w:rsidP="00F71FBC">
      <w:pPr>
        <w:adjustRightInd w:val="0"/>
        <w:snapToGrid w:val="0"/>
        <w:ind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基金管理人与基金托管人应根据有关法律法规及相关业务规则，签订《托管</w:t>
      </w:r>
    </w:p>
    <w:p w14:paraId="50DD6DC2" w14:textId="77777777" w:rsidR="00F71FBC" w:rsidRPr="00F71FBC" w:rsidRDefault="00F71FBC" w:rsidP="00F71FBC">
      <w:pPr>
        <w:adjustRightInd w:val="0"/>
        <w:snapToGrid w:val="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银行证券资金结算协议》，如投资港股通，还需签订《证券投资基金港股通结算补充协议》，用以具体明确基金管理人与基金托管人在证券交易资金结算业务中的责任。</w:t>
      </w:r>
    </w:p>
    <w:p w14:paraId="59C888D6"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Times New Roman"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7D36600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A0E7756"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0804D7B7" w14:textId="77777777" w:rsidR="00F71FBC" w:rsidRPr="00F71FBC" w:rsidRDefault="00F71FBC" w:rsidP="00F71FBC">
      <w:pPr>
        <w:adjustRightInd w:val="0"/>
        <w:snapToGrid w:val="0"/>
        <w:ind w:firstLine="480"/>
        <w:rPr>
          <w:rFonts w:ascii="彩虹粗仿宋" w:eastAsia="彩虹粗仿宋" w:hAnsi="宋体" w:cs="宋体"/>
          <w:color w:val="000000"/>
          <w:kern w:val="0"/>
          <w:sz w:val="24"/>
          <w:szCs w:val="24"/>
        </w:rPr>
      </w:pPr>
      <w:r w:rsidRPr="00F71FBC">
        <w:rPr>
          <w:rFonts w:ascii="彩虹粗仿宋" w:eastAsia="彩虹粗仿宋" w:hAnsi="宋体" w:cs="宋体" w:hint="eastAsia"/>
          <w:color w:val="000000"/>
          <w:kern w:val="0"/>
          <w:sz w:val="24"/>
          <w:szCs w:val="24"/>
        </w:rPr>
        <w:t>基金管理人应采取合理、必要措施，确保T日日终有足够的资金头寸完成 T+1日</w:t>
      </w:r>
      <w:r w:rsidRPr="00F71FBC">
        <w:rPr>
          <w:rFonts w:ascii="彩虹粗仿宋" w:eastAsia="彩虹粗仿宋" w:hAnsi="Times New Roman" w:cs="Times New Roman" w:hint="eastAsia"/>
          <w:sz w:val="24"/>
          <w:szCs w:val="24"/>
        </w:rPr>
        <w:t>中国证券登记结算有限责任公司的资金</w:t>
      </w:r>
      <w:r w:rsidRPr="00F71FBC">
        <w:rPr>
          <w:rFonts w:ascii="彩虹粗仿宋" w:eastAsia="彩虹粗仿宋" w:hAnsi="宋体" w:cs="宋体" w:hint="eastAsia"/>
          <w:color w:val="000000"/>
          <w:kern w:val="0"/>
          <w:sz w:val="24"/>
          <w:szCs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3CD4472C"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宋体" w:hint="eastAsia"/>
          <w:color w:val="000000"/>
          <w:kern w:val="0"/>
          <w:sz w:val="24"/>
          <w:szCs w:val="24"/>
        </w:rPr>
        <w:lastRenderedPageBreak/>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36BB2599"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实行场内T+0交收的资金清算按照基金托管人的相关规定流程执行。</w:t>
      </w:r>
    </w:p>
    <w:p w14:paraId="449E246A"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2.交易记录、资金和证券账目核对的时间和方式</w:t>
      </w:r>
    </w:p>
    <w:p w14:paraId="01E7DB71"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（1）交易记录的核对</w:t>
      </w:r>
    </w:p>
    <w:p w14:paraId="36DA24D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Times New Roman"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9C50F92"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（2）资金账目的核对</w:t>
      </w:r>
    </w:p>
    <w:p w14:paraId="47F34A5A"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资金账目按日核实。</w:t>
      </w:r>
    </w:p>
    <w:p w14:paraId="5B78314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（3）证券账目的核对</w:t>
      </w:r>
    </w:p>
    <w:p w14:paraId="2D06DDF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基金管理人和基金托管人每交易日结束后核对基金交易所场内证券账目，确保双方账目相符。基金管理人和基金托管人每月月末最后一个交易日核对非交易所场内的证券账目。</w:t>
      </w:r>
    </w:p>
    <w:p w14:paraId="7B7EF60B" w14:textId="77777777" w:rsidR="00F71FBC" w:rsidRPr="00F71FBC" w:rsidRDefault="00F71FBC" w:rsidP="00F71FBC">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（三）基金申购和赎回业务处理的基本规定</w:t>
      </w:r>
    </w:p>
    <w:p w14:paraId="50B1FA9B"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1.基金份额申购、赎回的确认、清算由基金管理人或其委托的注册登记机构负责。</w:t>
      </w:r>
    </w:p>
    <w:p w14:paraId="56E7FAD4"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C8E6DC9"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3.基金管理人应保证本基金（或本基金管理人委托）的注册登记机构每个工作日15:00前向基金托管人发送前一开放日上述有关数据，并保证相关数据的准确、完整。</w:t>
      </w:r>
    </w:p>
    <w:p w14:paraId="1F167889"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C1AE24E"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5.如基金管理人委托其他机构办理本基金的注册登记业务，应保证上述相关事</w:t>
      </w:r>
      <w:r w:rsidRPr="00F71FBC">
        <w:rPr>
          <w:rFonts w:ascii="彩虹粗仿宋" w:eastAsia="彩虹粗仿宋" w:hAnsi="宋体" w:cs="Arial" w:hint="eastAsia"/>
          <w:sz w:val="24"/>
          <w:szCs w:val="24"/>
        </w:rPr>
        <w:lastRenderedPageBreak/>
        <w:t>宜按时进行。否则，由基金管理人承担相应的责任。</w:t>
      </w:r>
    </w:p>
    <w:p w14:paraId="6E68AF90"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6.关于清算专用账户的设立和管理</w:t>
      </w:r>
    </w:p>
    <w:p w14:paraId="4124105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为满足申购、赎回及分红资金汇划的需要，由基金管理人开立资金清算的专用账户，该账户由注册登记机构管理。</w:t>
      </w:r>
    </w:p>
    <w:p w14:paraId="1F948CB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0E7F70B"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8.赎回和分红资金划拨规定</w:t>
      </w:r>
    </w:p>
    <w:p w14:paraId="7DFD264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73B358D9"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9.资金指令</w:t>
      </w:r>
    </w:p>
    <w:p w14:paraId="426466DB"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20CABA4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资金指令的格式、内容、发送、接收和确认方式等与投资指令相同。</w:t>
      </w:r>
    </w:p>
    <w:p w14:paraId="1C59CE2D"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（四）申赎净额结算</w:t>
      </w:r>
    </w:p>
    <w:p w14:paraId="3C4762A6"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19A04D07" w14:textId="77777777" w:rsidR="00F71FBC" w:rsidRPr="00F71FBC" w:rsidRDefault="00F71FBC" w:rsidP="00F71FBC">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（五）基金转换</w:t>
      </w:r>
    </w:p>
    <w:p w14:paraId="35B7CD66"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1.在本基金与基金管理人管理的其它基金开展转换业务之前，基金管理人应函告基金托管人并就相关事宜进行协商。</w:t>
      </w:r>
    </w:p>
    <w:p w14:paraId="674FA34F" w14:textId="77777777" w:rsidR="00F71FBC" w:rsidRPr="00F71FBC" w:rsidRDefault="00F71FBC" w:rsidP="00F71FBC">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14:paraId="7539050F" w14:textId="77777777" w:rsidR="00F71FBC" w:rsidRPr="00F71FBC" w:rsidRDefault="00F71FBC" w:rsidP="00F71FBC">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3.本基金开展基金转换业务应按相关法律法规规定及《基金合同》的约定进行公告。</w:t>
      </w:r>
    </w:p>
    <w:p w14:paraId="2783F7DA" w14:textId="77777777" w:rsidR="00F71FBC" w:rsidRPr="00F71FBC" w:rsidRDefault="00F71FBC" w:rsidP="00F71FBC">
      <w:pPr>
        <w:adjustRightInd w:val="0"/>
        <w:snapToGrid w:val="0"/>
        <w:ind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（六）基金现金分红</w:t>
      </w:r>
    </w:p>
    <w:p w14:paraId="0CC83326" w14:textId="553AB6AB"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1.基金管理人确定分红方案通知基金托管人，双方核定后</w:t>
      </w:r>
      <w:r w:rsidRPr="00F71FBC">
        <w:rPr>
          <w:rFonts w:ascii="彩虹粗仿宋" w:eastAsia="彩虹粗仿宋" w:hAnsi="Times New Roman" w:cs="Times New Roman" w:hint="eastAsia"/>
          <w:sz w:val="24"/>
          <w:szCs w:val="18"/>
        </w:rPr>
        <w:t>依照《信息披露办法》的有关规定在中国证监会指定媒体上公告</w:t>
      </w:r>
      <w:del w:id="135" w:author="Llinks" w:date="2019-10-27T18:06:00Z">
        <w:r w:rsidRPr="00F71FBC" w:rsidDel="00C66654">
          <w:rPr>
            <w:rFonts w:ascii="彩虹粗仿宋" w:eastAsia="彩虹粗仿宋" w:hAnsi="Times New Roman" w:cs="Times New Roman" w:hint="eastAsia"/>
            <w:sz w:val="24"/>
            <w:szCs w:val="18"/>
          </w:rPr>
          <w:delText>并</w:delText>
        </w:r>
        <w:r w:rsidRPr="00F71FBC" w:rsidDel="00C66654">
          <w:rPr>
            <w:rFonts w:ascii="彩虹粗仿宋" w:eastAsia="彩虹粗仿宋" w:hAnsi="Times New Roman" w:cs="Times New Roman" w:hint="eastAsia"/>
            <w:sz w:val="24"/>
            <w:szCs w:val="24"/>
          </w:rPr>
          <w:delText>报中国证监会备案</w:delText>
        </w:r>
      </w:del>
      <w:r w:rsidRPr="00F71FBC">
        <w:rPr>
          <w:rFonts w:ascii="彩虹粗仿宋" w:eastAsia="彩虹粗仿宋" w:hAnsi="宋体" w:cs="Arial" w:hint="eastAsia"/>
          <w:sz w:val="24"/>
          <w:szCs w:val="24"/>
        </w:rPr>
        <w:t>。</w:t>
      </w:r>
    </w:p>
    <w:p w14:paraId="775F012F"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12BD53C0" w14:textId="77777777" w:rsidR="00F71FBC" w:rsidRPr="00F71FBC" w:rsidRDefault="00F71FBC" w:rsidP="00F71FBC">
      <w:pPr>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3.基金管理人在下达指令时，应给基金托管人留出必需的划款时间。</w:t>
      </w:r>
    </w:p>
    <w:p w14:paraId="0442A0FB" w14:textId="77777777" w:rsidR="00F71FBC" w:rsidRPr="00F71FBC" w:rsidRDefault="00F71FBC" w:rsidP="00F71FBC">
      <w:pPr>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（七）投资银行存款的特别约定</w:t>
      </w:r>
    </w:p>
    <w:p w14:paraId="0B266174" w14:textId="77777777" w:rsidR="00F71FBC" w:rsidRPr="00F71FBC" w:rsidRDefault="00F71FBC" w:rsidP="00F71FBC">
      <w:pPr>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1.本基金投资银行存款前，基金管理人应与存款银行签订具体存款协议，包括但不限于以下内容：</w:t>
      </w:r>
    </w:p>
    <w:p w14:paraId="5A754F51" w14:textId="77777777" w:rsidR="00F71FBC" w:rsidRPr="00F71FBC" w:rsidRDefault="00F71FBC" w:rsidP="00F71FBC">
      <w:pPr>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（1）存款账户必须以本基金名义开立,并将基金托管人为本基金开立的基金银行账户指定为唯一回款账户，任何情况下，存款银行都不得将存款投资本息划往任何其他账户。</w:t>
      </w:r>
    </w:p>
    <w:p w14:paraId="6170CEC2" w14:textId="77777777" w:rsidR="00F71FBC" w:rsidRPr="00F71FBC" w:rsidRDefault="00F71FBC" w:rsidP="00F71FBC">
      <w:pPr>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14:paraId="3FB8DDBD" w14:textId="77777777" w:rsidR="00F71FBC" w:rsidRPr="00F71FBC" w:rsidRDefault="00F71FBC" w:rsidP="00F71FBC">
      <w:pPr>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（3）约定存款证实书的具体传递交接方式及交接期限。</w:t>
      </w:r>
    </w:p>
    <w:p w14:paraId="321F7FC4" w14:textId="77777777" w:rsidR="00F71FBC" w:rsidRPr="00F71FBC" w:rsidRDefault="00F71FBC" w:rsidP="00F71FBC">
      <w:pPr>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（4）资金划转过程中需要使用存款银行过渡账户的，存款银行须保证资金在过渡账户中不出现滞留，不被挪用。</w:t>
      </w:r>
    </w:p>
    <w:p w14:paraId="7D754F7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875F96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0ED7308" w14:textId="77777777" w:rsidR="00F71FBC" w:rsidRPr="00F71FBC" w:rsidRDefault="00F71FBC" w:rsidP="00F71FBC">
      <w:pPr>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3062BD7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p>
    <w:p w14:paraId="570C5E78"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36" w:name="_Toc124325892"/>
      <w:r w:rsidRPr="00F71FBC">
        <w:rPr>
          <w:rFonts w:ascii="彩虹粗仿宋" w:eastAsia="彩虹粗仿宋" w:hAnsi="Arial" w:cs="Times New Roman" w:hint="eastAsia"/>
          <w:b/>
          <w:sz w:val="30"/>
          <w:szCs w:val="20"/>
        </w:rPr>
        <w:t xml:space="preserve"> 八、基金资产净值计算和会计核算</w:t>
      </w:r>
      <w:bookmarkEnd w:id="136"/>
    </w:p>
    <w:p w14:paraId="109102D1"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（一）基金资产净值的计算、复核与完成的时间及程序</w:t>
      </w:r>
    </w:p>
    <w:p w14:paraId="2625C63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1.基金资产净值是指基金资产总值减去负债后的金额。基金份额净值是按照每个交易日闭市后，某类基金份额的基金资产净值除以当日该类基金份额的余额数量计算，精确到0.00</w:t>
      </w:r>
      <w:r w:rsidRPr="00F71FBC">
        <w:rPr>
          <w:rFonts w:ascii="彩虹粗仿宋" w:eastAsia="彩虹粗仿宋" w:hAnsi="宋体" w:cs="Arial"/>
          <w:sz w:val="24"/>
          <w:szCs w:val="24"/>
        </w:rPr>
        <w:t>0</w:t>
      </w:r>
      <w:r w:rsidRPr="00F71FBC">
        <w:rPr>
          <w:rFonts w:ascii="彩虹粗仿宋" w:eastAsia="彩虹粗仿宋" w:hAnsi="宋体" w:cs="Arial" w:hint="eastAsia"/>
          <w:sz w:val="24"/>
          <w:szCs w:val="24"/>
        </w:rPr>
        <w:t>1元，小数点后第五位四舍五入。基金管理人可以设立大额赎回情形下的净值精度应急调整机制。国家另有规定的，从其规定。</w:t>
      </w:r>
    </w:p>
    <w:p w14:paraId="1232385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基金管理人于每个交易日计算基金资产净值及各类基金份额净值，并按规定公告。</w:t>
      </w:r>
    </w:p>
    <w:p w14:paraId="2BA783C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应每交易日对基金资产估值。但基金管理人根据法律法规或《基金合同》的规定暂停估值时除外。基金管理人每个交易日对基金资产估值后，将各类基金份额净值结果发送基金托管人，经基金托管人复核无误后，由基金管理人对外公布。</w:t>
      </w:r>
    </w:p>
    <w:p w14:paraId="5477F310" w14:textId="77777777" w:rsidR="00F71FBC" w:rsidRPr="00F71FBC" w:rsidRDefault="00F71FBC" w:rsidP="00F71FBC">
      <w:pPr>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（二）基金资产估值方法和特殊情形的处理</w:t>
      </w:r>
    </w:p>
    <w:p w14:paraId="18B4915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1.估值对象</w:t>
      </w:r>
    </w:p>
    <w:p w14:paraId="623993D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基金所拥有的股票、</w:t>
      </w:r>
      <w:del w:id="137" w:author="倪啸天" w:date="2019-04-02T12:57:00Z">
        <w:r w:rsidRPr="00F71FBC" w:rsidDel="00FC38D2">
          <w:rPr>
            <w:rFonts w:ascii="彩虹粗仿宋" w:eastAsia="彩虹粗仿宋" w:hAnsi="宋体" w:cs="Arial" w:hint="eastAsia"/>
            <w:sz w:val="24"/>
            <w:szCs w:val="24"/>
          </w:rPr>
          <w:delText>权证、</w:delText>
        </w:r>
      </w:del>
      <w:r w:rsidRPr="00F71FBC">
        <w:rPr>
          <w:rFonts w:ascii="彩虹粗仿宋" w:eastAsia="彩虹粗仿宋" w:hAnsi="宋体" w:cs="Arial" w:hint="eastAsia"/>
          <w:sz w:val="24"/>
          <w:szCs w:val="24"/>
        </w:rPr>
        <w:t>股指期货合约、国债期货合约、债券和银行存款本息、应收款项、其它投资等资产及负债。</w:t>
      </w:r>
    </w:p>
    <w:p w14:paraId="55E9B75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w:t>
      </w:r>
      <w:r w:rsidRPr="00F71FBC">
        <w:rPr>
          <w:rFonts w:ascii="彩虹粗仿宋" w:eastAsia="彩虹粗仿宋" w:hAnsi="宋体" w:cs="Arial"/>
          <w:sz w:val="24"/>
          <w:szCs w:val="24"/>
        </w:rPr>
        <w:t>.</w:t>
      </w:r>
      <w:r w:rsidRPr="00F71FBC">
        <w:rPr>
          <w:rFonts w:ascii="彩虹粗仿宋" w:eastAsia="彩虹粗仿宋" w:hAnsi="宋体" w:cs="Arial" w:hint="eastAsia"/>
          <w:sz w:val="24"/>
          <w:szCs w:val="24"/>
        </w:rPr>
        <w:t>估值原则</w:t>
      </w:r>
    </w:p>
    <w:p w14:paraId="022C21D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基金管理人在确定相关金融资产和金融负债的公允价值时，应符合《企业会计准则》、监管部门有关规定。</w:t>
      </w:r>
    </w:p>
    <w:p w14:paraId="721BBBC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D00A13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C364BA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A00D26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（3）如经济环境发生重大变化或证券发行人发生影响证券价格的重大事件，使潜在估值调整对前一估值日的基金资产净值的影响在0.25%以上的，应对估值进行调整并确定公允价值。</w:t>
      </w:r>
    </w:p>
    <w:p w14:paraId="2C94B4F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sz w:val="24"/>
          <w:szCs w:val="24"/>
        </w:rPr>
        <w:t>3</w:t>
      </w:r>
      <w:r w:rsidRPr="00F71FBC">
        <w:rPr>
          <w:rFonts w:ascii="彩虹粗仿宋" w:eastAsia="彩虹粗仿宋" w:hAnsi="宋体" w:cs="Arial" w:hint="eastAsia"/>
          <w:sz w:val="24"/>
          <w:szCs w:val="24"/>
        </w:rPr>
        <w:t>.估值方法</w:t>
      </w:r>
    </w:p>
    <w:p w14:paraId="5FEFA27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本基金所持有的投资品种，按如下原则进行估值 ：</w:t>
      </w:r>
    </w:p>
    <w:p w14:paraId="0738087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（1）证券交易所上市的有价证券的估值</w:t>
      </w:r>
    </w:p>
    <w:p w14:paraId="0BAAA72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①交易所上市的有价证券</w:t>
      </w:r>
      <w:del w:id="138" w:author="倪啸天" w:date="2019-04-02T12:57:00Z">
        <w:r w:rsidRPr="00F71FBC" w:rsidDel="00FC38D2">
          <w:rPr>
            <w:rFonts w:ascii="彩虹粗仿宋" w:eastAsia="彩虹粗仿宋" w:hAnsi="宋体" w:cs="Arial" w:hint="eastAsia"/>
            <w:sz w:val="24"/>
            <w:szCs w:val="24"/>
          </w:rPr>
          <w:delText>（包括股票、权证等）</w:delText>
        </w:r>
      </w:del>
      <w:r w:rsidRPr="00F71FBC">
        <w:rPr>
          <w:rFonts w:ascii="彩虹粗仿宋" w:eastAsia="彩虹粗仿宋" w:hAnsi="宋体" w:cs="Arial" w:hint="eastAsia"/>
          <w:sz w:val="24"/>
          <w:szCs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CDAA9A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②交易所上市交易或挂牌转让的不含权固定收益品种，选取估值日第三方估</w:t>
      </w:r>
      <w:r w:rsidRPr="00F71FBC">
        <w:rPr>
          <w:rFonts w:ascii="彩虹粗仿宋" w:eastAsia="彩虹粗仿宋" w:hAnsi="宋体" w:cs="Arial" w:hint="eastAsia"/>
          <w:sz w:val="24"/>
          <w:szCs w:val="24"/>
        </w:rPr>
        <w:lastRenderedPageBreak/>
        <w:t>值机构提供的相应品种当日的估值净价进行估值；</w:t>
      </w:r>
    </w:p>
    <w:p w14:paraId="5BAA5D0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③交易所上市交易或挂牌转让的含权固定收益品种，选取估值日第三方估值机构提供的相应品种当日的唯一估值净价或推荐估值净价进行估值；</w:t>
      </w:r>
    </w:p>
    <w:p w14:paraId="31BECF3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④交易所上市交易的可转换债券以每日收盘价作为估值全价；</w:t>
      </w:r>
    </w:p>
    <w:p w14:paraId="001F973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⑤交易所上市不存在活跃市场的有价证券，采用估值技术确定公允价值。交易所市场挂牌转让的资产支持证券，采用估值技术确定公允价值，在估值技术难以可靠计量公允价值的情况下，按成本估值；</w:t>
      </w:r>
    </w:p>
    <w:p w14:paraId="56F901F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9CCD9D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（2）处于未上市期间的有价证券应区分如下情况处理：</w:t>
      </w:r>
    </w:p>
    <w:p w14:paraId="32CDDA0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①送股、转增股、配股和公开增发的新股，按估值日在证券交易所挂牌的同一股票的估值方法估值；该日无交易的，以最近一日的市价（收盘价）估值；</w:t>
      </w:r>
    </w:p>
    <w:p w14:paraId="1E3339D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②首次公开发行未上市的股票</w:t>
      </w:r>
      <w:del w:id="139" w:author="倪啸天" w:date="2019-04-02T12:58:00Z">
        <w:r w:rsidRPr="00F71FBC" w:rsidDel="00FC38D2">
          <w:rPr>
            <w:rFonts w:ascii="彩虹粗仿宋" w:eastAsia="彩虹粗仿宋" w:hAnsi="宋体" w:cs="Arial" w:hint="eastAsia"/>
            <w:sz w:val="24"/>
            <w:szCs w:val="24"/>
          </w:rPr>
          <w:delText>、</w:delText>
        </w:r>
      </w:del>
      <w:ins w:id="140" w:author="倪啸天" w:date="2019-04-02T12:58:00Z">
        <w:r w:rsidR="00FC38D2">
          <w:rPr>
            <w:rFonts w:ascii="彩虹粗仿宋" w:eastAsia="彩虹粗仿宋" w:hAnsi="宋体" w:cs="Arial" w:hint="eastAsia"/>
            <w:sz w:val="24"/>
            <w:szCs w:val="24"/>
          </w:rPr>
          <w:t>和</w:t>
        </w:r>
      </w:ins>
      <w:r w:rsidRPr="00F71FBC">
        <w:rPr>
          <w:rFonts w:ascii="彩虹粗仿宋" w:eastAsia="彩虹粗仿宋" w:hAnsi="宋体" w:cs="Arial" w:hint="eastAsia"/>
          <w:sz w:val="24"/>
          <w:szCs w:val="24"/>
        </w:rPr>
        <w:t>债券</w:t>
      </w:r>
      <w:del w:id="141" w:author="倪啸天" w:date="2019-04-02T12:57:00Z">
        <w:r w:rsidRPr="00F71FBC" w:rsidDel="00FC38D2">
          <w:rPr>
            <w:rFonts w:ascii="彩虹粗仿宋" w:eastAsia="彩虹粗仿宋" w:hAnsi="宋体" w:cs="Arial" w:hint="eastAsia"/>
            <w:sz w:val="24"/>
            <w:szCs w:val="24"/>
          </w:rPr>
          <w:delText>和权证</w:delText>
        </w:r>
      </w:del>
      <w:r w:rsidRPr="00F71FBC">
        <w:rPr>
          <w:rFonts w:ascii="彩虹粗仿宋" w:eastAsia="彩虹粗仿宋" w:hAnsi="宋体" w:cs="Arial" w:hint="eastAsia"/>
          <w:sz w:val="24"/>
          <w:szCs w:val="24"/>
        </w:rPr>
        <w:t>，采用估值技术确定公允价值，在估值技术难以可靠计量公允价值的情况下，按成本估值。</w:t>
      </w:r>
    </w:p>
    <w:p w14:paraId="2E3E65B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ACFEB7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58884C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（4）同一证券同时在两个或两个以上市场交易的，按证券所处的市场分别估值。</w:t>
      </w:r>
    </w:p>
    <w:p w14:paraId="615B872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w:t>
      </w:r>
      <w:r w:rsidRPr="00F71FBC">
        <w:rPr>
          <w:rFonts w:ascii="彩虹粗仿宋" w:eastAsia="彩虹粗仿宋" w:hAnsi="宋体" w:cs="Arial"/>
          <w:sz w:val="24"/>
          <w:szCs w:val="24"/>
        </w:rPr>
        <w:t>5</w:t>
      </w:r>
      <w:r w:rsidRPr="00F71FBC">
        <w:rPr>
          <w:rFonts w:ascii="彩虹粗仿宋" w:eastAsia="彩虹粗仿宋" w:hAnsi="宋体" w:cs="Arial" w:hint="eastAsia"/>
          <w:sz w:val="24"/>
          <w:szCs w:val="24"/>
        </w:rPr>
        <w:t>）因持有股票而享有的配股权，采用估值技术确定公允价值，在估值技术难以可靠计量公允价值的情况下，按成本估值。</w:t>
      </w:r>
    </w:p>
    <w:p w14:paraId="0F5C1B5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w:t>
      </w:r>
      <w:r w:rsidRPr="00F71FBC">
        <w:rPr>
          <w:rFonts w:ascii="彩虹粗仿宋" w:eastAsia="彩虹粗仿宋" w:hAnsi="宋体" w:cs="Arial"/>
          <w:sz w:val="24"/>
          <w:szCs w:val="24"/>
        </w:rPr>
        <w:t>6</w:t>
      </w:r>
      <w:r w:rsidRPr="00F71FBC">
        <w:rPr>
          <w:rFonts w:ascii="彩虹粗仿宋" w:eastAsia="彩虹粗仿宋" w:hAnsi="宋体" w:cs="Arial" w:hint="eastAsia"/>
          <w:sz w:val="24"/>
          <w:szCs w:val="24"/>
        </w:rPr>
        <w:t>）股指期货和国债期货合约，一般以估值当日结算价进行，估值当日无结</w:t>
      </w:r>
      <w:r w:rsidRPr="00F71FBC">
        <w:rPr>
          <w:rFonts w:ascii="彩虹粗仿宋" w:eastAsia="彩虹粗仿宋" w:hAnsi="宋体" w:cs="Arial" w:hint="eastAsia"/>
          <w:sz w:val="24"/>
          <w:szCs w:val="24"/>
        </w:rPr>
        <w:lastRenderedPageBreak/>
        <w:t>算价的，且最近交易日后经济环境未发生重大变化的，采用最近交易日结算价估值。</w:t>
      </w:r>
    </w:p>
    <w:p w14:paraId="5B909E7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w:t>
      </w:r>
      <w:r w:rsidRPr="00F71FBC">
        <w:rPr>
          <w:rFonts w:ascii="彩虹粗仿宋" w:eastAsia="彩虹粗仿宋" w:hAnsi="宋体" w:cs="Arial"/>
          <w:sz w:val="24"/>
          <w:szCs w:val="24"/>
        </w:rPr>
        <w:t>7</w:t>
      </w:r>
      <w:r w:rsidRPr="00F71FBC">
        <w:rPr>
          <w:rFonts w:ascii="彩虹粗仿宋" w:eastAsia="彩虹粗仿宋" w:hAnsi="宋体" w:cs="Arial" w:hint="eastAsia"/>
          <w:sz w:val="24"/>
          <w:szCs w:val="24"/>
        </w:rPr>
        <w:t>）</w:t>
      </w:r>
      <w:r w:rsidRPr="00F71FBC">
        <w:rPr>
          <w:rFonts w:ascii="彩虹粗仿宋" w:eastAsia="彩虹粗仿宋" w:hAnsi="宋体" w:cs="Arial" w:hint="eastAsia"/>
          <w:bCs/>
          <w:sz w:val="24"/>
          <w:szCs w:val="24"/>
        </w:rPr>
        <w:t>基金投资同业存单，按估值日第三方估值机构提供的估值净价估值；选定的第三方估值机构未提供估值价格的，按成本估值。</w:t>
      </w:r>
    </w:p>
    <w:p w14:paraId="561CCD6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（8）估值计算中涉及港币对人民币汇率的，将依据下列信息提供机构所提供的汇率为基准：当日中国人民银行公布的人民币与港币的中间价。</w:t>
      </w:r>
    </w:p>
    <w:p w14:paraId="2A00671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（9）</w:t>
      </w:r>
      <w:r w:rsidRPr="00F71FBC">
        <w:rPr>
          <w:rFonts w:ascii="彩虹粗仿宋" w:eastAsia="彩虹粗仿宋" w:hAnsi="宋体" w:cs="Arial" w:hint="eastAsia"/>
          <w:bCs/>
          <w:sz w:val="24"/>
          <w:szCs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C7EED0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（10）如有确凿证据表明按上述方法进行估值不能客观反映其公允价值的，基金管理人可根据具体情况与基金托管人商定后，按最能反映公允价值的价格估值。</w:t>
      </w:r>
    </w:p>
    <w:p w14:paraId="5C5867C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（11）当发生大额申购或赎回情形时，本基金管理人可以采用摆动定价机制，以确保基金估值的公平性。</w:t>
      </w:r>
    </w:p>
    <w:p w14:paraId="4691501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（12）相关法律法规以及监管部门有强制规定的，从其规定。如有新增事项，按国家最新规定估值。</w:t>
      </w:r>
    </w:p>
    <w:p w14:paraId="4FBB9C83"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B7032F7" w14:textId="77777777" w:rsidR="00F71FBC" w:rsidRPr="00F71FBC" w:rsidRDefault="00F71FBC" w:rsidP="00F71FBC">
      <w:pPr>
        <w:adjustRightInd w:val="0"/>
        <w:snapToGrid w:val="0"/>
        <w:ind w:firstLine="480"/>
        <w:rPr>
          <w:rFonts w:ascii="彩虹粗仿宋" w:eastAsia="彩虹粗仿宋" w:hAnsi="Times New Roman" w:cs="Times New Roman"/>
          <w:sz w:val="24"/>
          <w:szCs w:val="21"/>
        </w:rPr>
      </w:pPr>
      <w:r w:rsidRPr="00F71FBC">
        <w:rPr>
          <w:rFonts w:ascii="彩虹粗仿宋" w:eastAsia="彩虹粗仿宋" w:hAnsi="Times New Roman"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4A6024B7" w14:textId="77777777" w:rsidR="00F71FBC" w:rsidRPr="00F71FBC" w:rsidRDefault="00F71FBC" w:rsidP="00F71FBC">
      <w:pPr>
        <w:adjustRightInd w:val="0"/>
        <w:snapToGrid w:val="0"/>
        <w:ind w:firstLine="480"/>
        <w:rPr>
          <w:rFonts w:ascii="彩虹粗仿宋" w:eastAsia="彩虹粗仿宋" w:hAnsi="宋体" w:cs="Arial"/>
          <w:sz w:val="24"/>
          <w:szCs w:val="24"/>
        </w:rPr>
      </w:pPr>
      <w:r w:rsidRPr="00F71FBC">
        <w:rPr>
          <w:rFonts w:ascii="彩虹粗仿宋" w:eastAsia="彩虹粗仿宋" w:hAnsi="宋体" w:cs="Arial"/>
          <w:sz w:val="24"/>
          <w:szCs w:val="24"/>
        </w:rPr>
        <w:t>4</w:t>
      </w:r>
      <w:r w:rsidRPr="00F71FBC">
        <w:rPr>
          <w:rFonts w:ascii="彩虹粗仿宋" w:eastAsia="彩虹粗仿宋" w:hAnsi="宋体" w:cs="Arial" w:hint="eastAsia"/>
          <w:sz w:val="24"/>
          <w:szCs w:val="24"/>
        </w:rPr>
        <w:t>.特殊情形的处理</w:t>
      </w:r>
    </w:p>
    <w:p w14:paraId="656D6B67"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宋体" w:cs="Arial" w:hint="eastAsia"/>
          <w:sz w:val="24"/>
          <w:szCs w:val="24"/>
        </w:rPr>
        <w:t>基金管理人、基金托管人按估值方法的第(10)项进行估值时，所造成的误差不作为基金份</w:t>
      </w:r>
      <w:r w:rsidRPr="00F71FBC">
        <w:rPr>
          <w:rFonts w:ascii="彩虹粗仿宋" w:eastAsia="彩虹粗仿宋" w:hAnsi="Times New Roman" w:cs="Times New Roman" w:hint="eastAsia"/>
          <w:sz w:val="24"/>
          <w:szCs w:val="24"/>
        </w:rPr>
        <w:t>额净值错误处理。</w:t>
      </w:r>
    </w:p>
    <w:p w14:paraId="31BE2FFA"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（三）基金份额净值错误的处理方式</w:t>
      </w:r>
    </w:p>
    <w:p w14:paraId="68435053"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1.当基金份额净值小数点后</w:t>
      </w:r>
      <w:r w:rsidRPr="00F71FBC">
        <w:rPr>
          <w:rFonts w:ascii="彩虹粗仿宋" w:eastAsia="彩虹粗仿宋" w:hAnsi="Times New Roman" w:cs="Times New Roman"/>
          <w:sz w:val="24"/>
          <w:szCs w:val="24"/>
        </w:rPr>
        <w:t>4</w:t>
      </w:r>
      <w:r w:rsidRPr="00F71FBC">
        <w:rPr>
          <w:rFonts w:ascii="彩虹粗仿宋" w:eastAsia="彩虹粗仿宋" w:hAnsi="Times New Roman" w:cs="Times New Roman" w:hint="eastAsia"/>
          <w:sz w:val="24"/>
          <w:szCs w:val="24"/>
        </w:rPr>
        <w:t>位以内(含第</w:t>
      </w:r>
      <w:r w:rsidRPr="00F71FBC">
        <w:rPr>
          <w:rFonts w:ascii="彩虹粗仿宋" w:eastAsia="彩虹粗仿宋" w:hAnsi="Times New Roman" w:cs="Times New Roman"/>
          <w:sz w:val="24"/>
          <w:szCs w:val="24"/>
        </w:rPr>
        <w:t>4</w:t>
      </w:r>
      <w:r w:rsidRPr="00F71FBC">
        <w:rPr>
          <w:rFonts w:ascii="彩虹粗仿宋" w:eastAsia="彩虹粗仿宋" w:hAnsi="Times New Roman" w:cs="Times New Roman" w:hint="eastAsia"/>
          <w:sz w:val="24"/>
          <w:szCs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F71FBC">
        <w:rPr>
          <w:rFonts w:ascii="彩虹粗仿宋" w:eastAsia="彩虹粗仿宋" w:hAnsi="Times New Roman" w:cs="Arial" w:hint="eastAsia"/>
          <w:sz w:val="24"/>
          <w:szCs w:val="24"/>
        </w:rPr>
        <w:t>；错误偏差达到基金份额净值的</w:t>
      </w:r>
      <w:r w:rsidRPr="00F71FBC">
        <w:rPr>
          <w:rFonts w:ascii="彩虹粗仿宋" w:eastAsia="彩虹粗仿宋" w:hAnsi="宋体" w:cs="Times New Roman" w:hint="eastAsia"/>
          <w:sz w:val="24"/>
          <w:szCs w:val="24"/>
        </w:rPr>
        <w:t>0.5%时，基金管理人应当公告并报中国证监会备案</w:t>
      </w:r>
      <w:r w:rsidRPr="00F71FBC">
        <w:rPr>
          <w:rFonts w:ascii="彩虹粗仿宋" w:eastAsia="彩虹粗仿宋" w:hAnsi="Times New Roman" w:cs="Times New Roman" w:hint="eastAsia"/>
          <w:sz w:val="24"/>
          <w:szCs w:val="24"/>
        </w:rPr>
        <w:t>；当发生净值计算错误</w:t>
      </w:r>
      <w:r w:rsidRPr="00F71FBC">
        <w:rPr>
          <w:rFonts w:ascii="彩虹粗仿宋" w:eastAsia="彩虹粗仿宋" w:hAnsi="Times New Roman" w:cs="Times New Roman" w:hint="eastAsia"/>
          <w:sz w:val="24"/>
          <w:szCs w:val="24"/>
        </w:rPr>
        <w:lastRenderedPageBreak/>
        <w:t>时，由基金管理人负责处理，由此给基金份额持有人和基金造成损失的，应由基金管理人先行赔付，基金管理人按差错情形，有权向其他当事人追偿。</w:t>
      </w:r>
    </w:p>
    <w:p w14:paraId="796D7D6E"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14:paraId="7871D9C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Times New Roman"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F71FBC">
        <w:rPr>
          <w:rFonts w:ascii="彩虹粗仿宋" w:eastAsia="彩虹粗仿宋" w:hAnsi="宋体" w:cs="Arial" w:hint="eastAsia"/>
          <w:sz w:val="24"/>
          <w:szCs w:val="24"/>
        </w:rPr>
        <w:t>损失，由基金管理人负责赔付。</w:t>
      </w:r>
    </w:p>
    <w:p w14:paraId="42BC61A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w:t>
      </w:r>
      <w:r w:rsidRPr="00F71FBC">
        <w:rPr>
          <w:rFonts w:ascii="彩虹粗仿宋" w:eastAsia="彩虹粗仿宋" w:hAnsi="Times New Roman"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FFB7D6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E07305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w:t>
      </w:r>
      <w:r w:rsidRPr="00F71FBC">
        <w:rPr>
          <w:rFonts w:ascii="彩虹粗仿宋" w:eastAsia="彩虹粗仿宋" w:hAnsi="Times New Roman"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14:paraId="74D725F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由于证券/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7CD962C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4.基金管理人和基金托管人由于各自技术系统设置而产生的净值计算尾差，以基金管理人计算结果为准。</w:t>
      </w:r>
    </w:p>
    <w:p w14:paraId="3AAE6C1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5.前述内容如法律法规或者监管部门另有规定的，从其规定。如果行业另有通行做法，双方当事人应本着平等和保护基金份额持有人利益的原则进行协商。</w:t>
      </w:r>
    </w:p>
    <w:p w14:paraId="50759070"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（四）暂停估值与公告基金份额净值的情形</w:t>
      </w:r>
    </w:p>
    <w:p w14:paraId="4932E99C"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1.基金投资所涉及的证券/期货交易市场遇法定节假日或因其他原因暂停营业时；</w:t>
      </w:r>
    </w:p>
    <w:p w14:paraId="4138E61B"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2.因不可抗力致使基金管理人、基金托管人无法准确评估基金资产价值时；</w:t>
      </w:r>
    </w:p>
    <w:p w14:paraId="3EE06AE2"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3.当前一估值日基金资产净值 50%以上的资产出现无可参考的活跃市场价格且采用估值技术仍导致公允价值存在重大不确定性时，经与基金托管人协商确认后，基金管理人应当暂停估值；</w:t>
      </w:r>
    </w:p>
    <w:p w14:paraId="4271281C"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4.中国证监会和《基金合同》认定的其他情形。</w:t>
      </w:r>
    </w:p>
    <w:p w14:paraId="0A1C8301"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（五）基金会计制度</w:t>
      </w:r>
    </w:p>
    <w:p w14:paraId="02DA861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按国家有关部门规定的会计制度执行。</w:t>
      </w:r>
    </w:p>
    <w:p w14:paraId="1458150D"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（六）基金账册的建立</w:t>
      </w:r>
    </w:p>
    <w:p w14:paraId="122C59A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4A777863"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（七）基金财务报表与报告的编制和复核</w:t>
      </w:r>
    </w:p>
    <w:p w14:paraId="6452545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1.财务报表的编制</w:t>
      </w:r>
    </w:p>
    <w:p w14:paraId="457985E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基金财务报表由基金管理人编制，基金托管人复核。</w:t>
      </w:r>
    </w:p>
    <w:p w14:paraId="6213175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2.报表复核</w:t>
      </w:r>
    </w:p>
    <w:p w14:paraId="1173E47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26114E8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3.财务报表的编制与复核时间安排</w:t>
      </w:r>
    </w:p>
    <w:p w14:paraId="00FD5C1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(1)报表的编制</w:t>
      </w:r>
    </w:p>
    <w:p w14:paraId="12C2C529" w14:textId="487E957D"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基金管理人应当在每月结束后5个工作日内完成月度报表的编制；在</w:t>
      </w:r>
      <w:del w:id="142" w:author="郭畅研" w:date="2019-10-25T13:50:00Z">
        <w:r w:rsidRPr="00F71FBC" w:rsidDel="00904463">
          <w:rPr>
            <w:rFonts w:ascii="彩虹粗仿宋" w:eastAsia="彩虹粗仿宋" w:hAnsi="宋体" w:cs="Arial" w:hint="eastAsia"/>
            <w:sz w:val="24"/>
            <w:szCs w:val="24"/>
          </w:rPr>
          <w:delText>每个</w:delText>
        </w:r>
      </w:del>
      <w:r w:rsidRPr="00F71FBC">
        <w:rPr>
          <w:rFonts w:ascii="彩虹粗仿宋" w:eastAsia="彩虹粗仿宋" w:hAnsi="宋体" w:cs="Arial" w:hint="eastAsia"/>
          <w:sz w:val="24"/>
          <w:szCs w:val="24"/>
        </w:rPr>
        <w:t>季度结束之日起15个工作日内完成基金季度报告的编制；在上半年结束之日起</w:t>
      </w:r>
      <w:ins w:id="143" w:author="郭畅研" w:date="2019-10-25T13:50:00Z">
        <w:r w:rsidR="00904463">
          <w:rPr>
            <w:rFonts w:ascii="彩虹粗仿宋" w:eastAsia="彩虹粗仿宋" w:hAnsi="宋体" w:cs="Arial" w:hint="eastAsia"/>
            <w:sz w:val="24"/>
            <w:szCs w:val="24"/>
          </w:rPr>
          <w:t>2个月</w:t>
        </w:r>
      </w:ins>
      <w:del w:id="144" w:author="郭畅研" w:date="2019-10-25T13:50:00Z">
        <w:r w:rsidRPr="00F71FBC" w:rsidDel="00904463">
          <w:rPr>
            <w:rFonts w:ascii="彩虹粗仿宋" w:eastAsia="彩虹粗仿宋" w:hAnsi="宋体" w:cs="Arial" w:hint="eastAsia"/>
            <w:sz w:val="24"/>
            <w:szCs w:val="24"/>
          </w:rPr>
          <w:delText>60日</w:delText>
        </w:r>
      </w:del>
      <w:r w:rsidRPr="00F71FBC">
        <w:rPr>
          <w:rFonts w:ascii="彩虹粗仿宋" w:eastAsia="彩虹粗仿宋" w:hAnsi="宋体" w:cs="Arial" w:hint="eastAsia"/>
          <w:sz w:val="24"/>
          <w:szCs w:val="24"/>
        </w:rPr>
        <w:t>内完成基金</w:t>
      </w:r>
      <w:del w:id="145" w:author="郭畅研" w:date="2019-10-25T13:50:00Z">
        <w:r w:rsidRPr="00F71FBC" w:rsidDel="00904463">
          <w:rPr>
            <w:rFonts w:ascii="彩虹粗仿宋" w:eastAsia="彩虹粗仿宋" w:hAnsi="宋体" w:cs="Arial" w:hint="eastAsia"/>
            <w:sz w:val="24"/>
            <w:szCs w:val="24"/>
          </w:rPr>
          <w:delText>半年度</w:delText>
        </w:r>
      </w:del>
      <w:ins w:id="146" w:author="郭畅研" w:date="2019-10-25T13:50:00Z">
        <w:r w:rsidR="00904463">
          <w:rPr>
            <w:rFonts w:ascii="彩虹粗仿宋" w:eastAsia="彩虹粗仿宋" w:hAnsi="宋体" w:cs="Arial" w:hint="eastAsia"/>
            <w:sz w:val="24"/>
            <w:szCs w:val="24"/>
          </w:rPr>
          <w:t>中期</w:t>
        </w:r>
      </w:ins>
      <w:r w:rsidRPr="00F71FBC">
        <w:rPr>
          <w:rFonts w:ascii="彩虹粗仿宋" w:eastAsia="彩虹粗仿宋" w:hAnsi="宋体" w:cs="Arial" w:hint="eastAsia"/>
          <w:sz w:val="24"/>
          <w:szCs w:val="24"/>
        </w:rPr>
        <w:t>报告的编制；在每年结束之日起</w:t>
      </w:r>
      <w:del w:id="147" w:author="郭畅研" w:date="2019-10-25T13:50:00Z">
        <w:r w:rsidRPr="00F71FBC" w:rsidDel="00904463">
          <w:rPr>
            <w:rFonts w:ascii="彩虹粗仿宋" w:eastAsia="彩虹粗仿宋" w:hAnsi="宋体" w:cs="Arial" w:hint="eastAsia"/>
            <w:sz w:val="24"/>
            <w:szCs w:val="24"/>
          </w:rPr>
          <w:delText>90日</w:delText>
        </w:r>
      </w:del>
      <w:ins w:id="148" w:author="郭畅研" w:date="2019-10-25T13:50:00Z">
        <w:r w:rsidR="00904463">
          <w:rPr>
            <w:rFonts w:ascii="彩虹粗仿宋" w:eastAsia="彩虹粗仿宋" w:hAnsi="宋体" w:cs="Arial"/>
            <w:sz w:val="24"/>
            <w:szCs w:val="24"/>
          </w:rPr>
          <w:t>3个月</w:t>
        </w:r>
      </w:ins>
      <w:r w:rsidRPr="00F71FBC">
        <w:rPr>
          <w:rFonts w:ascii="彩虹粗仿宋" w:eastAsia="彩虹粗仿宋" w:hAnsi="宋体" w:cs="Arial" w:hint="eastAsia"/>
          <w:sz w:val="24"/>
          <w:szCs w:val="24"/>
        </w:rPr>
        <w:t>内完成基金年度报告的编制。基金年度报告</w:t>
      </w:r>
      <w:ins w:id="149" w:author="Llinks" w:date="2019-10-27T18:07:00Z">
        <w:r w:rsidR="00C66654">
          <w:rPr>
            <w:rFonts w:ascii="彩虹粗仿宋" w:eastAsia="彩虹粗仿宋" w:hAnsi="宋体" w:cs="Arial" w:hint="eastAsia"/>
            <w:sz w:val="24"/>
            <w:szCs w:val="24"/>
          </w:rPr>
          <w:t>中</w:t>
        </w:r>
      </w:ins>
      <w:r w:rsidRPr="00F71FBC">
        <w:rPr>
          <w:rFonts w:ascii="彩虹粗仿宋" w:eastAsia="彩虹粗仿宋" w:hAnsi="宋体" w:cs="Arial" w:hint="eastAsia"/>
          <w:sz w:val="24"/>
          <w:szCs w:val="24"/>
        </w:rPr>
        <w:t>的财务会计报告应当经过</w:t>
      </w:r>
      <w:ins w:id="150" w:author="郭畅研" w:date="2019-10-25T13:50:00Z">
        <w:r w:rsidR="00904463" w:rsidRPr="00194642">
          <w:rPr>
            <w:rFonts w:ascii="彩虹粗仿宋" w:eastAsia="彩虹粗仿宋" w:hAnsi="宋体" w:cs="Arial" w:hint="eastAsia"/>
            <w:sz w:val="24"/>
            <w:szCs w:val="24"/>
          </w:rPr>
          <w:t>具有证券、期货相关业务资格的会计师事务所</w:t>
        </w:r>
      </w:ins>
      <w:r w:rsidRPr="00F71FBC">
        <w:rPr>
          <w:rFonts w:ascii="彩虹粗仿宋" w:eastAsia="彩虹粗仿宋" w:hAnsi="宋体" w:cs="Arial" w:hint="eastAsia"/>
          <w:sz w:val="24"/>
          <w:szCs w:val="24"/>
        </w:rPr>
        <w:t>审计。《基金合同》生效不足</w:t>
      </w:r>
      <w:del w:id="151" w:author="郭畅研" w:date="2019-10-25T13:50:00Z">
        <w:r w:rsidRPr="00F71FBC" w:rsidDel="00904463">
          <w:rPr>
            <w:rFonts w:ascii="彩虹粗仿宋" w:eastAsia="彩虹粗仿宋" w:hAnsi="宋体" w:cs="Arial" w:hint="eastAsia"/>
            <w:sz w:val="24"/>
            <w:szCs w:val="24"/>
          </w:rPr>
          <w:delText>两个月</w:delText>
        </w:r>
      </w:del>
      <w:ins w:id="152" w:author="郭畅研" w:date="2019-10-25T13:50:00Z">
        <w:r w:rsidR="00904463">
          <w:rPr>
            <w:rFonts w:ascii="彩虹粗仿宋" w:eastAsia="彩虹粗仿宋" w:hAnsi="宋体" w:cs="Arial" w:hint="eastAsia"/>
            <w:sz w:val="24"/>
            <w:szCs w:val="24"/>
          </w:rPr>
          <w:t>2</w:t>
        </w:r>
        <w:r w:rsidR="00904463" w:rsidRPr="00F71FBC">
          <w:rPr>
            <w:rFonts w:ascii="彩虹粗仿宋" w:eastAsia="彩虹粗仿宋" w:hAnsi="宋体" w:cs="Arial" w:hint="eastAsia"/>
            <w:sz w:val="24"/>
            <w:szCs w:val="24"/>
          </w:rPr>
          <w:t>个月</w:t>
        </w:r>
      </w:ins>
      <w:r w:rsidRPr="00F71FBC">
        <w:rPr>
          <w:rFonts w:ascii="彩虹粗仿宋" w:eastAsia="彩虹粗仿宋" w:hAnsi="宋体" w:cs="Arial" w:hint="eastAsia"/>
          <w:sz w:val="24"/>
          <w:szCs w:val="24"/>
        </w:rPr>
        <w:t>的，基金管理人可以不编制当期季度报告、</w:t>
      </w:r>
      <w:del w:id="153" w:author="郭畅研" w:date="2019-10-25T13:51:00Z">
        <w:r w:rsidRPr="00F71FBC" w:rsidDel="00904463">
          <w:rPr>
            <w:rFonts w:ascii="彩虹粗仿宋" w:eastAsia="彩虹粗仿宋" w:hAnsi="宋体" w:cs="Arial" w:hint="eastAsia"/>
            <w:sz w:val="24"/>
            <w:szCs w:val="24"/>
          </w:rPr>
          <w:delText>半年度</w:delText>
        </w:r>
      </w:del>
      <w:ins w:id="154" w:author="郭畅研" w:date="2019-10-25T13:51:00Z">
        <w:r w:rsidR="00904463">
          <w:rPr>
            <w:rFonts w:ascii="彩虹粗仿宋" w:eastAsia="彩虹粗仿宋" w:hAnsi="宋体" w:cs="Arial" w:hint="eastAsia"/>
            <w:sz w:val="24"/>
            <w:szCs w:val="24"/>
          </w:rPr>
          <w:t>中期</w:t>
        </w:r>
      </w:ins>
      <w:r w:rsidRPr="00F71FBC">
        <w:rPr>
          <w:rFonts w:ascii="彩虹粗仿宋" w:eastAsia="彩虹粗仿宋" w:hAnsi="宋体" w:cs="Arial" w:hint="eastAsia"/>
          <w:sz w:val="24"/>
          <w:szCs w:val="24"/>
        </w:rPr>
        <w:t>报告或者年度报告。</w:t>
      </w:r>
    </w:p>
    <w:p w14:paraId="5512717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(2)报表的复核</w:t>
      </w:r>
    </w:p>
    <w:p w14:paraId="3F97B0B8" w14:textId="5C7C4560"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基金管理人应及时完成报表编制，将有关报表提供基金托管人复核；基金托管人</w:t>
      </w:r>
      <w:ins w:id="155" w:author="郭畅研" w:date="2019-10-25T13:51:00Z">
        <w:r w:rsidR="00904463" w:rsidRPr="00194642">
          <w:rPr>
            <w:rFonts w:ascii="彩虹粗仿宋" w:eastAsia="彩虹粗仿宋" w:hAnsi="宋体" w:cs="Arial" w:hint="eastAsia"/>
            <w:sz w:val="24"/>
            <w:szCs w:val="24"/>
          </w:rPr>
          <w:t>在复核后向基金管理人进行书面或电子确认</w:t>
        </w:r>
        <w:r w:rsidR="00904463">
          <w:rPr>
            <w:rFonts w:ascii="彩虹粗仿宋" w:eastAsia="彩虹粗仿宋" w:hAnsi="宋体" w:cs="Arial" w:hint="eastAsia"/>
            <w:sz w:val="24"/>
            <w:szCs w:val="24"/>
          </w:rPr>
          <w:t>；</w:t>
        </w:r>
      </w:ins>
      <w:ins w:id="156" w:author="郭畅研" w:date="2019-10-25T13:52:00Z">
        <w:r w:rsidR="00904463">
          <w:rPr>
            <w:rFonts w:ascii="彩虹粗仿宋" w:eastAsia="彩虹粗仿宋" w:hAnsi="宋体" w:cs="Arial" w:hint="eastAsia"/>
            <w:sz w:val="24"/>
            <w:szCs w:val="24"/>
          </w:rPr>
          <w:t>基金托管人</w:t>
        </w:r>
      </w:ins>
      <w:r w:rsidRPr="00F71FBC">
        <w:rPr>
          <w:rFonts w:ascii="彩虹粗仿宋" w:eastAsia="彩虹粗仿宋" w:hAnsi="宋体" w:cs="Arial" w:hint="eastAsia"/>
          <w:sz w:val="24"/>
          <w:szCs w:val="24"/>
        </w:rPr>
        <w:t>在复核过程中，发现双方的报表存在不符时，基金管理人和基金托管人应共同查明原因，进行调整，调整以国家有关规定为准。</w:t>
      </w:r>
    </w:p>
    <w:p w14:paraId="396353C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基金管理人应留足充分的时间，便于基金托管人复核相关报表及报告。</w:t>
      </w:r>
    </w:p>
    <w:p w14:paraId="329166A3" w14:textId="06071424"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（八）基金管理人应在编制季度报告、</w:t>
      </w:r>
      <w:del w:id="157" w:author="郭畅研" w:date="2019-10-25T13:49:00Z">
        <w:r w:rsidRPr="00F71FBC" w:rsidDel="00904463">
          <w:rPr>
            <w:rFonts w:ascii="彩虹粗仿宋" w:eastAsia="彩虹粗仿宋" w:hAnsi="宋体" w:cs="Arial" w:hint="eastAsia"/>
            <w:sz w:val="24"/>
            <w:szCs w:val="24"/>
          </w:rPr>
          <w:delText>半年度</w:delText>
        </w:r>
      </w:del>
      <w:ins w:id="158" w:author="郭畅研" w:date="2019-10-25T13:49:00Z">
        <w:r w:rsidR="00904463">
          <w:rPr>
            <w:rFonts w:ascii="彩虹粗仿宋" w:eastAsia="彩虹粗仿宋" w:hAnsi="宋体" w:cs="Arial" w:hint="eastAsia"/>
            <w:sz w:val="24"/>
            <w:szCs w:val="24"/>
          </w:rPr>
          <w:t>中期</w:t>
        </w:r>
      </w:ins>
      <w:r w:rsidRPr="00F71FBC">
        <w:rPr>
          <w:rFonts w:ascii="彩虹粗仿宋" w:eastAsia="彩虹粗仿宋" w:hAnsi="宋体" w:cs="Arial" w:hint="eastAsia"/>
          <w:sz w:val="24"/>
          <w:szCs w:val="24"/>
        </w:rPr>
        <w:t>报告或者年度报告之前及时向基金托管人提供基金业绩比较基准的基础数据和编制结果。</w:t>
      </w:r>
    </w:p>
    <w:p w14:paraId="0F1B4C4A" w14:textId="77777777" w:rsidR="00F71FBC" w:rsidRPr="00F71FBC" w:rsidRDefault="00F71FBC" w:rsidP="00F71FBC">
      <w:pPr>
        <w:adjustRightInd w:val="0"/>
        <w:snapToGrid w:val="0"/>
        <w:rPr>
          <w:rFonts w:ascii="彩虹粗仿宋" w:eastAsia="彩虹粗仿宋" w:hAnsi="宋体" w:cs="Arial"/>
          <w:sz w:val="24"/>
          <w:szCs w:val="24"/>
        </w:rPr>
      </w:pPr>
    </w:p>
    <w:p w14:paraId="254A7AE4"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59" w:name="_Toc124325893"/>
      <w:r w:rsidRPr="00F71FBC">
        <w:rPr>
          <w:rFonts w:ascii="彩虹粗仿宋" w:eastAsia="彩虹粗仿宋" w:hAnsi="Arial" w:cs="Times New Roman" w:hint="eastAsia"/>
          <w:b/>
          <w:sz w:val="30"/>
          <w:szCs w:val="20"/>
        </w:rPr>
        <w:t>九、基金收益分配</w:t>
      </w:r>
      <w:bookmarkEnd w:id="159"/>
    </w:p>
    <w:p w14:paraId="355945A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基金收益分配是指按规定将基金的可分配收益按基金份额进行比例分配。</w:t>
      </w:r>
    </w:p>
    <w:p w14:paraId="3CD22D27"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（一）基金收益分配的原则</w:t>
      </w:r>
    </w:p>
    <w:p w14:paraId="661AF2F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基金收益分配应遵循下列原则：</w:t>
      </w:r>
    </w:p>
    <w:p w14:paraId="32E766EA" w14:textId="77777777" w:rsidR="00F71FBC" w:rsidRPr="00F71FBC" w:rsidRDefault="00F71FBC" w:rsidP="00F71FBC">
      <w:pPr>
        <w:adjustRightInd w:val="0"/>
        <w:snapToGrid w:val="0"/>
        <w:ind w:firstLineChars="200" w:firstLine="480"/>
        <w:outlineLvl w:val="0"/>
        <w:rPr>
          <w:rFonts w:ascii="彩虹粗仿宋" w:eastAsia="彩虹粗仿宋" w:hAnsi="宋体" w:cs="Arial"/>
          <w:bCs/>
          <w:sz w:val="24"/>
          <w:szCs w:val="24"/>
        </w:rPr>
      </w:pPr>
      <w:r w:rsidRPr="00F71FBC">
        <w:rPr>
          <w:rFonts w:ascii="彩虹粗仿宋" w:eastAsia="彩虹粗仿宋" w:hAnsi="宋体" w:cs="Arial" w:hint="eastAsia"/>
          <w:sz w:val="24"/>
          <w:szCs w:val="24"/>
        </w:rPr>
        <w:t>1.</w:t>
      </w:r>
      <w:r w:rsidRPr="00F71FBC">
        <w:rPr>
          <w:rFonts w:ascii="彩虹粗仿宋" w:eastAsia="彩虹粗仿宋" w:hAnsi="宋体" w:cs="Arial"/>
          <w:bCs/>
          <w:sz w:val="24"/>
          <w:szCs w:val="24"/>
        </w:rPr>
        <w:t>在符合有关基金分红条件的前提下，</w:t>
      </w:r>
      <w:r w:rsidRPr="00F71FBC">
        <w:rPr>
          <w:rFonts w:ascii="彩虹粗仿宋" w:eastAsia="彩虹粗仿宋" w:hAnsi="宋体" w:cs="Arial" w:hint="eastAsia"/>
          <w:bCs/>
          <w:sz w:val="24"/>
          <w:szCs w:val="24"/>
        </w:rPr>
        <w:t>本基金管理人可以根据实际情况进行收益分配，具体分配方案以公告为准。</w:t>
      </w:r>
      <w:r w:rsidRPr="00F71FBC">
        <w:rPr>
          <w:rFonts w:ascii="彩虹粗仿宋" w:eastAsia="彩虹粗仿宋" w:hAnsi="宋体" w:cs="Arial"/>
          <w:bCs/>
          <w:sz w:val="24"/>
          <w:szCs w:val="24"/>
        </w:rPr>
        <w:t>若《基金合同》生效不满3个月可不进行收益分配；</w:t>
      </w:r>
    </w:p>
    <w:p w14:paraId="7263E48A"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2.本基金收益分配方式分为两种：现金分红与红利再投资；</w:t>
      </w:r>
      <w:r w:rsidRPr="00F71FBC">
        <w:rPr>
          <w:rFonts w:ascii="彩虹粗仿宋" w:eastAsia="彩虹粗仿宋" w:hAnsi="宋体" w:cs="Arial"/>
          <w:bCs/>
          <w:sz w:val="24"/>
          <w:szCs w:val="24"/>
        </w:rPr>
        <w:t>投资者可选择现金红利或将现金红利自动转为基金份额进行再投资；若投资者不选择，本基金默认的收益分配方式是现金分红；</w:t>
      </w:r>
    </w:p>
    <w:p w14:paraId="7D43718C"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3.基金收益分配后基金份额净值不能低于面值；即基金收益分配基准日的基金份额净值减去每单位基金份额收益分配金额后不能低于面值；</w:t>
      </w:r>
    </w:p>
    <w:p w14:paraId="1F680BF6"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4.由于本基金A类基金份额不收取销售服务费，而C类基金份额收取销售服务费，各基金份额类别对应的可供分配利润将有所不同，本基金同一类别的每一基金份额享有同等分配权；</w:t>
      </w:r>
    </w:p>
    <w:p w14:paraId="759F98D5"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5.法律法规或监管机构另有规定的，从其规定。</w:t>
      </w:r>
    </w:p>
    <w:p w14:paraId="06B713A0"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（二）基金收益分配的时间和程序</w:t>
      </w:r>
    </w:p>
    <w:p w14:paraId="3878987F" w14:textId="6530B82C"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本基金收益分配方案由基金管理人拟订，并由基金托管人复核，</w:t>
      </w:r>
      <w:del w:id="160" w:author="郭畅研" w:date="2019-10-25T13:52:00Z">
        <w:r w:rsidRPr="00F71FBC" w:rsidDel="00904463">
          <w:rPr>
            <w:rFonts w:ascii="彩虹粗仿宋" w:eastAsia="彩虹粗仿宋" w:hAnsi="宋体" w:cs="Arial" w:hint="eastAsia"/>
            <w:sz w:val="24"/>
            <w:szCs w:val="24"/>
          </w:rPr>
          <w:delText>按</w:delText>
        </w:r>
      </w:del>
      <w:ins w:id="161" w:author="郭畅研" w:date="2019-10-25T13:52:00Z">
        <w:r w:rsidR="00904463">
          <w:rPr>
            <w:rFonts w:ascii="彩虹粗仿宋" w:eastAsia="彩虹粗仿宋" w:hAnsi="宋体" w:cs="Arial" w:hint="eastAsia"/>
            <w:sz w:val="24"/>
            <w:szCs w:val="24"/>
          </w:rPr>
          <w:t>依</w:t>
        </w:r>
      </w:ins>
      <w:r w:rsidRPr="00F71FBC">
        <w:rPr>
          <w:rFonts w:ascii="彩虹粗仿宋" w:eastAsia="彩虹粗仿宋" w:hAnsi="宋体" w:cs="Arial" w:hint="eastAsia"/>
          <w:sz w:val="24"/>
          <w:szCs w:val="24"/>
        </w:rPr>
        <w:t>照《信息披露办法》的规定在指定媒介公告</w:t>
      </w:r>
      <w:del w:id="162" w:author="郭畅研" w:date="2019-10-25T13:52:00Z">
        <w:r w:rsidRPr="00F71FBC" w:rsidDel="00904463">
          <w:rPr>
            <w:rFonts w:ascii="彩虹粗仿宋" w:eastAsia="彩虹粗仿宋" w:hAnsi="宋体" w:cs="Arial" w:hint="eastAsia"/>
            <w:sz w:val="24"/>
            <w:szCs w:val="24"/>
          </w:rPr>
          <w:delText>并报中国证监会备案</w:delText>
        </w:r>
      </w:del>
      <w:r w:rsidRPr="00F71FBC">
        <w:rPr>
          <w:rFonts w:ascii="彩虹粗仿宋" w:eastAsia="彩虹粗仿宋" w:hAnsi="宋体" w:cs="Arial" w:hint="eastAsia"/>
          <w:sz w:val="24"/>
          <w:szCs w:val="24"/>
        </w:rPr>
        <w:t>。</w:t>
      </w:r>
      <w:r w:rsidRPr="00F71FBC" w:rsidDel="00905056">
        <w:rPr>
          <w:rFonts w:ascii="彩虹粗仿宋" w:eastAsia="彩虹粗仿宋" w:hAnsi="宋体" w:cs="Arial" w:hint="eastAsia"/>
          <w:sz w:val="24"/>
          <w:szCs w:val="24"/>
        </w:rPr>
        <w:t xml:space="preserve"> </w:t>
      </w:r>
    </w:p>
    <w:p w14:paraId="057F22E5"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796A6E19" w14:textId="77777777" w:rsidR="00F71FBC" w:rsidRPr="00F71FBC" w:rsidRDefault="00F71FBC" w:rsidP="00F71FBC">
      <w:pPr>
        <w:adjustRightInd w:val="0"/>
        <w:snapToGrid w:val="0"/>
        <w:rPr>
          <w:rFonts w:ascii="彩虹粗仿宋" w:eastAsia="彩虹粗仿宋" w:hAnsi="宋体" w:cs="Arial"/>
          <w:sz w:val="24"/>
          <w:szCs w:val="24"/>
        </w:rPr>
      </w:pPr>
    </w:p>
    <w:p w14:paraId="030EBD28"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63" w:name="_Toc124325894"/>
      <w:r w:rsidRPr="00F71FBC">
        <w:rPr>
          <w:rFonts w:ascii="彩虹粗仿宋" w:eastAsia="彩虹粗仿宋" w:hAnsi="Arial" w:cs="Times New Roman" w:hint="eastAsia"/>
          <w:b/>
          <w:sz w:val="30"/>
          <w:szCs w:val="20"/>
        </w:rPr>
        <w:t>十、基金信息披露</w:t>
      </w:r>
      <w:bookmarkEnd w:id="163"/>
    </w:p>
    <w:p w14:paraId="677B559C"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（一）保密义务</w:t>
      </w:r>
    </w:p>
    <w:p w14:paraId="019036B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w:t>
      </w:r>
      <w:r w:rsidRPr="00F71FBC">
        <w:rPr>
          <w:rFonts w:ascii="彩虹粗仿宋" w:eastAsia="彩虹粗仿宋" w:hAnsi="宋体" w:cs="Arial" w:hint="eastAsia"/>
          <w:sz w:val="24"/>
          <w:szCs w:val="24"/>
        </w:rPr>
        <w:lastRenderedPageBreak/>
        <w:t>《信息披露办法》及其他有关规定进行信息披露外，基金管理人和基金托管人对基金运作中产生的信息以及从对方获得的业务信息应予保密。但是，如下情况不应视为基金管理人或基金托管人违反保密义务：</w:t>
      </w:r>
    </w:p>
    <w:p w14:paraId="148FCA5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1.非因基金管理人和基金托管人的原因导致保密信息被披露、泄露或公开；</w:t>
      </w:r>
    </w:p>
    <w:p w14:paraId="6B517C5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2.基金管理人和基金托管人为遵守和服从法院判决或裁定、仲裁裁决或中国证监会等监管机构的命令、决定所做出的信息披露或公开。</w:t>
      </w:r>
    </w:p>
    <w:p w14:paraId="301BDEB3"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（二）信息披露的内容</w:t>
      </w:r>
    </w:p>
    <w:p w14:paraId="383B4707" w14:textId="7C61E24A" w:rsidR="00F71FBC" w:rsidRPr="00F71FBC" w:rsidRDefault="00F71FBC" w:rsidP="00F71FBC">
      <w:pPr>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基金的信息披露内容主要包括基金招募说明书、《基金合同》、托管协议、</w:t>
      </w:r>
      <w:ins w:id="164" w:author="郭畅研" w:date="2019-10-25T13:53:00Z">
        <w:r w:rsidR="00904463" w:rsidRPr="00AE34E1">
          <w:rPr>
            <w:rFonts w:ascii="彩虹粗仿宋" w:eastAsia="彩虹粗仿宋" w:hAnsi="宋体" w:cs="Arial" w:hint="eastAsia"/>
            <w:sz w:val="24"/>
            <w:szCs w:val="24"/>
          </w:rPr>
          <w:t>基金产品资料概要、</w:t>
        </w:r>
      </w:ins>
      <w:r w:rsidRPr="00F71FBC">
        <w:rPr>
          <w:rFonts w:ascii="彩虹粗仿宋" w:eastAsia="彩虹粗仿宋" w:hAnsi="宋体" w:cs="Arial" w:hint="eastAsia"/>
          <w:sz w:val="24"/>
          <w:szCs w:val="24"/>
        </w:rPr>
        <w:t>基金份额发售公告、基金募集情况、《基金合同》生效公告、基金</w:t>
      </w:r>
      <w:del w:id="165" w:author="Llinks" w:date="2019-10-27T18:08:00Z">
        <w:r w:rsidRPr="00F71FBC" w:rsidDel="00C66654">
          <w:rPr>
            <w:rFonts w:ascii="彩虹粗仿宋" w:eastAsia="彩虹粗仿宋" w:hAnsi="宋体" w:cs="Arial" w:hint="eastAsia"/>
            <w:sz w:val="24"/>
            <w:szCs w:val="24"/>
          </w:rPr>
          <w:delText>资产</w:delText>
        </w:r>
      </w:del>
      <w:r w:rsidRPr="00F71FBC">
        <w:rPr>
          <w:rFonts w:ascii="彩虹粗仿宋" w:eastAsia="彩虹粗仿宋" w:hAnsi="宋体" w:cs="Arial" w:hint="eastAsia"/>
          <w:sz w:val="24"/>
          <w:szCs w:val="24"/>
        </w:rPr>
        <w:t>净值</w:t>
      </w:r>
      <w:ins w:id="166" w:author="郭畅研" w:date="2019-10-25T13:53:00Z">
        <w:r w:rsidR="00904463">
          <w:rPr>
            <w:rFonts w:ascii="彩虹粗仿宋" w:eastAsia="彩虹粗仿宋" w:hAnsi="宋体" w:cs="Arial" w:hint="eastAsia"/>
            <w:sz w:val="24"/>
            <w:szCs w:val="24"/>
          </w:rPr>
          <w:t>信息</w:t>
        </w:r>
      </w:ins>
      <w:r w:rsidRPr="00F71FBC">
        <w:rPr>
          <w:rFonts w:ascii="彩虹粗仿宋" w:eastAsia="彩虹粗仿宋" w:hAnsi="宋体" w:cs="Arial" w:hint="eastAsia"/>
          <w:sz w:val="24"/>
          <w:szCs w:val="24"/>
        </w:rPr>
        <w:t>、</w:t>
      </w:r>
      <w:del w:id="167" w:author="郭畅研" w:date="2019-10-25T13:53:00Z">
        <w:r w:rsidRPr="00F71FBC" w:rsidDel="00904463">
          <w:rPr>
            <w:rFonts w:ascii="彩虹粗仿宋" w:eastAsia="彩虹粗仿宋" w:hAnsi="宋体" w:cs="Arial" w:hint="eastAsia"/>
            <w:sz w:val="24"/>
            <w:szCs w:val="24"/>
          </w:rPr>
          <w:delText>基金份额净值、</w:delText>
        </w:r>
      </w:del>
      <w:r w:rsidRPr="00F71FBC">
        <w:rPr>
          <w:rFonts w:ascii="彩虹粗仿宋" w:eastAsia="彩虹粗仿宋" w:hAnsi="宋体" w:cs="Arial" w:hint="eastAsia"/>
          <w:sz w:val="24"/>
          <w:szCs w:val="24"/>
        </w:rPr>
        <w:t>基金份额申购、赎回价格、基金定期报告（包括基金年度报告、基金</w:t>
      </w:r>
      <w:del w:id="168" w:author="郭畅研" w:date="2019-10-25T13:53:00Z">
        <w:r w:rsidRPr="00F71FBC" w:rsidDel="00904463">
          <w:rPr>
            <w:rFonts w:ascii="彩虹粗仿宋" w:eastAsia="彩虹粗仿宋" w:hAnsi="宋体" w:cs="Arial" w:hint="eastAsia"/>
            <w:sz w:val="24"/>
            <w:szCs w:val="24"/>
          </w:rPr>
          <w:delText>半年度</w:delText>
        </w:r>
      </w:del>
      <w:ins w:id="169" w:author="郭畅研" w:date="2019-10-25T13:53:00Z">
        <w:r w:rsidR="00904463">
          <w:rPr>
            <w:rFonts w:ascii="彩虹粗仿宋" w:eastAsia="彩虹粗仿宋" w:hAnsi="宋体" w:cs="Arial" w:hint="eastAsia"/>
            <w:sz w:val="24"/>
            <w:szCs w:val="24"/>
          </w:rPr>
          <w:t>中期</w:t>
        </w:r>
      </w:ins>
      <w:r w:rsidRPr="00F71FBC">
        <w:rPr>
          <w:rFonts w:ascii="彩虹粗仿宋" w:eastAsia="彩虹粗仿宋" w:hAnsi="宋体" w:cs="Arial" w:hint="eastAsia"/>
          <w:sz w:val="24"/>
          <w:szCs w:val="24"/>
        </w:rPr>
        <w:t>报告和基金季度报告）、临时报告、澄清公告、基金份额持有人大会决议、投资股指期货的信息披露、投资国债期货的相关公告、投资资产支持证券的信息披露、投资港股通标的股票的信息披露、投资非公开发行股票的相关公告、中国证监会规定的其他信息。基金年度报告需经具有从事证券</w:t>
      </w:r>
      <w:ins w:id="170" w:author="郭畅研" w:date="2019-10-25T13:54:00Z">
        <w:r w:rsidR="006E70E3">
          <w:rPr>
            <w:rFonts w:ascii="彩虹粗仿宋" w:eastAsia="彩虹粗仿宋" w:hAnsi="宋体" w:cs="Arial" w:hint="eastAsia"/>
            <w:sz w:val="24"/>
            <w:szCs w:val="24"/>
          </w:rPr>
          <w:t>、期货</w:t>
        </w:r>
      </w:ins>
      <w:r w:rsidRPr="00F71FBC">
        <w:rPr>
          <w:rFonts w:ascii="彩虹粗仿宋" w:eastAsia="彩虹粗仿宋" w:hAnsi="宋体" w:cs="Arial" w:hint="eastAsia"/>
          <w:sz w:val="24"/>
          <w:szCs w:val="24"/>
        </w:rPr>
        <w:t>相关业务资格的会计师事务所审计后，方可披露。</w:t>
      </w:r>
    </w:p>
    <w:p w14:paraId="5520B4C1"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（三）基金托管人和基金管理人在信息披露中的职责和信息披露程序</w:t>
      </w:r>
    </w:p>
    <w:p w14:paraId="62C3287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1.职责</w:t>
      </w:r>
    </w:p>
    <w:p w14:paraId="73F3C9E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6A955BA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对于不需要基金托管人复核的信息，基金管理人在公告前应告知基金托管人。</w:t>
      </w:r>
    </w:p>
    <w:p w14:paraId="7EE9696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基金管理人和基金托管人应积极配合、互相监督，保证其履行按照法定方式和限时披露的义务。</w:t>
      </w:r>
    </w:p>
    <w:p w14:paraId="5B7CC76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CFA2BA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当出现下述情况时，基金管理人和基金托管人可暂停或延迟披露基金相关信息：</w:t>
      </w:r>
    </w:p>
    <w:p w14:paraId="0469AE3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(1)不可抗力；</w:t>
      </w:r>
    </w:p>
    <w:p w14:paraId="654C3F5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(2)基金投资所涉及的证券/期货交易市场遇法定节假日或因其他原因暂停营业时；</w:t>
      </w:r>
    </w:p>
    <w:p w14:paraId="392655D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(3)法律法规、《基金合同》或中国证监会规定的情况。</w:t>
      </w:r>
    </w:p>
    <w:p w14:paraId="0EB7777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2.程序</w:t>
      </w:r>
    </w:p>
    <w:p w14:paraId="2F6ED4B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14:paraId="49E34B1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3.信息文本的存放</w:t>
      </w:r>
    </w:p>
    <w:p w14:paraId="2FC3BC2B" w14:textId="3078A9F9" w:rsidR="00F71FBC" w:rsidRPr="00F71FBC" w:rsidRDefault="00C66654" w:rsidP="00F71FBC">
      <w:pPr>
        <w:ind w:firstLineChars="200" w:firstLine="480"/>
        <w:rPr>
          <w:rFonts w:ascii="彩虹粗仿宋" w:eastAsia="彩虹粗仿宋" w:hAnsi="宋体" w:cs="Arial"/>
          <w:sz w:val="24"/>
          <w:szCs w:val="24"/>
        </w:rPr>
      </w:pPr>
      <w:ins w:id="171" w:author="Llinks" w:date="2019-10-27T18:10:00Z">
        <w:r w:rsidRPr="00C66654">
          <w:rPr>
            <w:rFonts w:ascii="彩虹粗仿宋" w:eastAsia="彩虹粗仿宋" w:hAnsi="宋体" w:cs="Arial" w:hint="eastAsia"/>
            <w:sz w:val="24"/>
            <w:szCs w:val="24"/>
          </w:rPr>
          <w:t>依法必须披露的信息发布后，基金管理人、基金托管人应当按照相关法律法规规定将信息置备于各自住所，供社会公众查阅、复制</w:t>
        </w:r>
      </w:ins>
      <w:del w:id="172" w:author="Llinks" w:date="2019-10-27T18:10:00Z">
        <w:r w:rsidR="00F71FBC" w:rsidRPr="00F71FBC" w:rsidDel="00C66654">
          <w:rPr>
            <w:rFonts w:ascii="彩虹粗仿宋" w:eastAsia="彩虹粗仿宋" w:hAnsi="宋体" w:cs="Arial" w:hint="eastAsia"/>
            <w:sz w:val="24"/>
            <w:szCs w:val="24"/>
          </w:rPr>
          <w:delText>予以披露的信息文本，存放在基金管理人/基金托管人处，投资者可以免费查阅</w:delText>
        </w:r>
      </w:del>
      <w:r w:rsidR="00F71FBC" w:rsidRPr="00F71FBC">
        <w:rPr>
          <w:rFonts w:ascii="彩虹粗仿宋" w:eastAsia="彩虹粗仿宋" w:hAnsi="宋体" w:cs="Arial" w:hint="eastAsia"/>
          <w:sz w:val="24"/>
          <w:szCs w:val="24"/>
        </w:rPr>
        <w:t>。在支付工本费后可在合理时间获得上述文件的复制件或复印件。基金管理人和基金托管人应保证文本的内容与所公告的内容完全一致。</w:t>
      </w:r>
    </w:p>
    <w:p w14:paraId="0316942B" w14:textId="77777777" w:rsidR="00F71FBC" w:rsidRPr="00F71FBC" w:rsidRDefault="00F71FBC" w:rsidP="00F71FBC">
      <w:pPr>
        <w:rPr>
          <w:rFonts w:ascii="彩虹粗仿宋" w:eastAsia="彩虹粗仿宋" w:hAnsi="宋体" w:cs="Arial"/>
          <w:sz w:val="24"/>
          <w:szCs w:val="24"/>
        </w:rPr>
      </w:pPr>
    </w:p>
    <w:p w14:paraId="143EE13B"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73" w:name="_Toc124325895"/>
      <w:r w:rsidRPr="00F71FBC">
        <w:rPr>
          <w:rFonts w:ascii="彩虹粗仿宋" w:eastAsia="彩虹粗仿宋" w:hAnsi="Arial" w:cs="Times New Roman" w:hint="eastAsia"/>
          <w:b/>
          <w:sz w:val="30"/>
          <w:szCs w:val="20"/>
        </w:rPr>
        <w:t>十一、基金费用</w:t>
      </w:r>
      <w:bookmarkEnd w:id="173"/>
    </w:p>
    <w:p w14:paraId="4B53635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（一）基金管理费的计提比例和计提方法</w:t>
      </w:r>
    </w:p>
    <w:p w14:paraId="5916AEF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本基金的管理费按前一日基金资产净值的1</w:t>
      </w:r>
      <w:r w:rsidRPr="00F71FBC">
        <w:rPr>
          <w:rFonts w:ascii="彩虹粗仿宋" w:eastAsia="彩虹粗仿宋" w:hAnsi="宋体" w:cs="Arial"/>
          <w:sz w:val="24"/>
          <w:szCs w:val="24"/>
        </w:rPr>
        <w:t>.50</w:t>
      </w:r>
      <w:r w:rsidRPr="00F71FBC">
        <w:rPr>
          <w:rFonts w:ascii="彩虹粗仿宋" w:eastAsia="彩虹粗仿宋" w:hAnsi="宋体" w:cs="Arial" w:hint="eastAsia"/>
          <w:sz w:val="24"/>
          <w:szCs w:val="24"/>
        </w:rPr>
        <w:t>%年费率计提。管理费的计算方法如下：</w:t>
      </w:r>
    </w:p>
    <w:p w14:paraId="5643E41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H＝E×年管理费率÷当年天数</w:t>
      </w:r>
    </w:p>
    <w:p w14:paraId="059251C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H为每日应计提的基金管理费</w:t>
      </w:r>
    </w:p>
    <w:p w14:paraId="5958DA3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E为前一日的基金资产净值</w:t>
      </w:r>
    </w:p>
    <w:p w14:paraId="40B891C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（二）基金托管费的计提比例和计提方法</w:t>
      </w:r>
    </w:p>
    <w:p w14:paraId="03BC52D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本基金的托管费按前一日基金资产净值的0</w:t>
      </w:r>
      <w:r w:rsidRPr="00F71FBC">
        <w:rPr>
          <w:rFonts w:ascii="彩虹粗仿宋" w:eastAsia="彩虹粗仿宋" w:hAnsi="宋体" w:cs="Arial"/>
          <w:sz w:val="24"/>
          <w:szCs w:val="24"/>
        </w:rPr>
        <w:t>.25</w:t>
      </w:r>
      <w:r w:rsidRPr="00F71FBC">
        <w:rPr>
          <w:rFonts w:ascii="彩虹粗仿宋" w:eastAsia="彩虹粗仿宋" w:hAnsi="宋体" w:cs="Arial" w:hint="eastAsia"/>
          <w:sz w:val="24"/>
          <w:szCs w:val="24"/>
        </w:rPr>
        <w:t>%年费率计提。托管费的计算方法如下：</w:t>
      </w:r>
    </w:p>
    <w:p w14:paraId="6AC1A3C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H＝E×年托管费率÷当年天数</w:t>
      </w:r>
    </w:p>
    <w:p w14:paraId="21B57F5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H为每日应计提的基金托管费</w:t>
      </w:r>
    </w:p>
    <w:p w14:paraId="4AE3B36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E为前一日的基金资产净值</w:t>
      </w:r>
    </w:p>
    <w:p w14:paraId="1C656A9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（三）从C类基金份额的基金财产中计提的销售服务费</w:t>
      </w:r>
    </w:p>
    <w:p w14:paraId="79B77207" w14:textId="4B32D92C"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本基金A类基金份额不收取销售服务费，C类基金份额的销售服务费年费率为0.</w:t>
      </w:r>
      <w:del w:id="174" w:author="郭畅研" w:date="2019-12-13T12:11:00Z">
        <w:r w:rsidRPr="00F71FBC" w:rsidDel="004316A5">
          <w:rPr>
            <w:rFonts w:ascii="彩虹粗仿宋" w:eastAsia="彩虹粗仿宋" w:hAnsi="宋体" w:cs="Arial" w:hint="eastAsia"/>
            <w:sz w:val="24"/>
            <w:szCs w:val="24"/>
          </w:rPr>
          <w:delText>5</w:delText>
        </w:r>
      </w:del>
      <w:ins w:id="175" w:author="郭畅研" w:date="2019-12-13T12:11:00Z">
        <w:r w:rsidR="004316A5">
          <w:rPr>
            <w:rFonts w:ascii="彩虹粗仿宋" w:eastAsia="彩虹粗仿宋" w:hAnsi="宋体" w:cs="Arial" w:hint="eastAsia"/>
            <w:sz w:val="24"/>
            <w:szCs w:val="24"/>
          </w:rPr>
          <w:t>3</w:t>
        </w:r>
      </w:ins>
      <w:r w:rsidRPr="00F71FBC">
        <w:rPr>
          <w:rFonts w:ascii="彩虹粗仿宋" w:eastAsia="彩虹粗仿宋" w:hAnsi="宋体" w:cs="Arial" w:hint="eastAsia"/>
          <w:sz w:val="24"/>
          <w:szCs w:val="24"/>
        </w:rPr>
        <w:t>0%。C类基金份额的销售服务费按前一日C类基金份额的基金资产净值的0.</w:t>
      </w:r>
      <w:del w:id="176" w:author="郭畅研" w:date="2019-10-25T14:51:00Z">
        <w:r w:rsidRPr="00F71FBC" w:rsidDel="00527C9A">
          <w:rPr>
            <w:rFonts w:ascii="彩虹粗仿宋" w:eastAsia="彩虹粗仿宋" w:hAnsi="宋体" w:cs="Arial" w:hint="eastAsia"/>
            <w:sz w:val="24"/>
            <w:szCs w:val="24"/>
          </w:rPr>
          <w:delText>50</w:delText>
        </w:r>
      </w:del>
      <w:ins w:id="177" w:author="郭畅研" w:date="2019-10-25T14:51:00Z">
        <w:r w:rsidR="00527C9A">
          <w:rPr>
            <w:rFonts w:ascii="彩虹粗仿宋" w:eastAsia="彩虹粗仿宋" w:hAnsi="宋体" w:cs="Arial"/>
            <w:sz w:val="24"/>
            <w:szCs w:val="24"/>
          </w:rPr>
          <w:t>3</w:t>
        </w:r>
        <w:r w:rsidR="00527C9A" w:rsidRPr="00F71FBC">
          <w:rPr>
            <w:rFonts w:ascii="彩虹粗仿宋" w:eastAsia="彩虹粗仿宋" w:hAnsi="宋体" w:cs="Arial" w:hint="eastAsia"/>
            <w:sz w:val="24"/>
            <w:szCs w:val="24"/>
          </w:rPr>
          <w:t>0</w:t>
        </w:r>
      </w:ins>
      <w:r w:rsidRPr="00F71FBC">
        <w:rPr>
          <w:rFonts w:ascii="彩虹粗仿宋" w:eastAsia="彩虹粗仿宋" w:hAnsi="宋体" w:cs="Arial" w:hint="eastAsia"/>
          <w:sz w:val="24"/>
          <w:szCs w:val="24"/>
        </w:rPr>
        <w:t>%年费率计提。计算方法如下：</w:t>
      </w:r>
    </w:p>
    <w:p w14:paraId="0D9E7FD1" w14:textId="08DC133C"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H＝E×0.</w:t>
      </w:r>
      <w:del w:id="178" w:author="郭畅研" w:date="2019-10-25T14:51:00Z">
        <w:r w:rsidRPr="00F71FBC" w:rsidDel="00527C9A">
          <w:rPr>
            <w:rFonts w:ascii="彩虹粗仿宋" w:eastAsia="彩虹粗仿宋" w:hAnsi="宋体" w:cs="Arial" w:hint="eastAsia"/>
            <w:sz w:val="24"/>
            <w:szCs w:val="24"/>
          </w:rPr>
          <w:delText>50</w:delText>
        </w:r>
      </w:del>
      <w:ins w:id="179" w:author="郭畅研" w:date="2019-10-25T14:51:00Z">
        <w:r w:rsidR="00527C9A">
          <w:rPr>
            <w:rFonts w:ascii="彩虹粗仿宋" w:eastAsia="彩虹粗仿宋" w:hAnsi="宋体" w:cs="Arial"/>
            <w:sz w:val="24"/>
            <w:szCs w:val="24"/>
          </w:rPr>
          <w:t>3</w:t>
        </w:r>
        <w:r w:rsidR="00527C9A" w:rsidRPr="00F71FBC">
          <w:rPr>
            <w:rFonts w:ascii="彩虹粗仿宋" w:eastAsia="彩虹粗仿宋" w:hAnsi="宋体" w:cs="Arial" w:hint="eastAsia"/>
            <w:sz w:val="24"/>
            <w:szCs w:val="24"/>
          </w:rPr>
          <w:t>0</w:t>
        </w:r>
      </w:ins>
      <w:r w:rsidRPr="00F71FBC">
        <w:rPr>
          <w:rFonts w:ascii="彩虹粗仿宋" w:eastAsia="彩虹粗仿宋" w:hAnsi="宋体" w:cs="Arial" w:hint="eastAsia"/>
          <w:sz w:val="24"/>
          <w:szCs w:val="24"/>
        </w:rPr>
        <w:t>%÷当年天数</w:t>
      </w:r>
    </w:p>
    <w:p w14:paraId="149A1F6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H为C类基金份额每日应计提的基金销售服务费</w:t>
      </w:r>
    </w:p>
    <w:p w14:paraId="77B3D89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E为C类基金份额前一日基金资产净值</w:t>
      </w:r>
    </w:p>
    <w:p w14:paraId="4989ADD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（四）相关账户开户费用、证券/期货交易结算费用、因投资港股通标的股票而产生的各项费用、基金财产划拨支付的银行费用、账户维护费、《基金合同》生效后与基金</w:t>
      </w:r>
      <w:bookmarkStart w:id="180" w:name="_GoBack"/>
      <w:bookmarkEnd w:id="180"/>
      <w:r w:rsidRPr="00F71FBC">
        <w:rPr>
          <w:rFonts w:ascii="彩虹粗仿宋" w:eastAsia="彩虹粗仿宋" w:hAnsi="宋体" w:cs="Arial" w:hint="eastAsia"/>
          <w:sz w:val="24"/>
          <w:szCs w:val="24"/>
        </w:rPr>
        <w:t>相关的信息披露费用、基金份额持有人大会费用、《基金合同》生效后与基金有关的会计师费、律师费、诉讼费和仲裁费等根据有关法律法规、《基金合同》及相应协议的规定，列入当期基金费用。</w:t>
      </w:r>
    </w:p>
    <w:p w14:paraId="41DFE55B"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（五）不列入基金费用的项目</w:t>
      </w:r>
    </w:p>
    <w:p w14:paraId="456EA76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合同》生效前的律师费、会计师费和信息披露费用等不得从基金财产中列支；基金管理人和基金托管人因未履行或未完全履行义务导致的费用支出或基金财产的损失，以及处理与基金运作无关的事项发生的费用等不列入基金费用。其他根据相关法律法规及中国证监会的有关规定不得列入基金费用的项目。</w:t>
      </w:r>
    </w:p>
    <w:p w14:paraId="41180D7A"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（六）基金管理费、基金托管费和基金销售服务费的复核程序、支付方式和时间</w:t>
      </w:r>
    </w:p>
    <w:p w14:paraId="52C9E7F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1.复核程序</w:t>
      </w:r>
    </w:p>
    <w:p w14:paraId="26D50F7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基金托管人对基金管理人计提的基金管理费、基金托管费和基金销售服务费等，根据本托管协议和《基金合同》的有关规定进行复核。</w:t>
      </w:r>
    </w:p>
    <w:p w14:paraId="56BEA05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2.支付方式和时间</w:t>
      </w:r>
    </w:p>
    <w:p w14:paraId="6A1B1E1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费、基金托管费每日计提，按月支付。由基金托管人根据与基金管理人核对一致的财务数据，自动在次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D5D964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bCs/>
          <w:sz w:val="24"/>
          <w:szCs w:val="24"/>
        </w:rPr>
        <w:t>基金销售服务费每日计提，按月支付。由基金托管人根据与基金管理人核对一致的财务数据，自动在次月初5个工作日内、按照指定的账户路径向基金管理人进行资金支付，由基金管理人代付给销售基金，基金管理人无需再出具资金划拨指令。若遇法定节假日、休息日等，支付日期顺延。费用自动扣划后，基金管理人应进行核对，如发现数据不符，及时联系基金托管人协商解决。</w:t>
      </w:r>
    </w:p>
    <w:p w14:paraId="7A5AA6F6" w14:textId="60D2C829"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在首期支付基金管理费、</w:t>
      </w:r>
      <w:r w:rsidRPr="00F71FBC">
        <w:rPr>
          <w:rFonts w:ascii="彩虹粗仿宋" w:eastAsia="彩虹粗仿宋" w:hAnsi="宋体" w:cs="Arial" w:hint="eastAsia"/>
          <w:bCs/>
          <w:sz w:val="24"/>
          <w:szCs w:val="24"/>
        </w:rPr>
        <w:t>基金销售服务费</w:t>
      </w:r>
      <w:r w:rsidRPr="00F71FBC">
        <w:rPr>
          <w:rFonts w:ascii="彩虹粗仿宋" w:eastAsia="彩虹粗仿宋" w:hAnsi="宋体" w:cs="Arial" w:hint="eastAsia"/>
          <w:sz w:val="24"/>
          <w:szCs w:val="24"/>
        </w:rPr>
        <w:t>前，基金管理人应向托管人出具正式函件指定基金管理费</w:t>
      </w:r>
      <w:ins w:id="181" w:author="郭畅研" w:date="2019-10-28T18:01:00Z">
        <w:r w:rsidR="0056079E">
          <w:rPr>
            <w:rFonts w:ascii="彩虹粗仿宋" w:eastAsia="彩虹粗仿宋" w:hAnsi="宋体" w:cs="Arial" w:hint="eastAsia"/>
            <w:sz w:val="24"/>
            <w:szCs w:val="24"/>
          </w:rPr>
          <w:t>、基金销售服务费</w:t>
        </w:r>
      </w:ins>
      <w:r w:rsidRPr="00F71FBC">
        <w:rPr>
          <w:rFonts w:ascii="彩虹粗仿宋" w:eastAsia="彩虹粗仿宋" w:hAnsi="宋体" w:cs="Arial" w:hint="eastAsia"/>
          <w:sz w:val="24"/>
          <w:szCs w:val="24"/>
        </w:rPr>
        <w:t>的收款账户。基金管理人如需要变更此账户，应提前5个工作日向托管人出具书面的收款账户变更通知。</w:t>
      </w:r>
    </w:p>
    <w:p w14:paraId="02C419A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（七）违规处理方式</w:t>
      </w:r>
    </w:p>
    <w:p w14:paraId="3819509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E36B0A4" w14:textId="77777777" w:rsidR="00F71FBC" w:rsidRPr="00F71FBC" w:rsidRDefault="00F71FBC" w:rsidP="00F71FBC">
      <w:pPr>
        <w:adjustRightInd w:val="0"/>
        <w:snapToGrid w:val="0"/>
        <w:rPr>
          <w:rFonts w:ascii="彩虹粗仿宋" w:eastAsia="彩虹粗仿宋" w:hAnsi="宋体" w:cs="Arial"/>
          <w:sz w:val="24"/>
          <w:szCs w:val="24"/>
        </w:rPr>
      </w:pPr>
    </w:p>
    <w:p w14:paraId="53235BFE"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82" w:name="_Toc124325896"/>
      <w:r w:rsidRPr="00F71FBC">
        <w:rPr>
          <w:rFonts w:ascii="彩虹粗仿宋" w:eastAsia="彩虹粗仿宋" w:hAnsi="Arial" w:cs="Times New Roman" w:hint="eastAsia"/>
          <w:b/>
          <w:sz w:val="30"/>
          <w:szCs w:val="20"/>
        </w:rPr>
        <w:t>十二、基金份额持有人名册的保管</w:t>
      </w:r>
      <w:bookmarkEnd w:id="182"/>
    </w:p>
    <w:p w14:paraId="0E8D060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份额持有人名册至少应包括基金份额持有人的名称和持有的基金份额。基金份额持有人名册由基金注册登记机构根据基金管理人的指令编制和保管，保存期不少于20年。基金管理人和基金托管人应分别保管基金份额持有人名册，保存期不少于15年。如不能妥善保管，则按相关法规承担责任。</w:t>
      </w:r>
    </w:p>
    <w:p w14:paraId="532C08F6" w14:textId="2668C6CE"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在基金托管人要求或编制</w:t>
      </w:r>
      <w:del w:id="183" w:author="Llinks" w:date="2019-10-27T18:10:00Z">
        <w:r w:rsidRPr="00F71FBC" w:rsidDel="00C66654">
          <w:rPr>
            <w:rFonts w:ascii="彩虹粗仿宋" w:eastAsia="彩虹粗仿宋" w:hAnsi="宋体" w:cs="Arial" w:hint="eastAsia"/>
            <w:sz w:val="24"/>
            <w:szCs w:val="24"/>
          </w:rPr>
          <w:delText>半年报</w:delText>
        </w:r>
      </w:del>
      <w:ins w:id="184" w:author="Llinks" w:date="2019-10-27T18:10:00Z">
        <w:r w:rsidR="00C66654">
          <w:rPr>
            <w:rFonts w:ascii="彩虹粗仿宋" w:eastAsia="彩虹粗仿宋" w:hAnsi="宋体" w:cs="Arial" w:hint="eastAsia"/>
            <w:sz w:val="24"/>
            <w:szCs w:val="24"/>
          </w:rPr>
          <w:t>中期报告</w:t>
        </w:r>
      </w:ins>
      <w:r w:rsidRPr="00F71FBC">
        <w:rPr>
          <w:rFonts w:ascii="彩虹粗仿宋" w:eastAsia="彩虹粗仿宋" w:hAnsi="宋体" w:cs="Arial" w:hint="eastAsia"/>
          <w:sz w:val="24"/>
          <w:szCs w:val="24"/>
        </w:rPr>
        <w:t>和年报前，基金管理人应将有关资料送交基金托管人，不得无故拒绝或延误提供，并保证其真实性、准确性和完整性。</w:t>
      </w:r>
      <w:r w:rsidRPr="00F71FBC">
        <w:rPr>
          <w:rFonts w:ascii="彩虹粗仿宋" w:eastAsia="彩虹粗仿宋" w:hAnsi="宋体" w:cs="Times New Roman" w:hint="eastAsia"/>
          <w:kern w:val="0"/>
          <w:sz w:val="24"/>
          <w:szCs w:val="24"/>
        </w:rPr>
        <w:t>基金托管人不得将所保管的基金份额持有人名册用于基金托管业务以外的其他用途，并应遵守保密义务。</w:t>
      </w:r>
    </w:p>
    <w:p w14:paraId="5B60B2D6" w14:textId="77777777" w:rsidR="00F71FBC" w:rsidRPr="00F71FBC" w:rsidRDefault="00F71FBC" w:rsidP="00F71FBC">
      <w:pPr>
        <w:adjustRightInd w:val="0"/>
        <w:snapToGrid w:val="0"/>
        <w:rPr>
          <w:rFonts w:ascii="彩虹粗仿宋" w:eastAsia="彩虹粗仿宋" w:hAnsi="宋体" w:cs="Arial"/>
          <w:sz w:val="24"/>
          <w:szCs w:val="24"/>
        </w:rPr>
      </w:pPr>
    </w:p>
    <w:p w14:paraId="27B9A40B"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85" w:name="_Toc124325897"/>
      <w:r w:rsidRPr="00F71FBC">
        <w:rPr>
          <w:rFonts w:ascii="彩虹粗仿宋" w:eastAsia="彩虹粗仿宋" w:hAnsi="Arial" w:cs="Times New Roman" w:hint="eastAsia"/>
          <w:b/>
          <w:sz w:val="30"/>
          <w:szCs w:val="20"/>
        </w:rPr>
        <w:t>十三、基金有关文件档案的保存</w:t>
      </w:r>
      <w:bookmarkEnd w:id="185"/>
    </w:p>
    <w:p w14:paraId="17D70DD8"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（一）档案保存</w:t>
      </w:r>
    </w:p>
    <w:p w14:paraId="303AD4C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C0106A5"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（二）合同档案的建立</w:t>
      </w:r>
    </w:p>
    <w:p w14:paraId="2E68BE8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1.基金管理人签署重大合同文本后，应及时将合同文本正本送达基金托管人处。</w:t>
      </w:r>
    </w:p>
    <w:p w14:paraId="03634CE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2.基金管理人应及时将与本基金账务处理、资金划拨等有关的合同、协议传真基金托管人。</w:t>
      </w:r>
    </w:p>
    <w:p w14:paraId="1389919C"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（三）变更与协助</w:t>
      </w:r>
    </w:p>
    <w:p w14:paraId="1FA3CBCA" w14:textId="77777777" w:rsidR="00F71FBC" w:rsidRPr="00F71FBC" w:rsidRDefault="00F71FBC" w:rsidP="00F71FBC">
      <w:pPr>
        <w:adjustRightInd w:val="0"/>
        <w:snapToGrid w:val="0"/>
        <w:ind w:firstLineChars="200" w:firstLine="480"/>
        <w:rPr>
          <w:rFonts w:ascii="彩虹粗仿宋" w:eastAsia="彩虹粗仿宋" w:hAnsi="Times New Roman" w:cs="Times New Roman"/>
          <w:b/>
          <w:bCs/>
          <w:sz w:val="30"/>
          <w:szCs w:val="30"/>
        </w:rPr>
      </w:pPr>
      <w:r w:rsidRPr="00F71FBC">
        <w:rPr>
          <w:rFonts w:ascii="彩虹粗仿宋" w:eastAsia="彩虹粗仿宋" w:hAnsi="宋体" w:cs="Arial" w:hint="eastAsia"/>
          <w:sz w:val="24"/>
          <w:szCs w:val="24"/>
        </w:rPr>
        <w:t>若基金管理人/基金托管人发生变更，未变更的一方有义务协助变更后的接任</w:t>
      </w:r>
      <w:r w:rsidRPr="00F71FBC">
        <w:rPr>
          <w:rFonts w:ascii="彩虹粗仿宋" w:eastAsia="彩虹粗仿宋" w:hAnsi="宋体" w:cs="Arial" w:hint="eastAsia"/>
          <w:sz w:val="24"/>
          <w:szCs w:val="24"/>
        </w:rPr>
        <w:lastRenderedPageBreak/>
        <w:t>人接收相应文件。</w:t>
      </w:r>
    </w:p>
    <w:p w14:paraId="69CDCE1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（四）基金管理人和基金托管人应按各自职责完整保存原始凭证、记账凭证、基金账册、交易记录和重要合同等，承担保密义务并保存至少15年。</w:t>
      </w:r>
    </w:p>
    <w:p w14:paraId="1768FE30" w14:textId="77777777" w:rsidR="00F71FBC" w:rsidRPr="00F71FBC" w:rsidRDefault="00F71FBC" w:rsidP="00F71FBC">
      <w:pPr>
        <w:adjustRightInd w:val="0"/>
        <w:snapToGrid w:val="0"/>
        <w:rPr>
          <w:rFonts w:ascii="彩虹粗仿宋" w:eastAsia="彩虹粗仿宋" w:hAnsi="Times New Roman" w:cs="Times New Roman"/>
          <w:sz w:val="30"/>
          <w:szCs w:val="30"/>
        </w:rPr>
      </w:pPr>
    </w:p>
    <w:p w14:paraId="31EC2E23"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86" w:name="_Toc124325898"/>
      <w:r w:rsidRPr="00F71FBC">
        <w:rPr>
          <w:rFonts w:ascii="彩虹粗仿宋" w:eastAsia="彩虹粗仿宋" w:hAnsi="Arial" w:cs="Times New Roman" w:hint="eastAsia"/>
          <w:b/>
          <w:sz w:val="30"/>
          <w:szCs w:val="20"/>
        </w:rPr>
        <w:t>十四、基金管理人和基金托管人的更换</w:t>
      </w:r>
      <w:bookmarkEnd w:id="186"/>
    </w:p>
    <w:p w14:paraId="4CB2BF1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（一）基金管理人职责终止的情形</w:t>
      </w:r>
    </w:p>
    <w:p w14:paraId="005AC9E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1.基金管理人职责终止的情形</w:t>
      </w:r>
    </w:p>
    <w:p w14:paraId="36005AE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有下列情形之一的，基金管理人职责终止：</w:t>
      </w:r>
    </w:p>
    <w:p w14:paraId="46ABAA9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(1)被依法取消基金管理资格；</w:t>
      </w:r>
    </w:p>
    <w:p w14:paraId="42BCD30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(2)依法解散、被依法撤销或被依法宣告破产；</w:t>
      </w:r>
    </w:p>
    <w:p w14:paraId="60F786E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(3)被基金份额持有人大会解任；</w:t>
      </w:r>
    </w:p>
    <w:p w14:paraId="12FF5F4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(4)法律法规及中国证监会规定的和《基金合同》约定的其他情形。</w:t>
      </w:r>
    </w:p>
    <w:p w14:paraId="69F7F1D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2.基金管理人的更换程序</w:t>
      </w:r>
    </w:p>
    <w:p w14:paraId="6805183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更换基金管理人必须依照如下程序进行：</w:t>
      </w:r>
    </w:p>
    <w:p w14:paraId="267F241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(1)提名：新任基金管理人由基金托管人</w:t>
      </w:r>
      <w:r w:rsidRPr="00F71FBC">
        <w:rPr>
          <w:rFonts w:ascii="彩虹粗仿宋" w:eastAsia="彩虹粗仿宋" w:hAnsi="Times New Roman" w:cs="Times New Roman" w:hint="eastAsia"/>
          <w:sz w:val="24"/>
          <w:szCs w:val="24"/>
        </w:rPr>
        <w:t>或由单独或合计持有10%以上(含10%)基金份额的基金份额持有人</w:t>
      </w:r>
      <w:r w:rsidRPr="00F71FBC">
        <w:rPr>
          <w:rFonts w:ascii="彩虹粗仿宋" w:eastAsia="彩虹粗仿宋" w:hAnsi="宋体" w:cs="Arial" w:hint="eastAsia"/>
          <w:sz w:val="24"/>
          <w:szCs w:val="24"/>
        </w:rPr>
        <w:t>提名；</w:t>
      </w:r>
    </w:p>
    <w:p w14:paraId="76994B7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r w:rsidRPr="00F71FBC">
        <w:rPr>
          <w:rFonts w:ascii="彩虹粗仿宋" w:eastAsia="彩虹粗仿宋" w:hAnsi="宋体" w:cs="Arial" w:hint="eastAsia"/>
          <w:bCs/>
          <w:sz w:val="24"/>
          <w:szCs w:val="24"/>
        </w:rPr>
        <w:t>，决议自表决通过之日起生效</w:t>
      </w:r>
      <w:r w:rsidRPr="00F71FBC">
        <w:rPr>
          <w:rFonts w:ascii="彩虹粗仿宋" w:eastAsia="彩虹粗仿宋" w:hAnsi="宋体" w:cs="Arial" w:hint="eastAsia"/>
          <w:sz w:val="24"/>
          <w:szCs w:val="24"/>
        </w:rPr>
        <w:t>；</w:t>
      </w:r>
    </w:p>
    <w:p w14:paraId="71F119C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(3)临时基金管理人：新任基金管理人产生之前，由中国证监会指定临时基金管理人；</w:t>
      </w:r>
    </w:p>
    <w:p w14:paraId="4975CEF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(4)备案：基金份额持有人大会更换基金管理人的决议须报中国证监会备案；</w:t>
      </w:r>
    </w:p>
    <w:p w14:paraId="4791A91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(5)公告：基金管理人更换后，由基金托管人在更换基金管理人的基金份额持有人大会决议生效后</w:t>
      </w:r>
      <w:r w:rsidRPr="00F71FBC">
        <w:rPr>
          <w:rFonts w:ascii="彩虹粗仿宋" w:eastAsia="彩虹粗仿宋" w:hAnsi="宋体" w:cs="Arial" w:hint="eastAsia"/>
          <w:bCs/>
          <w:sz w:val="24"/>
          <w:szCs w:val="24"/>
        </w:rPr>
        <w:t>依照《信息披露办法》的有关规定</w:t>
      </w:r>
      <w:r w:rsidRPr="00F71FBC">
        <w:rPr>
          <w:rFonts w:ascii="彩虹粗仿宋" w:eastAsia="彩虹粗仿宋" w:hAnsi="宋体" w:cs="Arial" w:hint="eastAsia"/>
          <w:sz w:val="24"/>
          <w:szCs w:val="24"/>
        </w:rPr>
        <w:t>在指定媒介公告；</w:t>
      </w:r>
    </w:p>
    <w:p w14:paraId="3A104BD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1E396BD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(7)审计：基金管理人职责终止的，应当按照法律法规规定聘请会计师事务所对基金财产进行审计，并将审计结果予以公告，同时报中国证监会备案，审计费由基金财产承担；</w:t>
      </w:r>
    </w:p>
    <w:p w14:paraId="1BE9F111"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30"/>
          <w:szCs w:val="30"/>
        </w:rPr>
      </w:pPr>
      <w:r w:rsidRPr="00F71FBC">
        <w:rPr>
          <w:rFonts w:ascii="彩虹粗仿宋" w:eastAsia="彩虹粗仿宋" w:hAnsi="宋体" w:cs="Arial" w:hint="eastAsia"/>
          <w:sz w:val="24"/>
          <w:szCs w:val="24"/>
        </w:rPr>
        <w:lastRenderedPageBreak/>
        <w:t>(8)基金名称变更：基金管理人更换后，如果原任或新任基金管理人要求，应按其要求替换或删除基金名称中与原基金管理人有关的名称字样。</w:t>
      </w:r>
    </w:p>
    <w:p w14:paraId="78D1DF3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（二）基金托管人职责终止的情形</w:t>
      </w:r>
    </w:p>
    <w:p w14:paraId="266DD44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1.基金托管人职责终止的情形</w:t>
      </w:r>
    </w:p>
    <w:p w14:paraId="5E751C0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有下列情形之一的，基金托管人职责终止：</w:t>
      </w:r>
    </w:p>
    <w:p w14:paraId="4DC124E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(1)被依法取消基金托管资格；</w:t>
      </w:r>
    </w:p>
    <w:p w14:paraId="05B10B5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(2)依法解散、被依法撤销或被依法宣告破产；</w:t>
      </w:r>
    </w:p>
    <w:p w14:paraId="740C80C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(3)被基金份额持有人大会解任；</w:t>
      </w:r>
    </w:p>
    <w:p w14:paraId="1EB6899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(4)法律法规及中国证监会规定的和《基金合同》约定的其他情形。</w:t>
      </w:r>
    </w:p>
    <w:p w14:paraId="5BC98AEC"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2.基金托管人的更换程序</w:t>
      </w:r>
    </w:p>
    <w:p w14:paraId="5DE35F7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(1)提名：新任基金托管人由基金管理人</w:t>
      </w:r>
      <w:r w:rsidRPr="00F71FBC">
        <w:rPr>
          <w:rFonts w:ascii="彩虹粗仿宋" w:eastAsia="彩虹粗仿宋" w:hAnsi="Times New Roman" w:cs="Times New Roman" w:hint="eastAsia"/>
          <w:sz w:val="24"/>
          <w:szCs w:val="24"/>
        </w:rPr>
        <w:t>或由单独或合计持有10%以上(含10%)基金份额的基金份额持有人</w:t>
      </w:r>
      <w:r w:rsidRPr="00F71FBC">
        <w:rPr>
          <w:rFonts w:ascii="彩虹粗仿宋" w:eastAsia="彩虹粗仿宋" w:hAnsi="宋体" w:cs="Arial" w:hint="eastAsia"/>
          <w:sz w:val="24"/>
          <w:szCs w:val="24"/>
        </w:rPr>
        <w:t>提名；</w:t>
      </w:r>
    </w:p>
    <w:p w14:paraId="76D343D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r w:rsidRPr="00F71FBC">
        <w:rPr>
          <w:rFonts w:ascii="彩虹粗仿宋" w:eastAsia="彩虹粗仿宋" w:hAnsi="宋体" w:cs="Arial" w:hint="eastAsia"/>
          <w:bCs/>
          <w:sz w:val="24"/>
          <w:szCs w:val="24"/>
        </w:rPr>
        <w:t>，决议自表决通过之日起生效</w:t>
      </w:r>
      <w:r w:rsidRPr="00F71FBC">
        <w:rPr>
          <w:rFonts w:ascii="彩虹粗仿宋" w:eastAsia="彩虹粗仿宋" w:hAnsi="宋体" w:cs="Arial" w:hint="eastAsia"/>
          <w:sz w:val="24"/>
          <w:szCs w:val="24"/>
        </w:rPr>
        <w:t>；</w:t>
      </w:r>
    </w:p>
    <w:p w14:paraId="21DF15A8"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(3)临时基金托管人：新任基金托管人产生之前，由中国证监会指定临时基金托管人；</w:t>
      </w:r>
    </w:p>
    <w:p w14:paraId="064E937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(4)备案：基金份额持有人大会更换基金托管人的决议须报中国证监会备案；</w:t>
      </w:r>
    </w:p>
    <w:p w14:paraId="0F7D0AD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(5)公告：基金托管人更换后，由基金管理人在更换基金托管人的基金份额持有人大会决议生效后</w:t>
      </w:r>
      <w:r w:rsidRPr="00F71FBC">
        <w:rPr>
          <w:rFonts w:ascii="彩虹粗仿宋" w:eastAsia="彩虹粗仿宋" w:hAnsi="宋体" w:cs="Arial" w:hint="eastAsia"/>
          <w:bCs/>
          <w:sz w:val="24"/>
          <w:szCs w:val="24"/>
        </w:rPr>
        <w:t>依照《信息披露办法》的有关规定</w:t>
      </w:r>
      <w:r w:rsidRPr="00F71FBC">
        <w:rPr>
          <w:rFonts w:ascii="彩虹粗仿宋" w:eastAsia="彩虹粗仿宋" w:hAnsi="宋体" w:cs="Arial" w:hint="eastAsia"/>
          <w:sz w:val="24"/>
          <w:szCs w:val="24"/>
        </w:rPr>
        <w:t>在指定媒介公告；</w:t>
      </w:r>
    </w:p>
    <w:p w14:paraId="4B167BB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389483C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(7)审计：基金托管人职责终止的，应当按照法律法规规定聘请会计师事务所对基金财产进行审计，并将审计结果予以公告，同时报中国证监会备案</w:t>
      </w:r>
      <w:r w:rsidRPr="00F71FBC">
        <w:rPr>
          <w:rFonts w:ascii="彩虹粗仿宋" w:eastAsia="彩虹粗仿宋" w:hAnsi="宋体" w:cs="Arial" w:hint="eastAsia"/>
          <w:bCs/>
          <w:sz w:val="24"/>
          <w:szCs w:val="24"/>
        </w:rPr>
        <w:t>，审计费由基金财产承担</w:t>
      </w:r>
      <w:r w:rsidRPr="00F71FBC">
        <w:rPr>
          <w:rFonts w:ascii="彩虹粗仿宋" w:eastAsia="彩虹粗仿宋" w:hAnsi="宋体" w:cs="Arial" w:hint="eastAsia"/>
          <w:sz w:val="24"/>
          <w:szCs w:val="24"/>
        </w:rPr>
        <w:t>。</w:t>
      </w:r>
    </w:p>
    <w:p w14:paraId="3491406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（三）基金管理人与基金托管人同时更换的条件和程序</w:t>
      </w:r>
    </w:p>
    <w:p w14:paraId="43600BE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1.提名：如果基金管理人和基金托管人同时更换，由单独或合计持有基金总份额10%以上(含10%)的基金份额持有人提名新的基金管理人和基金托管人；</w:t>
      </w:r>
    </w:p>
    <w:p w14:paraId="56B5730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2.基金管理人和基金托管人的更换分别按上述程序进行；</w:t>
      </w:r>
    </w:p>
    <w:p w14:paraId="0A0A089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3.公告：新任基金管理人和新任基金托管人应在更换基金管理人和基金托管人的基金份额持有人大会决议生效后</w:t>
      </w:r>
      <w:r w:rsidRPr="00F71FBC">
        <w:rPr>
          <w:rFonts w:ascii="彩虹粗仿宋" w:eastAsia="彩虹粗仿宋" w:hAnsi="宋体" w:cs="Arial" w:hint="eastAsia"/>
          <w:bCs/>
          <w:sz w:val="24"/>
          <w:szCs w:val="24"/>
        </w:rPr>
        <w:t>依照《信息披露办法》的有关规定</w:t>
      </w:r>
      <w:r w:rsidRPr="00F71FBC">
        <w:rPr>
          <w:rFonts w:ascii="彩虹粗仿宋" w:eastAsia="彩虹粗仿宋" w:hAnsi="宋体" w:cs="Arial" w:hint="eastAsia"/>
          <w:sz w:val="24"/>
          <w:szCs w:val="24"/>
        </w:rPr>
        <w:t>在指定媒介上</w:t>
      </w:r>
      <w:r w:rsidRPr="00F71FBC">
        <w:rPr>
          <w:rFonts w:ascii="彩虹粗仿宋" w:eastAsia="彩虹粗仿宋" w:hAnsi="宋体" w:cs="Arial" w:hint="eastAsia"/>
          <w:sz w:val="24"/>
          <w:szCs w:val="24"/>
        </w:rPr>
        <w:lastRenderedPageBreak/>
        <w:t>联合公告。</w:t>
      </w:r>
    </w:p>
    <w:p w14:paraId="3DF956A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或基金托管费。</w:t>
      </w:r>
    </w:p>
    <w:p w14:paraId="217E7341" w14:textId="77777777" w:rsidR="00F71FBC" w:rsidRPr="00F71FBC" w:rsidRDefault="00F71FBC" w:rsidP="00F71FBC">
      <w:pPr>
        <w:adjustRightInd w:val="0"/>
        <w:snapToGrid w:val="0"/>
        <w:rPr>
          <w:rFonts w:ascii="彩虹粗仿宋" w:eastAsia="彩虹粗仿宋" w:hAnsi="宋体" w:cs="Arial"/>
          <w:sz w:val="24"/>
          <w:szCs w:val="24"/>
        </w:rPr>
      </w:pPr>
    </w:p>
    <w:p w14:paraId="0B1840A2"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87" w:name="_Toc124325899"/>
      <w:r w:rsidRPr="00F71FBC">
        <w:rPr>
          <w:rFonts w:ascii="彩虹粗仿宋" w:eastAsia="彩虹粗仿宋" w:hAnsi="Arial" w:cs="Times New Roman" w:hint="eastAsia"/>
          <w:b/>
          <w:sz w:val="30"/>
          <w:szCs w:val="20"/>
        </w:rPr>
        <w:t>十五、禁止行为</w:t>
      </w:r>
      <w:bookmarkEnd w:id="187"/>
    </w:p>
    <w:p w14:paraId="3C744D49"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本协议当事人禁止从事的行为，包括但不限于：</w:t>
      </w:r>
    </w:p>
    <w:p w14:paraId="54C5B978"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（一）基金管理人、基金托管人将其固有财产或者他人财产混同于基金财产从事证券投资。</w:t>
      </w:r>
    </w:p>
    <w:p w14:paraId="4069032A" w14:textId="77777777" w:rsidR="00F71FBC" w:rsidRPr="00F71FBC" w:rsidRDefault="00F71FBC" w:rsidP="00F71FBC">
      <w:pPr>
        <w:ind w:firstLineChars="200" w:firstLine="480"/>
        <w:rPr>
          <w:rFonts w:ascii="彩虹粗仿宋" w:eastAsia="彩虹粗仿宋" w:hAnsi="Times New Roman" w:cs="Times New Roman"/>
          <w:szCs w:val="24"/>
        </w:rPr>
      </w:pPr>
      <w:r w:rsidRPr="00F71FBC">
        <w:rPr>
          <w:rFonts w:ascii="彩虹粗仿宋" w:eastAsia="彩虹粗仿宋" w:hAnsi="Times New Roman" w:cs="Times New Roman" w:hint="eastAsia"/>
          <w:sz w:val="24"/>
          <w:szCs w:val="24"/>
        </w:rPr>
        <w:t>（二）基金管理人不公平地对待其管理的不同基金财产，基金托管人不公平地对待其托管的不同基金财产。</w:t>
      </w:r>
    </w:p>
    <w:p w14:paraId="17AB428B"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（三）基金管理人、基金托管人利用基金财产为基金份额持有人以外的第三人牟取利益。</w:t>
      </w:r>
    </w:p>
    <w:p w14:paraId="202491A2" w14:textId="77777777" w:rsidR="00F71FBC" w:rsidRPr="00F71FBC" w:rsidRDefault="00F71FBC" w:rsidP="00F71FBC">
      <w:pPr>
        <w:ind w:firstLineChars="200" w:firstLine="480"/>
        <w:rPr>
          <w:rFonts w:ascii="彩虹粗仿宋" w:eastAsia="彩虹粗仿宋" w:hAnsi="Times New Roman" w:cs="Times New Roman"/>
          <w:sz w:val="24"/>
          <w:szCs w:val="24"/>
        </w:rPr>
      </w:pPr>
      <w:r w:rsidRPr="00F71FBC">
        <w:rPr>
          <w:rFonts w:ascii="彩虹粗仿宋" w:eastAsia="彩虹粗仿宋" w:hAnsi="Times New Roman" w:cs="Times New Roman" w:hint="eastAsia"/>
          <w:sz w:val="24"/>
          <w:szCs w:val="24"/>
        </w:rPr>
        <w:t>（四）基金管理人、基金托管人向基金份额持有人违规承诺收益或者承担损失。</w:t>
      </w:r>
    </w:p>
    <w:p w14:paraId="35F3C41A"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（五）基金管理人、基金托管人对他人泄漏基金运作和管理过程中任何尚未按法律法规规定的方式公开披露的信息。</w:t>
      </w:r>
    </w:p>
    <w:p w14:paraId="63B6E186"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（六）基金管理人在没有充足资金的情况下向基金托管人发出投资指令和赎回、分红资金的划拨指令，或违规向基金托管人发出指令。</w:t>
      </w:r>
    </w:p>
    <w:p w14:paraId="79F6C7D7"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（七）基金管理人、基金托管人在行政上、财务上不独立, 其高级管理人员和其他从业人员相互兼职。</w:t>
      </w:r>
    </w:p>
    <w:p w14:paraId="0B5D6E1B" w14:textId="77777777" w:rsidR="00F71FBC" w:rsidRPr="00F71FBC" w:rsidRDefault="00F71FBC" w:rsidP="00F71FBC">
      <w:pPr>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（八）基金托管人私自动用或处分基金财产，根据基金管理人的合法指令、《基金合同》或托管协议的规定进行处分的除外。</w:t>
      </w:r>
    </w:p>
    <w:p w14:paraId="1A55C3F9" w14:textId="77777777" w:rsidR="00F71FBC" w:rsidRPr="00F71FBC" w:rsidRDefault="00F71FBC" w:rsidP="00F71FBC">
      <w:pPr>
        <w:ind w:firstLineChars="200" w:firstLine="480"/>
        <w:rPr>
          <w:rFonts w:ascii="彩虹粗仿宋" w:eastAsia="彩虹粗仿宋" w:hAnsi="宋体" w:cs="Arial"/>
          <w:sz w:val="24"/>
          <w:szCs w:val="24"/>
        </w:rPr>
      </w:pPr>
      <w:r w:rsidRPr="00F71FBC">
        <w:rPr>
          <w:rFonts w:ascii="彩虹粗仿宋" w:eastAsia="彩虹粗仿宋" w:hAnsi="Times New Roman" w:cs="Times New Roman" w:hint="eastAsia"/>
          <w:sz w:val="24"/>
          <w:szCs w:val="24"/>
        </w:rPr>
        <w:t>（九）</w:t>
      </w:r>
      <w:r w:rsidRPr="00F71FBC">
        <w:rPr>
          <w:rFonts w:ascii="彩虹粗仿宋" w:eastAsia="彩虹粗仿宋" w:hAnsi="宋体" w:cs="Arial" w:hint="eastAsia"/>
          <w:sz w:val="24"/>
          <w:szCs w:val="24"/>
        </w:rPr>
        <w:t>基金财产</w:t>
      </w:r>
      <w:r w:rsidRPr="00F71FBC">
        <w:rPr>
          <w:rFonts w:ascii="彩虹粗仿宋" w:eastAsia="彩虹粗仿宋" w:hAnsi="Times New Roman" w:cs="Times New Roman" w:hint="eastAsia"/>
          <w:sz w:val="24"/>
          <w:szCs w:val="24"/>
        </w:rPr>
        <w:t>用于下列投资或者活动：1.承销证券；2.违反规定向他人贷款或者提供担保；3.从事承担无限责任的投资；4.买卖其他基金份额，但是中国证监</w:t>
      </w:r>
      <w:r w:rsidRPr="00F71FBC">
        <w:rPr>
          <w:rFonts w:ascii="彩虹粗仿宋" w:eastAsia="彩虹粗仿宋" w:hAnsi="Times New Roman" w:cs="Times New Roman" w:hint="eastAsia"/>
          <w:sz w:val="24"/>
          <w:szCs w:val="24"/>
        </w:rPr>
        <w:lastRenderedPageBreak/>
        <w:t>会另有规定的除外；5.向其基金管理人、基金托管人出资；6.从事内幕交易、操纵证券交易价格及其他不正当的证券交易活动；7.法律、行政法规和中国证监会规定禁止的其他活动。</w:t>
      </w:r>
      <w:r w:rsidRPr="00F71FBC">
        <w:rPr>
          <w:rFonts w:ascii="彩虹粗仿宋" w:eastAsia="彩虹粗仿宋" w:hAnsi="Times New Roman" w:cs="Arial" w:hint="eastAsia"/>
          <w:sz w:val="24"/>
          <w:szCs w:val="24"/>
        </w:rPr>
        <w:t>法律法规或监管部门取消上述限制，如适用于本基金，则本基金投资不再受相关限制</w:t>
      </w:r>
      <w:r w:rsidRPr="00F71FBC">
        <w:rPr>
          <w:rFonts w:ascii="彩虹粗仿宋" w:eastAsia="彩虹粗仿宋" w:hAnsi="Times New Roman" w:cs="Times New Roman" w:hint="eastAsia"/>
          <w:sz w:val="24"/>
          <w:szCs w:val="24"/>
        </w:rPr>
        <w:t>。</w:t>
      </w:r>
    </w:p>
    <w:p w14:paraId="674BE9D7"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（十）法律法规和《基金合同》禁止的其他行为，以及</w:t>
      </w:r>
      <w:r w:rsidRPr="00F71FBC">
        <w:rPr>
          <w:rFonts w:ascii="彩虹粗仿宋" w:eastAsia="彩虹粗仿宋" w:hAnsi="Times New Roman" w:cs="Times New Roman" w:hint="eastAsia"/>
          <w:sz w:val="24"/>
          <w:szCs w:val="24"/>
        </w:rPr>
        <w:t>依照法律、行政法规有关规定，由国务院证券监督管理机构规定禁止基金管理人、基金托管人从事的其他行为。</w:t>
      </w:r>
    </w:p>
    <w:p w14:paraId="6656DAC2" w14:textId="77777777" w:rsidR="00F71FBC" w:rsidRPr="00F71FBC" w:rsidRDefault="00F71FBC" w:rsidP="00F71FBC">
      <w:pPr>
        <w:adjustRightInd w:val="0"/>
        <w:snapToGrid w:val="0"/>
        <w:rPr>
          <w:rFonts w:ascii="彩虹粗仿宋" w:eastAsia="彩虹粗仿宋" w:hAnsi="Times New Roman" w:cs="Times New Roman"/>
          <w:sz w:val="30"/>
          <w:szCs w:val="30"/>
        </w:rPr>
      </w:pPr>
    </w:p>
    <w:p w14:paraId="2D1335C5"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88" w:name="_Toc124325900"/>
      <w:r w:rsidRPr="00F71FBC">
        <w:rPr>
          <w:rFonts w:ascii="彩虹粗仿宋" w:eastAsia="彩虹粗仿宋" w:hAnsi="Arial" w:cs="Times New Roman" w:hint="eastAsia"/>
          <w:b/>
          <w:sz w:val="30"/>
          <w:szCs w:val="20"/>
        </w:rPr>
        <w:t>十六、托管协议的变更、终止与基金财产的清算</w:t>
      </w:r>
      <w:bookmarkEnd w:id="188"/>
    </w:p>
    <w:p w14:paraId="5502929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（一）托管协议的变更程序</w:t>
      </w:r>
    </w:p>
    <w:p w14:paraId="5EBF9F3F"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30"/>
          <w:szCs w:val="30"/>
        </w:rPr>
      </w:pPr>
      <w:r w:rsidRPr="00F71FBC">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本协议双方当事人经协商一致，可以对协议进行修改。修改后的新协议，其内容不得与《基金合同》的规定有任何冲突。基金托管协议的变更报中国证监会备案后生效。</w:t>
      </w:r>
    </w:p>
    <w:p w14:paraId="784D2AA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（二）托管协议终止的情形</w:t>
      </w:r>
    </w:p>
    <w:p w14:paraId="4369F85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1.《基金合同》终止；</w:t>
      </w:r>
    </w:p>
    <w:p w14:paraId="53684FB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2.基金托管人解散、依法被撤销、破产或由其他基金托管人接管基金资产；</w:t>
      </w:r>
    </w:p>
    <w:p w14:paraId="63C6BE8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3.基金管理人解散、依法被撤销、破产或由其他基金管理人接管基金管理权；</w:t>
      </w:r>
    </w:p>
    <w:p w14:paraId="5A8715F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4.发生法律法规或《基金合同》规定的终止事项。</w:t>
      </w:r>
    </w:p>
    <w:p w14:paraId="0B63241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（三）基金财产的清算</w:t>
      </w:r>
    </w:p>
    <w:p w14:paraId="756C3B0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1.基金财产清算小组：自出现《基金合同》终止事由之日起30个工作日内成立清算小组，基金管理人组织基金财产清算小组并在中国证监会的监督下进行基金清算。</w:t>
      </w:r>
    </w:p>
    <w:p w14:paraId="54216FF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21D1D48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3.基金财产清算小组职责：基金财产清算小组负责基金财产的保管、清理、估价、变现和分配。基金财产清算小组可以依法进行必要的民事活动。</w:t>
      </w:r>
    </w:p>
    <w:p w14:paraId="09D287C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4.基金财产清算程序：</w:t>
      </w:r>
    </w:p>
    <w:p w14:paraId="6CAE824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(1)《基金合同》终止情形出现时，由基金财产清算小组统一接管基金；</w:t>
      </w:r>
    </w:p>
    <w:p w14:paraId="7DC8BA1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lastRenderedPageBreak/>
        <w:t>(2)对基金财产和债权债务进行清理和确认；</w:t>
      </w:r>
    </w:p>
    <w:p w14:paraId="18986F42"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(3)对基金财产进行估值和变现；</w:t>
      </w:r>
    </w:p>
    <w:p w14:paraId="2AF0FB8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(4)制作清算报告；</w:t>
      </w:r>
    </w:p>
    <w:p w14:paraId="79EE985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(5)聘请会计师事务所对清算报告进行外部审计，聘请律师事务所对清算报告出具法律意见书；</w:t>
      </w:r>
    </w:p>
    <w:p w14:paraId="5156950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(6)将清算报告报中国证监会备案并公告；</w:t>
      </w:r>
    </w:p>
    <w:p w14:paraId="019FDE2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(7)对基金剩余财产进行分配。</w:t>
      </w:r>
    </w:p>
    <w:p w14:paraId="6D1B136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5.基金财产清算的期限为</w:t>
      </w:r>
      <w:r w:rsidRPr="00F71FBC">
        <w:rPr>
          <w:rFonts w:ascii="彩虹粗仿宋" w:eastAsia="彩虹粗仿宋" w:hAnsi="宋体" w:cs="Arial"/>
          <w:sz w:val="24"/>
          <w:szCs w:val="24"/>
        </w:rPr>
        <w:t>6</w:t>
      </w:r>
      <w:r w:rsidRPr="00F71FBC">
        <w:rPr>
          <w:rFonts w:ascii="彩虹粗仿宋" w:eastAsia="彩虹粗仿宋" w:hAnsi="宋体" w:cs="Arial" w:hint="eastAsia"/>
          <w:sz w:val="24"/>
          <w:szCs w:val="24"/>
        </w:rPr>
        <w:t>个月，但因本基金所持证券的流动性受到限制而不能及时变现的，清算期限相应顺延。</w:t>
      </w:r>
    </w:p>
    <w:p w14:paraId="42C432F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6.清算费用</w:t>
      </w:r>
    </w:p>
    <w:p w14:paraId="7BE3AC9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清算费用是指基金财产清算小组在进行基金清算过程中发生的所有合理费用，清算费用由基金财产清算小组优先从基金财产中支付。</w:t>
      </w:r>
    </w:p>
    <w:p w14:paraId="68619AB6"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7.基金财产清算剩余资产的分配：</w:t>
      </w:r>
    </w:p>
    <w:p w14:paraId="0379213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58FD1B4B"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8.基金财产清算的公告</w:t>
      </w:r>
    </w:p>
    <w:p w14:paraId="010CE8F0" w14:textId="51544E38"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清算过程中的有关重大事项须及时公告；基金财产清算报告经</w:t>
      </w:r>
      <w:ins w:id="189" w:author="郭畅研" w:date="2019-10-25T13:55:00Z">
        <w:r w:rsidR="006E70E3" w:rsidRPr="00A7375C">
          <w:rPr>
            <w:rFonts w:ascii="彩虹粗仿宋" w:eastAsia="彩虹粗仿宋" w:hAnsi="宋体" w:cs="Arial" w:hint="eastAsia"/>
            <w:sz w:val="24"/>
            <w:szCs w:val="24"/>
          </w:rPr>
          <w:t>具有证券、期货相关业务资格的</w:t>
        </w:r>
      </w:ins>
      <w:r w:rsidRPr="00F71FBC">
        <w:rPr>
          <w:rFonts w:ascii="彩虹粗仿宋" w:eastAsia="彩虹粗仿宋" w:hAnsi="宋体" w:cs="Arial" w:hint="eastAsia"/>
          <w:sz w:val="24"/>
          <w:szCs w:val="24"/>
        </w:rPr>
        <w:t>会计师事务所审计、并由律师事务所出具法律意见书后，报中国证监会备案并公告。基金财产清算公告于基金财产清算报告报中国证监会备案后</w:t>
      </w:r>
      <w:r w:rsidRPr="00F71FBC">
        <w:rPr>
          <w:rFonts w:ascii="彩虹粗仿宋" w:eastAsia="彩虹粗仿宋" w:hAnsi="宋体" w:cs="Arial"/>
          <w:sz w:val="24"/>
          <w:szCs w:val="24"/>
        </w:rPr>
        <w:t>5</w:t>
      </w:r>
      <w:r w:rsidRPr="00F71FBC">
        <w:rPr>
          <w:rFonts w:ascii="彩虹粗仿宋" w:eastAsia="彩虹粗仿宋" w:hAnsi="宋体" w:cs="Arial" w:hint="eastAsia"/>
          <w:sz w:val="24"/>
          <w:szCs w:val="24"/>
        </w:rPr>
        <w:t>个工作日内由基金财产清算小组进行公告</w:t>
      </w:r>
      <w:ins w:id="190" w:author="郭畅研" w:date="2019-10-25T13:56:00Z">
        <w:r w:rsidR="006E70E3">
          <w:rPr>
            <w:rFonts w:ascii="彩虹粗仿宋" w:eastAsia="彩虹粗仿宋" w:hAnsi="宋体" w:cs="Arial" w:hint="eastAsia"/>
            <w:sz w:val="24"/>
            <w:szCs w:val="24"/>
          </w:rPr>
          <w:t>，</w:t>
        </w:r>
        <w:r w:rsidR="006E70E3" w:rsidRPr="00A7375C">
          <w:rPr>
            <w:rFonts w:ascii="彩虹粗仿宋" w:eastAsia="彩虹粗仿宋" w:hAnsi="宋体" w:cs="Arial" w:hint="eastAsia"/>
            <w:sz w:val="24"/>
            <w:szCs w:val="24"/>
          </w:rPr>
          <w:t>基金财产清算小组应当将清算报告登载在指定网站上，并将清算报告提示性公告登载在指定报刊上</w:t>
        </w:r>
      </w:ins>
      <w:r w:rsidRPr="00F71FBC">
        <w:rPr>
          <w:rFonts w:ascii="彩虹粗仿宋" w:eastAsia="彩虹粗仿宋" w:hAnsi="宋体" w:cs="Arial" w:hint="eastAsia"/>
          <w:sz w:val="24"/>
          <w:szCs w:val="24"/>
        </w:rPr>
        <w:t>。</w:t>
      </w:r>
    </w:p>
    <w:p w14:paraId="6750E6B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9.基金财产清算账册及文件的保存</w:t>
      </w:r>
    </w:p>
    <w:p w14:paraId="25B129FF"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基金财产清算账册及有关文件由基金托管人保存至少15年。</w:t>
      </w:r>
    </w:p>
    <w:p w14:paraId="18A4DD34" w14:textId="77777777" w:rsidR="00F71FBC" w:rsidRPr="00F71FBC" w:rsidRDefault="00F71FBC" w:rsidP="00F71FBC">
      <w:pPr>
        <w:adjustRightInd w:val="0"/>
        <w:snapToGrid w:val="0"/>
        <w:rPr>
          <w:rFonts w:ascii="彩虹粗仿宋" w:eastAsia="彩虹粗仿宋" w:hAnsi="宋体" w:cs="Arial"/>
          <w:sz w:val="24"/>
          <w:szCs w:val="24"/>
        </w:rPr>
      </w:pPr>
    </w:p>
    <w:p w14:paraId="07C6C4E6"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91" w:name="_Toc124325901"/>
      <w:r w:rsidRPr="00F71FBC">
        <w:rPr>
          <w:rFonts w:ascii="彩虹粗仿宋" w:eastAsia="彩虹粗仿宋" w:hAnsi="Arial" w:cs="Times New Roman" w:hint="eastAsia"/>
          <w:b/>
          <w:sz w:val="30"/>
          <w:szCs w:val="20"/>
        </w:rPr>
        <w:t>十七、违约责任</w:t>
      </w:r>
      <w:bookmarkEnd w:id="191"/>
    </w:p>
    <w:p w14:paraId="6F7C5716"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（一）基金管理人、基金托管人不履行本协议或履行本协议不符合约定的，应当承担违约责任。</w:t>
      </w:r>
    </w:p>
    <w:p w14:paraId="1025D54A"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w:t>
      </w:r>
      <w:r w:rsidRPr="00F71FBC">
        <w:rPr>
          <w:rFonts w:ascii="彩虹粗仿宋" w:eastAsia="彩虹粗仿宋" w:hAnsi="宋体" w:cs="Arial" w:hint="eastAsia"/>
          <w:sz w:val="24"/>
          <w:szCs w:val="24"/>
        </w:rPr>
        <w:lastRenderedPageBreak/>
        <w:t>产或者基金份额持有人造成损害的，应当承担连带赔偿责任。</w:t>
      </w:r>
    </w:p>
    <w:p w14:paraId="167439BF"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3D82144"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1.不可抗力；</w:t>
      </w:r>
    </w:p>
    <w:p w14:paraId="1580EF1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2.基金管理人、基金托管人按照当时有效的法律法规或中国证监会的规定作为或不作为而造成的损失等；</w:t>
      </w:r>
    </w:p>
    <w:p w14:paraId="0E621B5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3.基金管理人由于按照《基金合同》规定的投资原则行使或不行使投资权造成的直接损失等；</w:t>
      </w:r>
    </w:p>
    <w:p w14:paraId="64BF3FA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4.非因基金管理人、基金托管人的故意或重大过失造成的计算机系统故障、网络故障、通讯故障、电力故障、计算机病毒攻击及其它意外事故所导致的损失等。</w:t>
      </w:r>
    </w:p>
    <w:p w14:paraId="17F9D737"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6C221E2"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14:paraId="409AD130" w14:textId="77777777" w:rsidR="00F71FBC" w:rsidRPr="00F71FBC" w:rsidRDefault="00F71FBC" w:rsidP="00F71FBC">
      <w:pPr>
        <w:adjustRightInd w:val="0"/>
        <w:snapToGrid w:val="0"/>
        <w:ind w:firstLineChars="200" w:firstLine="480"/>
        <w:outlineLvl w:val="0"/>
        <w:rPr>
          <w:rFonts w:ascii="彩虹粗仿宋" w:eastAsia="彩虹粗仿宋" w:hAnsi="宋体" w:cs="Arial"/>
          <w:sz w:val="24"/>
          <w:szCs w:val="24"/>
        </w:rPr>
      </w:pPr>
      <w:r w:rsidRPr="00F71FBC">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E580278" w14:textId="77777777" w:rsidR="00F71FBC" w:rsidRPr="00F71FBC" w:rsidRDefault="00F71FBC" w:rsidP="00F71FBC">
      <w:pPr>
        <w:adjustRightInd w:val="0"/>
        <w:snapToGrid w:val="0"/>
        <w:outlineLvl w:val="0"/>
        <w:rPr>
          <w:rFonts w:ascii="彩虹粗仿宋" w:eastAsia="彩虹粗仿宋" w:hAnsi="宋体" w:cs="Arial"/>
          <w:sz w:val="24"/>
          <w:szCs w:val="24"/>
        </w:rPr>
      </w:pPr>
    </w:p>
    <w:p w14:paraId="61637BE0"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92" w:name="_Toc124325902"/>
      <w:r w:rsidRPr="00F71FBC">
        <w:rPr>
          <w:rFonts w:ascii="彩虹粗仿宋" w:eastAsia="彩虹粗仿宋" w:hAnsi="Arial" w:cs="Times New Roman" w:hint="eastAsia"/>
          <w:b/>
          <w:sz w:val="30"/>
          <w:szCs w:val="20"/>
        </w:rPr>
        <w:t>十八、争议解决方式</w:t>
      </w:r>
      <w:bookmarkEnd w:id="192"/>
    </w:p>
    <w:p w14:paraId="409428C0"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0EEC2891"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14:paraId="14DCFBD9"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本协议受中国法律管辖。</w:t>
      </w:r>
    </w:p>
    <w:p w14:paraId="7CB67E02" w14:textId="77777777" w:rsidR="00F71FBC" w:rsidRPr="00F71FBC" w:rsidRDefault="00F71FBC" w:rsidP="00F71FBC">
      <w:pPr>
        <w:adjustRightInd w:val="0"/>
        <w:snapToGrid w:val="0"/>
        <w:rPr>
          <w:rFonts w:ascii="彩虹粗仿宋" w:eastAsia="彩虹粗仿宋" w:hAnsi="宋体" w:cs="Arial"/>
          <w:sz w:val="24"/>
          <w:szCs w:val="24"/>
        </w:rPr>
      </w:pPr>
    </w:p>
    <w:p w14:paraId="000D0C31"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93" w:name="_Toc124325903"/>
      <w:r w:rsidRPr="00F71FBC">
        <w:rPr>
          <w:rFonts w:ascii="彩虹粗仿宋" w:eastAsia="彩虹粗仿宋" w:hAnsi="Arial" w:cs="Times New Roman" w:hint="eastAsia"/>
          <w:b/>
          <w:sz w:val="30"/>
          <w:szCs w:val="20"/>
        </w:rPr>
        <w:t>十九、托管协议的效力</w:t>
      </w:r>
      <w:bookmarkEnd w:id="193"/>
    </w:p>
    <w:p w14:paraId="0F9951D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双方对托管协议的效力约定如下：</w:t>
      </w:r>
    </w:p>
    <w:p w14:paraId="07E5C575"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一）基金管理人在向中国证监会申请基金募集注册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14D4CF8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432AFE6D"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（三）托管协议自生效之日起对托管协议当事人具有同等的法律约束力。</w:t>
      </w:r>
    </w:p>
    <w:p w14:paraId="636F77B4" w14:textId="77777777" w:rsidR="00F71FBC" w:rsidRPr="00F71FBC" w:rsidRDefault="00F71FBC" w:rsidP="00F71FBC">
      <w:pPr>
        <w:adjustRightInd w:val="0"/>
        <w:snapToGrid w:val="0"/>
        <w:ind w:firstLineChars="200" w:firstLine="480"/>
        <w:rPr>
          <w:rFonts w:ascii="彩虹粗仿宋" w:eastAsia="彩虹粗仿宋" w:hAnsi="Times New Roman" w:cs="Times New Roman"/>
          <w:sz w:val="30"/>
          <w:szCs w:val="30"/>
        </w:rPr>
      </w:pPr>
      <w:r w:rsidRPr="00F71FBC">
        <w:rPr>
          <w:rFonts w:ascii="彩虹粗仿宋" w:eastAsia="彩虹粗仿宋" w:hAnsi="宋体" w:cs="Arial" w:hint="eastAsia"/>
          <w:sz w:val="24"/>
          <w:szCs w:val="24"/>
        </w:rPr>
        <w:t>（四）本协议一式六份，协议双方各持二份，上报监管机构二份，每份具有同等的法律效力。</w:t>
      </w:r>
    </w:p>
    <w:p w14:paraId="46500F6E" w14:textId="77777777" w:rsidR="00F71FBC" w:rsidRPr="00F71FBC" w:rsidRDefault="00F71FBC" w:rsidP="00F71FBC">
      <w:pPr>
        <w:adjustRightInd w:val="0"/>
        <w:snapToGrid w:val="0"/>
        <w:rPr>
          <w:rFonts w:ascii="彩虹粗仿宋" w:eastAsia="彩虹粗仿宋" w:hAnsi="宋体" w:cs="Arial"/>
          <w:sz w:val="24"/>
          <w:szCs w:val="24"/>
        </w:rPr>
      </w:pPr>
    </w:p>
    <w:p w14:paraId="086CBD0A"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94" w:name="_Toc124325904"/>
      <w:r w:rsidRPr="00F71FBC">
        <w:rPr>
          <w:rFonts w:ascii="彩虹粗仿宋" w:eastAsia="彩虹粗仿宋" w:hAnsi="Arial" w:cs="Times New Roman" w:hint="eastAsia"/>
          <w:b/>
          <w:sz w:val="30"/>
          <w:szCs w:val="20"/>
        </w:rPr>
        <w:t>二十、其他事项</w:t>
      </w:r>
      <w:bookmarkEnd w:id="194"/>
    </w:p>
    <w:p w14:paraId="4E9CE673"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如发生有权司法机关依法冻结基金份额持有人的基金份额时，基金管理人应予以配合，承担司法协助义务。</w:t>
      </w:r>
    </w:p>
    <w:p w14:paraId="74419DFE"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14:paraId="14571FC6" w14:textId="77777777" w:rsidR="00F71FBC" w:rsidRPr="00F71FBC" w:rsidRDefault="00F71FBC" w:rsidP="00F71FBC">
      <w:pPr>
        <w:adjustRightInd w:val="0"/>
        <w:snapToGrid w:val="0"/>
        <w:rPr>
          <w:rFonts w:ascii="彩虹粗仿宋" w:eastAsia="彩虹粗仿宋" w:hAnsi="Times New Roman" w:cs="Times New Roman"/>
          <w:b/>
          <w:bCs/>
          <w:szCs w:val="24"/>
        </w:rPr>
      </w:pPr>
    </w:p>
    <w:p w14:paraId="6D6AA434" w14:textId="77777777" w:rsidR="00F71FBC" w:rsidRPr="00F71FBC" w:rsidRDefault="00F71FBC" w:rsidP="00F71FBC">
      <w:pPr>
        <w:keepNext/>
        <w:keepLines/>
        <w:spacing w:before="260" w:after="260" w:line="416" w:lineRule="auto"/>
        <w:jc w:val="center"/>
        <w:outlineLvl w:val="1"/>
        <w:rPr>
          <w:rFonts w:ascii="彩虹粗仿宋" w:eastAsia="彩虹粗仿宋" w:hAnsi="Arial" w:cs="Times New Roman"/>
          <w:b/>
          <w:sz w:val="30"/>
          <w:szCs w:val="20"/>
        </w:rPr>
      </w:pPr>
      <w:bookmarkStart w:id="195" w:name="_Toc124325905"/>
      <w:r w:rsidRPr="00F71FBC">
        <w:rPr>
          <w:rFonts w:ascii="彩虹粗仿宋" w:eastAsia="彩虹粗仿宋" w:hAnsi="Arial" w:cs="Times New Roman" w:hint="eastAsia"/>
          <w:b/>
          <w:sz w:val="30"/>
          <w:szCs w:val="20"/>
        </w:rPr>
        <w:t>二十一、托管协议的签订</w:t>
      </w:r>
      <w:bookmarkEnd w:id="195"/>
    </w:p>
    <w:p w14:paraId="2F2A3E5A" w14:textId="77777777" w:rsidR="00F71FBC" w:rsidRPr="00F71FBC" w:rsidRDefault="00F71FBC" w:rsidP="00F71FBC">
      <w:pPr>
        <w:adjustRightInd w:val="0"/>
        <w:snapToGrid w:val="0"/>
        <w:ind w:firstLineChars="200" w:firstLine="480"/>
        <w:rPr>
          <w:rFonts w:ascii="彩虹粗仿宋" w:eastAsia="彩虹粗仿宋" w:hAnsi="宋体" w:cs="Arial"/>
          <w:sz w:val="24"/>
          <w:szCs w:val="24"/>
        </w:rPr>
      </w:pPr>
      <w:r w:rsidRPr="00F71FBC">
        <w:rPr>
          <w:rFonts w:ascii="彩虹粗仿宋" w:eastAsia="彩虹粗仿宋" w:hAnsi="宋体" w:cs="Arial" w:hint="eastAsia"/>
          <w:sz w:val="24"/>
          <w:szCs w:val="24"/>
        </w:rPr>
        <w:t>本协议双方法定代表人或授权代表签章、签订地、签订日</w:t>
      </w:r>
    </w:p>
    <w:p w14:paraId="02A6C60F" w14:textId="6B75B5ED" w:rsidR="00F71FBC" w:rsidRPr="00F71FBC" w:rsidDel="003B0486" w:rsidRDefault="00F71FBC" w:rsidP="00F71FBC">
      <w:pPr>
        <w:adjustRightInd w:val="0"/>
        <w:snapToGrid w:val="0"/>
        <w:ind w:firstLineChars="200" w:firstLine="480"/>
        <w:rPr>
          <w:del w:id="196" w:author="郭畅研" w:date="2019-12-12T10:47:00Z"/>
          <w:rFonts w:ascii="彩虹粗仿宋" w:eastAsia="彩虹粗仿宋" w:hAnsi="宋体" w:cs="Arial"/>
          <w:sz w:val="24"/>
          <w:szCs w:val="24"/>
        </w:rPr>
        <w:sectPr w:rsidR="00F71FBC" w:rsidRPr="00F71FBC" w:rsidDel="003B0486">
          <w:headerReference w:type="default" r:id="rId10"/>
          <w:pgSz w:w="11906" w:h="16838" w:code="9"/>
          <w:pgMar w:top="1418" w:right="1701" w:bottom="1418" w:left="1701" w:header="851" w:footer="992" w:gutter="0"/>
          <w:cols w:space="425"/>
          <w:docGrid w:type="lines" w:linePitch="312"/>
        </w:sectPr>
      </w:pPr>
    </w:p>
    <w:p w14:paraId="5308EC3D" w14:textId="44C427CE" w:rsidR="00F71FBC" w:rsidRPr="00F71FBC" w:rsidDel="003B0486" w:rsidRDefault="00F71FBC" w:rsidP="00F71FBC">
      <w:pPr>
        <w:spacing w:line="360" w:lineRule="auto"/>
        <w:ind w:right="26"/>
        <w:rPr>
          <w:del w:id="200" w:author="郭畅研" w:date="2019-12-12T10:47:00Z"/>
          <w:rFonts w:ascii="彩虹粗仿宋" w:eastAsia="彩虹粗仿宋" w:hAnsi="Times New Roman" w:cs="Times New Roman"/>
          <w:sz w:val="24"/>
          <w:szCs w:val="24"/>
        </w:rPr>
      </w:pPr>
      <w:del w:id="201" w:author="郭畅研" w:date="2019-12-12T10:47:00Z">
        <w:r w:rsidRPr="00F71FBC" w:rsidDel="003B0486">
          <w:rPr>
            <w:rFonts w:ascii="彩虹粗仿宋" w:eastAsia="彩虹粗仿宋" w:hAnsi="Times New Roman" w:cs="Times New Roman" w:hint="eastAsia"/>
            <w:sz w:val="24"/>
            <w:szCs w:val="24"/>
          </w:rPr>
          <w:lastRenderedPageBreak/>
          <w:delText>本页无正文，为《方正富邦科技创新</w:delText>
        </w:r>
      </w:del>
      <w:del w:id="202" w:author="郭畅研" w:date="2019-10-25T13:56:00Z">
        <w:r w:rsidRPr="00F71FBC" w:rsidDel="00867CA7">
          <w:rPr>
            <w:rFonts w:ascii="彩虹粗仿宋" w:eastAsia="彩虹粗仿宋" w:hAnsi="Times New Roman" w:cs="Times New Roman" w:hint="eastAsia"/>
            <w:sz w:val="24"/>
            <w:szCs w:val="24"/>
          </w:rPr>
          <w:delText>灵活配置</w:delText>
        </w:r>
      </w:del>
      <w:del w:id="203" w:author="郭畅研" w:date="2019-12-12T10:47:00Z">
        <w:r w:rsidRPr="00F71FBC" w:rsidDel="003B0486">
          <w:rPr>
            <w:rFonts w:ascii="彩虹粗仿宋" w:eastAsia="彩虹粗仿宋" w:hAnsi="Times New Roman" w:cs="Times New Roman" w:hint="eastAsia"/>
            <w:sz w:val="24"/>
            <w:szCs w:val="24"/>
          </w:rPr>
          <w:delText>混合型证券投资基金托管协议》的签字盖章页。</w:delText>
        </w:r>
      </w:del>
    </w:p>
    <w:p w14:paraId="185BC23F" w14:textId="3437DE82" w:rsidR="00F71FBC" w:rsidRPr="00F71FBC" w:rsidDel="003B0486" w:rsidRDefault="00F71FBC" w:rsidP="00F71FBC">
      <w:pPr>
        <w:spacing w:line="360" w:lineRule="auto"/>
        <w:rPr>
          <w:del w:id="204" w:author="郭畅研" w:date="2019-12-12T10:47:00Z"/>
          <w:rFonts w:ascii="彩虹粗仿宋" w:eastAsia="彩虹粗仿宋" w:hAnsi="Times New Roman" w:cs="Times New Roman"/>
          <w:sz w:val="24"/>
          <w:szCs w:val="24"/>
        </w:rPr>
      </w:pPr>
    </w:p>
    <w:p w14:paraId="1337AC74" w14:textId="5E5FDE71" w:rsidR="00F71FBC" w:rsidRPr="00F71FBC" w:rsidDel="003B0486" w:rsidRDefault="00F71FBC" w:rsidP="00F71FBC">
      <w:pPr>
        <w:spacing w:line="360" w:lineRule="auto"/>
        <w:rPr>
          <w:del w:id="205" w:author="郭畅研" w:date="2019-12-12T10:47:00Z"/>
          <w:rFonts w:ascii="彩虹粗仿宋" w:eastAsia="彩虹粗仿宋" w:hAnsi="Times New Roman" w:cs="Times New Roman"/>
          <w:sz w:val="24"/>
          <w:szCs w:val="24"/>
        </w:rPr>
      </w:pPr>
    </w:p>
    <w:p w14:paraId="59DF8F24" w14:textId="652937FC" w:rsidR="00F71FBC" w:rsidRPr="00F71FBC" w:rsidDel="003B0486" w:rsidRDefault="00F71FBC" w:rsidP="00F71FBC">
      <w:pPr>
        <w:spacing w:line="360" w:lineRule="auto"/>
        <w:ind w:right="26"/>
        <w:rPr>
          <w:del w:id="206" w:author="郭畅研" w:date="2019-12-12T10:47:00Z"/>
          <w:rFonts w:ascii="彩虹粗仿宋" w:eastAsia="彩虹粗仿宋" w:hAnsi="Times New Roman" w:cs="Times New Roman"/>
          <w:sz w:val="24"/>
          <w:szCs w:val="24"/>
        </w:rPr>
      </w:pPr>
      <w:del w:id="207" w:author="郭畅研" w:date="2019-12-12T10:47:00Z">
        <w:r w:rsidRPr="00F71FBC" w:rsidDel="003B0486">
          <w:rPr>
            <w:rFonts w:ascii="彩虹粗仿宋" w:eastAsia="彩虹粗仿宋" w:hAnsi="Times New Roman" w:cs="Times New Roman" w:hint="eastAsia"/>
            <w:sz w:val="24"/>
            <w:szCs w:val="24"/>
          </w:rPr>
          <w:delText>基金管理人：方正富邦基金管理有限公司（盖章）</w:delText>
        </w:r>
      </w:del>
    </w:p>
    <w:p w14:paraId="70835056" w14:textId="7955BD79" w:rsidR="00F71FBC" w:rsidRPr="00F71FBC" w:rsidDel="003B0486" w:rsidRDefault="00F71FBC" w:rsidP="00F71FBC">
      <w:pPr>
        <w:spacing w:line="360" w:lineRule="auto"/>
        <w:ind w:right="26"/>
        <w:rPr>
          <w:del w:id="208" w:author="郭畅研" w:date="2019-12-12T10:47:00Z"/>
          <w:rFonts w:ascii="彩虹粗仿宋" w:eastAsia="彩虹粗仿宋" w:hAnsi="Times New Roman" w:cs="Times New Roman"/>
          <w:sz w:val="24"/>
          <w:szCs w:val="24"/>
        </w:rPr>
      </w:pPr>
    </w:p>
    <w:p w14:paraId="78ADE189" w14:textId="6952BF9E" w:rsidR="00F71FBC" w:rsidRPr="00F71FBC" w:rsidDel="003B0486" w:rsidRDefault="00F71FBC" w:rsidP="00F71FBC">
      <w:pPr>
        <w:spacing w:line="360" w:lineRule="auto"/>
        <w:ind w:right="26"/>
        <w:rPr>
          <w:del w:id="209" w:author="郭畅研" w:date="2019-12-12T10:47:00Z"/>
          <w:rFonts w:ascii="彩虹粗仿宋" w:eastAsia="彩虹粗仿宋" w:hAnsi="Times New Roman" w:cs="Times New Roman"/>
          <w:sz w:val="24"/>
          <w:szCs w:val="24"/>
        </w:rPr>
      </w:pPr>
    </w:p>
    <w:p w14:paraId="41B22CFF" w14:textId="268E098F" w:rsidR="00F71FBC" w:rsidRPr="00F71FBC" w:rsidDel="003B0486" w:rsidRDefault="00F71FBC" w:rsidP="00F71FBC">
      <w:pPr>
        <w:spacing w:line="360" w:lineRule="auto"/>
        <w:ind w:right="26"/>
        <w:rPr>
          <w:del w:id="210" w:author="郭畅研" w:date="2019-12-12T10:47:00Z"/>
          <w:rFonts w:ascii="彩虹粗仿宋" w:eastAsia="彩虹粗仿宋" w:hAnsi="Times New Roman" w:cs="Times New Roman"/>
          <w:sz w:val="24"/>
          <w:szCs w:val="24"/>
        </w:rPr>
      </w:pPr>
    </w:p>
    <w:p w14:paraId="6B74FF96" w14:textId="44D46B8C" w:rsidR="00F71FBC" w:rsidRPr="00F71FBC" w:rsidDel="003B0486" w:rsidRDefault="00F71FBC" w:rsidP="00F71FBC">
      <w:pPr>
        <w:spacing w:line="360" w:lineRule="auto"/>
        <w:ind w:right="26"/>
        <w:rPr>
          <w:del w:id="211" w:author="郭畅研" w:date="2019-12-12T10:47:00Z"/>
          <w:rFonts w:ascii="彩虹粗仿宋" w:eastAsia="彩虹粗仿宋" w:hAnsi="Times New Roman" w:cs="Times New Roman"/>
          <w:sz w:val="24"/>
          <w:szCs w:val="24"/>
        </w:rPr>
      </w:pPr>
      <w:del w:id="212" w:author="郭畅研" w:date="2019-12-12T10:47:00Z">
        <w:r w:rsidRPr="00F71FBC" w:rsidDel="003B0486">
          <w:rPr>
            <w:rFonts w:ascii="彩虹粗仿宋" w:eastAsia="彩虹粗仿宋" w:hAnsi="Times New Roman" w:cs="Times New Roman" w:hint="eastAsia"/>
            <w:sz w:val="24"/>
            <w:szCs w:val="24"/>
          </w:rPr>
          <w:delText xml:space="preserve">法定代表人或授权代表：                   </w:delText>
        </w:r>
      </w:del>
    </w:p>
    <w:p w14:paraId="027E0C3E" w14:textId="242EBDBE" w:rsidR="00F71FBC" w:rsidRPr="00F71FBC" w:rsidDel="003B0486" w:rsidRDefault="00F71FBC" w:rsidP="00F71FBC">
      <w:pPr>
        <w:spacing w:line="360" w:lineRule="auto"/>
        <w:ind w:right="26"/>
        <w:rPr>
          <w:del w:id="213" w:author="郭畅研" w:date="2019-12-12T10:47:00Z"/>
          <w:rFonts w:ascii="彩虹粗仿宋" w:eastAsia="彩虹粗仿宋" w:hAnsi="Times New Roman" w:cs="Times New Roman"/>
          <w:sz w:val="24"/>
          <w:szCs w:val="24"/>
        </w:rPr>
      </w:pPr>
    </w:p>
    <w:p w14:paraId="38A8459F" w14:textId="3031DA5F" w:rsidR="00F71FBC" w:rsidRPr="00F71FBC" w:rsidDel="003B0486" w:rsidRDefault="00F71FBC" w:rsidP="00F71FBC">
      <w:pPr>
        <w:spacing w:line="360" w:lineRule="auto"/>
        <w:ind w:right="26"/>
        <w:rPr>
          <w:del w:id="214" w:author="郭畅研" w:date="2019-12-12T10:47:00Z"/>
          <w:rFonts w:ascii="彩虹粗仿宋" w:eastAsia="彩虹粗仿宋" w:hAnsi="Times New Roman" w:cs="Times New Roman"/>
          <w:sz w:val="24"/>
          <w:szCs w:val="24"/>
        </w:rPr>
      </w:pPr>
    </w:p>
    <w:p w14:paraId="2A83A6DA" w14:textId="039338C5" w:rsidR="00F71FBC" w:rsidRPr="00F71FBC" w:rsidDel="003B0486" w:rsidRDefault="00F71FBC" w:rsidP="00F71FBC">
      <w:pPr>
        <w:spacing w:line="360" w:lineRule="auto"/>
        <w:ind w:right="26"/>
        <w:rPr>
          <w:del w:id="215" w:author="郭畅研" w:date="2019-12-12T10:47:00Z"/>
          <w:rFonts w:ascii="彩虹粗仿宋" w:eastAsia="彩虹粗仿宋" w:hAnsi="Times New Roman" w:cs="Times New Roman"/>
          <w:sz w:val="24"/>
          <w:szCs w:val="24"/>
        </w:rPr>
      </w:pPr>
    </w:p>
    <w:p w14:paraId="17A4CB9F" w14:textId="41F59144" w:rsidR="00F71FBC" w:rsidRPr="00F71FBC" w:rsidDel="003B0486" w:rsidRDefault="00F71FBC" w:rsidP="00F71FBC">
      <w:pPr>
        <w:spacing w:line="360" w:lineRule="auto"/>
        <w:ind w:right="26"/>
        <w:rPr>
          <w:del w:id="216" w:author="郭畅研" w:date="2019-12-12T10:47:00Z"/>
          <w:rFonts w:ascii="彩虹粗仿宋" w:eastAsia="彩虹粗仿宋" w:hAnsi="Times New Roman" w:cs="Times New Roman"/>
          <w:sz w:val="24"/>
          <w:szCs w:val="24"/>
        </w:rPr>
      </w:pPr>
    </w:p>
    <w:p w14:paraId="28243EBF" w14:textId="24C0CB2F" w:rsidR="00F71FBC" w:rsidRPr="00F71FBC" w:rsidDel="003B0486" w:rsidRDefault="00F71FBC" w:rsidP="00F71FBC">
      <w:pPr>
        <w:spacing w:line="360" w:lineRule="auto"/>
        <w:ind w:right="26"/>
        <w:rPr>
          <w:del w:id="217" w:author="郭畅研" w:date="2019-12-12T10:47:00Z"/>
          <w:rFonts w:ascii="彩虹粗仿宋" w:eastAsia="彩虹粗仿宋" w:hAnsi="Times New Roman" w:cs="Times New Roman"/>
          <w:sz w:val="24"/>
          <w:szCs w:val="24"/>
        </w:rPr>
      </w:pPr>
      <w:del w:id="218" w:author="郭畅研" w:date="2019-12-12T10:47:00Z">
        <w:r w:rsidRPr="00F71FBC" w:rsidDel="003B0486">
          <w:rPr>
            <w:rFonts w:ascii="彩虹粗仿宋" w:eastAsia="彩虹粗仿宋" w:hAnsi="Times New Roman" w:cs="Times New Roman" w:hint="eastAsia"/>
            <w:sz w:val="24"/>
            <w:szCs w:val="24"/>
          </w:rPr>
          <w:delText>基金托管人：中国建设银行股份有限公司（盖章）</w:delText>
        </w:r>
      </w:del>
    </w:p>
    <w:p w14:paraId="1187F0C5" w14:textId="133F996D" w:rsidR="00F71FBC" w:rsidRPr="00F71FBC" w:rsidDel="003B0486" w:rsidRDefault="00F71FBC" w:rsidP="00F71FBC">
      <w:pPr>
        <w:spacing w:line="360" w:lineRule="auto"/>
        <w:ind w:right="26"/>
        <w:rPr>
          <w:del w:id="219" w:author="郭畅研" w:date="2019-12-12T10:47:00Z"/>
          <w:rFonts w:ascii="彩虹粗仿宋" w:eastAsia="彩虹粗仿宋" w:hAnsi="Times New Roman" w:cs="Times New Roman"/>
          <w:sz w:val="24"/>
          <w:szCs w:val="24"/>
        </w:rPr>
      </w:pPr>
    </w:p>
    <w:p w14:paraId="272C5EB4" w14:textId="09EDABCA" w:rsidR="00F71FBC" w:rsidRPr="00F71FBC" w:rsidDel="003B0486" w:rsidRDefault="00F71FBC" w:rsidP="00F71FBC">
      <w:pPr>
        <w:spacing w:line="360" w:lineRule="auto"/>
        <w:ind w:right="26"/>
        <w:rPr>
          <w:del w:id="220" w:author="郭畅研" w:date="2019-12-12T10:47:00Z"/>
          <w:rFonts w:ascii="彩虹粗仿宋" w:eastAsia="彩虹粗仿宋" w:hAnsi="Times New Roman" w:cs="Times New Roman"/>
          <w:sz w:val="24"/>
          <w:szCs w:val="24"/>
        </w:rPr>
      </w:pPr>
    </w:p>
    <w:p w14:paraId="6C39EE83" w14:textId="7DE418E7" w:rsidR="00F71FBC" w:rsidRPr="00F71FBC" w:rsidDel="003B0486" w:rsidRDefault="00F71FBC" w:rsidP="00F71FBC">
      <w:pPr>
        <w:spacing w:line="360" w:lineRule="auto"/>
        <w:ind w:right="26"/>
        <w:rPr>
          <w:del w:id="221" w:author="郭畅研" w:date="2019-12-12T10:47:00Z"/>
          <w:rFonts w:ascii="彩虹粗仿宋" w:eastAsia="彩虹粗仿宋" w:hAnsi="Times New Roman" w:cs="Times New Roman"/>
          <w:sz w:val="24"/>
          <w:szCs w:val="24"/>
        </w:rPr>
      </w:pPr>
    </w:p>
    <w:p w14:paraId="0580109A" w14:textId="26C5F5BD" w:rsidR="00F71FBC" w:rsidRPr="00F71FBC" w:rsidDel="003B0486" w:rsidRDefault="00F71FBC" w:rsidP="00F71FBC">
      <w:pPr>
        <w:spacing w:line="360" w:lineRule="auto"/>
        <w:ind w:right="26"/>
        <w:rPr>
          <w:del w:id="222" w:author="郭畅研" w:date="2019-12-12T10:47:00Z"/>
          <w:rFonts w:ascii="彩虹粗仿宋" w:eastAsia="彩虹粗仿宋" w:hAnsi="Times New Roman" w:cs="Times New Roman"/>
          <w:sz w:val="24"/>
          <w:szCs w:val="24"/>
        </w:rPr>
      </w:pPr>
      <w:del w:id="223" w:author="郭畅研" w:date="2019-12-12T10:47:00Z">
        <w:r w:rsidRPr="00F71FBC" w:rsidDel="003B0486">
          <w:rPr>
            <w:rFonts w:ascii="彩虹粗仿宋" w:eastAsia="彩虹粗仿宋" w:hAnsi="Times New Roman" w:cs="Times New Roman" w:hint="eastAsia"/>
            <w:sz w:val="24"/>
            <w:szCs w:val="24"/>
          </w:rPr>
          <w:delText xml:space="preserve">法定代表人或授权代表：                   </w:delText>
        </w:r>
      </w:del>
    </w:p>
    <w:p w14:paraId="1D09A4E9" w14:textId="1371147A" w:rsidR="00F71FBC" w:rsidRPr="00F71FBC" w:rsidDel="003B0486" w:rsidRDefault="00F71FBC" w:rsidP="00F71FBC">
      <w:pPr>
        <w:spacing w:line="360" w:lineRule="auto"/>
        <w:ind w:right="26"/>
        <w:rPr>
          <w:del w:id="224" w:author="郭畅研" w:date="2019-12-12T10:47:00Z"/>
          <w:rFonts w:ascii="彩虹粗仿宋" w:eastAsia="彩虹粗仿宋" w:hAnsi="Times New Roman" w:cs="Times New Roman"/>
          <w:b/>
          <w:sz w:val="24"/>
          <w:szCs w:val="28"/>
        </w:rPr>
      </w:pPr>
    </w:p>
    <w:p w14:paraId="160844A1" w14:textId="742B445D" w:rsidR="00F71FBC" w:rsidRPr="00F71FBC" w:rsidDel="003B0486" w:rsidRDefault="00F71FBC" w:rsidP="00F71FBC">
      <w:pPr>
        <w:spacing w:line="360" w:lineRule="auto"/>
        <w:ind w:right="26"/>
        <w:rPr>
          <w:del w:id="225" w:author="郭畅研" w:date="2019-12-12T10:47:00Z"/>
          <w:rFonts w:ascii="彩虹粗仿宋" w:eastAsia="彩虹粗仿宋" w:hAnsi="Times New Roman" w:cs="Times New Roman"/>
          <w:b/>
          <w:sz w:val="24"/>
          <w:szCs w:val="28"/>
        </w:rPr>
      </w:pPr>
    </w:p>
    <w:p w14:paraId="563DA0FD" w14:textId="55DE7B73" w:rsidR="00F71FBC" w:rsidRPr="00F71FBC" w:rsidDel="003B0486" w:rsidRDefault="00F71FBC" w:rsidP="00F71FBC">
      <w:pPr>
        <w:spacing w:line="360" w:lineRule="auto"/>
        <w:ind w:right="26"/>
        <w:rPr>
          <w:del w:id="226" w:author="郭畅研" w:date="2019-12-12T10:47:00Z"/>
          <w:rFonts w:ascii="彩虹粗仿宋" w:eastAsia="彩虹粗仿宋" w:hAnsi="Times New Roman" w:cs="Times New Roman"/>
          <w:b/>
          <w:sz w:val="24"/>
          <w:szCs w:val="28"/>
        </w:rPr>
      </w:pPr>
      <w:del w:id="227" w:author="郭畅研" w:date="2019-12-12T10:47:00Z">
        <w:r w:rsidRPr="00F71FBC" w:rsidDel="003B0486">
          <w:rPr>
            <w:rFonts w:ascii="彩虹粗仿宋" w:eastAsia="彩虹粗仿宋" w:hAnsi="Times New Roman" w:cs="Times New Roman" w:hint="eastAsia"/>
            <w:b/>
            <w:sz w:val="24"/>
            <w:szCs w:val="28"/>
          </w:rPr>
          <w:delText>签订地点：北京</w:delText>
        </w:r>
      </w:del>
    </w:p>
    <w:p w14:paraId="1555F536" w14:textId="19463D81" w:rsidR="004573E4" w:rsidRPr="00F71FBC" w:rsidRDefault="00F71FBC" w:rsidP="00F71FBC">
      <w:pPr>
        <w:spacing w:line="360" w:lineRule="auto"/>
        <w:ind w:right="26"/>
        <w:rPr>
          <w:rFonts w:ascii="Times New Roman" w:eastAsia="宋体" w:hAnsi="Times New Roman" w:cs="Times New Roman"/>
          <w:szCs w:val="24"/>
        </w:rPr>
      </w:pPr>
      <w:del w:id="228" w:author="郭畅研" w:date="2019-12-12T10:47:00Z">
        <w:r w:rsidRPr="00F71FBC" w:rsidDel="003B0486">
          <w:rPr>
            <w:rFonts w:ascii="彩虹粗仿宋" w:eastAsia="彩虹粗仿宋" w:hAnsi="Times New Roman" w:cs="Times New Roman" w:hint="eastAsia"/>
            <w:b/>
            <w:sz w:val="24"/>
            <w:szCs w:val="28"/>
          </w:rPr>
          <w:delText>签 订 日：二零一</w:delText>
        </w:r>
        <w:r w:rsidRPr="00F71FBC" w:rsidDel="003B0486">
          <w:rPr>
            <w:rFonts w:ascii="宋体" w:eastAsia="宋体" w:hAnsi="宋体" w:cs="宋体" w:hint="eastAsia"/>
            <w:b/>
            <w:sz w:val="24"/>
            <w:szCs w:val="28"/>
          </w:rPr>
          <w:delText xml:space="preserve"> </w:delText>
        </w:r>
        <w:r w:rsidRPr="00F71FBC" w:rsidDel="003B0486">
          <w:rPr>
            <w:rFonts w:ascii="彩虹粗仿宋" w:eastAsia="彩虹粗仿宋" w:hAnsi="Times New Roman" w:cs="Times New Roman" w:hint="eastAsia"/>
            <w:b/>
            <w:sz w:val="24"/>
            <w:szCs w:val="28"/>
          </w:rPr>
          <w:delText>年</w:delText>
        </w:r>
        <w:r w:rsidRPr="00F71FBC" w:rsidDel="003B0486">
          <w:rPr>
            <w:rFonts w:ascii="宋体" w:eastAsia="宋体" w:hAnsi="宋体" w:cs="宋体" w:hint="eastAsia"/>
            <w:b/>
            <w:sz w:val="24"/>
            <w:szCs w:val="28"/>
          </w:rPr>
          <w:delText xml:space="preserve"> </w:delText>
        </w:r>
        <w:r w:rsidRPr="00F71FBC" w:rsidDel="003B0486">
          <w:rPr>
            <w:rFonts w:ascii="彩虹粗仿宋" w:eastAsia="彩虹粗仿宋" w:hAnsi="Times New Roman" w:cs="Times New Roman" w:hint="eastAsia"/>
            <w:b/>
            <w:sz w:val="24"/>
            <w:szCs w:val="28"/>
          </w:rPr>
          <w:delText>月</w:delText>
        </w:r>
        <w:r w:rsidRPr="00F71FBC" w:rsidDel="003B0486">
          <w:rPr>
            <w:rFonts w:ascii="宋体" w:eastAsia="宋体" w:hAnsi="宋体" w:cs="宋体" w:hint="eastAsia"/>
            <w:b/>
            <w:sz w:val="24"/>
            <w:szCs w:val="28"/>
          </w:rPr>
          <w:delText xml:space="preserve"> </w:delText>
        </w:r>
        <w:r w:rsidRPr="00F71FBC" w:rsidDel="003B0486">
          <w:rPr>
            <w:rFonts w:ascii="彩虹粗仿宋" w:eastAsia="彩虹粗仿宋" w:hAnsi="Times New Roman" w:cs="Times New Roman" w:hint="eastAsia"/>
            <w:b/>
            <w:sz w:val="24"/>
            <w:szCs w:val="28"/>
          </w:rPr>
          <w:delText>日</w:delText>
        </w:r>
      </w:del>
    </w:p>
    <w:sectPr w:rsidR="004573E4" w:rsidRPr="00F71FBC" w:rsidSect="00904463">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41E48" w14:textId="77777777" w:rsidR="005326A8" w:rsidRDefault="005326A8" w:rsidP="00F71FBC">
      <w:r>
        <w:separator/>
      </w:r>
    </w:p>
  </w:endnote>
  <w:endnote w:type="continuationSeparator" w:id="0">
    <w:p w14:paraId="4CAA84C6" w14:textId="77777777" w:rsidR="005326A8" w:rsidRDefault="005326A8" w:rsidP="00F7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9F38E" w14:textId="77777777" w:rsidR="00904463" w:rsidRDefault="0090446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3F165A6" w14:textId="77777777" w:rsidR="00904463" w:rsidRDefault="0090446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DB594" w14:textId="77777777" w:rsidR="00904463" w:rsidRDefault="0090446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316A5">
      <w:rPr>
        <w:rStyle w:val="a6"/>
        <w:noProof/>
      </w:rPr>
      <w:t>1</w:t>
    </w:r>
    <w:r>
      <w:rPr>
        <w:rStyle w:val="a6"/>
      </w:rPr>
      <w:fldChar w:fldCharType="end"/>
    </w:r>
  </w:p>
  <w:p w14:paraId="674BB618" w14:textId="77777777" w:rsidR="00904463" w:rsidRDefault="0090446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27F0F" w14:textId="77777777" w:rsidR="00904463" w:rsidRDefault="009044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27F2A" w14:textId="77777777" w:rsidR="005326A8" w:rsidRDefault="005326A8" w:rsidP="00F71FBC">
      <w:r>
        <w:separator/>
      </w:r>
    </w:p>
  </w:footnote>
  <w:footnote w:type="continuationSeparator" w:id="0">
    <w:p w14:paraId="3F352BC4" w14:textId="77777777" w:rsidR="005326A8" w:rsidRDefault="005326A8" w:rsidP="00F71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45295" w14:textId="6C6D987B" w:rsidR="00904463" w:rsidRPr="001A25FC" w:rsidRDefault="00904463" w:rsidP="00904463">
    <w:pPr>
      <w:pStyle w:val="a4"/>
      <w:jc w:val="right"/>
    </w:pPr>
    <w:r>
      <w:rPr>
        <w:rFonts w:hint="eastAsia"/>
      </w:rPr>
      <w:t>方正富</w:t>
    </w:r>
    <w:proofErr w:type="gramStart"/>
    <w:r>
      <w:rPr>
        <w:rFonts w:hint="eastAsia"/>
      </w:rPr>
      <w:t>邦</w:t>
    </w:r>
    <w:proofErr w:type="gramEnd"/>
    <w:r>
      <w:rPr>
        <w:rFonts w:hint="eastAsia"/>
      </w:rPr>
      <w:t>科技创新</w:t>
    </w:r>
    <w:del w:id="197" w:author="郭畅研" w:date="2019-10-25T13:44:00Z">
      <w:r w:rsidDel="00904463">
        <w:rPr>
          <w:rFonts w:hint="eastAsia"/>
        </w:rPr>
        <w:delText>灵活配置</w:delText>
      </w:r>
    </w:del>
    <w:r>
      <w:rPr>
        <w:rFonts w:hint="eastAsia"/>
      </w:rPr>
      <w:t>混合型</w:t>
    </w:r>
    <w:r w:rsidRPr="001A25FC">
      <w:rPr>
        <w:rFonts w:hint="eastAsia"/>
      </w:rPr>
      <w:t>证券投资基金</w:t>
    </w:r>
    <w:r w:rsidRPr="001A25FC">
      <w:rPr>
        <w:rFonts w:hint="eastAsia"/>
      </w:rPr>
      <w:t xml:space="preserve">  </w:t>
    </w:r>
    <w:ins w:id="198" w:author="郭畅研" w:date="2019-12-12T10:47:00Z">
      <w:r w:rsidR="003B0486">
        <w:t xml:space="preserve">                </w:t>
      </w:r>
    </w:ins>
    <w:r w:rsidRPr="001A25FC">
      <w:rPr>
        <w:rFonts w:hint="eastAsia"/>
      </w:rPr>
      <w:t xml:space="preserve">                         </w:t>
    </w:r>
    <w:r>
      <w:rPr>
        <w:rFonts w:hint="eastAsia"/>
      </w:rPr>
      <w:t xml:space="preserve">         </w:t>
    </w:r>
    <w:r>
      <w:rPr>
        <w:rFonts w:hint="eastAsia"/>
      </w:rPr>
      <w:t>托管协议</w:t>
    </w:r>
    <w:del w:id="199" w:author="郭畅研" w:date="2019-12-12T10:47:00Z">
      <w:r w:rsidDel="003B0486">
        <w:rPr>
          <w:rFonts w:hint="eastAsia"/>
        </w:rPr>
        <w:delText>（草案）</w:delText>
      </w:r>
    </w:del>
  </w:p>
  <w:p w14:paraId="7C80DC8A" w14:textId="77777777" w:rsidR="00904463" w:rsidRPr="001A25FC" w:rsidRDefault="00904463">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5F29B" w14:textId="2C651785" w:rsidR="00904463" w:rsidRPr="001A25FC" w:rsidRDefault="00904463" w:rsidP="00904463">
    <w:pPr>
      <w:pStyle w:val="a4"/>
      <w:wordWrap w:val="0"/>
      <w:jc w:val="right"/>
    </w:pPr>
    <w:r>
      <w:rPr>
        <w:rFonts w:hint="eastAsia"/>
      </w:rPr>
      <w:t>方正富</w:t>
    </w:r>
    <w:proofErr w:type="gramStart"/>
    <w:r>
      <w:rPr>
        <w:rFonts w:hint="eastAsia"/>
      </w:rPr>
      <w:t>邦</w:t>
    </w:r>
    <w:proofErr w:type="gramEnd"/>
    <w:r>
      <w:rPr>
        <w:rFonts w:hint="eastAsia"/>
      </w:rPr>
      <w:t>科技创新</w:t>
    </w:r>
    <w:del w:id="229" w:author="郭畅研" w:date="2019-10-25T13:56:00Z">
      <w:r w:rsidDel="00867CA7">
        <w:rPr>
          <w:rFonts w:hint="eastAsia"/>
        </w:rPr>
        <w:delText>灵活配置</w:delText>
      </w:r>
    </w:del>
    <w:r>
      <w:rPr>
        <w:rFonts w:hint="eastAsia"/>
      </w:rPr>
      <w:t>混合型</w:t>
    </w:r>
    <w:r w:rsidRPr="001A25FC">
      <w:rPr>
        <w:rFonts w:hint="eastAsia"/>
      </w:rPr>
      <w:t>证券投资基金</w:t>
    </w:r>
    <w:r w:rsidRPr="001A25FC">
      <w:rPr>
        <w:rFonts w:hint="eastAsia"/>
      </w:rPr>
      <w:t xml:space="preserve">       </w:t>
    </w:r>
    <w:r>
      <w:rPr>
        <w:rFonts w:hint="eastAsia"/>
      </w:rPr>
      <w:t xml:space="preserve">      </w:t>
    </w:r>
    <w:r w:rsidRPr="001A25FC">
      <w:rPr>
        <w:rFonts w:hint="eastAsia"/>
      </w:rPr>
      <w:t xml:space="preserve">                    </w:t>
    </w:r>
    <w:r>
      <w:rPr>
        <w:rFonts w:hint="eastAsia"/>
      </w:rPr>
      <w:t xml:space="preserve">                  </w:t>
    </w:r>
    <w:r w:rsidRPr="001A25FC">
      <w:rPr>
        <w:rFonts w:hint="eastAsia"/>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郭畅研">
    <w15:presenceInfo w15:providerId="AD" w15:userId="S-1-5-21-1819680712-3384378079-2856468552-2158"/>
  </w15:person>
  <w15:person w15:author="倪啸天">
    <w15:presenceInfo w15:providerId="AD" w15:userId="S-1-5-21-1819680712-3384378079-2856468552-3798"/>
  </w15:person>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1E"/>
    <w:rsid w:val="00022FFE"/>
    <w:rsid w:val="003B0486"/>
    <w:rsid w:val="004316A5"/>
    <w:rsid w:val="004573E4"/>
    <w:rsid w:val="004A291E"/>
    <w:rsid w:val="00527C9A"/>
    <w:rsid w:val="005326A8"/>
    <w:rsid w:val="00552B3C"/>
    <w:rsid w:val="0056079E"/>
    <w:rsid w:val="006E70E3"/>
    <w:rsid w:val="007D3B21"/>
    <w:rsid w:val="00867CA7"/>
    <w:rsid w:val="00901576"/>
    <w:rsid w:val="00904463"/>
    <w:rsid w:val="00907555"/>
    <w:rsid w:val="009D59BC"/>
    <w:rsid w:val="00BF1D59"/>
    <w:rsid w:val="00C15F0F"/>
    <w:rsid w:val="00C66654"/>
    <w:rsid w:val="00DF28C0"/>
    <w:rsid w:val="00F33289"/>
    <w:rsid w:val="00F71FBC"/>
    <w:rsid w:val="00F74EC0"/>
    <w:rsid w:val="00FC3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14:docId w14:val="43CE87AA"/>
  <w15:chartTrackingRefBased/>
  <w15:docId w15:val="{46CBF79D-8DC2-404D-A8EC-940E1681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Char"/>
    <w:qFormat/>
    <w:rsid w:val="00F71FBC"/>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71F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71FBC"/>
    <w:rPr>
      <w:sz w:val="18"/>
      <w:szCs w:val="18"/>
    </w:rPr>
  </w:style>
  <w:style w:type="paragraph" w:styleId="a5">
    <w:name w:val="footer"/>
    <w:basedOn w:val="a"/>
    <w:link w:val="Char0"/>
    <w:unhideWhenUsed/>
    <w:rsid w:val="00F71FBC"/>
    <w:pPr>
      <w:tabs>
        <w:tab w:val="center" w:pos="4153"/>
        <w:tab w:val="right" w:pos="8306"/>
      </w:tabs>
      <w:snapToGrid w:val="0"/>
      <w:jc w:val="left"/>
    </w:pPr>
    <w:rPr>
      <w:sz w:val="18"/>
      <w:szCs w:val="18"/>
    </w:rPr>
  </w:style>
  <w:style w:type="character" w:customStyle="1" w:styleId="Char0">
    <w:name w:val="页脚 Char"/>
    <w:basedOn w:val="a1"/>
    <w:link w:val="a5"/>
    <w:rsid w:val="00F71FBC"/>
    <w:rPr>
      <w:sz w:val="18"/>
      <w:szCs w:val="18"/>
    </w:rPr>
  </w:style>
  <w:style w:type="character" w:customStyle="1" w:styleId="2Char">
    <w:name w:val="标题 2 Char"/>
    <w:basedOn w:val="a1"/>
    <w:link w:val="2"/>
    <w:rsid w:val="00F71FBC"/>
    <w:rPr>
      <w:rFonts w:ascii="Arial" w:eastAsia="黑体" w:hAnsi="Arial" w:cs="Times New Roman"/>
      <w:b/>
      <w:sz w:val="32"/>
      <w:szCs w:val="20"/>
    </w:rPr>
  </w:style>
  <w:style w:type="numbering" w:customStyle="1" w:styleId="1">
    <w:name w:val="无列表1"/>
    <w:next w:val="a3"/>
    <w:uiPriority w:val="99"/>
    <w:semiHidden/>
    <w:unhideWhenUsed/>
    <w:rsid w:val="00F71FBC"/>
  </w:style>
  <w:style w:type="character" w:styleId="a6">
    <w:name w:val="page number"/>
    <w:basedOn w:val="a1"/>
    <w:rsid w:val="00F71FBC"/>
  </w:style>
  <w:style w:type="paragraph" w:styleId="a7">
    <w:name w:val="Normal (Web)"/>
    <w:basedOn w:val="a"/>
    <w:rsid w:val="00F71FB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F71FBC"/>
    <w:rPr>
      <w:b/>
      <w:bCs/>
    </w:rPr>
  </w:style>
  <w:style w:type="character" w:styleId="a9">
    <w:name w:val="Hyperlink"/>
    <w:rsid w:val="00F71FBC"/>
    <w:rPr>
      <w:color w:val="0000FF"/>
      <w:u w:val="single"/>
    </w:rPr>
  </w:style>
  <w:style w:type="paragraph" w:customStyle="1" w:styleId="wz1">
    <w:name w:val="wz1"/>
    <w:basedOn w:val="a"/>
    <w:rsid w:val="00F71FB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F71FBC"/>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F71FBC"/>
    <w:rPr>
      <w:rFonts w:ascii="仿宋_GB2312" w:eastAsia="仿宋_GB2312" w:hAnsi="Times New Roman" w:cs="Times New Roman"/>
      <w:color w:val="000000"/>
      <w:kern w:val="0"/>
      <w:sz w:val="24"/>
      <w:szCs w:val="28"/>
    </w:rPr>
  </w:style>
  <w:style w:type="character" w:customStyle="1" w:styleId="read">
    <w:name w:val="read"/>
    <w:basedOn w:val="a1"/>
    <w:rsid w:val="00F71FBC"/>
  </w:style>
  <w:style w:type="paragraph" w:styleId="a0">
    <w:name w:val="Normal Indent"/>
    <w:basedOn w:val="a"/>
    <w:rsid w:val="00F71FBC"/>
    <w:pPr>
      <w:ind w:firstLineChars="200" w:firstLine="420"/>
    </w:pPr>
    <w:rPr>
      <w:rFonts w:ascii="Times New Roman" w:eastAsia="宋体" w:hAnsi="Times New Roman" w:cs="Times New Roman"/>
      <w:szCs w:val="24"/>
    </w:rPr>
  </w:style>
  <w:style w:type="paragraph" w:styleId="ab">
    <w:name w:val="Body Text Indent"/>
    <w:basedOn w:val="a"/>
    <w:link w:val="Char2"/>
    <w:rsid w:val="00F71FBC"/>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F71FBC"/>
    <w:rPr>
      <w:rFonts w:ascii="Times New Roman" w:eastAsia="方正仿宋简体" w:hAnsi="Times New Roman" w:cs="Times New Roman"/>
      <w:sz w:val="24"/>
      <w:szCs w:val="30"/>
    </w:rPr>
  </w:style>
  <w:style w:type="paragraph" w:styleId="20">
    <w:name w:val="Body Text Indent 2"/>
    <w:basedOn w:val="a"/>
    <w:link w:val="2Char0"/>
    <w:rsid w:val="00F71FBC"/>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F71FBC"/>
    <w:rPr>
      <w:rFonts w:ascii="宋体" w:eastAsia="宋体" w:hAnsi="宋体" w:cs="Times New Roman"/>
      <w:sz w:val="28"/>
      <w:szCs w:val="20"/>
    </w:rPr>
  </w:style>
  <w:style w:type="paragraph" w:styleId="3">
    <w:name w:val="Body Text Indent 3"/>
    <w:basedOn w:val="a"/>
    <w:link w:val="3Char"/>
    <w:rsid w:val="00F71FBC"/>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F71FBC"/>
    <w:rPr>
      <w:rFonts w:ascii="仿宋_GB2312" w:eastAsia="仿宋_GB2312" w:hAnsi="宋体" w:cs="Arial"/>
      <w:color w:val="000000"/>
      <w:sz w:val="24"/>
      <w:szCs w:val="24"/>
    </w:rPr>
  </w:style>
  <w:style w:type="paragraph" w:styleId="10">
    <w:name w:val="toc 1"/>
    <w:basedOn w:val="a"/>
    <w:next w:val="a"/>
    <w:autoRedefine/>
    <w:semiHidden/>
    <w:rsid w:val="00F71FBC"/>
    <w:rPr>
      <w:rFonts w:ascii="Times New Roman" w:eastAsia="宋体" w:hAnsi="Times New Roman" w:cs="Times New Roman"/>
      <w:szCs w:val="24"/>
    </w:rPr>
  </w:style>
  <w:style w:type="paragraph" w:styleId="21">
    <w:name w:val="toc 2"/>
    <w:basedOn w:val="a"/>
    <w:next w:val="a"/>
    <w:autoRedefine/>
    <w:semiHidden/>
    <w:rsid w:val="00F71FBC"/>
    <w:pPr>
      <w:ind w:leftChars="200" w:left="420"/>
    </w:pPr>
    <w:rPr>
      <w:rFonts w:ascii="Times New Roman" w:eastAsia="宋体" w:hAnsi="Times New Roman" w:cs="Times New Roman"/>
      <w:szCs w:val="24"/>
    </w:rPr>
  </w:style>
  <w:style w:type="paragraph" w:styleId="30">
    <w:name w:val="toc 3"/>
    <w:basedOn w:val="a"/>
    <w:next w:val="a"/>
    <w:autoRedefine/>
    <w:semiHidden/>
    <w:rsid w:val="00F71FBC"/>
    <w:pPr>
      <w:ind w:leftChars="400" w:left="840"/>
    </w:pPr>
    <w:rPr>
      <w:rFonts w:ascii="Times New Roman" w:eastAsia="宋体" w:hAnsi="Times New Roman" w:cs="Times New Roman"/>
      <w:szCs w:val="24"/>
    </w:rPr>
  </w:style>
  <w:style w:type="paragraph" w:styleId="4">
    <w:name w:val="toc 4"/>
    <w:basedOn w:val="a"/>
    <w:next w:val="a"/>
    <w:autoRedefine/>
    <w:semiHidden/>
    <w:rsid w:val="00F71FBC"/>
    <w:pPr>
      <w:ind w:leftChars="600" w:left="1260"/>
    </w:pPr>
    <w:rPr>
      <w:rFonts w:ascii="Times New Roman" w:eastAsia="宋体" w:hAnsi="Times New Roman" w:cs="Times New Roman"/>
      <w:szCs w:val="24"/>
    </w:rPr>
  </w:style>
  <w:style w:type="paragraph" w:styleId="5">
    <w:name w:val="toc 5"/>
    <w:basedOn w:val="a"/>
    <w:next w:val="a"/>
    <w:autoRedefine/>
    <w:semiHidden/>
    <w:rsid w:val="00F71FBC"/>
    <w:pPr>
      <w:ind w:leftChars="800" w:left="1680"/>
    </w:pPr>
    <w:rPr>
      <w:rFonts w:ascii="Times New Roman" w:eastAsia="宋体" w:hAnsi="Times New Roman" w:cs="Times New Roman"/>
      <w:szCs w:val="24"/>
    </w:rPr>
  </w:style>
  <w:style w:type="paragraph" w:styleId="6">
    <w:name w:val="toc 6"/>
    <w:basedOn w:val="a"/>
    <w:next w:val="a"/>
    <w:autoRedefine/>
    <w:semiHidden/>
    <w:rsid w:val="00F71FBC"/>
    <w:pPr>
      <w:ind w:leftChars="1000" w:left="2100"/>
    </w:pPr>
    <w:rPr>
      <w:rFonts w:ascii="Times New Roman" w:eastAsia="宋体" w:hAnsi="Times New Roman" w:cs="Times New Roman"/>
      <w:szCs w:val="24"/>
    </w:rPr>
  </w:style>
  <w:style w:type="paragraph" w:styleId="7">
    <w:name w:val="toc 7"/>
    <w:basedOn w:val="a"/>
    <w:next w:val="a"/>
    <w:autoRedefine/>
    <w:semiHidden/>
    <w:rsid w:val="00F71FBC"/>
    <w:pPr>
      <w:ind w:leftChars="1200" w:left="2520"/>
    </w:pPr>
    <w:rPr>
      <w:rFonts w:ascii="Times New Roman" w:eastAsia="宋体" w:hAnsi="Times New Roman" w:cs="Times New Roman"/>
      <w:szCs w:val="24"/>
    </w:rPr>
  </w:style>
  <w:style w:type="paragraph" w:styleId="8">
    <w:name w:val="toc 8"/>
    <w:basedOn w:val="a"/>
    <w:next w:val="a"/>
    <w:autoRedefine/>
    <w:semiHidden/>
    <w:rsid w:val="00F71FBC"/>
    <w:pPr>
      <w:ind w:leftChars="1400" w:left="2940"/>
    </w:pPr>
    <w:rPr>
      <w:rFonts w:ascii="Times New Roman" w:eastAsia="宋体" w:hAnsi="Times New Roman" w:cs="Times New Roman"/>
      <w:szCs w:val="24"/>
    </w:rPr>
  </w:style>
  <w:style w:type="paragraph" w:styleId="9">
    <w:name w:val="toc 9"/>
    <w:basedOn w:val="a"/>
    <w:next w:val="a"/>
    <w:autoRedefine/>
    <w:semiHidden/>
    <w:rsid w:val="00F71FBC"/>
    <w:pPr>
      <w:ind w:leftChars="1600" w:left="3360"/>
    </w:pPr>
    <w:rPr>
      <w:rFonts w:ascii="Times New Roman" w:eastAsia="宋体" w:hAnsi="Times New Roman" w:cs="Times New Roman"/>
      <w:szCs w:val="24"/>
    </w:rPr>
  </w:style>
  <w:style w:type="paragraph" w:styleId="ac">
    <w:name w:val="Balloon Text"/>
    <w:basedOn w:val="a"/>
    <w:link w:val="Char3"/>
    <w:semiHidden/>
    <w:rsid w:val="00F71FBC"/>
    <w:rPr>
      <w:rFonts w:ascii="Times New Roman" w:eastAsia="宋体" w:hAnsi="Times New Roman" w:cs="Times New Roman"/>
      <w:sz w:val="18"/>
      <w:szCs w:val="18"/>
    </w:rPr>
  </w:style>
  <w:style w:type="character" w:customStyle="1" w:styleId="Char3">
    <w:name w:val="批注框文本 Char"/>
    <w:basedOn w:val="a1"/>
    <w:link w:val="ac"/>
    <w:semiHidden/>
    <w:rsid w:val="00F71FBC"/>
    <w:rPr>
      <w:rFonts w:ascii="Times New Roman" w:eastAsia="宋体" w:hAnsi="Times New Roman" w:cs="Times New Roman"/>
      <w:sz w:val="18"/>
      <w:szCs w:val="18"/>
    </w:rPr>
  </w:style>
  <w:style w:type="paragraph" w:customStyle="1" w:styleId="Char4">
    <w:name w:val="Char"/>
    <w:basedOn w:val="a"/>
    <w:rsid w:val="00F71FBC"/>
    <w:rPr>
      <w:rFonts w:ascii="Times New Roman" w:eastAsia="宋体" w:hAnsi="Times New Roman" w:cs="Times New Roman"/>
      <w:szCs w:val="24"/>
    </w:rPr>
  </w:style>
  <w:style w:type="paragraph" w:customStyle="1" w:styleId="Char10">
    <w:name w:val="Char1"/>
    <w:basedOn w:val="a"/>
    <w:autoRedefine/>
    <w:rsid w:val="00F71FBC"/>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F71FBC"/>
    <w:rPr>
      <w:rFonts w:ascii="Times New Roman" w:eastAsia="宋体" w:hAnsi="Times New Roman" w:cs="Times New Roman"/>
      <w:szCs w:val="24"/>
    </w:rPr>
  </w:style>
  <w:style w:type="character" w:styleId="ad">
    <w:name w:val="annotation reference"/>
    <w:semiHidden/>
    <w:rsid w:val="00F71FBC"/>
    <w:rPr>
      <w:sz w:val="21"/>
      <w:szCs w:val="21"/>
    </w:rPr>
  </w:style>
  <w:style w:type="paragraph" w:styleId="ae">
    <w:name w:val="annotation text"/>
    <w:basedOn w:val="a"/>
    <w:link w:val="Char5"/>
    <w:rsid w:val="00F71FBC"/>
    <w:pPr>
      <w:jc w:val="left"/>
    </w:pPr>
    <w:rPr>
      <w:rFonts w:ascii="Times New Roman" w:eastAsia="宋体" w:hAnsi="Times New Roman" w:cs="Times New Roman"/>
      <w:szCs w:val="24"/>
    </w:rPr>
  </w:style>
  <w:style w:type="character" w:customStyle="1" w:styleId="Char5">
    <w:name w:val="批注文字 Char"/>
    <w:basedOn w:val="a1"/>
    <w:link w:val="ae"/>
    <w:rsid w:val="00F71FBC"/>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71FBC"/>
    <w:rPr>
      <w:rFonts w:ascii="Times New Roman" w:eastAsia="宋体" w:hAnsi="Times New Roman" w:cs="Times New Roman"/>
      <w:szCs w:val="24"/>
    </w:rPr>
  </w:style>
  <w:style w:type="paragraph" w:customStyle="1" w:styleId="CharChar">
    <w:name w:val="Char Char"/>
    <w:basedOn w:val="a"/>
    <w:rsid w:val="00F71FBC"/>
    <w:rPr>
      <w:rFonts w:ascii="Times New Roman" w:eastAsia="宋体" w:hAnsi="Times New Roman" w:cs="Times New Roman"/>
      <w:szCs w:val="20"/>
    </w:rPr>
  </w:style>
  <w:style w:type="paragraph" w:styleId="HTML">
    <w:name w:val="HTML Preformatted"/>
    <w:basedOn w:val="a"/>
    <w:link w:val="HTMLChar"/>
    <w:uiPriority w:val="99"/>
    <w:unhideWhenUsed/>
    <w:rsid w:val="00F71F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F71FBC"/>
    <w:rPr>
      <w:rFonts w:ascii="宋体" w:eastAsia="宋体" w:hAnsi="宋体" w:cs="宋体"/>
      <w:kern w:val="0"/>
      <w:sz w:val="24"/>
      <w:szCs w:val="24"/>
    </w:rPr>
  </w:style>
  <w:style w:type="paragraph" w:styleId="af">
    <w:name w:val="annotation subject"/>
    <w:basedOn w:val="ae"/>
    <w:next w:val="ae"/>
    <w:link w:val="Char6"/>
    <w:rsid w:val="00F71FBC"/>
    <w:rPr>
      <w:b/>
      <w:bCs/>
    </w:rPr>
  </w:style>
  <w:style w:type="character" w:customStyle="1" w:styleId="Char6">
    <w:name w:val="批注主题 Char"/>
    <w:basedOn w:val="Char5"/>
    <w:link w:val="af"/>
    <w:rsid w:val="00F71FBC"/>
    <w:rPr>
      <w:rFonts w:ascii="Times New Roman" w:eastAsia="宋体" w:hAnsi="Times New Roman" w:cs="Times New Roman"/>
      <w:b/>
      <w:bCs/>
      <w:szCs w:val="24"/>
    </w:rPr>
  </w:style>
  <w:style w:type="paragraph" w:customStyle="1" w:styleId="af0">
    <w:uiPriority w:val="99"/>
    <w:unhideWhenUsed/>
    <w:rsid w:val="00F71FBC"/>
    <w:pPr>
      <w:widowControl w:val="0"/>
      <w:jc w:val="both"/>
    </w:pPr>
    <w:rPr>
      <w:rFonts w:ascii="Times New Roman" w:eastAsia="宋体" w:hAnsi="Times New Roman" w:cs="Times New Roman"/>
      <w:szCs w:val="24"/>
    </w:rPr>
  </w:style>
  <w:style w:type="paragraph" w:styleId="af1">
    <w:name w:val="Revision"/>
    <w:hidden/>
    <w:uiPriority w:val="99"/>
    <w:semiHidden/>
    <w:rsid w:val="00F71FBC"/>
    <w:rPr>
      <w:rFonts w:ascii="Times New Roman" w:eastAsia="宋体" w:hAnsi="Times New Roman" w:cs="Times New Roman"/>
      <w:szCs w:val="24"/>
    </w:rPr>
  </w:style>
  <w:style w:type="paragraph" w:customStyle="1" w:styleId="CharChar0">
    <w:name w:val="Char Char"/>
    <w:basedOn w:val="a"/>
    <w:rsid w:val="00F71FBC"/>
    <w:rPr>
      <w:rFonts w:ascii="Times New Roman" w:eastAsia="宋体" w:hAnsi="Times New Roman" w:cs="Times New Roman"/>
      <w:szCs w:val="20"/>
    </w:rPr>
  </w:style>
  <w:style w:type="character" w:customStyle="1" w:styleId="11">
    <w:name w:val="访问过的超链接1"/>
    <w:basedOn w:val="a1"/>
    <w:uiPriority w:val="99"/>
    <w:semiHidden/>
    <w:unhideWhenUsed/>
    <w:rsid w:val="00F71FBC"/>
    <w:rPr>
      <w:color w:val="954F72"/>
      <w:u w:val="single"/>
    </w:rPr>
  </w:style>
  <w:style w:type="character" w:styleId="af2">
    <w:name w:val="FollowedHyperlink"/>
    <w:basedOn w:val="a1"/>
    <w:uiPriority w:val="99"/>
    <w:semiHidden/>
    <w:unhideWhenUsed/>
    <w:rsid w:val="00F71F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B4D3-E23F-4061-B64F-278B65ED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4892</Words>
  <Characters>27885</Characters>
  <Application>Microsoft Office Word</Application>
  <DocSecurity>0</DocSecurity>
  <Lines>232</Lines>
  <Paragraphs>65</Paragraphs>
  <ScaleCrop>false</ScaleCrop>
  <Company/>
  <LinksUpToDate>false</LinksUpToDate>
  <CharactersWithSpaces>32712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倪啸天</dc:creator>
  <cp:keywords/>
  <dc:description/>
  <cp:lastModifiedBy>郭畅研</cp:lastModifiedBy>
  <cp:revision>4</cp:revision>
  <cp:lastPrinted>2019-12-13T04:11:00Z</cp:lastPrinted>
  <dcterms:created xsi:type="dcterms:W3CDTF">2019-12-12T02:48:00Z</dcterms:created>
  <dcterms:modified xsi:type="dcterms:W3CDTF">2019-12-13T04:11:00Z</dcterms:modified>
</cp:coreProperties>
</file>