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EF30A" w14:textId="77777777" w:rsidR="00A33746" w:rsidRPr="00A33746" w:rsidRDefault="00A33746" w:rsidP="00A33746">
      <w:pPr>
        <w:spacing w:line="360" w:lineRule="auto"/>
        <w:rPr>
          <w:rFonts w:ascii="宋体" w:hAnsi="宋体" w:cs="Calibri"/>
          <w:sz w:val="52"/>
          <w:szCs w:val="52"/>
        </w:rPr>
      </w:pPr>
      <w:r>
        <w:rPr>
          <w:rFonts w:ascii="宋体" w:hAnsi="宋体" w:cs="Calibri"/>
          <w:noProof/>
          <w:sz w:val="52"/>
          <w:szCs w:val="52"/>
        </w:rPr>
        <w:drawing>
          <wp:anchor distT="0" distB="0" distL="114300" distR="114300" simplePos="0" relativeHeight="251658240" behindDoc="0" locked="0" layoutInCell="1" allowOverlap="1" wp14:anchorId="16925352" wp14:editId="069327CA">
            <wp:simplePos x="0" y="0"/>
            <wp:positionH relativeFrom="column">
              <wp:align>left</wp:align>
            </wp:positionH>
            <wp:positionV relativeFrom="paragraph">
              <wp:align>top</wp:align>
            </wp:positionV>
            <wp:extent cx="3067050" cy="390525"/>
            <wp:effectExtent l="0" t="0" r="0" b="9525"/>
            <wp:wrapSquare wrapText="bothSides"/>
            <wp:docPr id="1" name="图片 1" descr="说明: 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信纸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390525"/>
                    </a:xfrm>
                    <a:prstGeom prst="rect">
                      <a:avLst/>
                    </a:prstGeom>
                    <a:noFill/>
                    <a:ln>
                      <a:noFill/>
                    </a:ln>
                  </pic:spPr>
                </pic:pic>
              </a:graphicData>
            </a:graphic>
          </wp:anchor>
        </w:drawing>
      </w:r>
      <w:r>
        <w:rPr>
          <w:rFonts w:ascii="宋体" w:hAnsi="宋体" w:cs="Calibri"/>
          <w:sz w:val="52"/>
          <w:szCs w:val="52"/>
        </w:rPr>
        <w:br w:type="textWrapping" w:clear="all"/>
      </w:r>
    </w:p>
    <w:p w14:paraId="341EBA66" w14:textId="77777777" w:rsidR="00A33746" w:rsidRPr="00A33746" w:rsidRDefault="00A33746" w:rsidP="00A33746">
      <w:pPr>
        <w:spacing w:line="360" w:lineRule="auto"/>
        <w:jc w:val="center"/>
        <w:rPr>
          <w:rFonts w:ascii="华文行楷" w:eastAsia="华文行楷" w:hAnsi="宋体" w:cs="Calibri"/>
          <w:sz w:val="52"/>
          <w:szCs w:val="52"/>
        </w:rPr>
      </w:pPr>
    </w:p>
    <w:p w14:paraId="19E1A6F6" w14:textId="77777777" w:rsidR="00A33746" w:rsidRPr="00A33746" w:rsidRDefault="00A33746" w:rsidP="00A33746">
      <w:pPr>
        <w:spacing w:line="360" w:lineRule="auto"/>
        <w:jc w:val="center"/>
        <w:rPr>
          <w:rFonts w:ascii="华文行楷" w:eastAsia="华文行楷" w:hAnsi="宋体" w:cs="Calibri"/>
          <w:sz w:val="52"/>
          <w:szCs w:val="52"/>
        </w:rPr>
      </w:pPr>
    </w:p>
    <w:p w14:paraId="00CEDEEC" w14:textId="77777777" w:rsidR="00A33746" w:rsidRPr="00A33746" w:rsidRDefault="00A33746" w:rsidP="00A33746">
      <w:pPr>
        <w:spacing w:line="360" w:lineRule="auto"/>
        <w:jc w:val="center"/>
        <w:rPr>
          <w:rFonts w:ascii="华文行楷" w:eastAsia="华文行楷" w:hAnsi="宋体" w:cs="Calibri"/>
          <w:sz w:val="52"/>
          <w:szCs w:val="52"/>
        </w:rPr>
      </w:pPr>
    </w:p>
    <w:p w14:paraId="1B4AB604" w14:textId="77777777" w:rsidR="00A33746" w:rsidRPr="00A33746" w:rsidRDefault="00A33746" w:rsidP="00A33746">
      <w:pPr>
        <w:spacing w:line="360" w:lineRule="auto"/>
        <w:jc w:val="center"/>
        <w:rPr>
          <w:rFonts w:ascii="华文行楷" w:eastAsia="华文行楷" w:hAnsi="宋体" w:cs="Calibri"/>
          <w:spacing w:val="-20"/>
          <w:kern w:val="0"/>
          <w:sz w:val="52"/>
          <w:szCs w:val="52"/>
        </w:rPr>
      </w:pPr>
      <w:r w:rsidRPr="00A33746">
        <w:rPr>
          <w:rFonts w:ascii="华文行楷" w:eastAsia="华文行楷" w:hAnsi="宋体" w:cs="Calibri" w:hint="eastAsia"/>
          <w:spacing w:val="-20"/>
          <w:kern w:val="0"/>
          <w:sz w:val="52"/>
          <w:szCs w:val="52"/>
        </w:rPr>
        <w:t>深证民营交易型开放式指数</w:t>
      </w:r>
    </w:p>
    <w:p w14:paraId="1C35665D" w14:textId="77777777" w:rsidR="00A33746" w:rsidRPr="00A33746" w:rsidRDefault="00A33746" w:rsidP="00A33746">
      <w:pPr>
        <w:spacing w:line="360" w:lineRule="auto"/>
        <w:jc w:val="center"/>
        <w:rPr>
          <w:rFonts w:ascii="华文行楷" w:eastAsia="华文行楷" w:hAnsi="宋体" w:cs="Calibri"/>
          <w:spacing w:val="-20"/>
          <w:kern w:val="0"/>
          <w:sz w:val="52"/>
          <w:szCs w:val="52"/>
        </w:rPr>
      </w:pPr>
      <w:r w:rsidRPr="00A33746">
        <w:rPr>
          <w:rFonts w:ascii="华文行楷" w:eastAsia="华文行楷" w:hAnsi="宋体" w:cs="Calibri" w:hint="eastAsia"/>
          <w:spacing w:val="-20"/>
          <w:kern w:val="0"/>
          <w:sz w:val="52"/>
          <w:szCs w:val="52"/>
        </w:rPr>
        <w:t>证券投资基金</w:t>
      </w:r>
    </w:p>
    <w:p w14:paraId="47A4B186" w14:textId="77777777" w:rsidR="00A33746" w:rsidRPr="00A33746" w:rsidRDefault="00A33746" w:rsidP="00A33746">
      <w:pPr>
        <w:spacing w:afterLines="50" w:after="156" w:line="360" w:lineRule="auto"/>
        <w:jc w:val="center"/>
        <w:rPr>
          <w:rFonts w:ascii="华文行楷" w:eastAsia="华文行楷" w:hAnsi="宋体" w:cs="Calibri"/>
          <w:sz w:val="52"/>
          <w:szCs w:val="52"/>
        </w:rPr>
      </w:pPr>
      <w:r w:rsidRPr="00A33746">
        <w:rPr>
          <w:rFonts w:ascii="华文行楷" w:eastAsia="华文行楷" w:hAnsi="宋体" w:cs="Calibri" w:hint="eastAsia"/>
          <w:sz w:val="52"/>
          <w:szCs w:val="52"/>
        </w:rPr>
        <w:t>基金合同</w:t>
      </w:r>
    </w:p>
    <w:p w14:paraId="143B3890" w14:textId="77777777" w:rsidR="00A33746" w:rsidRPr="00A33746" w:rsidRDefault="00A33746" w:rsidP="00A33746">
      <w:pPr>
        <w:spacing w:line="360" w:lineRule="auto"/>
        <w:jc w:val="center"/>
        <w:textAlignment w:val="baseline"/>
        <w:rPr>
          <w:rFonts w:ascii="华文行楷" w:eastAsia="华文行楷" w:hAnsi="宋体" w:cs="Calibri"/>
          <w:sz w:val="44"/>
          <w:szCs w:val="44"/>
        </w:rPr>
      </w:pPr>
    </w:p>
    <w:p w14:paraId="3EF5A40F" w14:textId="77777777" w:rsidR="00A33746" w:rsidRPr="00A33746" w:rsidRDefault="00A33746" w:rsidP="00A33746">
      <w:pPr>
        <w:spacing w:line="360" w:lineRule="auto"/>
        <w:jc w:val="center"/>
        <w:textAlignment w:val="baseline"/>
        <w:rPr>
          <w:rFonts w:ascii="华文行楷" w:eastAsia="华文行楷" w:hAnsi="宋体" w:cs="Calibri"/>
          <w:sz w:val="44"/>
          <w:szCs w:val="44"/>
        </w:rPr>
      </w:pPr>
    </w:p>
    <w:p w14:paraId="223BBC63" w14:textId="77777777" w:rsidR="00A33746" w:rsidRPr="00A33746" w:rsidRDefault="00A33746" w:rsidP="0002541D">
      <w:pPr>
        <w:spacing w:line="360" w:lineRule="auto"/>
        <w:textAlignment w:val="baseline"/>
        <w:rPr>
          <w:rFonts w:ascii="华文行楷" w:eastAsia="华文行楷" w:hAnsi="宋体" w:cs="Calibri"/>
          <w:sz w:val="44"/>
          <w:szCs w:val="44"/>
        </w:rPr>
      </w:pPr>
    </w:p>
    <w:p w14:paraId="68B6F475" w14:textId="77777777" w:rsidR="00A33746" w:rsidRPr="00A33746" w:rsidRDefault="00A33746" w:rsidP="00A33746">
      <w:pPr>
        <w:spacing w:line="360" w:lineRule="auto"/>
        <w:jc w:val="center"/>
        <w:textAlignment w:val="baseline"/>
        <w:rPr>
          <w:rFonts w:ascii="华文行楷" w:eastAsia="华文行楷" w:hAnsi="宋体" w:cs="Calibri"/>
          <w:sz w:val="44"/>
          <w:szCs w:val="44"/>
        </w:rPr>
      </w:pPr>
    </w:p>
    <w:p w14:paraId="4DCD2C2E" w14:textId="77777777" w:rsidR="00A33746" w:rsidRPr="00A33746" w:rsidRDefault="00A33746" w:rsidP="00A33746">
      <w:pPr>
        <w:spacing w:line="360" w:lineRule="auto"/>
        <w:ind w:leftChars="500" w:left="1050"/>
        <w:rPr>
          <w:rFonts w:ascii="华文行楷" w:eastAsia="华文行楷" w:hAnsi="宋体" w:cs="Calibri"/>
          <w:bCs/>
          <w:sz w:val="36"/>
          <w:szCs w:val="36"/>
        </w:rPr>
      </w:pPr>
      <w:r w:rsidRPr="00A33746">
        <w:rPr>
          <w:rFonts w:ascii="华文行楷" w:eastAsia="华文行楷" w:hAnsi="宋体" w:cs="Calibri" w:hint="eastAsia"/>
          <w:bCs/>
          <w:sz w:val="36"/>
          <w:szCs w:val="36"/>
        </w:rPr>
        <w:t>基金管理人：鹏华基金管理有限公司</w:t>
      </w:r>
    </w:p>
    <w:p w14:paraId="5324CE55" w14:textId="77777777" w:rsidR="00A33746" w:rsidRDefault="00A33746" w:rsidP="00A33746">
      <w:pPr>
        <w:spacing w:line="360" w:lineRule="auto"/>
        <w:ind w:leftChars="500" w:left="1050"/>
        <w:rPr>
          <w:rFonts w:ascii="华文行楷" w:eastAsia="华文行楷" w:hAnsi="宋体" w:cs="Calibri"/>
          <w:bCs/>
          <w:sz w:val="36"/>
          <w:szCs w:val="36"/>
        </w:rPr>
      </w:pPr>
      <w:r w:rsidRPr="00A33746">
        <w:rPr>
          <w:rFonts w:ascii="华文行楷" w:eastAsia="华文行楷" w:hAnsi="宋体" w:cs="Calibri" w:hint="eastAsia"/>
          <w:bCs/>
          <w:sz w:val="36"/>
          <w:szCs w:val="36"/>
        </w:rPr>
        <w:t>基金托管人：中国建设银行股份有限公司</w:t>
      </w:r>
    </w:p>
    <w:p w14:paraId="29C86CB8" w14:textId="77777777" w:rsidR="00791477" w:rsidRDefault="00791477" w:rsidP="00A33746">
      <w:pPr>
        <w:spacing w:line="360" w:lineRule="auto"/>
        <w:ind w:leftChars="500" w:left="1050"/>
        <w:rPr>
          <w:rFonts w:ascii="华文行楷" w:eastAsia="华文行楷" w:hAnsi="宋体" w:cs="Calibri"/>
          <w:bCs/>
          <w:sz w:val="36"/>
          <w:szCs w:val="36"/>
        </w:rPr>
      </w:pPr>
    </w:p>
    <w:p w14:paraId="51C940D3" w14:textId="77777777" w:rsidR="00791477" w:rsidRDefault="00791477" w:rsidP="00A33746">
      <w:pPr>
        <w:spacing w:line="360" w:lineRule="auto"/>
        <w:ind w:leftChars="500" w:left="1050"/>
        <w:rPr>
          <w:rFonts w:ascii="华文行楷" w:eastAsia="华文行楷" w:hAnsi="宋体" w:cs="Calibri"/>
          <w:bCs/>
          <w:sz w:val="36"/>
          <w:szCs w:val="36"/>
        </w:rPr>
      </w:pPr>
    </w:p>
    <w:p w14:paraId="5007D015" w14:textId="00B0DCF5" w:rsidR="00791477" w:rsidRDefault="00791477" w:rsidP="00791477">
      <w:pPr>
        <w:jc w:val="center"/>
        <w:rPr>
          <w:bCs/>
          <w:sz w:val="28"/>
        </w:rPr>
        <w:sectPr w:rsidR="00791477" w:rsidSect="00791477">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9A7C72">
        <w:rPr>
          <w:rFonts w:ascii="华文行楷" w:eastAsia="华文行楷" w:hAnsi="宋体"/>
          <w:bCs/>
          <w:sz w:val="36"/>
          <w:szCs w:val="36"/>
        </w:rPr>
        <w:t>二零</w:t>
      </w:r>
      <w:r>
        <w:rPr>
          <w:rFonts w:ascii="华文行楷" w:eastAsia="华文行楷" w:hAnsi="宋体" w:hint="eastAsia"/>
          <w:bCs/>
          <w:sz w:val="36"/>
          <w:szCs w:val="36"/>
        </w:rPr>
        <w:t>一</w:t>
      </w:r>
      <w:r w:rsidR="00EB7A95">
        <w:rPr>
          <w:rFonts w:ascii="华文行楷" w:eastAsia="华文行楷" w:hAnsi="宋体" w:hint="eastAsia"/>
          <w:bCs/>
          <w:sz w:val="36"/>
          <w:szCs w:val="36"/>
        </w:rPr>
        <w:t>九</w:t>
      </w:r>
      <w:r w:rsidRPr="009A7C72">
        <w:rPr>
          <w:rFonts w:ascii="华文行楷" w:eastAsia="华文行楷" w:hAnsi="宋体"/>
          <w:bCs/>
          <w:sz w:val="36"/>
          <w:szCs w:val="36"/>
        </w:rPr>
        <w:t>年</w:t>
      </w:r>
      <w:r w:rsidR="00EB7A95">
        <w:rPr>
          <w:rFonts w:ascii="华文行楷" w:eastAsia="华文行楷" w:hAnsi="宋体" w:hint="eastAsia"/>
          <w:bCs/>
          <w:sz w:val="36"/>
          <w:szCs w:val="36"/>
        </w:rPr>
        <w:t>十</w:t>
      </w:r>
      <w:r w:rsidRPr="009A7C72">
        <w:rPr>
          <w:rFonts w:ascii="华文行楷" w:eastAsia="华文行楷" w:hAnsi="宋体"/>
          <w:bCs/>
          <w:sz w:val="36"/>
          <w:szCs w:val="36"/>
        </w:rPr>
        <w:t>月</w:t>
      </w:r>
    </w:p>
    <w:p w14:paraId="18B16B14" w14:textId="77777777" w:rsidR="00791477" w:rsidRDefault="00791477" w:rsidP="00A33746">
      <w:pPr>
        <w:spacing w:line="360" w:lineRule="auto"/>
        <w:ind w:leftChars="500" w:left="1050"/>
        <w:rPr>
          <w:rFonts w:ascii="华文行楷" w:eastAsia="华文行楷" w:hAnsi="宋体" w:cs="Calibri"/>
          <w:bCs/>
          <w:sz w:val="36"/>
          <w:szCs w:val="36"/>
        </w:rPr>
        <w:sectPr w:rsidR="00791477" w:rsidSect="009E2255">
          <w:headerReference w:type="default" r:id="rId12"/>
          <w:footerReference w:type="default" r:id="rId13"/>
          <w:headerReference w:type="first" r:id="rId14"/>
          <w:pgSz w:w="11906" w:h="16838" w:code="9"/>
          <w:pgMar w:top="1418" w:right="1701" w:bottom="1418" w:left="1701" w:header="851" w:footer="992" w:gutter="0"/>
          <w:pgNumType w:start="0"/>
          <w:cols w:space="425"/>
          <w:titlePg/>
          <w:docGrid w:type="lines" w:linePitch="312"/>
        </w:sectPr>
      </w:pPr>
    </w:p>
    <w:p w14:paraId="460C62C1" w14:textId="77777777" w:rsidR="00121E88" w:rsidRPr="002541C4" w:rsidRDefault="00121E88" w:rsidP="00AC56E7">
      <w:pPr>
        <w:spacing w:before="340" w:after="330" w:line="578" w:lineRule="auto"/>
        <w:jc w:val="center"/>
        <w:rPr>
          <w:rFonts w:asciiTheme="minorEastAsia" w:eastAsiaTheme="minorEastAsia" w:hAnsiTheme="minorEastAsia"/>
          <w:szCs w:val="21"/>
        </w:rPr>
      </w:pPr>
      <w:r w:rsidRPr="00952251">
        <w:rPr>
          <w:rFonts w:asciiTheme="minorEastAsia" w:eastAsiaTheme="minorEastAsia" w:hAnsiTheme="minorEastAsia" w:hint="eastAsia"/>
          <w:b/>
          <w:bCs/>
          <w:sz w:val="24"/>
          <w:szCs w:val="21"/>
        </w:rPr>
        <w:lastRenderedPageBreak/>
        <w:t>目  录</w:t>
      </w:r>
    </w:p>
    <w:p w14:paraId="643551B7" w14:textId="77777777" w:rsidR="00AB0C79" w:rsidRPr="00AB0C79" w:rsidRDefault="00121E88">
      <w:pPr>
        <w:pStyle w:val="11"/>
        <w:tabs>
          <w:tab w:val="right" w:leader="dot" w:pos="8494"/>
        </w:tabs>
        <w:rPr>
          <w:rFonts w:asciiTheme="minorEastAsia" w:eastAsiaTheme="minorEastAsia" w:hAnsiTheme="minorEastAsia" w:cstheme="minorBidi"/>
          <w:noProof/>
          <w:sz w:val="21"/>
          <w:szCs w:val="21"/>
        </w:rPr>
      </w:pPr>
      <w:r w:rsidRPr="002541C4">
        <w:rPr>
          <w:rFonts w:asciiTheme="minorEastAsia" w:eastAsiaTheme="minorEastAsia" w:hAnsiTheme="minorEastAsia"/>
          <w:sz w:val="21"/>
          <w:szCs w:val="21"/>
        </w:rPr>
        <w:fldChar w:fldCharType="begin"/>
      </w:r>
      <w:r w:rsidRPr="002541C4">
        <w:rPr>
          <w:rFonts w:asciiTheme="minorEastAsia" w:eastAsiaTheme="minorEastAsia" w:hAnsiTheme="minorEastAsia"/>
          <w:sz w:val="21"/>
          <w:szCs w:val="21"/>
        </w:rPr>
        <w:instrText xml:space="preserve"> TOC \o "1-1" \h \z </w:instrText>
      </w:r>
      <w:r w:rsidRPr="002541C4">
        <w:rPr>
          <w:rFonts w:asciiTheme="minorEastAsia" w:eastAsiaTheme="minorEastAsia" w:hAnsiTheme="minorEastAsia"/>
          <w:sz w:val="21"/>
          <w:szCs w:val="21"/>
        </w:rPr>
        <w:fldChar w:fldCharType="separate"/>
      </w:r>
      <w:hyperlink w:anchor="_Toc285704259" w:history="1">
        <w:r w:rsidR="00AB0C79" w:rsidRPr="00AB0C79">
          <w:rPr>
            <w:rStyle w:val="a7"/>
            <w:rFonts w:asciiTheme="minorEastAsia" w:eastAsiaTheme="minorEastAsia" w:hAnsiTheme="minorEastAsia" w:hint="eastAsia"/>
            <w:noProof/>
            <w:sz w:val="21"/>
            <w:szCs w:val="21"/>
          </w:rPr>
          <w:t>一、前言</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_Toc285704259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1</w:t>
        </w:r>
        <w:r w:rsidR="00AB0C79" w:rsidRPr="00AB0C79">
          <w:rPr>
            <w:rFonts w:asciiTheme="minorEastAsia" w:eastAsiaTheme="minorEastAsia" w:hAnsiTheme="minorEastAsia"/>
            <w:noProof/>
            <w:webHidden/>
            <w:sz w:val="21"/>
            <w:szCs w:val="21"/>
          </w:rPr>
          <w:fldChar w:fldCharType="end"/>
        </w:r>
      </w:hyperlink>
    </w:p>
    <w:p w14:paraId="6C8CBDE2"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0" w:history="1">
        <w:r w:rsidR="00AB0C79" w:rsidRPr="00AB0C79">
          <w:rPr>
            <w:rStyle w:val="a7"/>
            <w:rFonts w:asciiTheme="minorEastAsia" w:eastAsiaTheme="minorEastAsia" w:hAnsiTheme="minorEastAsia" w:hint="eastAsia"/>
            <w:noProof/>
            <w:sz w:val="21"/>
            <w:szCs w:val="21"/>
          </w:rPr>
          <w:t>二、释义</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_Toc285704260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3</w:t>
        </w:r>
        <w:r w:rsidR="00AB0C79" w:rsidRPr="00AB0C79">
          <w:rPr>
            <w:rFonts w:asciiTheme="minorEastAsia" w:eastAsiaTheme="minorEastAsia" w:hAnsiTheme="minorEastAsia"/>
            <w:noProof/>
            <w:webHidden/>
            <w:sz w:val="21"/>
            <w:szCs w:val="21"/>
          </w:rPr>
          <w:fldChar w:fldCharType="end"/>
        </w:r>
      </w:hyperlink>
    </w:p>
    <w:p w14:paraId="6E5D7039"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1" w:history="1">
        <w:r w:rsidR="00AB0C79" w:rsidRPr="00AB0C79">
          <w:rPr>
            <w:rStyle w:val="a7"/>
            <w:rFonts w:asciiTheme="minorEastAsia" w:eastAsiaTheme="minorEastAsia" w:hAnsiTheme="minorEastAsia" w:hint="eastAsia"/>
            <w:noProof/>
            <w:sz w:val="21"/>
            <w:szCs w:val="21"/>
          </w:rPr>
          <w:t>三、基金的基本情况</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_Toc285704261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8</w:t>
        </w:r>
        <w:r w:rsidR="00AB0C79" w:rsidRPr="00AB0C79">
          <w:rPr>
            <w:rFonts w:asciiTheme="minorEastAsia" w:eastAsiaTheme="minorEastAsia" w:hAnsiTheme="minorEastAsia"/>
            <w:noProof/>
            <w:webHidden/>
            <w:sz w:val="21"/>
            <w:szCs w:val="21"/>
          </w:rPr>
          <w:fldChar w:fldCharType="end"/>
        </w:r>
      </w:hyperlink>
    </w:p>
    <w:p w14:paraId="11A734EB"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2" w:history="1">
        <w:r w:rsidR="00AB0C79" w:rsidRPr="00AB0C79">
          <w:rPr>
            <w:rStyle w:val="a7"/>
            <w:rFonts w:asciiTheme="minorEastAsia" w:eastAsiaTheme="minorEastAsia" w:hAnsiTheme="minorEastAsia" w:hint="eastAsia"/>
            <w:noProof/>
            <w:sz w:val="21"/>
            <w:szCs w:val="21"/>
          </w:rPr>
          <w:t>四、基金份额的发售</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_Toc285704262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9</w:t>
        </w:r>
        <w:r w:rsidR="00AB0C79" w:rsidRPr="00AB0C79">
          <w:rPr>
            <w:rFonts w:asciiTheme="minorEastAsia" w:eastAsiaTheme="minorEastAsia" w:hAnsiTheme="minorEastAsia"/>
            <w:noProof/>
            <w:webHidden/>
            <w:sz w:val="21"/>
            <w:szCs w:val="21"/>
          </w:rPr>
          <w:fldChar w:fldCharType="end"/>
        </w:r>
      </w:hyperlink>
    </w:p>
    <w:p w14:paraId="56A5D8BC"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3" w:history="1">
        <w:r w:rsidR="00AB0C79" w:rsidRPr="00AB0C79">
          <w:rPr>
            <w:rStyle w:val="a7"/>
            <w:rFonts w:asciiTheme="minorEastAsia" w:eastAsiaTheme="minorEastAsia" w:hAnsiTheme="minorEastAsia" w:hint="eastAsia"/>
            <w:noProof/>
            <w:sz w:val="21"/>
            <w:szCs w:val="21"/>
          </w:rPr>
          <w:t>五、基金备案</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_Toc285704263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11</w:t>
        </w:r>
        <w:r w:rsidR="00AB0C79" w:rsidRPr="00AB0C79">
          <w:rPr>
            <w:rFonts w:asciiTheme="minorEastAsia" w:eastAsiaTheme="minorEastAsia" w:hAnsiTheme="minorEastAsia"/>
            <w:noProof/>
            <w:webHidden/>
            <w:sz w:val="21"/>
            <w:szCs w:val="21"/>
          </w:rPr>
          <w:fldChar w:fldCharType="end"/>
        </w:r>
      </w:hyperlink>
    </w:p>
    <w:p w14:paraId="33789B6F"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4" w:history="1">
        <w:r w:rsidR="00AB0C79" w:rsidRPr="00AB0C79">
          <w:rPr>
            <w:rStyle w:val="a7"/>
            <w:rFonts w:asciiTheme="minorEastAsia" w:eastAsiaTheme="minorEastAsia" w:hAnsiTheme="minorEastAsia" w:hint="eastAsia"/>
            <w:noProof/>
            <w:sz w:val="21"/>
            <w:szCs w:val="21"/>
          </w:rPr>
          <w:t>六、基金份额的折算与变更登记</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_Toc285704264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12</w:t>
        </w:r>
        <w:r w:rsidR="00AB0C79" w:rsidRPr="00AB0C79">
          <w:rPr>
            <w:rFonts w:asciiTheme="minorEastAsia" w:eastAsiaTheme="minorEastAsia" w:hAnsiTheme="minorEastAsia"/>
            <w:noProof/>
            <w:webHidden/>
            <w:sz w:val="21"/>
            <w:szCs w:val="21"/>
          </w:rPr>
          <w:fldChar w:fldCharType="end"/>
        </w:r>
      </w:hyperlink>
    </w:p>
    <w:p w14:paraId="34EFC3D2"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5" w:history="1">
        <w:r w:rsidR="00AB0C79" w:rsidRPr="00AB0C79">
          <w:rPr>
            <w:rStyle w:val="a7"/>
            <w:rFonts w:asciiTheme="minorEastAsia" w:eastAsiaTheme="minorEastAsia" w:hAnsiTheme="minorEastAsia" w:hint="eastAsia"/>
            <w:noProof/>
            <w:sz w:val="21"/>
            <w:szCs w:val="21"/>
          </w:rPr>
          <w:t>七、基金份额的上市交易</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_Toc285704265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13</w:t>
        </w:r>
        <w:r w:rsidR="00AB0C79" w:rsidRPr="00AB0C79">
          <w:rPr>
            <w:rFonts w:asciiTheme="minorEastAsia" w:eastAsiaTheme="minorEastAsia" w:hAnsiTheme="minorEastAsia"/>
            <w:noProof/>
            <w:webHidden/>
            <w:sz w:val="21"/>
            <w:szCs w:val="21"/>
          </w:rPr>
          <w:fldChar w:fldCharType="end"/>
        </w:r>
      </w:hyperlink>
    </w:p>
    <w:p w14:paraId="6D38289A"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6" w:history="1">
        <w:r w:rsidR="00AB0C79" w:rsidRPr="00AB0C79">
          <w:rPr>
            <w:rStyle w:val="a7"/>
            <w:rFonts w:asciiTheme="minorEastAsia" w:eastAsiaTheme="minorEastAsia" w:hAnsiTheme="minorEastAsia" w:hint="eastAsia"/>
            <w:noProof/>
            <w:sz w:val="21"/>
            <w:szCs w:val="21"/>
          </w:rPr>
          <w:t>八、基金份额的申购与赎回</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_Toc285704266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15</w:t>
        </w:r>
        <w:r w:rsidR="00AB0C79" w:rsidRPr="00AB0C79">
          <w:rPr>
            <w:rFonts w:asciiTheme="minorEastAsia" w:eastAsiaTheme="minorEastAsia" w:hAnsiTheme="minorEastAsia"/>
            <w:noProof/>
            <w:webHidden/>
            <w:sz w:val="21"/>
            <w:szCs w:val="21"/>
          </w:rPr>
          <w:fldChar w:fldCharType="end"/>
        </w:r>
      </w:hyperlink>
    </w:p>
    <w:p w14:paraId="1E7A8991"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7" w:history="1">
        <w:r w:rsidR="00AB0C79" w:rsidRPr="00AB0C79">
          <w:rPr>
            <w:rStyle w:val="a7"/>
            <w:rFonts w:asciiTheme="minorEastAsia" w:eastAsiaTheme="minorEastAsia" w:hAnsiTheme="minorEastAsia" w:hint="eastAsia"/>
            <w:noProof/>
            <w:sz w:val="21"/>
            <w:szCs w:val="21"/>
          </w:rPr>
          <w:t>九、基金合同当事人及权利义务</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_Toc285704267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20</w:t>
        </w:r>
        <w:r w:rsidR="00AB0C79" w:rsidRPr="00AB0C79">
          <w:rPr>
            <w:rFonts w:asciiTheme="minorEastAsia" w:eastAsiaTheme="minorEastAsia" w:hAnsiTheme="minorEastAsia"/>
            <w:noProof/>
            <w:webHidden/>
            <w:sz w:val="21"/>
            <w:szCs w:val="21"/>
          </w:rPr>
          <w:fldChar w:fldCharType="end"/>
        </w:r>
      </w:hyperlink>
    </w:p>
    <w:p w14:paraId="5DFC4F9F"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8" w:history="1">
        <w:r w:rsidR="00AB0C79" w:rsidRPr="00AB0C79">
          <w:rPr>
            <w:rStyle w:val="a7"/>
            <w:rFonts w:asciiTheme="minorEastAsia" w:eastAsiaTheme="minorEastAsia" w:hAnsiTheme="minorEastAsia" w:hint="eastAsia"/>
            <w:noProof/>
            <w:sz w:val="21"/>
            <w:szCs w:val="21"/>
          </w:rPr>
          <w:t>十、基金份额持有人大会</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_Toc285704268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26</w:t>
        </w:r>
        <w:r w:rsidR="00AB0C79" w:rsidRPr="00AB0C79">
          <w:rPr>
            <w:rFonts w:asciiTheme="minorEastAsia" w:eastAsiaTheme="minorEastAsia" w:hAnsiTheme="minorEastAsia"/>
            <w:noProof/>
            <w:webHidden/>
            <w:sz w:val="21"/>
            <w:szCs w:val="21"/>
          </w:rPr>
          <w:fldChar w:fldCharType="end"/>
        </w:r>
      </w:hyperlink>
    </w:p>
    <w:p w14:paraId="33877FB2"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69" w:history="1">
        <w:r w:rsidR="00AB0C79" w:rsidRPr="00AB0C79">
          <w:rPr>
            <w:rStyle w:val="a7"/>
            <w:rFonts w:asciiTheme="minorEastAsia" w:eastAsiaTheme="minorEastAsia" w:hAnsiTheme="minorEastAsia" w:hint="eastAsia"/>
            <w:noProof/>
            <w:sz w:val="21"/>
            <w:szCs w:val="21"/>
          </w:rPr>
          <w:t>十一、基金管理人、基金托管人的更换条件和程序</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_Toc285704269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33</w:t>
        </w:r>
        <w:r w:rsidR="00AB0C79" w:rsidRPr="00AB0C79">
          <w:rPr>
            <w:rFonts w:asciiTheme="minorEastAsia" w:eastAsiaTheme="minorEastAsia" w:hAnsiTheme="minorEastAsia"/>
            <w:noProof/>
            <w:webHidden/>
            <w:sz w:val="21"/>
            <w:szCs w:val="21"/>
          </w:rPr>
          <w:fldChar w:fldCharType="end"/>
        </w:r>
      </w:hyperlink>
    </w:p>
    <w:p w14:paraId="703AAFF2"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0" w:history="1">
        <w:r w:rsidR="00AB0C79" w:rsidRPr="00AB0C79">
          <w:rPr>
            <w:rStyle w:val="a7"/>
            <w:rFonts w:asciiTheme="minorEastAsia" w:eastAsiaTheme="minorEastAsia" w:hAnsiTheme="minorEastAsia" w:hint="eastAsia"/>
            <w:noProof/>
            <w:sz w:val="21"/>
            <w:szCs w:val="21"/>
          </w:rPr>
          <w:t>十二、基金的托管</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_Toc285704270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35</w:t>
        </w:r>
        <w:r w:rsidR="00AB0C79" w:rsidRPr="00AB0C79">
          <w:rPr>
            <w:rFonts w:asciiTheme="minorEastAsia" w:eastAsiaTheme="minorEastAsia" w:hAnsiTheme="minorEastAsia"/>
            <w:noProof/>
            <w:webHidden/>
            <w:sz w:val="21"/>
            <w:szCs w:val="21"/>
          </w:rPr>
          <w:fldChar w:fldCharType="end"/>
        </w:r>
      </w:hyperlink>
    </w:p>
    <w:p w14:paraId="167CC06A"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1" w:history="1">
        <w:r w:rsidR="00AB0C79" w:rsidRPr="00AB0C79">
          <w:rPr>
            <w:rStyle w:val="a7"/>
            <w:rFonts w:asciiTheme="minorEastAsia" w:eastAsiaTheme="minorEastAsia" w:hAnsiTheme="minorEastAsia" w:hint="eastAsia"/>
            <w:noProof/>
            <w:sz w:val="21"/>
            <w:szCs w:val="21"/>
          </w:rPr>
          <w:t>十三、基金份额的登记</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_Toc285704271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36</w:t>
        </w:r>
        <w:r w:rsidR="00AB0C79" w:rsidRPr="00AB0C79">
          <w:rPr>
            <w:rFonts w:asciiTheme="minorEastAsia" w:eastAsiaTheme="minorEastAsia" w:hAnsiTheme="minorEastAsia"/>
            <w:noProof/>
            <w:webHidden/>
            <w:sz w:val="21"/>
            <w:szCs w:val="21"/>
          </w:rPr>
          <w:fldChar w:fldCharType="end"/>
        </w:r>
      </w:hyperlink>
    </w:p>
    <w:p w14:paraId="4AEE72C1"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2" w:history="1">
        <w:r w:rsidR="00AB0C79" w:rsidRPr="00AB0C79">
          <w:rPr>
            <w:rStyle w:val="a7"/>
            <w:rFonts w:asciiTheme="minorEastAsia" w:eastAsiaTheme="minorEastAsia" w:hAnsiTheme="minorEastAsia" w:hint="eastAsia"/>
            <w:noProof/>
            <w:sz w:val="21"/>
            <w:szCs w:val="21"/>
          </w:rPr>
          <w:t>十四、基金的投资</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_Toc285704272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37</w:t>
        </w:r>
        <w:r w:rsidR="00AB0C79" w:rsidRPr="00AB0C79">
          <w:rPr>
            <w:rFonts w:asciiTheme="minorEastAsia" w:eastAsiaTheme="minorEastAsia" w:hAnsiTheme="minorEastAsia"/>
            <w:noProof/>
            <w:webHidden/>
            <w:sz w:val="21"/>
            <w:szCs w:val="21"/>
          </w:rPr>
          <w:fldChar w:fldCharType="end"/>
        </w:r>
      </w:hyperlink>
    </w:p>
    <w:p w14:paraId="38B5448F"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3" w:history="1">
        <w:r w:rsidR="00AB0C79" w:rsidRPr="00AB0C79">
          <w:rPr>
            <w:rStyle w:val="a7"/>
            <w:rFonts w:asciiTheme="minorEastAsia" w:eastAsiaTheme="minorEastAsia" w:hAnsiTheme="minorEastAsia" w:hint="eastAsia"/>
            <w:noProof/>
            <w:sz w:val="21"/>
            <w:szCs w:val="21"/>
          </w:rPr>
          <w:t>十五、基金的财产</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_Toc285704273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42</w:t>
        </w:r>
        <w:r w:rsidR="00AB0C79" w:rsidRPr="00AB0C79">
          <w:rPr>
            <w:rFonts w:asciiTheme="minorEastAsia" w:eastAsiaTheme="minorEastAsia" w:hAnsiTheme="minorEastAsia"/>
            <w:noProof/>
            <w:webHidden/>
            <w:sz w:val="21"/>
            <w:szCs w:val="21"/>
          </w:rPr>
          <w:fldChar w:fldCharType="end"/>
        </w:r>
      </w:hyperlink>
    </w:p>
    <w:p w14:paraId="1D13F1C0"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4" w:history="1">
        <w:r w:rsidR="00AB0C79" w:rsidRPr="00AB0C79">
          <w:rPr>
            <w:rStyle w:val="a7"/>
            <w:rFonts w:asciiTheme="minorEastAsia" w:eastAsiaTheme="minorEastAsia" w:hAnsiTheme="minorEastAsia" w:hint="eastAsia"/>
            <w:noProof/>
            <w:sz w:val="21"/>
            <w:szCs w:val="21"/>
          </w:rPr>
          <w:t>十六、基金资产的估值</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_Toc285704274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43</w:t>
        </w:r>
        <w:r w:rsidR="00AB0C79" w:rsidRPr="00AB0C79">
          <w:rPr>
            <w:rFonts w:asciiTheme="minorEastAsia" w:eastAsiaTheme="minorEastAsia" w:hAnsiTheme="minorEastAsia"/>
            <w:noProof/>
            <w:webHidden/>
            <w:sz w:val="21"/>
            <w:szCs w:val="21"/>
          </w:rPr>
          <w:fldChar w:fldCharType="end"/>
        </w:r>
      </w:hyperlink>
    </w:p>
    <w:p w14:paraId="212E1763"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5" w:history="1">
        <w:r w:rsidR="00AB0C79" w:rsidRPr="00AB0C79">
          <w:rPr>
            <w:rStyle w:val="a7"/>
            <w:rFonts w:asciiTheme="minorEastAsia" w:eastAsiaTheme="minorEastAsia" w:hAnsiTheme="minorEastAsia" w:hint="eastAsia"/>
            <w:noProof/>
            <w:sz w:val="21"/>
            <w:szCs w:val="21"/>
          </w:rPr>
          <w:t>十七、基金的费用与税收</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_Toc285704275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48</w:t>
        </w:r>
        <w:r w:rsidR="00AB0C79" w:rsidRPr="00AB0C79">
          <w:rPr>
            <w:rFonts w:asciiTheme="minorEastAsia" w:eastAsiaTheme="minorEastAsia" w:hAnsiTheme="minorEastAsia"/>
            <w:noProof/>
            <w:webHidden/>
            <w:sz w:val="21"/>
            <w:szCs w:val="21"/>
          </w:rPr>
          <w:fldChar w:fldCharType="end"/>
        </w:r>
      </w:hyperlink>
    </w:p>
    <w:p w14:paraId="0043F321"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6" w:history="1">
        <w:r w:rsidR="00AB0C79" w:rsidRPr="00AB0C79">
          <w:rPr>
            <w:rStyle w:val="a7"/>
            <w:rFonts w:asciiTheme="minorEastAsia" w:eastAsiaTheme="minorEastAsia" w:hAnsiTheme="minorEastAsia" w:hint="eastAsia"/>
            <w:noProof/>
            <w:sz w:val="21"/>
            <w:szCs w:val="21"/>
          </w:rPr>
          <w:t>十八、基金的收益与分配</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_Toc285704276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50</w:t>
        </w:r>
        <w:r w:rsidR="00AB0C79" w:rsidRPr="00AB0C79">
          <w:rPr>
            <w:rFonts w:asciiTheme="minorEastAsia" w:eastAsiaTheme="minorEastAsia" w:hAnsiTheme="minorEastAsia"/>
            <w:noProof/>
            <w:webHidden/>
            <w:sz w:val="21"/>
            <w:szCs w:val="21"/>
          </w:rPr>
          <w:fldChar w:fldCharType="end"/>
        </w:r>
      </w:hyperlink>
    </w:p>
    <w:p w14:paraId="49D2FB60"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7" w:history="1">
        <w:r w:rsidR="00AB0C79" w:rsidRPr="00AB0C79">
          <w:rPr>
            <w:rStyle w:val="a7"/>
            <w:rFonts w:asciiTheme="minorEastAsia" w:eastAsiaTheme="minorEastAsia" w:hAnsiTheme="minorEastAsia" w:hint="eastAsia"/>
            <w:noProof/>
            <w:sz w:val="21"/>
            <w:szCs w:val="21"/>
          </w:rPr>
          <w:t>十九、基金的会计和审计</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_Toc285704277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51</w:t>
        </w:r>
        <w:r w:rsidR="00AB0C79" w:rsidRPr="00AB0C79">
          <w:rPr>
            <w:rFonts w:asciiTheme="minorEastAsia" w:eastAsiaTheme="minorEastAsia" w:hAnsiTheme="minorEastAsia"/>
            <w:noProof/>
            <w:webHidden/>
            <w:sz w:val="21"/>
            <w:szCs w:val="21"/>
          </w:rPr>
          <w:fldChar w:fldCharType="end"/>
        </w:r>
      </w:hyperlink>
    </w:p>
    <w:p w14:paraId="3E02692B"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8" w:history="1">
        <w:r w:rsidR="00AB0C79" w:rsidRPr="00AB0C79">
          <w:rPr>
            <w:rStyle w:val="a7"/>
            <w:rFonts w:asciiTheme="minorEastAsia" w:eastAsiaTheme="minorEastAsia" w:hAnsiTheme="minorEastAsia" w:hint="eastAsia"/>
            <w:noProof/>
            <w:sz w:val="21"/>
            <w:szCs w:val="21"/>
          </w:rPr>
          <w:t>二十、基金的信息披露</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_Toc285704278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52</w:t>
        </w:r>
        <w:r w:rsidR="00AB0C79" w:rsidRPr="00AB0C79">
          <w:rPr>
            <w:rFonts w:asciiTheme="minorEastAsia" w:eastAsiaTheme="minorEastAsia" w:hAnsiTheme="minorEastAsia"/>
            <w:noProof/>
            <w:webHidden/>
            <w:sz w:val="21"/>
            <w:szCs w:val="21"/>
          </w:rPr>
          <w:fldChar w:fldCharType="end"/>
        </w:r>
      </w:hyperlink>
    </w:p>
    <w:p w14:paraId="7D896FEF"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79" w:history="1">
        <w:r w:rsidR="00AB0C79" w:rsidRPr="00AB0C79">
          <w:rPr>
            <w:rStyle w:val="a7"/>
            <w:rFonts w:asciiTheme="minorEastAsia" w:eastAsiaTheme="minorEastAsia" w:hAnsiTheme="minorEastAsia" w:hint="eastAsia"/>
            <w:noProof/>
            <w:sz w:val="21"/>
            <w:szCs w:val="21"/>
          </w:rPr>
          <w:t>二十一、基金合同的变更、终止与基金财产的清算</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_Toc285704279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57</w:t>
        </w:r>
        <w:r w:rsidR="00AB0C79" w:rsidRPr="00AB0C79">
          <w:rPr>
            <w:rFonts w:asciiTheme="minorEastAsia" w:eastAsiaTheme="minorEastAsia" w:hAnsiTheme="minorEastAsia"/>
            <w:noProof/>
            <w:webHidden/>
            <w:sz w:val="21"/>
            <w:szCs w:val="21"/>
          </w:rPr>
          <w:fldChar w:fldCharType="end"/>
        </w:r>
      </w:hyperlink>
    </w:p>
    <w:p w14:paraId="1C981172"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80" w:history="1">
        <w:r w:rsidR="00AB0C79" w:rsidRPr="00AB0C79">
          <w:rPr>
            <w:rStyle w:val="a7"/>
            <w:rFonts w:asciiTheme="minorEastAsia" w:eastAsiaTheme="minorEastAsia" w:hAnsiTheme="minorEastAsia" w:hint="eastAsia"/>
            <w:noProof/>
            <w:sz w:val="21"/>
            <w:szCs w:val="21"/>
          </w:rPr>
          <w:t>二十二、违约责任</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_Toc285704280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60</w:t>
        </w:r>
        <w:r w:rsidR="00AB0C79" w:rsidRPr="00AB0C79">
          <w:rPr>
            <w:rFonts w:asciiTheme="minorEastAsia" w:eastAsiaTheme="minorEastAsia" w:hAnsiTheme="minorEastAsia"/>
            <w:noProof/>
            <w:webHidden/>
            <w:sz w:val="21"/>
            <w:szCs w:val="21"/>
          </w:rPr>
          <w:fldChar w:fldCharType="end"/>
        </w:r>
      </w:hyperlink>
    </w:p>
    <w:p w14:paraId="10E2125E"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81" w:history="1">
        <w:r w:rsidR="00AB0C79" w:rsidRPr="00AB0C79">
          <w:rPr>
            <w:rStyle w:val="a7"/>
            <w:rFonts w:asciiTheme="minorEastAsia" w:eastAsiaTheme="minorEastAsia" w:hAnsiTheme="minorEastAsia" w:hint="eastAsia"/>
            <w:noProof/>
            <w:sz w:val="21"/>
            <w:szCs w:val="21"/>
          </w:rPr>
          <w:t>二十三、争议的处理</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_Toc285704281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61</w:t>
        </w:r>
        <w:r w:rsidR="00AB0C79" w:rsidRPr="00AB0C79">
          <w:rPr>
            <w:rFonts w:asciiTheme="minorEastAsia" w:eastAsiaTheme="minorEastAsia" w:hAnsiTheme="minorEastAsia"/>
            <w:noProof/>
            <w:webHidden/>
            <w:sz w:val="21"/>
            <w:szCs w:val="21"/>
          </w:rPr>
          <w:fldChar w:fldCharType="end"/>
        </w:r>
      </w:hyperlink>
    </w:p>
    <w:p w14:paraId="4BE74C5B"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82" w:history="1">
        <w:r w:rsidR="00AB0C79" w:rsidRPr="00AB0C79">
          <w:rPr>
            <w:rStyle w:val="a7"/>
            <w:rFonts w:asciiTheme="minorEastAsia" w:eastAsiaTheme="minorEastAsia" w:hAnsiTheme="minorEastAsia" w:hint="eastAsia"/>
            <w:noProof/>
            <w:sz w:val="21"/>
            <w:szCs w:val="21"/>
          </w:rPr>
          <w:t>二十四、基金合同的效力</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_Toc285704282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62</w:t>
        </w:r>
        <w:r w:rsidR="00AB0C79" w:rsidRPr="00AB0C79">
          <w:rPr>
            <w:rFonts w:asciiTheme="minorEastAsia" w:eastAsiaTheme="minorEastAsia" w:hAnsiTheme="minorEastAsia"/>
            <w:noProof/>
            <w:webHidden/>
            <w:sz w:val="21"/>
            <w:szCs w:val="21"/>
          </w:rPr>
          <w:fldChar w:fldCharType="end"/>
        </w:r>
      </w:hyperlink>
    </w:p>
    <w:p w14:paraId="03691F58"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83" w:history="1">
        <w:r w:rsidR="00AB0C79" w:rsidRPr="00AB0C79">
          <w:rPr>
            <w:rStyle w:val="a7"/>
            <w:rFonts w:asciiTheme="minorEastAsia" w:eastAsiaTheme="minorEastAsia" w:hAnsiTheme="minorEastAsia" w:hint="eastAsia"/>
            <w:noProof/>
            <w:sz w:val="21"/>
            <w:szCs w:val="21"/>
          </w:rPr>
          <w:t>二十五、其他事项</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_Toc285704283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63</w:t>
        </w:r>
        <w:r w:rsidR="00AB0C79" w:rsidRPr="00AB0C79">
          <w:rPr>
            <w:rFonts w:asciiTheme="minorEastAsia" w:eastAsiaTheme="minorEastAsia" w:hAnsiTheme="minorEastAsia"/>
            <w:noProof/>
            <w:webHidden/>
            <w:sz w:val="21"/>
            <w:szCs w:val="21"/>
          </w:rPr>
          <w:fldChar w:fldCharType="end"/>
        </w:r>
      </w:hyperlink>
    </w:p>
    <w:p w14:paraId="72E4361A" w14:textId="77777777" w:rsidR="00AB0C79" w:rsidRPr="00AB0C79" w:rsidRDefault="00AB783F">
      <w:pPr>
        <w:pStyle w:val="11"/>
        <w:tabs>
          <w:tab w:val="right" w:leader="dot" w:pos="8494"/>
        </w:tabs>
        <w:rPr>
          <w:rFonts w:asciiTheme="minorEastAsia" w:eastAsiaTheme="minorEastAsia" w:hAnsiTheme="minorEastAsia" w:cstheme="minorBidi"/>
          <w:noProof/>
          <w:sz w:val="21"/>
          <w:szCs w:val="21"/>
        </w:rPr>
      </w:pPr>
      <w:hyperlink w:anchor="_Toc285704284" w:history="1">
        <w:r w:rsidR="00AB0C79" w:rsidRPr="00AB0C79">
          <w:rPr>
            <w:rStyle w:val="a7"/>
            <w:rFonts w:asciiTheme="minorEastAsia" w:eastAsiaTheme="minorEastAsia" w:hAnsiTheme="minorEastAsia" w:hint="eastAsia"/>
            <w:noProof/>
            <w:sz w:val="21"/>
            <w:szCs w:val="21"/>
          </w:rPr>
          <w:t>二十六、基金合同摘要</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_Toc285704284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64</w:t>
        </w:r>
        <w:r w:rsidR="00AB0C79" w:rsidRPr="00AB0C79">
          <w:rPr>
            <w:rFonts w:asciiTheme="minorEastAsia" w:eastAsiaTheme="minorEastAsia" w:hAnsiTheme="minorEastAsia"/>
            <w:noProof/>
            <w:webHidden/>
            <w:sz w:val="21"/>
            <w:szCs w:val="21"/>
          </w:rPr>
          <w:fldChar w:fldCharType="end"/>
        </w:r>
      </w:hyperlink>
    </w:p>
    <w:p w14:paraId="37FC7A0F" w14:textId="77777777" w:rsidR="00121E88" w:rsidRPr="002541C4" w:rsidRDefault="00AB783F" w:rsidP="00514310">
      <w:pPr>
        <w:pStyle w:val="11"/>
        <w:tabs>
          <w:tab w:val="right" w:leader="dot" w:pos="8494"/>
        </w:tabs>
        <w:rPr>
          <w:rFonts w:asciiTheme="minorEastAsia" w:eastAsiaTheme="minorEastAsia" w:hAnsiTheme="minorEastAsia"/>
          <w:sz w:val="21"/>
          <w:szCs w:val="21"/>
        </w:rPr>
      </w:pPr>
      <w:hyperlink w:anchor="_Toc285704285" w:history="1">
        <w:r w:rsidR="00AB0C79" w:rsidRPr="00AB0C79">
          <w:rPr>
            <w:rStyle w:val="a7"/>
            <w:rFonts w:asciiTheme="minorEastAsia" w:eastAsiaTheme="minorEastAsia" w:hAnsiTheme="minorEastAsia" w:hint="eastAsia"/>
            <w:noProof/>
            <w:sz w:val="21"/>
            <w:szCs w:val="21"/>
          </w:rPr>
          <w:t>附件</w:t>
        </w:r>
        <w:r w:rsidR="00AB0C79" w:rsidRPr="00AB0C79">
          <w:rPr>
            <w:rFonts w:asciiTheme="minorEastAsia" w:eastAsiaTheme="minorEastAsia" w:hAnsiTheme="minorEastAsia"/>
            <w:noProof/>
            <w:webHidden/>
            <w:sz w:val="21"/>
            <w:szCs w:val="21"/>
          </w:rPr>
          <w:tab/>
        </w:r>
        <w:r w:rsidR="00AB0C79" w:rsidRPr="00AB0C79">
          <w:rPr>
            <w:rFonts w:asciiTheme="minorEastAsia" w:eastAsiaTheme="minorEastAsia" w:hAnsiTheme="minorEastAsia"/>
            <w:noProof/>
            <w:webHidden/>
            <w:sz w:val="21"/>
            <w:szCs w:val="21"/>
          </w:rPr>
          <w:fldChar w:fldCharType="begin"/>
        </w:r>
        <w:r w:rsidR="00AB0C79" w:rsidRPr="00AB0C79">
          <w:rPr>
            <w:rFonts w:asciiTheme="minorEastAsia" w:eastAsiaTheme="minorEastAsia" w:hAnsiTheme="minorEastAsia"/>
            <w:noProof/>
            <w:webHidden/>
            <w:sz w:val="21"/>
            <w:szCs w:val="21"/>
          </w:rPr>
          <w:instrText xml:space="preserve"> PAGEREF _Toc285704285 \h </w:instrText>
        </w:r>
        <w:r w:rsidR="00AB0C79" w:rsidRPr="00AB0C79">
          <w:rPr>
            <w:rFonts w:asciiTheme="minorEastAsia" w:eastAsiaTheme="minorEastAsia" w:hAnsiTheme="minorEastAsia"/>
            <w:noProof/>
            <w:webHidden/>
            <w:sz w:val="21"/>
            <w:szCs w:val="21"/>
          </w:rPr>
        </w:r>
        <w:r w:rsidR="00AB0C79" w:rsidRPr="00AB0C79">
          <w:rPr>
            <w:rFonts w:asciiTheme="minorEastAsia" w:eastAsiaTheme="minorEastAsia" w:hAnsiTheme="minorEastAsia"/>
            <w:noProof/>
            <w:webHidden/>
            <w:sz w:val="21"/>
            <w:szCs w:val="21"/>
          </w:rPr>
          <w:fldChar w:fldCharType="separate"/>
        </w:r>
        <w:r w:rsidR="0002541D">
          <w:rPr>
            <w:rFonts w:asciiTheme="minorEastAsia" w:eastAsiaTheme="minorEastAsia" w:hAnsiTheme="minorEastAsia"/>
            <w:noProof/>
            <w:webHidden/>
            <w:sz w:val="21"/>
            <w:szCs w:val="21"/>
          </w:rPr>
          <w:t>65</w:t>
        </w:r>
        <w:r w:rsidR="00AB0C79" w:rsidRPr="00AB0C79">
          <w:rPr>
            <w:rFonts w:asciiTheme="minorEastAsia" w:eastAsiaTheme="minorEastAsia" w:hAnsiTheme="minorEastAsia"/>
            <w:noProof/>
            <w:webHidden/>
            <w:sz w:val="21"/>
            <w:szCs w:val="21"/>
          </w:rPr>
          <w:fldChar w:fldCharType="end"/>
        </w:r>
      </w:hyperlink>
      <w:r w:rsidR="00121E88" w:rsidRPr="002541C4">
        <w:rPr>
          <w:rFonts w:asciiTheme="minorEastAsia" w:eastAsiaTheme="minorEastAsia" w:hAnsiTheme="minorEastAsia"/>
          <w:sz w:val="21"/>
          <w:szCs w:val="21"/>
        </w:rPr>
        <w:fldChar w:fldCharType="end"/>
      </w:r>
      <w:r w:rsidR="00121E88" w:rsidRPr="002541C4">
        <w:rPr>
          <w:rFonts w:asciiTheme="minorEastAsia" w:eastAsiaTheme="minorEastAsia" w:hAnsiTheme="minorEastAsia"/>
          <w:sz w:val="21"/>
          <w:szCs w:val="21"/>
        </w:rPr>
        <w:br w:type="page"/>
      </w:r>
    </w:p>
    <w:p w14:paraId="6BE3599A" w14:textId="77777777" w:rsidR="00952251" w:rsidRDefault="00952251" w:rsidP="00952251">
      <w:bookmarkStart w:id="0" w:name="_Toc90742318"/>
      <w:bookmarkStart w:id="1" w:name="_Toc90742387"/>
    </w:p>
    <w:p w14:paraId="0BF16614" w14:textId="77777777" w:rsidR="00121E88" w:rsidRPr="00952251" w:rsidRDefault="00121E88">
      <w:pPr>
        <w:pStyle w:val="1"/>
        <w:rPr>
          <w:rFonts w:asciiTheme="minorEastAsia" w:eastAsiaTheme="minorEastAsia" w:hAnsiTheme="minorEastAsia"/>
          <w:sz w:val="24"/>
          <w:szCs w:val="24"/>
        </w:rPr>
      </w:pPr>
      <w:bookmarkStart w:id="2" w:name="_Toc285704259"/>
      <w:r w:rsidRPr="00952251">
        <w:rPr>
          <w:rFonts w:asciiTheme="minorEastAsia" w:eastAsiaTheme="minorEastAsia" w:hAnsiTheme="minorEastAsia" w:hint="eastAsia"/>
          <w:sz w:val="24"/>
          <w:szCs w:val="24"/>
        </w:rPr>
        <w:t>一、前言</w:t>
      </w:r>
      <w:bookmarkEnd w:id="0"/>
      <w:bookmarkEnd w:id="1"/>
      <w:bookmarkEnd w:id="2"/>
    </w:p>
    <w:p w14:paraId="46E5CDE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(一)订立本基金合同的目的、依据和原则</w:t>
      </w:r>
    </w:p>
    <w:p w14:paraId="7919F3E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1.订立本基金合同的目的是</w:t>
      </w:r>
      <w:r w:rsidRPr="002541C4">
        <w:rPr>
          <w:rFonts w:asciiTheme="minorEastAsia" w:eastAsiaTheme="minorEastAsia" w:hAnsiTheme="minorEastAsia"/>
          <w:szCs w:val="21"/>
        </w:rPr>
        <w:t>保护投资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合法权益，明确基金合同当事人的权利义务，规范基金运作</w:t>
      </w:r>
      <w:r w:rsidRPr="002541C4">
        <w:rPr>
          <w:rFonts w:asciiTheme="minorEastAsia" w:eastAsiaTheme="minorEastAsia" w:hAnsiTheme="minorEastAsia" w:hint="eastAsia"/>
          <w:szCs w:val="21"/>
        </w:rPr>
        <w:t>。</w:t>
      </w:r>
    </w:p>
    <w:p w14:paraId="73AFF4CF" w14:textId="27DAAA1D"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2.订立本基金合同的依据是《中华人民共和国合同法》</w:t>
      </w:r>
      <w:r w:rsidRPr="002541C4">
        <w:rPr>
          <w:rFonts w:asciiTheme="minorEastAsia" w:eastAsiaTheme="minorEastAsia" w:hAnsiTheme="minorEastAsia"/>
          <w:szCs w:val="21"/>
        </w:rPr>
        <w:t>(以下简称“《</w:t>
      </w:r>
      <w:r w:rsidRPr="002541C4">
        <w:rPr>
          <w:rFonts w:asciiTheme="minorEastAsia" w:eastAsiaTheme="minorEastAsia" w:hAnsiTheme="minorEastAsia" w:hint="eastAsia"/>
          <w:szCs w:val="21"/>
        </w:rPr>
        <w:t>合同</w:t>
      </w:r>
      <w:r w:rsidRPr="002541C4">
        <w:rPr>
          <w:rFonts w:asciiTheme="minorEastAsia" w:eastAsiaTheme="minorEastAsia" w:hAnsiTheme="minorEastAsia"/>
          <w:szCs w:val="21"/>
        </w:rPr>
        <w:t>法》”)</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《中华人民共和国证券投资基金法》(以下简称“《基金法》”)、《证券投资基金运作管理办法》(以下简称“《运作办法》”)、《证券投资基金销售管理办法》(以下简称“《销售办法》”)、《证券投资基金</w:t>
      </w:r>
      <w:r w:rsidRPr="002541C4">
        <w:rPr>
          <w:rFonts w:asciiTheme="minorEastAsia" w:eastAsiaTheme="minorEastAsia" w:hAnsiTheme="minorEastAsia" w:hint="eastAsia"/>
          <w:szCs w:val="21"/>
        </w:rPr>
        <w:t>信</w:t>
      </w:r>
      <w:r w:rsidRPr="002541C4">
        <w:rPr>
          <w:rFonts w:asciiTheme="minorEastAsia" w:eastAsiaTheme="minorEastAsia" w:hAnsiTheme="minorEastAsia"/>
          <w:szCs w:val="21"/>
        </w:rPr>
        <w:t>息披露管理办法》(以下简称“《信息披露办法》”)</w:t>
      </w:r>
      <w:r w:rsidR="002648D4">
        <w:rPr>
          <w:rFonts w:ascii="宋体" w:hAnsi="宋体" w:hint="eastAsia"/>
          <w:bCs/>
          <w:szCs w:val="21"/>
        </w:rPr>
        <w:t>、</w:t>
      </w:r>
      <w:r w:rsidR="002648D4" w:rsidRPr="0067084B">
        <w:rPr>
          <w:rFonts w:ascii="宋体" w:hAnsi="宋体" w:hint="eastAsia"/>
          <w:bCs/>
          <w:szCs w:val="21"/>
        </w:rPr>
        <w:t>《公开募集开放式证券投资基金流动性风险管理规定》（以下简称“《流动性规定》”</w:t>
      </w:r>
      <w:r w:rsidR="002648D4">
        <w:rPr>
          <w:rFonts w:ascii="宋体" w:hAnsi="宋体" w:hint="eastAsia"/>
          <w:bCs/>
          <w:szCs w:val="21"/>
        </w:rPr>
        <w:t>）</w:t>
      </w:r>
      <w:r w:rsidRPr="002541C4">
        <w:rPr>
          <w:rFonts w:asciiTheme="minorEastAsia" w:eastAsiaTheme="minorEastAsia" w:hAnsiTheme="minorEastAsia"/>
          <w:szCs w:val="21"/>
        </w:rPr>
        <w:t>和其他有关法律法规</w:t>
      </w:r>
      <w:r w:rsidRPr="002541C4">
        <w:rPr>
          <w:rFonts w:asciiTheme="minorEastAsia" w:eastAsiaTheme="minorEastAsia" w:hAnsiTheme="minorEastAsia" w:hint="eastAsia"/>
          <w:szCs w:val="21"/>
        </w:rPr>
        <w:t>。</w:t>
      </w:r>
    </w:p>
    <w:p w14:paraId="404F931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3.订立本基金合同的原则是</w:t>
      </w:r>
      <w:r w:rsidRPr="002541C4">
        <w:rPr>
          <w:rFonts w:asciiTheme="minorEastAsia" w:eastAsiaTheme="minorEastAsia" w:hAnsiTheme="minorEastAsia"/>
          <w:szCs w:val="21"/>
        </w:rPr>
        <w:t>平等自愿、诚实信用、充分保护投资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合法权益。</w:t>
      </w:r>
    </w:p>
    <w:p w14:paraId="47CA0CB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(二)</w:t>
      </w:r>
      <w:r w:rsidRPr="002541C4">
        <w:rPr>
          <w:rFonts w:asciiTheme="minorEastAsia" w:eastAsiaTheme="minorEastAsia" w:hAnsiTheme="minorEastAsia"/>
          <w:szCs w:val="21"/>
        </w:rPr>
        <w:t>基金合同是规定基金合同当事人之间权利义务关系的基本法律文件，其他与基金相关的涉及基金合同当事人之间权利义务关系的任何文件或表述，</w:t>
      </w:r>
      <w:r w:rsidRPr="002541C4">
        <w:rPr>
          <w:rFonts w:asciiTheme="minorEastAsia" w:eastAsiaTheme="minorEastAsia" w:hAnsiTheme="minorEastAsia" w:hint="eastAsia"/>
          <w:szCs w:val="21"/>
        </w:rPr>
        <w:t>如与基金合同有冲突，</w:t>
      </w:r>
      <w:r w:rsidRPr="002541C4">
        <w:rPr>
          <w:rFonts w:asciiTheme="minorEastAsia" w:eastAsiaTheme="minorEastAsia" w:hAnsiTheme="minorEastAsia"/>
          <w:szCs w:val="21"/>
        </w:rPr>
        <w:t>均以基金合同为准。基金合同当事人按照《基金法》、基金合同及其他有关规定享有权利</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承担义务。</w:t>
      </w:r>
    </w:p>
    <w:p w14:paraId="2D56363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F6A101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(三)</w:t>
      </w:r>
      <w:r w:rsidR="00403FF5" w:rsidRPr="002541C4">
        <w:rPr>
          <w:rFonts w:asciiTheme="minorEastAsia" w:eastAsiaTheme="minorEastAsia" w:hAnsiTheme="minorEastAsia" w:hint="eastAsia"/>
          <w:szCs w:val="21"/>
        </w:rPr>
        <w:t>深证民营</w:t>
      </w:r>
      <w:r w:rsidR="0075013C" w:rsidRPr="002541C4">
        <w:rPr>
          <w:rFonts w:asciiTheme="minorEastAsia" w:eastAsiaTheme="minorEastAsia" w:hAnsiTheme="minorEastAsia" w:hint="eastAsia"/>
          <w:szCs w:val="21"/>
        </w:rPr>
        <w:t>交易型开放式指数</w:t>
      </w:r>
      <w:r w:rsidRPr="002541C4">
        <w:rPr>
          <w:rFonts w:asciiTheme="minorEastAsia" w:eastAsiaTheme="minorEastAsia" w:hAnsiTheme="minorEastAsia"/>
          <w:szCs w:val="21"/>
        </w:rPr>
        <w:t>证券投资基金由基金管理人依照《基金法》、基金合同及其他有关规定募集，并经中国证券监督管理委员会(以下简称“中国证监会”)核准。</w:t>
      </w:r>
    </w:p>
    <w:p w14:paraId="02F7A90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中国证监会对</w:t>
      </w: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基金募集的核准，并不表明其对</w:t>
      </w: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基金的价值和收益</w:t>
      </w:r>
      <w:r w:rsidRPr="002541C4">
        <w:rPr>
          <w:rFonts w:asciiTheme="minorEastAsia" w:eastAsiaTheme="minorEastAsia" w:hAnsiTheme="minorEastAsia" w:hint="eastAsia"/>
          <w:szCs w:val="21"/>
        </w:rPr>
        <w:t>做</w:t>
      </w:r>
      <w:r w:rsidRPr="002541C4">
        <w:rPr>
          <w:rFonts w:asciiTheme="minorEastAsia" w:eastAsiaTheme="minorEastAsia" w:hAnsiTheme="minorEastAsia"/>
          <w:szCs w:val="21"/>
        </w:rPr>
        <w:t>出实质性判断或保证，也不表明投资于</w:t>
      </w: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基金没有风险。</w:t>
      </w:r>
    </w:p>
    <w:p w14:paraId="721C629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基金管理人依照恪尽职守</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诚实信用、谨慎勤勉的原则管理和运用基金财产，但不保证投资于</w:t>
      </w: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基金一定盈利，也不保证最低收益。</w:t>
      </w:r>
    </w:p>
    <w:p w14:paraId="45FFD82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(四)</w:t>
      </w:r>
      <w:r w:rsidRPr="002541C4">
        <w:rPr>
          <w:rFonts w:asciiTheme="minorEastAsia" w:eastAsiaTheme="minorEastAsia" w:hAnsiTheme="minorEastAsia"/>
          <w:szCs w:val="21"/>
        </w:rPr>
        <w:t>基金管理人、基金托管人在</w:t>
      </w: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基金合同之外披露涉及</w:t>
      </w: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基金的信息，其内容涉及界定基金合同当事人之间权利义务关系的，</w:t>
      </w:r>
      <w:r w:rsidRPr="002541C4">
        <w:rPr>
          <w:rFonts w:asciiTheme="minorEastAsia" w:eastAsiaTheme="minorEastAsia" w:hAnsiTheme="minorEastAsia" w:hint="eastAsia"/>
          <w:szCs w:val="21"/>
        </w:rPr>
        <w:t>如与基金合同有冲突，</w:t>
      </w:r>
      <w:r w:rsidRPr="002541C4">
        <w:rPr>
          <w:rFonts w:asciiTheme="minorEastAsia" w:eastAsiaTheme="minorEastAsia" w:hAnsiTheme="minorEastAsia"/>
          <w:szCs w:val="21"/>
        </w:rPr>
        <w:t>以基金合同为准。</w:t>
      </w:r>
    </w:p>
    <w:p w14:paraId="03156802" w14:textId="77777777" w:rsidR="00952251" w:rsidRDefault="0019696A"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4C64CD" w:rsidRPr="002541C4">
        <w:rPr>
          <w:rFonts w:asciiTheme="minorEastAsia" w:eastAsiaTheme="minorEastAsia" w:hAnsiTheme="minorEastAsia" w:hint="eastAsia"/>
          <w:szCs w:val="21"/>
        </w:rPr>
        <w:t>五</w:t>
      </w:r>
      <w:r w:rsidRPr="002541C4">
        <w:rPr>
          <w:rFonts w:asciiTheme="minorEastAsia" w:eastAsiaTheme="minorEastAsia" w:hAnsiTheme="minorEastAsia" w:hint="eastAsia"/>
          <w:szCs w:val="21"/>
        </w:rPr>
        <w:t>)</w:t>
      </w:r>
      <w:r w:rsidR="004C64CD" w:rsidRPr="002541C4">
        <w:rPr>
          <w:rFonts w:asciiTheme="minorEastAsia" w:eastAsiaTheme="minorEastAsia" w:hAnsiTheme="minorEastAsia" w:hint="eastAsia"/>
          <w:szCs w:val="21"/>
        </w:rPr>
        <w:t>基金合同应当适用《基金法》及相应法律法规之规定，若因法律法规的修改或更新导致基金合同的内容与届时有效的法律法规的规定不一致，应当以届时有效的法律法规的规</w:t>
      </w:r>
      <w:r w:rsidR="004C64CD" w:rsidRPr="002541C4">
        <w:rPr>
          <w:rFonts w:asciiTheme="minorEastAsia" w:eastAsiaTheme="minorEastAsia" w:hAnsiTheme="minorEastAsia" w:hint="eastAsia"/>
          <w:szCs w:val="21"/>
        </w:rPr>
        <w:lastRenderedPageBreak/>
        <w:t>定为准，及时作出相应的变更和调整，同时就该等变更或调整进行公告。</w:t>
      </w:r>
      <w:r w:rsidR="00952251">
        <w:rPr>
          <w:rFonts w:asciiTheme="minorEastAsia" w:eastAsiaTheme="minorEastAsia" w:hAnsiTheme="minorEastAsia"/>
          <w:szCs w:val="21"/>
        </w:rPr>
        <w:br w:type="page"/>
      </w:r>
    </w:p>
    <w:p w14:paraId="6743BB8A" w14:textId="77777777" w:rsidR="004C64CD" w:rsidRPr="002541C4" w:rsidRDefault="004C64CD">
      <w:pPr>
        <w:spacing w:line="360" w:lineRule="auto"/>
        <w:rPr>
          <w:rFonts w:asciiTheme="minorEastAsia" w:eastAsiaTheme="minorEastAsia" w:hAnsiTheme="minorEastAsia"/>
          <w:szCs w:val="21"/>
        </w:rPr>
      </w:pPr>
    </w:p>
    <w:p w14:paraId="2C7E7A6C" w14:textId="77777777" w:rsidR="00121E88" w:rsidRPr="00952251" w:rsidRDefault="00121E88">
      <w:pPr>
        <w:pStyle w:val="1"/>
        <w:rPr>
          <w:rFonts w:asciiTheme="minorEastAsia" w:eastAsiaTheme="minorEastAsia" w:hAnsiTheme="minorEastAsia"/>
          <w:sz w:val="24"/>
          <w:szCs w:val="24"/>
        </w:rPr>
      </w:pPr>
      <w:bookmarkStart w:id="3" w:name="_Toc90742319"/>
      <w:bookmarkStart w:id="4" w:name="_Toc90742388"/>
      <w:bookmarkStart w:id="5" w:name="_Toc285704260"/>
      <w:r w:rsidRPr="00952251">
        <w:rPr>
          <w:rFonts w:asciiTheme="minorEastAsia" w:eastAsiaTheme="minorEastAsia" w:hAnsiTheme="minorEastAsia" w:hint="eastAsia"/>
          <w:sz w:val="24"/>
          <w:szCs w:val="24"/>
        </w:rPr>
        <w:t>二、释义</w:t>
      </w:r>
      <w:bookmarkEnd w:id="3"/>
      <w:bookmarkEnd w:id="4"/>
      <w:bookmarkEnd w:id="5"/>
    </w:p>
    <w:p w14:paraId="0B2B5130"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szCs w:val="21"/>
        </w:rPr>
        <w:t>在</w:t>
      </w: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基金合同中，除非文意另有所指，下列词语或简称具有如下含义：</w:t>
      </w:r>
    </w:p>
    <w:p w14:paraId="17D64AA6"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基金或本基金</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00403FF5" w:rsidRPr="002541C4">
        <w:rPr>
          <w:rFonts w:asciiTheme="minorEastAsia" w:eastAsiaTheme="minorEastAsia" w:hAnsiTheme="minorEastAsia" w:hint="eastAsia"/>
          <w:szCs w:val="21"/>
        </w:rPr>
        <w:t>深证民营</w:t>
      </w:r>
      <w:r w:rsidR="00B652D1" w:rsidRPr="002541C4">
        <w:rPr>
          <w:rFonts w:asciiTheme="minorEastAsia" w:eastAsiaTheme="minorEastAsia" w:hAnsiTheme="minorEastAsia" w:hint="eastAsia"/>
          <w:szCs w:val="21"/>
        </w:rPr>
        <w:t>交易型开放式指数</w:t>
      </w:r>
      <w:r w:rsidRPr="002541C4">
        <w:rPr>
          <w:rFonts w:asciiTheme="minorEastAsia" w:eastAsiaTheme="minorEastAsia" w:hAnsiTheme="minorEastAsia"/>
          <w:szCs w:val="21"/>
        </w:rPr>
        <w:t>证券投资基金</w:t>
      </w:r>
    </w:p>
    <w:p w14:paraId="12FA7C3A"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基金管理人：指</w:t>
      </w:r>
      <w:r w:rsidR="00B652D1" w:rsidRPr="002541C4">
        <w:rPr>
          <w:rFonts w:asciiTheme="minorEastAsia" w:eastAsiaTheme="minorEastAsia" w:hAnsiTheme="minorEastAsia" w:hint="eastAsia"/>
          <w:szCs w:val="21"/>
        </w:rPr>
        <w:t>鹏华</w:t>
      </w:r>
      <w:r w:rsidRPr="002541C4">
        <w:rPr>
          <w:rFonts w:asciiTheme="minorEastAsia" w:eastAsiaTheme="minorEastAsia" w:hAnsiTheme="minorEastAsia"/>
          <w:szCs w:val="21"/>
        </w:rPr>
        <w:t>基金管理有限公司</w:t>
      </w:r>
    </w:p>
    <w:p w14:paraId="2E7C8035"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基金托管人：指中国建设银行股份有限公司</w:t>
      </w:r>
    </w:p>
    <w:p w14:paraId="794F4180"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基金合同或本基金合同</w:t>
      </w:r>
      <w:r w:rsidRPr="002541C4">
        <w:rPr>
          <w:rFonts w:asciiTheme="minorEastAsia" w:eastAsiaTheme="minorEastAsia" w:hAnsiTheme="minorEastAsia" w:hint="eastAsia"/>
          <w:szCs w:val="21"/>
        </w:rPr>
        <w:t>：指</w:t>
      </w:r>
      <w:r w:rsidRPr="002541C4">
        <w:rPr>
          <w:rFonts w:asciiTheme="minorEastAsia" w:eastAsiaTheme="minorEastAsia" w:hAnsiTheme="minorEastAsia"/>
          <w:szCs w:val="21"/>
        </w:rPr>
        <w:t>《</w:t>
      </w:r>
      <w:r w:rsidR="00403FF5" w:rsidRPr="002541C4">
        <w:rPr>
          <w:rFonts w:asciiTheme="minorEastAsia" w:eastAsiaTheme="minorEastAsia" w:hAnsiTheme="minorEastAsia" w:hint="eastAsia"/>
          <w:szCs w:val="21"/>
        </w:rPr>
        <w:t>深证民营</w:t>
      </w:r>
      <w:r w:rsidR="00B652D1" w:rsidRPr="002541C4">
        <w:rPr>
          <w:rFonts w:asciiTheme="minorEastAsia" w:eastAsiaTheme="minorEastAsia" w:hAnsiTheme="minorEastAsia" w:hint="eastAsia"/>
          <w:szCs w:val="21"/>
        </w:rPr>
        <w:t>交易型开放式指数</w:t>
      </w:r>
      <w:r w:rsidRPr="002541C4">
        <w:rPr>
          <w:rFonts w:asciiTheme="minorEastAsia" w:eastAsiaTheme="minorEastAsia" w:hAnsiTheme="minorEastAsia"/>
          <w:szCs w:val="21"/>
        </w:rPr>
        <w:t>证券投资基金基金合同》及对本基金合同的任何有效修订和补充</w:t>
      </w:r>
    </w:p>
    <w:p w14:paraId="7090B9F1"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托管协议</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指基金管理人与基金托管人就本基金签订之《</w:t>
      </w:r>
      <w:r w:rsidR="00403FF5" w:rsidRPr="002541C4">
        <w:rPr>
          <w:rFonts w:asciiTheme="minorEastAsia" w:eastAsiaTheme="minorEastAsia" w:hAnsiTheme="minorEastAsia" w:hint="eastAsia"/>
          <w:szCs w:val="21"/>
        </w:rPr>
        <w:t>深证民营</w:t>
      </w:r>
      <w:r w:rsidR="00B652D1" w:rsidRPr="002541C4">
        <w:rPr>
          <w:rFonts w:asciiTheme="minorEastAsia" w:eastAsiaTheme="minorEastAsia" w:hAnsiTheme="minorEastAsia" w:hint="eastAsia"/>
          <w:szCs w:val="21"/>
        </w:rPr>
        <w:t>交易型开放式指数</w:t>
      </w:r>
      <w:r w:rsidRPr="002541C4">
        <w:rPr>
          <w:rFonts w:asciiTheme="minorEastAsia" w:eastAsiaTheme="minorEastAsia" w:hAnsiTheme="minorEastAsia"/>
          <w:szCs w:val="21"/>
        </w:rPr>
        <w:t>证券投资基金托管协议》及对该</w:t>
      </w:r>
      <w:r w:rsidRPr="002541C4">
        <w:rPr>
          <w:rFonts w:asciiTheme="minorEastAsia" w:eastAsiaTheme="minorEastAsia" w:hAnsiTheme="minorEastAsia" w:hint="eastAsia"/>
          <w:szCs w:val="21"/>
        </w:rPr>
        <w:t>托管</w:t>
      </w:r>
      <w:r w:rsidRPr="002541C4">
        <w:rPr>
          <w:rFonts w:asciiTheme="minorEastAsia" w:eastAsiaTheme="minorEastAsia" w:hAnsiTheme="minorEastAsia"/>
          <w:szCs w:val="21"/>
        </w:rPr>
        <w:t>协议的任何有效修订和补充</w:t>
      </w:r>
    </w:p>
    <w:p w14:paraId="7B3A48DC"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招募说明书</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00403FF5" w:rsidRPr="002541C4">
        <w:rPr>
          <w:rFonts w:asciiTheme="minorEastAsia" w:eastAsiaTheme="minorEastAsia" w:hAnsiTheme="minorEastAsia" w:hint="eastAsia"/>
          <w:szCs w:val="21"/>
        </w:rPr>
        <w:t>深证民营</w:t>
      </w:r>
      <w:r w:rsidR="00B652D1" w:rsidRPr="002541C4">
        <w:rPr>
          <w:rFonts w:asciiTheme="minorEastAsia" w:eastAsiaTheme="minorEastAsia" w:hAnsiTheme="minorEastAsia" w:hint="eastAsia"/>
          <w:szCs w:val="21"/>
        </w:rPr>
        <w:t>交易型开放式指数</w:t>
      </w:r>
      <w:r w:rsidRPr="002541C4">
        <w:rPr>
          <w:rFonts w:asciiTheme="minorEastAsia" w:eastAsiaTheme="minorEastAsia" w:hAnsiTheme="minorEastAsia"/>
          <w:szCs w:val="21"/>
        </w:rPr>
        <w:t>证券投资基金招募说明书》</w:t>
      </w:r>
      <w:r w:rsidRPr="002541C4">
        <w:rPr>
          <w:rFonts w:asciiTheme="minorEastAsia" w:eastAsiaTheme="minorEastAsia" w:hAnsiTheme="minorEastAsia" w:hint="eastAsia"/>
          <w:szCs w:val="21"/>
        </w:rPr>
        <w:t>及其定期的更新</w:t>
      </w:r>
    </w:p>
    <w:p w14:paraId="060A18EF"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基金份额发售公告</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00403FF5" w:rsidRPr="002541C4">
        <w:rPr>
          <w:rFonts w:asciiTheme="minorEastAsia" w:eastAsiaTheme="minorEastAsia" w:hAnsiTheme="minorEastAsia" w:hint="eastAsia"/>
          <w:szCs w:val="21"/>
        </w:rPr>
        <w:t>深证民营</w:t>
      </w:r>
      <w:r w:rsidR="00B652D1" w:rsidRPr="002541C4">
        <w:rPr>
          <w:rFonts w:asciiTheme="minorEastAsia" w:eastAsiaTheme="minorEastAsia" w:hAnsiTheme="minorEastAsia" w:hint="eastAsia"/>
          <w:szCs w:val="21"/>
        </w:rPr>
        <w:t>交易型开放式指数</w:t>
      </w:r>
      <w:r w:rsidRPr="002541C4">
        <w:rPr>
          <w:rFonts w:asciiTheme="minorEastAsia" w:eastAsiaTheme="minorEastAsia" w:hAnsiTheme="minorEastAsia"/>
          <w:szCs w:val="21"/>
        </w:rPr>
        <w:t>证券投资基金份额发售公告》</w:t>
      </w:r>
    </w:p>
    <w:p w14:paraId="4C6B49C9"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指中国现</w:t>
      </w:r>
      <w:r w:rsidRPr="002541C4">
        <w:rPr>
          <w:rFonts w:asciiTheme="minorEastAsia" w:eastAsiaTheme="minorEastAsia" w:hAnsiTheme="minorEastAsia" w:hint="eastAsia"/>
          <w:szCs w:val="21"/>
        </w:rPr>
        <w:t>行</w:t>
      </w:r>
      <w:r w:rsidRPr="002541C4">
        <w:rPr>
          <w:rFonts w:asciiTheme="minorEastAsia" w:eastAsiaTheme="minorEastAsia" w:hAnsiTheme="minorEastAsia"/>
          <w:szCs w:val="21"/>
        </w:rPr>
        <w:t>有效并公布实施的法律、行政法规</w:t>
      </w:r>
      <w:r w:rsidRPr="002541C4">
        <w:rPr>
          <w:rFonts w:asciiTheme="minorEastAsia" w:eastAsiaTheme="minorEastAsia" w:hAnsiTheme="minorEastAsia" w:hint="eastAsia"/>
          <w:szCs w:val="21"/>
        </w:rPr>
        <w:t>、规范性文件、司法解释、</w:t>
      </w:r>
      <w:r w:rsidRPr="002541C4">
        <w:rPr>
          <w:rFonts w:asciiTheme="minorEastAsia" w:eastAsiaTheme="minorEastAsia" w:hAnsiTheme="minorEastAsia"/>
          <w:szCs w:val="21"/>
        </w:rPr>
        <w:t>行政规章</w:t>
      </w:r>
      <w:r w:rsidRPr="002541C4">
        <w:rPr>
          <w:rFonts w:asciiTheme="minorEastAsia" w:eastAsiaTheme="minorEastAsia" w:hAnsiTheme="minorEastAsia" w:hint="eastAsia"/>
          <w:szCs w:val="21"/>
        </w:rPr>
        <w:t>以及其他对基金合同当事人有约束力的决定、决议、通知等</w:t>
      </w:r>
    </w:p>
    <w:p w14:paraId="4AFA905E"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9.</w:t>
      </w:r>
      <w:r w:rsidRPr="002541C4">
        <w:rPr>
          <w:rFonts w:asciiTheme="minorEastAsia" w:eastAsiaTheme="minorEastAsia" w:hAnsiTheme="minorEastAsia"/>
          <w:szCs w:val="21"/>
        </w:rPr>
        <w:t>《基金法》：指</w:t>
      </w:r>
      <w:smartTag w:uri="urn:schemas-microsoft-com:office:smarttags" w:element="chsdate">
        <w:smartTagPr>
          <w:attr w:name="Year" w:val="2003"/>
          <w:attr w:name="Month" w:val="10"/>
          <w:attr w:name="Day" w:val="28"/>
          <w:attr w:name="IsLunarDate" w:val="False"/>
          <w:attr w:name="IsROCDate" w:val="False"/>
        </w:smartTagPr>
        <w:r w:rsidRPr="002541C4">
          <w:rPr>
            <w:rFonts w:asciiTheme="minorEastAsia" w:eastAsiaTheme="minorEastAsia" w:hAnsiTheme="minorEastAsia"/>
            <w:szCs w:val="21"/>
          </w:rPr>
          <w:t>2003年10月28日</w:t>
        </w:r>
      </w:smartTag>
      <w:r w:rsidRPr="002541C4">
        <w:rPr>
          <w:rFonts w:asciiTheme="minorEastAsia" w:eastAsiaTheme="minorEastAsia" w:hAnsiTheme="minorEastAsia" w:hint="eastAsia"/>
          <w:szCs w:val="21"/>
        </w:rPr>
        <w:t>经</w:t>
      </w:r>
      <w:r w:rsidRPr="002541C4">
        <w:rPr>
          <w:rFonts w:asciiTheme="minorEastAsia" w:eastAsiaTheme="minorEastAsia" w:hAnsiTheme="minorEastAsia"/>
          <w:szCs w:val="21"/>
        </w:rPr>
        <w:t>第十届全国人民代表大会常务委员会第五次会议通过</w:t>
      </w:r>
      <w:r w:rsidRPr="002541C4">
        <w:rPr>
          <w:rFonts w:asciiTheme="minorEastAsia" w:eastAsiaTheme="minorEastAsia" w:hAnsiTheme="minorEastAsia" w:hint="eastAsia"/>
          <w:szCs w:val="21"/>
        </w:rPr>
        <w:t>，自</w:t>
      </w:r>
      <w:smartTag w:uri="urn:schemas-microsoft-com:office:smarttags" w:element="chsdate">
        <w:smartTagPr>
          <w:attr w:name="Year" w:val="2004"/>
          <w:attr w:name="Month" w:val="6"/>
          <w:attr w:name="Day" w:val="1"/>
          <w:attr w:name="IsLunarDate" w:val="False"/>
          <w:attr w:name="IsROCDate" w:val="False"/>
        </w:smartTagPr>
        <w:r w:rsidRPr="002541C4">
          <w:rPr>
            <w:rFonts w:asciiTheme="minorEastAsia" w:eastAsiaTheme="minorEastAsia" w:hAnsiTheme="minorEastAsia" w:hint="eastAsia"/>
            <w:szCs w:val="21"/>
          </w:rPr>
          <w:t>2004年6月1日</w:t>
        </w:r>
      </w:smartTag>
      <w:r w:rsidRPr="002541C4">
        <w:rPr>
          <w:rFonts w:asciiTheme="minorEastAsia" w:eastAsiaTheme="minorEastAsia" w:hAnsiTheme="minorEastAsia" w:hint="eastAsia"/>
          <w:szCs w:val="21"/>
        </w:rPr>
        <w:t>起实施的</w:t>
      </w:r>
      <w:r w:rsidRPr="002541C4">
        <w:rPr>
          <w:rFonts w:asciiTheme="minorEastAsia" w:eastAsiaTheme="minorEastAsia" w:hAnsiTheme="minorEastAsia"/>
          <w:szCs w:val="21"/>
        </w:rPr>
        <w:t>《中华人民共和国证券投资基金法》及颁布机关对其不时</w:t>
      </w:r>
      <w:r w:rsidRPr="002541C4">
        <w:rPr>
          <w:rFonts w:asciiTheme="minorEastAsia" w:eastAsiaTheme="minorEastAsia" w:hAnsiTheme="minorEastAsia" w:hint="eastAsia"/>
          <w:szCs w:val="21"/>
        </w:rPr>
        <w:t>做</w:t>
      </w:r>
      <w:r w:rsidRPr="002541C4">
        <w:rPr>
          <w:rFonts w:asciiTheme="minorEastAsia" w:eastAsiaTheme="minorEastAsia" w:hAnsiTheme="minorEastAsia"/>
          <w:szCs w:val="21"/>
        </w:rPr>
        <w:t>出的修订</w:t>
      </w:r>
    </w:p>
    <w:p w14:paraId="098132A7"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销售</w:t>
      </w:r>
      <w:r w:rsidRPr="002541C4">
        <w:rPr>
          <w:rFonts w:asciiTheme="minorEastAsia" w:eastAsiaTheme="minorEastAsia" w:hAnsiTheme="minorEastAsia"/>
          <w:szCs w:val="21"/>
        </w:rPr>
        <w:t>办法》：指</w:t>
      </w:r>
      <w:r w:rsidRPr="002541C4">
        <w:rPr>
          <w:rFonts w:asciiTheme="minorEastAsia" w:eastAsiaTheme="minorEastAsia" w:hAnsiTheme="minorEastAsia" w:hint="eastAsia"/>
          <w:szCs w:val="21"/>
        </w:rPr>
        <w:t>中国证监会</w:t>
      </w:r>
      <w:smartTag w:uri="urn:schemas-microsoft-com:office:smarttags" w:element="chsdate">
        <w:smartTagPr>
          <w:attr w:name="Year" w:val="2004"/>
          <w:attr w:name="Month" w:val="6"/>
          <w:attr w:name="Day" w:val="25"/>
          <w:attr w:name="IsLunarDate" w:val="False"/>
          <w:attr w:name="IsROCDate" w:val="False"/>
        </w:smartTagPr>
        <w:r w:rsidRPr="002541C4">
          <w:rPr>
            <w:rFonts w:asciiTheme="minorEastAsia" w:eastAsiaTheme="minorEastAsia" w:hAnsiTheme="minorEastAsia" w:hint="eastAsia"/>
            <w:szCs w:val="21"/>
          </w:rPr>
          <w:t>2004年6月25日</w:t>
        </w:r>
      </w:smartTag>
      <w:r w:rsidRPr="002541C4">
        <w:rPr>
          <w:rFonts w:asciiTheme="minorEastAsia" w:eastAsiaTheme="minorEastAsia" w:hAnsiTheme="minorEastAsia" w:hint="eastAsia"/>
          <w:szCs w:val="21"/>
        </w:rPr>
        <w:t>颁布、同年7月1日实施的</w:t>
      </w:r>
      <w:r w:rsidRPr="002541C4">
        <w:rPr>
          <w:rFonts w:asciiTheme="minorEastAsia" w:eastAsiaTheme="minorEastAsia" w:hAnsiTheme="minorEastAsia"/>
          <w:szCs w:val="21"/>
        </w:rPr>
        <w:t>《证券投资基金</w:t>
      </w:r>
      <w:r w:rsidRPr="002541C4">
        <w:rPr>
          <w:rFonts w:asciiTheme="minorEastAsia" w:eastAsiaTheme="minorEastAsia" w:hAnsiTheme="minorEastAsia" w:hint="eastAsia"/>
          <w:szCs w:val="21"/>
        </w:rPr>
        <w:t>销售</w:t>
      </w:r>
      <w:r w:rsidRPr="002541C4">
        <w:rPr>
          <w:rFonts w:asciiTheme="minorEastAsia" w:eastAsiaTheme="minorEastAsia" w:hAnsiTheme="minorEastAsia"/>
          <w:szCs w:val="21"/>
        </w:rPr>
        <w:t>管理办法》</w:t>
      </w:r>
      <w:r w:rsidRPr="002541C4">
        <w:rPr>
          <w:rFonts w:asciiTheme="minorEastAsia" w:eastAsiaTheme="minorEastAsia" w:hAnsiTheme="minorEastAsia" w:hint="eastAsia"/>
          <w:szCs w:val="21"/>
        </w:rPr>
        <w:t>及颁布机关对其不时做出的修订</w:t>
      </w:r>
    </w:p>
    <w:p w14:paraId="3C80F59A" w14:textId="77777777"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11.</w:t>
      </w:r>
      <w:r w:rsidRPr="002541C4">
        <w:rPr>
          <w:rFonts w:asciiTheme="minorEastAsia" w:eastAsiaTheme="minorEastAsia" w:hAnsiTheme="minorEastAsia"/>
          <w:szCs w:val="21"/>
        </w:rPr>
        <w:t>《信息披露办法》：指</w:t>
      </w:r>
      <w:r w:rsidRPr="002541C4">
        <w:rPr>
          <w:rFonts w:asciiTheme="minorEastAsia" w:eastAsiaTheme="minorEastAsia" w:hAnsiTheme="minorEastAsia" w:hint="eastAsia"/>
          <w:szCs w:val="21"/>
        </w:rPr>
        <w:t>中国证监会</w:t>
      </w:r>
      <w:smartTag w:uri="urn:schemas-microsoft-com:office:smarttags" w:element="chsdate">
        <w:smartTagPr>
          <w:attr w:name="Year" w:val="2004"/>
          <w:attr w:name="Month" w:val="6"/>
          <w:attr w:name="Day" w:val="8"/>
          <w:attr w:name="IsLunarDate" w:val="False"/>
          <w:attr w:name="IsROCDate" w:val="False"/>
        </w:smartTagPr>
        <w:r w:rsidRPr="002541C4">
          <w:rPr>
            <w:rFonts w:asciiTheme="minorEastAsia" w:eastAsiaTheme="minorEastAsia" w:hAnsiTheme="minorEastAsia" w:hint="eastAsia"/>
            <w:szCs w:val="21"/>
          </w:rPr>
          <w:t>2004年6月8日</w:t>
        </w:r>
      </w:smartTag>
      <w:r w:rsidRPr="002541C4">
        <w:rPr>
          <w:rFonts w:asciiTheme="minorEastAsia" w:eastAsiaTheme="minorEastAsia" w:hAnsiTheme="minorEastAsia" w:hint="eastAsia"/>
          <w:szCs w:val="21"/>
        </w:rPr>
        <w:t>颁布、同年7月1日实施的</w:t>
      </w:r>
      <w:r w:rsidRPr="002541C4">
        <w:rPr>
          <w:rFonts w:asciiTheme="minorEastAsia" w:eastAsiaTheme="minorEastAsia" w:hAnsiTheme="minorEastAsia"/>
          <w:szCs w:val="21"/>
        </w:rPr>
        <w:t>《证券投资基金信息披露管理办法》</w:t>
      </w:r>
      <w:r w:rsidRPr="002541C4">
        <w:rPr>
          <w:rFonts w:asciiTheme="minorEastAsia" w:eastAsiaTheme="minorEastAsia" w:hAnsiTheme="minorEastAsia" w:hint="eastAsia"/>
          <w:szCs w:val="21"/>
        </w:rPr>
        <w:t>及颁布机关对其不时做出的修订</w:t>
      </w:r>
    </w:p>
    <w:p w14:paraId="3A5AF2FB" w14:textId="77777777" w:rsidR="002648D4" w:rsidRPr="00AB5AD1" w:rsidRDefault="00121E88" w:rsidP="002648D4">
      <w:pPr>
        <w:spacing w:line="360" w:lineRule="auto"/>
        <w:ind w:firstLineChars="200" w:firstLine="420"/>
        <w:rPr>
          <w:rFonts w:ascii="宋体" w:hAnsi="宋体"/>
          <w:szCs w:val="21"/>
        </w:rPr>
      </w:pPr>
      <w:r w:rsidRPr="002541C4">
        <w:rPr>
          <w:rFonts w:asciiTheme="minorEastAsia" w:eastAsiaTheme="minorEastAsia" w:hAnsiTheme="minorEastAsia" w:hint="eastAsia"/>
          <w:szCs w:val="21"/>
        </w:rPr>
        <w:t>12.</w:t>
      </w:r>
      <w:r w:rsidRPr="002541C4">
        <w:rPr>
          <w:rFonts w:asciiTheme="minorEastAsia" w:eastAsiaTheme="minorEastAsia" w:hAnsiTheme="minorEastAsia"/>
          <w:szCs w:val="21"/>
        </w:rPr>
        <w:t>《运作办法》</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Pr="002541C4">
        <w:rPr>
          <w:rFonts w:asciiTheme="minorEastAsia" w:eastAsiaTheme="minorEastAsia" w:hAnsiTheme="minorEastAsia" w:hint="eastAsia"/>
          <w:szCs w:val="21"/>
        </w:rPr>
        <w:t>中国证监会</w:t>
      </w:r>
      <w:smartTag w:uri="urn:schemas-microsoft-com:office:smarttags" w:element="chsdate">
        <w:smartTagPr>
          <w:attr w:name="Year" w:val="2004"/>
          <w:attr w:name="Month" w:val="6"/>
          <w:attr w:name="Day" w:val="29"/>
          <w:attr w:name="IsLunarDate" w:val="False"/>
          <w:attr w:name="IsROCDate" w:val="False"/>
        </w:smartTagPr>
        <w:r w:rsidRPr="002541C4">
          <w:rPr>
            <w:rFonts w:asciiTheme="minorEastAsia" w:eastAsiaTheme="minorEastAsia" w:hAnsiTheme="minorEastAsia" w:hint="eastAsia"/>
            <w:szCs w:val="21"/>
          </w:rPr>
          <w:t>2004年6月29日</w:t>
        </w:r>
      </w:smartTag>
      <w:r w:rsidRPr="002541C4">
        <w:rPr>
          <w:rFonts w:asciiTheme="minorEastAsia" w:eastAsiaTheme="minorEastAsia" w:hAnsiTheme="minorEastAsia" w:hint="eastAsia"/>
          <w:szCs w:val="21"/>
        </w:rPr>
        <w:t>颁布、同年7月1日实施的</w:t>
      </w:r>
      <w:r w:rsidRPr="002541C4">
        <w:rPr>
          <w:rFonts w:asciiTheme="minorEastAsia" w:eastAsiaTheme="minorEastAsia" w:hAnsiTheme="minorEastAsia"/>
          <w:szCs w:val="21"/>
        </w:rPr>
        <w:t>《证券投资基金运作管理办法》</w:t>
      </w:r>
      <w:r w:rsidRPr="002541C4">
        <w:rPr>
          <w:rFonts w:asciiTheme="minorEastAsia" w:eastAsiaTheme="minorEastAsia" w:hAnsiTheme="minorEastAsia" w:hint="eastAsia"/>
          <w:szCs w:val="21"/>
        </w:rPr>
        <w:t>及颁布机关对其不时做出的修订</w:t>
      </w:r>
    </w:p>
    <w:p w14:paraId="4E285F73" w14:textId="77777777" w:rsidR="00121E88" w:rsidRPr="002541C4" w:rsidRDefault="002648D4" w:rsidP="002648D4">
      <w:pPr>
        <w:spacing w:line="360" w:lineRule="auto"/>
        <w:ind w:firstLineChars="200" w:firstLine="420"/>
        <w:rPr>
          <w:rFonts w:asciiTheme="minorEastAsia" w:eastAsiaTheme="minorEastAsia" w:hAnsiTheme="minorEastAsia"/>
          <w:spacing w:val="8"/>
          <w:szCs w:val="21"/>
        </w:rPr>
      </w:pPr>
      <w:r w:rsidRPr="00205745">
        <w:rPr>
          <w:rFonts w:hint="eastAsia"/>
          <w:bCs/>
          <w:szCs w:val="21"/>
        </w:rPr>
        <w:t>1</w:t>
      </w:r>
      <w:r>
        <w:rPr>
          <w:bCs/>
          <w:szCs w:val="21"/>
        </w:rPr>
        <w:t>3</w:t>
      </w:r>
      <w:r>
        <w:rPr>
          <w:rFonts w:hint="eastAsia"/>
          <w:bCs/>
          <w:szCs w:val="21"/>
        </w:rPr>
        <w:t>．</w:t>
      </w:r>
      <w:r w:rsidRPr="00205745">
        <w:rPr>
          <w:rFonts w:hint="eastAsia"/>
          <w:bCs/>
          <w:szCs w:val="21"/>
        </w:rPr>
        <w:t>《流动性规定》：指中国证监会</w:t>
      </w:r>
      <w:r w:rsidRPr="00205745">
        <w:rPr>
          <w:rFonts w:hint="eastAsia"/>
          <w:bCs/>
          <w:szCs w:val="21"/>
        </w:rPr>
        <w:t>2017</w:t>
      </w:r>
      <w:r w:rsidRPr="00205745">
        <w:rPr>
          <w:rFonts w:hint="eastAsia"/>
          <w:bCs/>
          <w:szCs w:val="21"/>
        </w:rPr>
        <w:t>年</w:t>
      </w:r>
      <w:r w:rsidRPr="00205745">
        <w:rPr>
          <w:rFonts w:hint="eastAsia"/>
          <w:bCs/>
          <w:szCs w:val="21"/>
        </w:rPr>
        <w:t>8</w:t>
      </w:r>
      <w:r w:rsidRPr="00205745">
        <w:rPr>
          <w:rFonts w:hint="eastAsia"/>
          <w:bCs/>
          <w:szCs w:val="21"/>
        </w:rPr>
        <w:t>月</w:t>
      </w:r>
      <w:r w:rsidRPr="00205745">
        <w:rPr>
          <w:rFonts w:hint="eastAsia"/>
          <w:bCs/>
          <w:szCs w:val="21"/>
        </w:rPr>
        <w:t>31</w:t>
      </w:r>
      <w:r w:rsidRPr="00205745">
        <w:rPr>
          <w:rFonts w:hint="eastAsia"/>
          <w:bCs/>
          <w:szCs w:val="21"/>
        </w:rPr>
        <w:t>日颁布、同年</w:t>
      </w:r>
      <w:r w:rsidRPr="00205745">
        <w:rPr>
          <w:rFonts w:hint="eastAsia"/>
          <w:bCs/>
          <w:szCs w:val="21"/>
        </w:rPr>
        <w:t>10</w:t>
      </w:r>
      <w:r w:rsidRPr="00205745">
        <w:rPr>
          <w:rFonts w:hint="eastAsia"/>
          <w:bCs/>
          <w:szCs w:val="21"/>
        </w:rPr>
        <w:t>月</w:t>
      </w:r>
      <w:r w:rsidRPr="00205745">
        <w:rPr>
          <w:rFonts w:hint="eastAsia"/>
          <w:bCs/>
          <w:szCs w:val="21"/>
        </w:rPr>
        <w:t>1</w:t>
      </w:r>
      <w:r w:rsidRPr="00205745">
        <w:rPr>
          <w:rFonts w:hint="eastAsia"/>
          <w:bCs/>
          <w:szCs w:val="21"/>
        </w:rPr>
        <w:t>日实施的《公开募集开放式证券投资基金流动性风险管理规定》及颁布机关对其不时做出的修订</w:t>
      </w:r>
    </w:p>
    <w:p w14:paraId="7DE29790" w14:textId="413FA691" w:rsidR="00121E88" w:rsidRPr="002541C4" w:rsidRDefault="004731F6" w:rsidP="002541C4">
      <w:pPr>
        <w:spacing w:line="360" w:lineRule="auto"/>
        <w:ind w:firstLineChars="200" w:firstLine="420"/>
        <w:rPr>
          <w:rFonts w:asciiTheme="minorEastAsia" w:eastAsiaTheme="minorEastAsia" w:hAnsiTheme="minorEastAsia"/>
          <w:spacing w:val="8"/>
          <w:szCs w:val="21"/>
        </w:rPr>
      </w:pPr>
      <w:r>
        <w:rPr>
          <w:rFonts w:asciiTheme="minorEastAsia" w:eastAsiaTheme="minorEastAsia" w:hAnsiTheme="minorEastAsia" w:hint="eastAsia"/>
          <w:szCs w:val="21"/>
        </w:rPr>
        <w:t>14</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中国证监会</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指中国证券监督管理委员会</w:t>
      </w:r>
    </w:p>
    <w:p w14:paraId="78DD78E1" w14:textId="28587459" w:rsidR="00121E88"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15</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银行业监督管理机构</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指中国人民银行和/或中国银行业监督管理委员会</w:t>
      </w:r>
    </w:p>
    <w:p w14:paraId="63733C75" w14:textId="590284E1" w:rsidR="008F3E76"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16</w:t>
      </w:r>
      <w:r w:rsidR="008F3E76" w:rsidRPr="002541C4">
        <w:rPr>
          <w:rFonts w:asciiTheme="minorEastAsia" w:eastAsiaTheme="minorEastAsia" w:hAnsiTheme="minorEastAsia" w:hint="eastAsia"/>
          <w:szCs w:val="21"/>
        </w:rPr>
        <w:t>.交易型开放式指数基金</w:t>
      </w:r>
      <w:r w:rsidR="00D00FC5" w:rsidRPr="002541C4">
        <w:rPr>
          <w:rFonts w:asciiTheme="minorEastAsia" w:eastAsiaTheme="minorEastAsia" w:hAnsiTheme="minorEastAsia" w:hint="eastAsia"/>
          <w:szCs w:val="21"/>
        </w:rPr>
        <w:t>：指《深圳证券交易所交易型开放式指数基金业务实施细则》定义的“交易型开放式指数基金”</w:t>
      </w:r>
      <w:r w:rsidR="00FC07F3" w:rsidRPr="002541C4">
        <w:rPr>
          <w:rFonts w:asciiTheme="minorEastAsia" w:eastAsiaTheme="minorEastAsia" w:hAnsiTheme="minorEastAsia" w:hint="eastAsia"/>
          <w:szCs w:val="21"/>
        </w:rPr>
        <w:t>，</w:t>
      </w:r>
      <w:r w:rsidR="004C64CD" w:rsidRPr="002541C4">
        <w:rPr>
          <w:rFonts w:asciiTheme="minorEastAsia" w:eastAsiaTheme="minorEastAsia" w:hAnsiTheme="minorEastAsia" w:hint="eastAsia"/>
          <w:szCs w:val="21"/>
        </w:rPr>
        <w:t>即是指</w:t>
      </w:r>
      <w:r w:rsidR="004C64CD" w:rsidRPr="002541C4">
        <w:rPr>
          <w:rFonts w:asciiTheme="minorEastAsia" w:eastAsiaTheme="minorEastAsia" w:hAnsiTheme="minorEastAsia"/>
          <w:szCs w:val="21"/>
        </w:rPr>
        <w:t>经依法募集的</w:t>
      </w:r>
      <w:r w:rsidR="004C64CD" w:rsidRPr="002541C4">
        <w:rPr>
          <w:rFonts w:asciiTheme="minorEastAsia" w:eastAsiaTheme="minorEastAsia" w:hAnsiTheme="minorEastAsia" w:hint="eastAsia"/>
          <w:szCs w:val="21"/>
        </w:rPr>
        <w:t>，以跟踪特定</w:t>
      </w:r>
      <w:r w:rsidR="004C64CD" w:rsidRPr="002541C4">
        <w:rPr>
          <w:rFonts w:asciiTheme="minorEastAsia" w:eastAsiaTheme="minorEastAsia" w:hAnsiTheme="minorEastAsia"/>
          <w:szCs w:val="21"/>
        </w:rPr>
        <w:t>证券指数</w:t>
      </w:r>
      <w:r w:rsidR="004C64CD" w:rsidRPr="002541C4">
        <w:rPr>
          <w:rFonts w:asciiTheme="minorEastAsia" w:eastAsiaTheme="minorEastAsia" w:hAnsiTheme="minorEastAsia" w:hint="eastAsia"/>
          <w:szCs w:val="21"/>
        </w:rPr>
        <w:t>为目标的</w:t>
      </w:r>
      <w:r w:rsidR="004C64CD" w:rsidRPr="002541C4">
        <w:rPr>
          <w:rFonts w:asciiTheme="minorEastAsia" w:eastAsiaTheme="minorEastAsia" w:hAnsiTheme="minorEastAsia"/>
          <w:szCs w:val="21"/>
        </w:rPr>
        <w:t>开放式基金,其基金份额用组合证券进行申购、赎回,并在</w:t>
      </w:r>
      <w:r w:rsidR="004C64CD" w:rsidRPr="002541C4">
        <w:rPr>
          <w:rFonts w:asciiTheme="minorEastAsia" w:eastAsiaTheme="minorEastAsia" w:hAnsiTheme="minorEastAsia" w:hint="eastAsia"/>
          <w:szCs w:val="21"/>
        </w:rPr>
        <w:t>深圳证券交易所</w:t>
      </w:r>
      <w:r w:rsidR="004C64CD" w:rsidRPr="002541C4">
        <w:rPr>
          <w:rFonts w:asciiTheme="minorEastAsia" w:eastAsiaTheme="minorEastAsia" w:hAnsiTheme="minorEastAsia"/>
          <w:szCs w:val="21"/>
        </w:rPr>
        <w:t>上市交易</w:t>
      </w:r>
      <w:r w:rsidR="004C64CD" w:rsidRPr="002541C4">
        <w:rPr>
          <w:rFonts w:asciiTheme="minorEastAsia" w:eastAsiaTheme="minorEastAsia" w:hAnsiTheme="minorEastAsia" w:hint="eastAsia"/>
          <w:szCs w:val="21"/>
        </w:rPr>
        <w:t>，</w:t>
      </w:r>
      <w:r w:rsidR="00FC07F3" w:rsidRPr="002541C4">
        <w:rPr>
          <w:rFonts w:asciiTheme="minorEastAsia" w:eastAsiaTheme="minorEastAsia" w:hAnsiTheme="minorEastAsia" w:hint="eastAsia"/>
          <w:szCs w:val="21"/>
        </w:rPr>
        <w:t>简称</w:t>
      </w:r>
      <w:r w:rsidR="004C64CD" w:rsidRPr="002541C4">
        <w:rPr>
          <w:rFonts w:asciiTheme="minorEastAsia" w:eastAsiaTheme="minorEastAsia" w:hAnsiTheme="minorEastAsia" w:hint="eastAsia"/>
          <w:szCs w:val="21"/>
        </w:rPr>
        <w:t>“</w:t>
      </w:r>
      <w:r w:rsidR="00FC07F3" w:rsidRPr="002541C4">
        <w:rPr>
          <w:rFonts w:asciiTheme="minorEastAsia" w:eastAsiaTheme="minorEastAsia" w:hAnsiTheme="minorEastAsia" w:hint="eastAsia"/>
          <w:szCs w:val="21"/>
        </w:rPr>
        <w:t>ETF</w:t>
      </w:r>
      <w:r w:rsidR="004C64CD" w:rsidRPr="002541C4">
        <w:rPr>
          <w:rFonts w:asciiTheme="minorEastAsia" w:eastAsiaTheme="minorEastAsia" w:hAnsiTheme="minorEastAsia" w:hint="eastAsia"/>
          <w:szCs w:val="21"/>
        </w:rPr>
        <w:t>”</w:t>
      </w:r>
    </w:p>
    <w:p w14:paraId="56E343EC" w14:textId="1E2F79E1" w:rsidR="00FD6182" w:rsidRPr="002541C4" w:rsidRDefault="004731F6" w:rsidP="002541C4">
      <w:pPr>
        <w:spacing w:line="360" w:lineRule="auto"/>
        <w:ind w:firstLineChars="200" w:firstLine="420"/>
        <w:rPr>
          <w:rFonts w:asciiTheme="minorEastAsia" w:eastAsiaTheme="minorEastAsia" w:hAnsiTheme="minorEastAsia"/>
          <w:spacing w:val="8"/>
          <w:szCs w:val="21"/>
        </w:rPr>
      </w:pPr>
      <w:r>
        <w:rPr>
          <w:rFonts w:asciiTheme="minorEastAsia" w:eastAsiaTheme="minorEastAsia" w:hAnsiTheme="minorEastAsia" w:hint="eastAsia"/>
          <w:szCs w:val="21"/>
        </w:rPr>
        <w:t>17</w:t>
      </w:r>
      <w:r w:rsidR="00FD6182" w:rsidRPr="002541C4">
        <w:rPr>
          <w:rFonts w:asciiTheme="minorEastAsia" w:eastAsiaTheme="minorEastAsia" w:hAnsiTheme="minorEastAsia" w:hint="eastAsia"/>
          <w:szCs w:val="21"/>
        </w:rPr>
        <w:t>.</w:t>
      </w:r>
      <w:r w:rsidR="00D9615E" w:rsidRPr="002541C4">
        <w:rPr>
          <w:rFonts w:asciiTheme="minorEastAsia" w:eastAsiaTheme="minorEastAsia" w:hAnsiTheme="minorEastAsia" w:hint="eastAsia"/>
          <w:szCs w:val="21"/>
        </w:rPr>
        <w:t>ETF</w:t>
      </w:r>
      <w:r w:rsidR="00FD6182" w:rsidRPr="002541C4">
        <w:rPr>
          <w:rFonts w:asciiTheme="minorEastAsia" w:eastAsiaTheme="minorEastAsia" w:hAnsiTheme="minorEastAsia" w:hint="eastAsia"/>
          <w:szCs w:val="21"/>
        </w:rPr>
        <w:t>联接基金：</w:t>
      </w:r>
      <w:r w:rsidR="00FC07F3" w:rsidRPr="002541C4">
        <w:rPr>
          <w:rFonts w:asciiTheme="minorEastAsia" w:eastAsiaTheme="minorEastAsia" w:hAnsiTheme="minorEastAsia" w:hint="eastAsia"/>
          <w:szCs w:val="21"/>
        </w:rPr>
        <w:t>指将绝大部分基金财产投资于跟踪同一标的指数的ETF，紧密跟踪标的指数表现，追求跟踪偏离度和跟踪误差最小化，采用开放式运作方式的基金，</w:t>
      </w:r>
      <w:r w:rsidR="00D9615E" w:rsidRPr="002541C4">
        <w:rPr>
          <w:rFonts w:asciiTheme="minorEastAsia" w:eastAsiaTheme="minorEastAsia" w:hAnsiTheme="minorEastAsia" w:hint="eastAsia"/>
          <w:szCs w:val="21"/>
        </w:rPr>
        <w:t>简称</w:t>
      </w:r>
      <w:r w:rsidR="00FC07F3" w:rsidRPr="002541C4">
        <w:rPr>
          <w:rFonts w:asciiTheme="minorEastAsia" w:eastAsiaTheme="minorEastAsia" w:hAnsiTheme="minorEastAsia" w:hint="eastAsia"/>
          <w:szCs w:val="21"/>
        </w:rPr>
        <w:t>“联接基金”</w:t>
      </w:r>
    </w:p>
    <w:p w14:paraId="67B19265" w14:textId="6A3498B0"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1</w:t>
      </w:r>
      <w:r w:rsidR="004731F6">
        <w:rPr>
          <w:rFonts w:asciiTheme="minorEastAsia" w:eastAsiaTheme="minorEastAsia" w:hAnsiTheme="minorEastAsia" w:hint="eastAsia"/>
          <w:szCs w:val="21"/>
        </w:rPr>
        <w:t>8</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基金合同当事人：指受基金合同约束，根据基金合同享有权利并承担义务的</w:t>
      </w:r>
      <w:r w:rsidRPr="002541C4">
        <w:rPr>
          <w:rFonts w:asciiTheme="minorEastAsia" w:eastAsiaTheme="minorEastAsia" w:hAnsiTheme="minorEastAsia" w:hint="eastAsia"/>
          <w:szCs w:val="21"/>
        </w:rPr>
        <w:t>法律主体，包括</w:t>
      </w:r>
      <w:r w:rsidRPr="002541C4">
        <w:rPr>
          <w:rFonts w:asciiTheme="minorEastAsia" w:eastAsiaTheme="minorEastAsia" w:hAnsiTheme="minorEastAsia"/>
          <w:szCs w:val="21"/>
        </w:rPr>
        <w:t>基金管理人、基金托管人和基金份额持有人</w:t>
      </w:r>
    </w:p>
    <w:p w14:paraId="224A087B" w14:textId="6C4F3AD9"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1</w:t>
      </w:r>
      <w:r w:rsidR="004731F6">
        <w:rPr>
          <w:rFonts w:asciiTheme="minorEastAsia" w:eastAsiaTheme="minorEastAsia" w:hAnsiTheme="minorEastAsia" w:hint="eastAsia"/>
          <w:szCs w:val="21"/>
        </w:rPr>
        <w:t>9</w:t>
      </w:r>
      <w:r w:rsidRPr="002541C4">
        <w:rPr>
          <w:rFonts w:asciiTheme="minorEastAsia" w:eastAsiaTheme="minorEastAsia" w:hAnsiTheme="minorEastAsia" w:hint="eastAsia"/>
          <w:szCs w:val="21"/>
        </w:rPr>
        <w:t>.个人投资者：指依据有关法律法规规定可投资于证券投资基金的自然人</w:t>
      </w:r>
    </w:p>
    <w:p w14:paraId="0D341DB8" w14:textId="76036905" w:rsidR="00121E88"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20</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机构投资者：指依法可以投资开放式证券投资基金</w:t>
      </w:r>
      <w:r w:rsidR="00121E88" w:rsidRPr="002541C4">
        <w:rPr>
          <w:rFonts w:asciiTheme="minorEastAsia" w:eastAsiaTheme="minorEastAsia" w:hAnsiTheme="minorEastAsia" w:hint="eastAsia"/>
          <w:szCs w:val="21"/>
        </w:rPr>
        <w:t>的</w:t>
      </w:r>
      <w:r w:rsidR="00121E88" w:rsidRPr="002541C4">
        <w:rPr>
          <w:rFonts w:asciiTheme="minorEastAsia" w:eastAsiaTheme="minorEastAsia" w:hAnsiTheme="minorEastAsia"/>
          <w:szCs w:val="21"/>
        </w:rPr>
        <w:t>、在中华人民共和国境内合法注册登记</w:t>
      </w:r>
      <w:r w:rsidR="00121E88" w:rsidRPr="002541C4">
        <w:rPr>
          <w:rFonts w:asciiTheme="minorEastAsia" w:eastAsiaTheme="minorEastAsia" w:hAnsiTheme="minorEastAsia" w:hint="eastAsia"/>
          <w:szCs w:val="21"/>
        </w:rPr>
        <w:t>并存续</w:t>
      </w:r>
      <w:r w:rsidR="00121E88" w:rsidRPr="002541C4">
        <w:rPr>
          <w:rFonts w:asciiTheme="minorEastAsia" w:eastAsiaTheme="minorEastAsia" w:hAnsiTheme="minorEastAsia"/>
          <w:szCs w:val="21"/>
        </w:rPr>
        <w:t>或经有关政府部门批准设立</w:t>
      </w:r>
      <w:r w:rsidR="00121E88" w:rsidRPr="002541C4">
        <w:rPr>
          <w:rFonts w:asciiTheme="minorEastAsia" w:eastAsiaTheme="minorEastAsia" w:hAnsiTheme="minorEastAsia" w:hint="eastAsia"/>
          <w:szCs w:val="21"/>
        </w:rPr>
        <w:t>并存续</w:t>
      </w:r>
      <w:r w:rsidR="00121E88" w:rsidRPr="002541C4">
        <w:rPr>
          <w:rFonts w:asciiTheme="minorEastAsia" w:eastAsiaTheme="minorEastAsia" w:hAnsiTheme="minorEastAsia"/>
          <w:szCs w:val="21"/>
        </w:rPr>
        <w:t>的企业法人、事业法人、社会团体或其他组织</w:t>
      </w:r>
    </w:p>
    <w:p w14:paraId="2364D6D0" w14:textId="7BFE56BC" w:rsidR="00121E88"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21</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合格境外机构投资者</w:t>
      </w:r>
      <w:r w:rsidR="00121E88" w:rsidRPr="002541C4">
        <w:rPr>
          <w:rFonts w:asciiTheme="minorEastAsia" w:eastAsiaTheme="minorEastAsia" w:hAnsiTheme="minorEastAsia" w:hint="eastAsia"/>
          <w:szCs w:val="21"/>
        </w:rPr>
        <w:t>：指符合现实有效的相关法律法规规定可以投资于中国境内证券市场的中国境外的机构投资者</w:t>
      </w:r>
    </w:p>
    <w:p w14:paraId="6E91C187" w14:textId="5F6506E7" w:rsidR="00121E88" w:rsidRPr="002541C4" w:rsidRDefault="00D00FC5"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2</w:t>
      </w:r>
      <w:r w:rsidR="004731F6">
        <w:rPr>
          <w:rFonts w:asciiTheme="minorEastAsia" w:eastAsiaTheme="minorEastAsia" w:hAnsiTheme="minorEastAsia" w:hint="eastAsia"/>
          <w:szCs w:val="21"/>
        </w:rPr>
        <w:t>2</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投资</w:t>
      </w:r>
      <w:r w:rsidR="00121E88" w:rsidRPr="002541C4">
        <w:rPr>
          <w:rFonts w:asciiTheme="minorEastAsia" w:eastAsiaTheme="minorEastAsia" w:hAnsiTheme="minorEastAsia" w:hint="eastAsia"/>
          <w:szCs w:val="21"/>
        </w:rPr>
        <w:t>人</w:t>
      </w:r>
      <w:r w:rsidR="00121E88" w:rsidRPr="002541C4">
        <w:rPr>
          <w:rFonts w:asciiTheme="minorEastAsia" w:eastAsiaTheme="minorEastAsia" w:hAnsiTheme="minorEastAsia"/>
          <w:szCs w:val="21"/>
        </w:rPr>
        <w:t>：指个人投资者、机构投资者和合格境外机构投资者</w:t>
      </w:r>
      <w:r w:rsidR="00121E88" w:rsidRPr="002541C4">
        <w:rPr>
          <w:rFonts w:asciiTheme="minorEastAsia" w:eastAsiaTheme="minorEastAsia" w:hAnsiTheme="minorEastAsia" w:hint="eastAsia"/>
          <w:szCs w:val="21"/>
        </w:rPr>
        <w:t>以及法律法规或中国证监会允许购买证券投资基金的其他投资人</w:t>
      </w:r>
      <w:r w:rsidR="00121E88" w:rsidRPr="002541C4">
        <w:rPr>
          <w:rFonts w:asciiTheme="minorEastAsia" w:eastAsiaTheme="minorEastAsia" w:hAnsiTheme="minorEastAsia"/>
          <w:szCs w:val="21"/>
        </w:rPr>
        <w:t>的合称</w:t>
      </w:r>
    </w:p>
    <w:p w14:paraId="68BA3B52" w14:textId="7D0872B0"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2</w:t>
      </w:r>
      <w:r w:rsidR="004731F6">
        <w:rPr>
          <w:rFonts w:asciiTheme="minorEastAsia" w:eastAsiaTheme="minorEastAsia" w:hAnsiTheme="minorEastAsia" w:hint="eastAsia"/>
          <w:szCs w:val="21"/>
        </w:rPr>
        <w:t>3</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基金份额持有人：指依基金合同</w:t>
      </w:r>
      <w:r w:rsidRPr="002541C4">
        <w:rPr>
          <w:rFonts w:asciiTheme="minorEastAsia" w:eastAsiaTheme="minorEastAsia" w:hAnsiTheme="minorEastAsia" w:hint="eastAsia"/>
          <w:szCs w:val="21"/>
        </w:rPr>
        <w:t>和</w:t>
      </w:r>
      <w:r w:rsidRPr="002541C4">
        <w:rPr>
          <w:rFonts w:asciiTheme="minorEastAsia" w:eastAsiaTheme="minorEastAsia" w:hAnsiTheme="minorEastAsia"/>
          <w:szCs w:val="21"/>
        </w:rPr>
        <w:t>招募说明书</w:t>
      </w:r>
      <w:r w:rsidRPr="002541C4">
        <w:rPr>
          <w:rFonts w:asciiTheme="minorEastAsia" w:eastAsiaTheme="minorEastAsia" w:hAnsiTheme="minorEastAsia" w:hint="eastAsia"/>
          <w:szCs w:val="21"/>
        </w:rPr>
        <w:t>合法</w:t>
      </w:r>
      <w:r w:rsidRPr="002541C4">
        <w:rPr>
          <w:rFonts w:asciiTheme="minorEastAsia" w:eastAsiaTheme="minorEastAsia" w:hAnsiTheme="minorEastAsia"/>
          <w:szCs w:val="21"/>
        </w:rPr>
        <w:t>取得基金份额的投资</w:t>
      </w:r>
      <w:r w:rsidRPr="002541C4">
        <w:rPr>
          <w:rFonts w:asciiTheme="minorEastAsia" w:eastAsiaTheme="minorEastAsia" w:hAnsiTheme="minorEastAsia" w:hint="eastAsia"/>
          <w:szCs w:val="21"/>
        </w:rPr>
        <w:t>人</w:t>
      </w:r>
    </w:p>
    <w:p w14:paraId="4B82AC8E" w14:textId="461DFC3E"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2</w:t>
      </w:r>
      <w:r w:rsidR="004731F6">
        <w:rPr>
          <w:rFonts w:asciiTheme="minorEastAsia" w:eastAsiaTheme="minorEastAsia" w:hAnsiTheme="minorEastAsia" w:hint="eastAsia"/>
          <w:szCs w:val="21"/>
        </w:rPr>
        <w:t>4</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基金销售业务：指</w:t>
      </w:r>
      <w:r w:rsidRPr="002541C4">
        <w:rPr>
          <w:rFonts w:asciiTheme="minorEastAsia" w:eastAsiaTheme="minorEastAsia" w:hAnsiTheme="minorEastAsia" w:hint="eastAsia"/>
          <w:szCs w:val="21"/>
        </w:rPr>
        <w:t>基金管理人或代销机构宣传推介基金，发售基金份额，办理基金份额的</w:t>
      </w:r>
      <w:r w:rsidRPr="002541C4">
        <w:rPr>
          <w:rFonts w:asciiTheme="minorEastAsia" w:eastAsiaTheme="minorEastAsia" w:hAnsiTheme="minorEastAsia"/>
          <w:szCs w:val="21"/>
        </w:rPr>
        <w:t>申购、赎回、非交易过户</w:t>
      </w:r>
      <w:r w:rsidR="008A12A3" w:rsidRPr="002541C4">
        <w:rPr>
          <w:rFonts w:asciiTheme="minorEastAsia" w:eastAsiaTheme="minorEastAsia" w:hAnsiTheme="minorEastAsia" w:hint="eastAsia"/>
          <w:szCs w:val="21"/>
        </w:rPr>
        <w:t>及</w:t>
      </w:r>
      <w:r w:rsidRPr="002541C4">
        <w:rPr>
          <w:rFonts w:asciiTheme="minorEastAsia" w:eastAsiaTheme="minorEastAsia" w:hAnsiTheme="minorEastAsia"/>
          <w:szCs w:val="21"/>
        </w:rPr>
        <w:t>转托管等业务</w:t>
      </w:r>
    </w:p>
    <w:p w14:paraId="6F228F69" w14:textId="6F70D8D3"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2</w:t>
      </w:r>
      <w:r w:rsidR="004731F6">
        <w:rPr>
          <w:rFonts w:asciiTheme="minorEastAsia" w:eastAsiaTheme="minorEastAsia" w:hAnsiTheme="minorEastAsia" w:hint="eastAsia"/>
          <w:szCs w:val="21"/>
        </w:rPr>
        <w:t>5</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销售机构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指直销机构和代销机构</w:t>
      </w:r>
    </w:p>
    <w:p w14:paraId="1BE4A875" w14:textId="118C79DD"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2</w:t>
      </w:r>
      <w:r w:rsidR="004731F6">
        <w:rPr>
          <w:rFonts w:asciiTheme="minorEastAsia" w:eastAsiaTheme="minorEastAsia" w:hAnsiTheme="minorEastAsia" w:hint="eastAsia"/>
          <w:szCs w:val="21"/>
        </w:rPr>
        <w:t>6</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直销机构：指</w:t>
      </w:r>
      <w:r w:rsidR="00B652D1" w:rsidRPr="002541C4">
        <w:rPr>
          <w:rFonts w:asciiTheme="minorEastAsia" w:eastAsiaTheme="minorEastAsia" w:hAnsiTheme="minorEastAsia" w:hint="eastAsia"/>
          <w:szCs w:val="21"/>
        </w:rPr>
        <w:t>鹏华</w:t>
      </w:r>
      <w:r w:rsidRPr="002541C4">
        <w:rPr>
          <w:rFonts w:asciiTheme="minorEastAsia" w:eastAsiaTheme="minorEastAsia" w:hAnsiTheme="minorEastAsia"/>
          <w:szCs w:val="21"/>
        </w:rPr>
        <w:t>基金管理有限公司</w:t>
      </w:r>
    </w:p>
    <w:p w14:paraId="2E1F46FA" w14:textId="0AAEA170" w:rsidR="00E4048E"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004731F6">
        <w:rPr>
          <w:rFonts w:asciiTheme="minorEastAsia" w:eastAsiaTheme="minorEastAsia" w:hAnsiTheme="minorEastAsia" w:hint="eastAsia"/>
          <w:szCs w:val="21"/>
        </w:rPr>
        <w:t>7</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代销机构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00E4048E" w:rsidRPr="002541C4">
        <w:rPr>
          <w:rFonts w:asciiTheme="minorEastAsia" w:eastAsiaTheme="minorEastAsia" w:hAnsiTheme="minorEastAsia" w:hint="eastAsia"/>
          <w:szCs w:val="21"/>
        </w:rPr>
        <w:t>发售代理机构和申购赎回代理</w:t>
      </w:r>
      <w:r w:rsidR="00D9615E" w:rsidRPr="002541C4">
        <w:rPr>
          <w:rFonts w:asciiTheme="minorEastAsia" w:eastAsiaTheme="minorEastAsia" w:hAnsiTheme="minorEastAsia" w:hint="eastAsia"/>
          <w:szCs w:val="21"/>
        </w:rPr>
        <w:t>券商</w:t>
      </w:r>
    </w:p>
    <w:p w14:paraId="00F2C0B0" w14:textId="4677D76B" w:rsidR="00E4048E"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28</w:t>
      </w:r>
      <w:r w:rsidR="00AA65CC" w:rsidRPr="002541C4">
        <w:rPr>
          <w:rFonts w:asciiTheme="minorEastAsia" w:eastAsiaTheme="minorEastAsia" w:hAnsiTheme="minorEastAsia" w:hint="eastAsia"/>
          <w:szCs w:val="21"/>
        </w:rPr>
        <w:t>.</w:t>
      </w:r>
      <w:r w:rsidR="00E4048E" w:rsidRPr="002541C4">
        <w:rPr>
          <w:rFonts w:asciiTheme="minorEastAsia" w:eastAsiaTheme="minorEastAsia" w:hAnsiTheme="minorEastAsia" w:hint="eastAsia"/>
          <w:szCs w:val="21"/>
        </w:rPr>
        <w:t>发售代理机构：指基金管理人指定的代理本基金发售业务的机构</w:t>
      </w:r>
    </w:p>
    <w:p w14:paraId="7BD6C792" w14:textId="74D422FC" w:rsidR="00121E88"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29</w:t>
      </w:r>
      <w:r w:rsidR="00AA65CC" w:rsidRPr="002541C4">
        <w:rPr>
          <w:rFonts w:asciiTheme="minorEastAsia" w:eastAsiaTheme="minorEastAsia" w:hAnsiTheme="minorEastAsia" w:hint="eastAsia"/>
          <w:szCs w:val="21"/>
        </w:rPr>
        <w:t>.</w:t>
      </w:r>
      <w:r w:rsidR="00E4048E" w:rsidRPr="002541C4">
        <w:rPr>
          <w:rFonts w:asciiTheme="minorEastAsia" w:eastAsiaTheme="minorEastAsia" w:hAnsiTheme="minorEastAsia" w:hint="eastAsia"/>
          <w:szCs w:val="21"/>
        </w:rPr>
        <w:t>申购赎回代理</w:t>
      </w:r>
      <w:r w:rsidR="00D9615E" w:rsidRPr="002541C4">
        <w:rPr>
          <w:rFonts w:asciiTheme="minorEastAsia" w:eastAsiaTheme="minorEastAsia" w:hAnsiTheme="minorEastAsia" w:hint="eastAsia"/>
          <w:szCs w:val="21"/>
        </w:rPr>
        <w:t>券商</w:t>
      </w:r>
      <w:r w:rsidR="00E4048E" w:rsidRPr="002541C4">
        <w:rPr>
          <w:rFonts w:asciiTheme="minorEastAsia" w:eastAsiaTheme="minorEastAsia" w:hAnsiTheme="minorEastAsia" w:hint="eastAsia"/>
          <w:szCs w:val="21"/>
        </w:rPr>
        <w:t>：指基金管理人指定的办理本基金申购、赎回业务的证券公司，又称为代办证券公司</w:t>
      </w:r>
    </w:p>
    <w:p w14:paraId="79B32F9C" w14:textId="11FD8346" w:rsidR="00121E88" w:rsidRPr="002541C4" w:rsidRDefault="004731F6" w:rsidP="002541C4">
      <w:pPr>
        <w:spacing w:line="360" w:lineRule="auto"/>
        <w:ind w:firstLineChars="200" w:firstLine="420"/>
        <w:rPr>
          <w:rFonts w:asciiTheme="minorEastAsia" w:eastAsiaTheme="minorEastAsia" w:hAnsiTheme="minorEastAsia"/>
          <w:spacing w:val="8"/>
          <w:szCs w:val="21"/>
        </w:rPr>
      </w:pPr>
      <w:r>
        <w:rPr>
          <w:rFonts w:asciiTheme="minorEastAsia" w:eastAsiaTheme="minorEastAsia" w:hAnsiTheme="minorEastAsia"/>
          <w:szCs w:val="21"/>
        </w:rPr>
        <w:t>30</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基金销售网点</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指直销机构的直销</w:t>
      </w:r>
      <w:r w:rsidR="00121E88" w:rsidRPr="002541C4">
        <w:rPr>
          <w:rFonts w:asciiTheme="minorEastAsia" w:eastAsiaTheme="minorEastAsia" w:hAnsiTheme="minorEastAsia" w:hint="eastAsia"/>
          <w:szCs w:val="21"/>
        </w:rPr>
        <w:t>中心</w:t>
      </w:r>
      <w:r w:rsidR="00121E88" w:rsidRPr="002541C4">
        <w:rPr>
          <w:rFonts w:asciiTheme="minorEastAsia" w:eastAsiaTheme="minorEastAsia" w:hAnsiTheme="minorEastAsia"/>
          <w:szCs w:val="21"/>
        </w:rPr>
        <w:t>及代销机构的代销网点</w:t>
      </w:r>
    </w:p>
    <w:p w14:paraId="6A367DEA" w14:textId="61BFE0C4" w:rsidR="00121E88" w:rsidRPr="002541C4" w:rsidRDefault="004731F6" w:rsidP="002541C4">
      <w:pPr>
        <w:spacing w:line="360" w:lineRule="auto"/>
        <w:ind w:firstLineChars="200" w:firstLine="420"/>
        <w:rPr>
          <w:rFonts w:asciiTheme="minorEastAsia" w:eastAsiaTheme="minorEastAsia" w:hAnsiTheme="minorEastAsia"/>
          <w:spacing w:val="8"/>
          <w:szCs w:val="21"/>
        </w:rPr>
      </w:pPr>
      <w:r>
        <w:rPr>
          <w:rFonts w:asciiTheme="minorEastAsia" w:eastAsiaTheme="minorEastAsia" w:hAnsiTheme="minorEastAsia" w:hint="eastAsia"/>
          <w:szCs w:val="21"/>
        </w:rPr>
        <w:t>31</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登记</w:t>
      </w:r>
      <w:r w:rsidR="00FD6182" w:rsidRPr="002541C4">
        <w:rPr>
          <w:rFonts w:asciiTheme="minorEastAsia" w:eastAsiaTheme="minorEastAsia" w:hAnsiTheme="minorEastAsia" w:hint="eastAsia"/>
          <w:szCs w:val="21"/>
        </w:rPr>
        <w:t>结算</w:t>
      </w:r>
      <w:r w:rsidR="00121E88" w:rsidRPr="002541C4">
        <w:rPr>
          <w:rFonts w:asciiTheme="minorEastAsia" w:eastAsiaTheme="minorEastAsia" w:hAnsiTheme="minorEastAsia"/>
          <w:szCs w:val="21"/>
        </w:rPr>
        <w:t>业务：</w:t>
      </w:r>
      <w:r w:rsidR="004535D0" w:rsidRPr="002541C4">
        <w:rPr>
          <w:rFonts w:asciiTheme="minorEastAsia" w:eastAsiaTheme="minorEastAsia" w:hAnsiTheme="minorEastAsia" w:hint="eastAsia"/>
          <w:szCs w:val="21"/>
        </w:rPr>
        <w:t>指根据</w:t>
      </w:r>
      <w:r w:rsidR="004535D0" w:rsidRPr="00DE0A4D">
        <w:rPr>
          <w:rFonts w:asciiTheme="minorEastAsia" w:eastAsiaTheme="minorEastAsia" w:hAnsiTheme="minorEastAsia" w:hint="eastAsia"/>
          <w:szCs w:val="21"/>
        </w:rPr>
        <w:t>《</w:t>
      </w:r>
      <w:r w:rsidR="009B7898" w:rsidRPr="00DE0A4D">
        <w:rPr>
          <w:rFonts w:hint="eastAsia"/>
          <w:szCs w:val="21"/>
        </w:rPr>
        <w:t>中国证券登记结算有限责任公司关于深圳证券交易所交易型开放式</w:t>
      </w:r>
      <w:r w:rsidR="009743CC" w:rsidRPr="00DE0A4D">
        <w:rPr>
          <w:rFonts w:asciiTheme="minorEastAsia" w:eastAsiaTheme="minorEastAsia" w:hAnsiTheme="minorEastAsia" w:hint="eastAsia"/>
          <w:szCs w:val="21"/>
        </w:rPr>
        <w:t>证券投资基金</w:t>
      </w:r>
      <w:r w:rsidR="009B7898" w:rsidRPr="00DE0A4D">
        <w:rPr>
          <w:rFonts w:hint="eastAsia"/>
          <w:szCs w:val="21"/>
        </w:rPr>
        <w:t>登记结算业务实施细则</w:t>
      </w:r>
      <w:r w:rsidR="004535D0" w:rsidRPr="00DE0A4D">
        <w:rPr>
          <w:rFonts w:asciiTheme="minorEastAsia" w:eastAsiaTheme="minorEastAsia" w:hAnsiTheme="minorEastAsia" w:hint="eastAsia"/>
          <w:szCs w:val="21"/>
        </w:rPr>
        <w:t>》</w:t>
      </w:r>
      <w:r w:rsidR="004535D0" w:rsidRPr="002541C4">
        <w:rPr>
          <w:rFonts w:asciiTheme="minorEastAsia" w:eastAsiaTheme="minorEastAsia" w:hAnsiTheme="minorEastAsia" w:hint="eastAsia"/>
          <w:szCs w:val="21"/>
        </w:rPr>
        <w:t>以及相关业务规则定义的基金份额的登记、托管和结算业务</w:t>
      </w:r>
    </w:p>
    <w:p w14:paraId="478958CB" w14:textId="6BB31CAD" w:rsidR="00121E88" w:rsidRPr="002541C4" w:rsidRDefault="004731F6" w:rsidP="002541C4">
      <w:pPr>
        <w:spacing w:line="360" w:lineRule="auto"/>
        <w:ind w:firstLineChars="200" w:firstLine="420"/>
        <w:rPr>
          <w:rFonts w:asciiTheme="minorEastAsia" w:eastAsiaTheme="minorEastAsia" w:hAnsiTheme="minorEastAsia"/>
          <w:spacing w:val="8"/>
          <w:szCs w:val="21"/>
        </w:rPr>
      </w:pPr>
      <w:r>
        <w:rPr>
          <w:rFonts w:asciiTheme="minorEastAsia" w:eastAsiaTheme="minorEastAsia" w:hAnsiTheme="minorEastAsia" w:hint="eastAsia"/>
          <w:szCs w:val="21"/>
        </w:rPr>
        <w:t>32</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登记</w:t>
      </w:r>
      <w:r w:rsidR="00937B18" w:rsidRPr="002541C4">
        <w:rPr>
          <w:rFonts w:asciiTheme="minorEastAsia" w:eastAsiaTheme="minorEastAsia" w:hAnsiTheme="minorEastAsia" w:hint="eastAsia"/>
          <w:szCs w:val="21"/>
        </w:rPr>
        <w:t>结算</w:t>
      </w:r>
      <w:r w:rsidR="00121E88" w:rsidRPr="002541C4">
        <w:rPr>
          <w:rFonts w:asciiTheme="minorEastAsia" w:eastAsiaTheme="minorEastAsia" w:hAnsiTheme="minorEastAsia"/>
          <w:szCs w:val="21"/>
        </w:rPr>
        <w:t>机构：指办理登记</w:t>
      </w:r>
      <w:r w:rsidR="00F73DF5" w:rsidRPr="002541C4">
        <w:rPr>
          <w:rFonts w:asciiTheme="minorEastAsia" w:eastAsiaTheme="minorEastAsia" w:hAnsiTheme="minorEastAsia" w:hint="eastAsia"/>
          <w:szCs w:val="21"/>
        </w:rPr>
        <w:t>结算</w:t>
      </w:r>
      <w:r w:rsidR="00121E88" w:rsidRPr="002541C4">
        <w:rPr>
          <w:rFonts w:asciiTheme="minorEastAsia" w:eastAsiaTheme="minorEastAsia" w:hAnsiTheme="minorEastAsia"/>
          <w:szCs w:val="21"/>
        </w:rPr>
        <w:t>业务的机构。基金的登记</w:t>
      </w:r>
      <w:r w:rsidR="00F73DF5" w:rsidRPr="002541C4">
        <w:rPr>
          <w:rFonts w:asciiTheme="minorEastAsia" w:eastAsiaTheme="minorEastAsia" w:hAnsiTheme="minorEastAsia" w:hint="eastAsia"/>
          <w:szCs w:val="21"/>
        </w:rPr>
        <w:t>结算</w:t>
      </w:r>
      <w:r w:rsidR="00121E88" w:rsidRPr="002541C4">
        <w:rPr>
          <w:rFonts w:asciiTheme="minorEastAsia" w:eastAsiaTheme="minorEastAsia" w:hAnsiTheme="minorEastAsia"/>
          <w:szCs w:val="21"/>
        </w:rPr>
        <w:t>机构为</w:t>
      </w:r>
      <w:r w:rsidR="00912DFB" w:rsidRPr="002541C4">
        <w:rPr>
          <w:rFonts w:asciiTheme="minorEastAsia" w:eastAsiaTheme="minorEastAsia" w:hAnsiTheme="minorEastAsia" w:hint="eastAsia"/>
          <w:szCs w:val="21"/>
        </w:rPr>
        <w:t>中国证券登记结</w:t>
      </w:r>
      <w:r w:rsidR="00912DFB" w:rsidRPr="002541C4">
        <w:rPr>
          <w:rFonts w:asciiTheme="minorEastAsia" w:eastAsiaTheme="minorEastAsia" w:hAnsiTheme="minorEastAsia" w:hint="eastAsia"/>
          <w:szCs w:val="21"/>
        </w:rPr>
        <w:lastRenderedPageBreak/>
        <w:t>算有限责任公司</w:t>
      </w:r>
    </w:p>
    <w:p w14:paraId="7B2034F7" w14:textId="6F20D44B" w:rsidR="006E4851"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33</w:t>
      </w:r>
      <w:r w:rsidR="006E4851" w:rsidRPr="002541C4">
        <w:rPr>
          <w:rFonts w:asciiTheme="minorEastAsia" w:eastAsiaTheme="minorEastAsia" w:hAnsiTheme="minorEastAsia" w:hint="eastAsia"/>
          <w:szCs w:val="21"/>
        </w:rPr>
        <w:t>.深圳证券账户：指在中国证券登记结算有限责任公司开设的深圳证券交易所人民币普通股票账户</w:t>
      </w:r>
      <w:r w:rsidR="0019696A" w:rsidRPr="002541C4">
        <w:rPr>
          <w:rFonts w:asciiTheme="minorEastAsia" w:eastAsiaTheme="minorEastAsia" w:hAnsiTheme="minorEastAsia" w:hint="eastAsia"/>
          <w:szCs w:val="21"/>
        </w:rPr>
        <w:t>(</w:t>
      </w:r>
      <w:r w:rsidR="006E4851" w:rsidRPr="002541C4">
        <w:rPr>
          <w:rFonts w:asciiTheme="minorEastAsia" w:eastAsiaTheme="minorEastAsia" w:hAnsiTheme="minorEastAsia" w:hint="eastAsia"/>
          <w:szCs w:val="21"/>
        </w:rPr>
        <w:t>简称“A股账户”</w:t>
      </w:r>
      <w:r w:rsidR="0019696A" w:rsidRPr="002541C4">
        <w:rPr>
          <w:rFonts w:asciiTheme="minorEastAsia" w:eastAsiaTheme="minorEastAsia" w:hAnsiTheme="minorEastAsia" w:hint="eastAsia"/>
          <w:szCs w:val="21"/>
        </w:rPr>
        <w:t>)</w:t>
      </w:r>
      <w:r w:rsidR="006E4851" w:rsidRPr="002541C4">
        <w:rPr>
          <w:rFonts w:asciiTheme="minorEastAsia" w:eastAsiaTheme="minorEastAsia" w:hAnsiTheme="minorEastAsia" w:hint="eastAsia"/>
          <w:szCs w:val="21"/>
        </w:rPr>
        <w:t>或证券投资基金账户</w:t>
      </w:r>
      <w:r w:rsidR="0019696A" w:rsidRPr="002541C4">
        <w:rPr>
          <w:rFonts w:asciiTheme="minorEastAsia" w:eastAsiaTheme="minorEastAsia" w:hAnsiTheme="minorEastAsia" w:hint="eastAsia"/>
          <w:szCs w:val="21"/>
        </w:rPr>
        <w:t>(</w:t>
      </w:r>
      <w:r w:rsidR="006E4851" w:rsidRPr="002541C4">
        <w:rPr>
          <w:rFonts w:asciiTheme="minorEastAsia" w:eastAsiaTheme="minorEastAsia" w:hAnsiTheme="minorEastAsia" w:hint="eastAsia"/>
          <w:szCs w:val="21"/>
        </w:rPr>
        <w:t>简称“基金账户”</w:t>
      </w:r>
      <w:r w:rsidR="0019696A" w:rsidRPr="002541C4">
        <w:rPr>
          <w:rFonts w:asciiTheme="minorEastAsia" w:eastAsiaTheme="minorEastAsia" w:hAnsiTheme="minorEastAsia" w:hint="eastAsia"/>
          <w:szCs w:val="21"/>
        </w:rPr>
        <w:t>)</w:t>
      </w:r>
    </w:p>
    <w:p w14:paraId="1D9CE40A" w14:textId="3489D302"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3</w:t>
      </w:r>
      <w:r w:rsidR="004731F6">
        <w:rPr>
          <w:rFonts w:asciiTheme="minorEastAsia" w:eastAsiaTheme="minorEastAsia" w:hAnsiTheme="minorEastAsia" w:hint="eastAsia"/>
          <w:szCs w:val="21"/>
        </w:rPr>
        <w:t>4</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基金合同生效日</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Pr="002541C4">
        <w:rPr>
          <w:rFonts w:asciiTheme="minorEastAsia" w:eastAsiaTheme="minorEastAsia" w:hAnsiTheme="minorEastAsia" w:hint="eastAsia"/>
          <w:szCs w:val="21"/>
        </w:rPr>
        <w:t>基金募集达到法律法规规定及基金合同规定的条件，基金管理人向</w:t>
      </w:r>
      <w:r w:rsidRPr="002541C4">
        <w:rPr>
          <w:rFonts w:asciiTheme="minorEastAsia" w:eastAsiaTheme="minorEastAsia" w:hAnsiTheme="minorEastAsia"/>
          <w:szCs w:val="21"/>
        </w:rPr>
        <w:t>中国证监会</w:t>
      </w:r>
      <w:r w:rsidRPr="002541C4">
        <w:rPr>
          <w:rFonts w:asciiTheme="minorEastAsia" w:eastAsiaTheme="minorEastAsia" w:hAnsiTheme="minorEastAsia" w:hint="eastAsia"/>
          <w:szCs w:val="21"/>
        </w:rPr>
        <w:t>办理基金备案手续完毕，并获得中国证监会书面确认的日期</w:t>
      </w:r>
    </w:p>
    <w:p w14:paraId="26E5144C" w14:textId="4CB6D173"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3</w:t>
      </w:r>
      <w:r w:rsidR="004731F6">
        <w:rPr>
          <w:rFonts w:asciiTheme="minorEastAsia" w:eastAsiaTheme="minorEastAsia" w:hAnsiTheme="minorEastAsia" w:hint="eastAsia"/>
          <w:szCs w:val="21"/>
        </w:rPr>
        <w:t>5</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基金合同终止日：指基金合同规定的基金合同终止事由出现后</w:t>
      </w:r>
      <w:r w:rsidRPr="002541C4">
        <w:rPr>
          <w:rFonts w:asciiTheme="minorEastAsia" w:eastAsiaTheme="minorEastAsia" w:hAnsiTheme="minorEastAsia" w:hint="eastAsia"/>
          <w:szCs w:val="21"/>
        </w:rPr>
        <w:t>，基金财产清算完毕，清算结果报中国证监会备案并予以公告</w:t>
      </w:r>
      <w:r w:rsidRPr="002541C4">
        <w:rPr>
          <w:rFonts w:asciiTheme="minorEastAsia" w:eastAsiaTheme="minorEastAsia" w:hAnsiTheme="minorEastAsia"/>
          <w:szCs w:val="21"/>
        </w:rPr>
        <w:t>的日期</w:t>
      </w:r>
    </w:p>
    <w:p w14:paraId="3D487815" w14:textId="0CD6B24B"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3</w:t>
      </w:r>
      <w:r w:rsidR="004731F6">
        <w:rPr>
          <w:rFonts w:asciiTheme="minorEastAsia" w:eastAsiaTheme="minorEastAsia" w:hAnsiTheme="minorEastAsia" w:hint="eastAsia"/>
          <w:szCs w:val="21"/>
        </w:rPr>
        <w:t>6</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基金募集期</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Pr="002541C4">
        <w:rPr>
          <w:rFonts w:asciiTheme="minorEastAsia" w:eastAsiaTheme="minorEastAsia" w:hAnsiTheme="minorEastAsia" w:hint="eastAsia"/>
          <w:szCs w:val="21"/>
        </w:rPr>
        <w:t>自</w:t>
      </w:r>
      <w:r w:rsidRPr="002541C4">
        <w:rPr>
          <w:rFonts w:asciiTheme="minorEastAsia" w:eastAsiaTheme="minorEastAsia" w:hAnsiTheme="minorEastAsia"/>
          <w:szCs w:val="21"/>
        </w:rPr>
        <w:t>基金份额发售之日起至发售结束之日止的期间，最长不得超过</w:t>
      </w: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个月</w:t>
      </w:r>
    </w:p>
    <w:p w14:paraId="20339A9E" w14:textId="6417A125"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3</w:t>
      </w:r>
      <w:r w:rsidR="004731F6">
        <w:rPr>
          <w:rFonts w:asciiTheme="minorEastAsia" w:eastAsiaTheme="minorEastAsia" w:hAnsiTheme="minorEastAsia" w:hint="eastAsia"/>
          <w:szCs w:val="21"/>
        </w:rPr>
        <w:t>7</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存续期</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指基金合同生效至终止之间的不定期期限</w:t>
      </w:r>
    </w:p>
    <w:p w14:paraId="76BF62D5" w14:textId="563F7285"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4731F6">
        <w:rPr>
          <w:rFonts w:asciiTheme="minorEastAsia" w:eastAsiaTheme="minorEastAsia" w:hAnsiTheme="minorEastAsia" w:hint="eastAsia"/>
          <w:szCs w:val="21"/>
        </w:rPr>
        <w:t>8</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工作日</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指深圳证券交易所的正常交易日</w:t>
      </w:r>
    </w:p>
    <w:p w14:paraId="273F7181" w14:textId="74774E3B"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3</w:t>
      </w:r>
      <w:r w:rsidR="004731F6">
        <w:rPr>
          <w:rFonts w:asciiTheme="minorEastAsia" w:eastAsiaTheme="minorEastAsia" w:hAnsiTheme="minorEastAsia" w:hint="eastAsia"/>
          <w:szCs w:val="21"/>
        </w:rPr>
        <w:t>9</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T日</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Pr="002541C4">
        <w:rPr>
          <w:rFonts w:asciiTheme="minorEastAsia" w:eastAsiaTheme="minorEastAsia" w:hAnsiTheme="minorEastAsia" w:hint="eastAsia"/>
          <w:szCs w:val="21"/>
        </w:rPr>
        <w:t>销售机构在规定时间受理</w:t>
      </w:r>
      <w:r w:rsidRPr="002541C4">
        <w:rPr>
          <w:rFonts w:asciiTheme="minorEastAsia" w:eastAsiaTheme="minorEastAsia" w:hAnsiTheme="minorEastAsia"/>
          <w:szCs w:val="21"/>
        </w:rPr>
        <w:t>投资</w:t>
      </w:r>
      <w:r w:rsidRPr="002541C4">
        <w:rPr>
          <w:rFonts w:asciiTheme="minorEastAsia" w:eastAsiaTheme="minorEastAsia" w:hAnsiTheme="minorEastAsia" w:hint="eastAsia"/>
          <w:szCs w:val="21"/>
        </w:rPr>
        <w:t>人申购、赎回或其他业务</w:t>
      </w:r>
      <w:r w:rsidRPr="002541C4">
        <w:rPr>
          <w:rFonts w:asciiTheme="minorEastAsia" w:eastAsiaTheme="minorEastAsia" w:hAnsiTheme="minorEastAsia"/>
          <w:szCs w:val="21"/>
        </w:rPr>
        <w:t>申请</w:t>
      </w:r>
      <w:r w:rsidRPr="002541C4">
        <w:rPr>
          <w:rFonts w:asciiTheme="minorEastAsia" w:eastAsiaTheme="minorEastAsia" w:hAnsiTheme="minorEastAsia" w:hint="eastAsia"/>
          <w:szCs w:val="21"/>
        </w:rPr>
        <w:t>的</w:t>
      </w:r>
      <w:r w:rsidRPr="002541C4">
        <w:rPr>
          <w:rFonts w:asciiTheme="minorEastAsia" w:eastAsiaTheme="minorEastAsia" w:hAnsiTheme="minorEastAsia"/>
          <w:szCs w:val="21"/>
        </w:rPr>
        <w:t>工作日</w:t>
      </w:r>
    </w:p>
    <w:p w14:paraId="47F21989" w14:textId="652CFB65" w:rsidR="00121E88" w:rsidRPr="002541C4" w:rsidRDefault="004731F6" w:rsidP="002541C4">
      <w:pPr>
        <w:spacing w:line="360" w:lineRule="auto"/>
        <w:ind w:firstLineChars="200" w:firstLine="420"/>
        <w:rPr>
          <w:rFonts w:asciiTheme="minorEastAsia" w:eastAsiaTheme="minorEastAsia" w:hAnsiTheme="minorEastAsia"/>
          <w:spacing w:val="8"/>
          <w:szCs w:val="21"/>
        </w:rPr>
      </w:pPr>
      <w:r>
        <w:rPr>
          <w:rFonts w:asciiTheme="minorEastAsia" w:eastAsiaTheme="minorEastAsia" w:hAnsiTheme="minorEastAsia"/>
          <w:szCs w:val="21"/>
        </w:rPr>
        <w:t>40</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T+n日</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指自T日起第n个工作日</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不包含T日</w:t>
      </w:r>
      <w:r w:rsidR="00121E88" w:rsidRPr="002541C4">
        <w:rPr>
          <w:rFonts w:asciiTheme="minorEastAsia" w:eastAsiaTheme="minorEastAsia" w:hAnsiTheme="minorEastAsia" w:hint="eastAsia"/>
          <w:szCs w:val="21"/>
        </w:rPr>
        <w:t>)</w:t>
      </w:r>
    </w:p>
    <w:p w14:paraId="2DCA7509" w14:textId="09CC0A1F" w:rsidR="00121E88" w:rsidRPr="002541C4" w:rsidRDefault="004E144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004731F6">
        <w:rPr>
          <w:rFonts w:asciiTheme="minorEastAsia" w:eastAsiaTheme="minorEastAsia" w:hAnsiTheme="minorEastAsia" w:hint="eastAsia"/>
          <w:szCs w:val="21"/>
        </w:rPr>
        <w:t>1</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开放日</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w:t>
      </w:r>
      <w:r w:rsidR="00121E88" w:rsidRPr="002541C4">
        <w:rPr>
          <w:rFonts w:asciiTheme="minorEastAsia" w:eastAsiaTheme="minorEastAsia" w:hAnsiTheme="minorEastAsia" w:hint="eastAsia"/>
          <w:szCs w:val="21"/>
        </w:rPr>
        <w:t>为投资人</w:t>
      </w:r>
      <w:r w:rsidR="00121E88" w:rsidRPr="002541C4">
        <w:rPr>
          <w:rFonts w:asciiTheme="minorEastAsia" w:eastAsiaTheme="minorEastAsia" w:hAnsiTheme="minorEastAsia"/>
          <w:szCs w:val="21"/>
        </w:rPr>
        <w:t>办理基金份额申购、赎回</w:t>
      </w:r>
      <w:r w:rsidR="00121E88" w:rsidRPr="002541C4">
        <w:rPr>
          <w:rFonts w:asciiTheme="minorEastAsia" w:eastAsiaTheme="minorEastAsia" w:hAnsiTheme="minorEastAsia" w:hint="eastAsia"/>
          <w:szCs w:val="21"/>
        </w:rPr>
        <w:t>或其他</w:t>
      </w:r>
      <w:r w:rsidR="00121E88" w:rsidRPr="002541C4">
        <w:rPr>
          <w:rFonts w:asciiTheme="minorEastAsia" w:eastAsiaTheme="minorEastAsia" w:hAnsiTheme="minorEastAsia"/>
          <w:szCs w:val="21"/>
        </w:rPr>
        <w:t>业务的</w:t>
      </w:r>
      <w:r w:rsidR="00121E88" w:rsidRPr="002541C4">
        <w:rPr>
          <w:rFonts w:asciiTheme="minorEastAsia" w:eastAsiaTheme="minorEastAsia" w:hAnsiTheme="minorEastAsia" w:hint="eastAsia"/>
          <w:szCs w:val="21"/>
        </w:rPr>
        <w:t>工作日</w:t>
      </w:r>
    </w:p>
    <w:p w14:paraId="4AF8B30F" w14:textId="4CEE23E9"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4</w:t>
      </w:r>
      <w:r w:rsidR="004731F6">
        <w:rPr>
          <w:rFonts w:asciiTheme="minorEastAsia" w:eastAsiaTheme="minorEastAsia" w:hAnsiTheme="minorEastAsia" w:hint="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认购</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指在基金募集期</w:t>
      </w:r>
      <w:r w:rsidRPr="002541C4">
        <w:rPr>
          <w:rFonts w:asciiTheme="minorEastAsia" w:eastAsiaTheme="minorEastAsia" w:hAnsiTheme="minorEastAsia" w:hint="eastAsia"/>
          <w:szCs w:val="21"/>
        </w:rPr>
        <w:t>内</w:t>
      </w:r>
      <w:r w:rsidRPr="002541C4">
        <w:rPr>
          <w:rFonts w:asciiTheme="minorEastAsia" w:eastAsiaTheme="minorEastAsia" w:hAnsiTheme="minorEastAsia"/>
          <w:szCs w:val="21"/>
        </w:rPr>
        <w:t>，投资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申请购买基金份额的行为</w:t>
      </w:r>
    </w:p>
    <w:p w14:paraId="41FA29A8" w14:textId="67EEC3DF" w:rsidR="00121E88" w:rsidRPr="002541C4" w:rsidRDefault="00121E88"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4</w:t>
      </w:r>
      <w:r w:rsidR="004731F6">
        <w:rPr>
          <w:rFonts w:asciiTheme="minorEastAsia" w:eastAsiaTheme="minorEastAsia" w:hAnsiTheme="minorEastAsia" w:hint="eastAsia"/>
          <w:szCs w:val="21"/>
        </w:rPr>
        <w:t>3</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申购</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Pr="002541C4">
        <w:rPr>
          <w:rFonts w:asciiTheme="minorEastAsia" w:eastAsiaTheme="minorEastAsia" w:hAnsiTheme="minorEastAsia" w:hint="eastAsia"/>
          <w:szCs w:val="21"/>
        </w:rPr>
        <w:t>基金合同生效后</w:t>
      </w:r>
      <w:r w:rsidRPr="002541C4">
        <w:rPr>
          <w:rFonts w:asciiTheme="minorEastAsia" w:eastAsiaTheme="minorEastAsia" w:hAnsiTheme="minorEastAsia"/>
          <w:szCs w:val="21"/>
        </w:rPr>
        <w:t>，投资</w:t>
      </w:r>
      <w:r w:rsidRPr="002541C4">
        <w:rPr>
          <w:rFonts w:asciiTheme="minorEastAsia" w:eastAsiaTheme="minorEastAsia" w:hAnsiTheme="minorEastAsia" w:hint="eastAsia"/>
          <w:szCs w:val="21"/>
        </w:rPr>
        <w:t>人根据基金合同和招募说明书的规定</w:t>
      </w:r>
      <w:r w:rsidRPr="002541C4">
        <w:rPr>
          <w:rFonts w:asciiTheme="minorEastAsia" w:eastAsiaTheme="minorEastAsia" w:hAnsiTheme="minorEastAsia"/>
          <w:szCs w:val="21"/>
        </w:rPr>
        <w:t>申请购买基金份额的行为</w:t>
      </w:r>
    </w:p>
    <w:p w14:paraId="351CD864" w14:textId="3773C101"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004731F6">
        <w:rPr>
          <w:rFonts w:asciiTheme="minorEastAsia" w:eastAsiaTheme="minorEastAsia" w:hAnsiTheme="minorEastAsia" w:hint="eastAsia"/>
          <w:szCs w:val="21"/>
        </w:rPr>
        <w:t>4</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赎回</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指</w:t>
      </w:r>
      <w:r w:rsidRPr="002541C4">
        <w:rPr>
          <w:rFonts w:asciiTheme="minorEastAsia" w:eastAsiaTheme="minorEastAsia" w:hAnsiTheme="minorEastAsia" w:hint="eastAsia"/>
          <w:szCs w:val="21"/>
        </w:rPr>
        <w:t>基金合同生效后，</w:t>
      </w:r>
      <w:r w:rsidRPr="002541C4">
        <w:rPr>
          <w:rFonts w:asciiTheme="minorEastAsia" w:eastAsiaTheme="minorEastAsia" w:hAnsiTheme="minorEastAsia"/>
          <w:szCs w:val="21"/>
        </w:rPr>
        <w:t>基金份额持有人按基金合同规定的条件要求</w:t>
      </w:r>
      <w:r w:rsidRPr="002541C4">
        <w:rPr>
          <w:rFonts w:asciiTheme="minorEastAsia" w:eastAsiaTheme="minorEastAsia" w:hAnsiTheme="minorEastAsia" w:hint="eastAsia"/>
          <w:szCs w:val="21"/>
        </w:rPr>
        <w:t>将</w:t>
      </w:r>
      <w:r w:rsidRPr="002541C4">
        <w:rPr>
          <w:rFonts w:asciiTheme="minorEastAsia" w:eastAsiaTheme="minorEastAsia" w:hAnsiTheme="minorEastAsia"/>
          <w:szCs w:val="21"/>
        </w:rPr>
        <w:t>基金份额</w:t>
      </w:r>
      <w:r w:rsidR="00D3470D" w:rsidRPr="002541C4">
        <w:rPr>
          <w:rFonts w:asciiTheme="minorEastAsia" w:eastAsiaTheme="minorEastAsia" w:hAnsiTheme="minorEastAsia" w:hint="eastAsia"/>
          <w:szCs w:val="21"/>
        </w:rPr>
        <w:t>卖出</w:t>
      </w:r>
      <w:r w:rsidRPr="002541C4">
        <w:rPr>
          <w:rFonts w:asciiTheme="minorEastAsia" w:eastAsiaTheme="minorEastAsia" w:hAnsiTheme="minorEastAsia"/>
          <w:szCs w:val="21"/>
        </w:rPr>
        <w:t>的行为</w:t>
      </w:r>
    </w:p>
    <w:p w14:paraId="2EA63D4F" w14:textId="5AF967E4"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45</w:t>
      </w:r>
      <w:r w:rsidR="004C660A" w:rsidRPr="002541C4">
        <w:rPr>
          <w:rFonts w:asciiTheme="minorEastAsia" w:eastAsiaTheme="minorEastAsia" w:hAnsiTheme="minorEastAsia" w:hint="eastAsia"/>
          <w:szCs w:val="21"/>
        </w:rPr>
        <w:t>.申购赎回清单：指由基金管理人编制的用以公告申购对价、赎回对价等信息的文件</w:t>
      </w:r>
    </w:p>
    <w:p w14:paraId="3A8AD664" w14:textId="5D3CC9F7"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46</w:t>
      </w:r>
      <w:r w:rsidR="004C660A" w:rsidRPr="002541C4">
        <w:rPr>
          <w:rFonts w:asciiTheme="minorEastAsia" w:eastAsiaTheme="minorEastAsia" w:hAnsiTheme="minorEastAsia" w:hint="eastAsia"/>
          <w:szCs w:val="21"/>
        </w:rPr>
        <w:t>.申购对价：指投资人申购基金份额时，按基金合同和招募说明书规定应交付的组合证券、现金替代、现金差额和</w:t>
      </w:r>
      <w:r w:rsidR="005B6825" w:rsidRPr="002541C4">
        <w:rPr>
          <w:rFonts w:asciiTheme="minorEastAsia" w:eastAsiaTheme="minorEastAsia" w:hAnsiTheme="minorEastAsia" w:hint="eastAsia"/>
          <w:szCs w:val="21"/>
        </w:rPr>
        <w:t>/或</w:t>
      </w:r>
      <w:r w:rsidR="004C660A" w:rsidRPr="002541C4">
        <w:rPr>
          <w:rFonts w:asciiTheme="minorEastAsia" w:eastAsiaTheme="minorEastAsia" w:hAnsiTheme="minorEastAsia" w:hint="eastAsia"/>
          <w:szCs w:val="21"/>
        </w:rPr>
        <w:t>其他对价</w:t>
      </w:r>
    </w:p>
    <w:p w14:paraId="7B4F9A3C" w14:textId="70D079D4"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47</w:t>
      </w:r>
      <w:r w:rsidR="004C660A" w:rsidRPr="002541C4">
        <w:rPr>
          <w:rFonts w:asciiTheme="minorEastAsia" w:eastAsiaTheme="minorEastAsia" w:hAnsiTheme="minorEastAsia" w:hint="eastAsia"/>
          <w:szCs w:val="21"/>
        </w:rPr>
        <w:t>.赎回对价：指投资人赎回基金份额时，基金管理人按基金合同和招募说明书规定应交付给投资人的组合证券、现金替代、现金差额和</w:t>
      </w:r>
      <w:r w:rsidR="005B6825" w:rsidRPr="002541C4">
        <w:rPr>
          <w:rFonts w:asciiTheme="minorEastAsia" w:eastAsiaTheme="minorEastAsia" w:hAnsiTheme="minorEastAsia" w:hint="eastAsia"/>
          <w:szCs w:val="21"/>
        </w:rPr>
        <w:t>/或</w:t>
      </w:r>
      <w:r w:rsidR="004C660A" w:rsidRPr="002541C4">
        <w:rPr>
          <w:rFonts w:asciiTheme="minorEastAsia" w:eastAsiaTheme="minorEastAsia" w:hAnsiTheme="minorEastAsia" w:hint="eastAsia"/>
          <w:szCs w:val="21"/>
        </w:rPr>
        <w:t>其他对价</w:t>
      </w:r>
    </w:p>
    <w:p w14:paraId="37DCDCD2" w14:textId="5F9B8484"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48</w:t>
      </w:r>
      <w:r w:rsidR="004C660A" w:rsidRPr="002541C4">
        <w:rPr>
          <w:rFonts w:asciiTheme="minorEastAsia" w:eastAsiaTheme="minorEastAsia" w:hAnsiTheme="minorEastAsia" w:hint="eastAsia"/>
          <w:szCs w:val="21"/>
        </w:rPr>
        <w:t>.组合证券：指本基金跟踪标的指数所投资的一篮子证券</w:t>
      </w:r>
    </w:p>
    <w:p w14:paraId="2F1022DB" w14:textId="2D20EB69"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49</w:t>
      </w:r>
      <w:r w:rsidR="004C660A" w:rsidRPr="002541C4">
        <w:rPr>
          <w:rFonts w:asciiTheme="minorEastAsia" w:eastAsiaTheme="minorEastAsia" w:hAnsiTheme="minorEastAsia" w:hint="eastAsia"/>
          <w:szCs w:val="21"/>
        </w:rPr>
        <w:t>.标的指数：指深证民营价格指数及其未来可能发生的变更</w:t>
      </w:r>
    </w:p>
    <w:p w14:paraId="1915F8BD" w14:textId="3F6FAE3E"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50</w:t>
      </w:r>
      <w:r w:rsidR="004C660A" w:rsidRPr="002541C4">
        <w:rPr>
          <w:rFonts w:asciiTheme="minorEastAsia" w:eastAsiaTheme="minorEastAsia" w:hAnsiTheme="minorEastAsia" w:hint="eastAsia"/>
          <w:szCs w:val="21"/>
        </w:rPr>
        <w:t>.完全复制法：指通过购买标的指数中的所有成份证券，并且按照每种成份证券在标的指数中的权重确定购买的比例，以达到复制指数目的的一种构建跟踪指数的投资组合的方法</w:t>
      </w:r>
    </w:p>
    <w:p w14:paraId="7AF42194" w14:textId="4FD17163"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51</w:t>
      </w:r>
      <w:r w:rsidR="004C660A" w:rsidRPr="002541C4">
        <w:rPr>
          <w:rFonts w:asciiTheme="minorEastAsia" w:eastAsiaTheme="minorEastAsia" w:hAnsiTheme="minorEastAsia" w:hint="eastAsia"/>
          <w:szCs w:val="21"/>
        </w:rPr>
        <w:t>.现金替代：指申购、赎回过程中，投资人按基金合同和招募说明书的规定，用于替代组合证券中部分证券的一定数量的现金</w:t>
      </w:r>
    </w:p>
    <w:p w14:paraId="02B93071" w14:textId="2C9FAAAA"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52</w:t>
      </w:r>
      <w:r w:rsidR="004C660A" w:rsidRPr="002541C4">
        <w:rPr>
          <w:rFonts w:asciiTheme="minorEastAsia" w:eastAsiaTheme="minorEastAsia" w:hAnsiTheme="minorEastAsia" w:hint="eastAsia"/>
          <w:szCs w:val="21"/>
        </w:rPr>
        <w:t>.现金差额：指</w:t>
      </w:r>
      <w:r w:rsidR="0039287F" w:rsidRPr="002541C4">
        <w:rPr>
          <w:rFonts w:asciiTheme="minorEastAsia" w:eastAsiaTheme="minorEastAsia" w:hAnsiTheme="minorEastAsia" w:hint="eastAsia"/>
          <w:szCs w:val="21"/>
        </w:rPr>
        <w:t>最小申购赎回单位</w:t>
      </w:r>
      <w:r w:rsidR="004C660A" w:rsidRPr="002541C4">
        <w:rPr>
          <w:rFonts w:asciiTheme="minorEastAsia" w:eastAsiaTheme="minorEastAsia" w:hAnsiTheme="minorEastAsia" w:hint="eastAsia"/>
          <w:szCs w:val="21"/>
        </w:rPr>
        <w:t>的资产净值与按T日收盘价计算的</w:t>
      </w:r>
      <w:r w:rsidR="0039287F" w:rsidRPr="002541C4">
        <w:rPr>
          <w:rFonts w:asciiTheme="minorEastAsia" w:eastAsiaTheme="minorEastAsia" w:hAnsiTheme="minorEastAsia" w:hint="eastAsia"/>
          <w:szCs w:val="21"/>
        </w:rPr>
        <w:t>最小申购赎回单位</w:t>
      </w:r>
      <w:r w:rsidR="004C660A" w:rsidRPr="002541C4">
        <w:rPr>
          <w:rFonts w:asciiTheme="minorEastAsia" w:eastAsiaTheme="minorEastAsia" w:hAnsiTheme="minorEastAsia" w:hint="eastAsia"/>
          <w:szCs w:val="21"/>
        </w:rPr>
        <w:t>中的组合证券市值和现金替代之差；投资人申购、赎回时应支付或应获得的现金差额根据</w:t>
      </w:r>
      <w:r w:rsidR="0039287F" w:rsidRPr="002541C4">
        <w:rPr>
          <w:rFonts w:asciiTheme="minorEastAsia" w:eastAsiaTheme="minorEastAsia" w:hAnsiTheme="minorEastAsia" w:hint="eastAsia"/>
          <w:szCs w:val="21"/>
        </w:rPr>
        <w:t>最小申购赎回单位</w:t>
      </w:r>
      <w:r w:rsidR="004C660A" w:rsidRPr="002541C4">
        <w:rPr>
          <w:rFonts w:asciiTheme="minorEastAsia" w:eastAsiaTheme="minorEastAsia" w:hAnsiTheme="minorEastAsia" w:hint="eastAsia"/>
          <w:szCs w:val="21"/>
        </w:rPr>
        <w:t>对应的现金差额、申购或赎回的基金份额数计算</w:t>
      </w:r>
    </w:p>
    <w:p w14:paraId="15841454" w14:textId="6372179A"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53</w:t>
      </w:r>
      <w:r w:rsidR="004C660A" w:rsidRPr="002541C4">
        <w:rPr>
          <w:rFonts w:asciiTheme="minorEastAsia" w:eastAsiaTheme="minorEastAsia" w:hAnsiTheme="minorEastAsia" w:hint="eastAsia"/>
          <w:szCs w:val="21"/>
        </w:rPr>
        <w:t>.</w:t>
      </w:r>
      <w:r w:rsidR="0039287F" w:rsidRPr="002541C4">
        <w:rPr>
          <w:rFonts w:asciiTheme="minorEastAsia" w:eastAsiaTheme="minorEastAsia" w:hAnsiTheme="minorEastAsia" w:hint="eastAsia"/>
          <w:szCs w:val="21"/>
        </w:rPr>
        <w:t>最小申购</w:t>
      </w:r>
      <w:r w:rsidR="004C660A" w:rsidRPr="002541C4">
        <w:rPr>
          <w:rFonts w:asciiTheme="minorEastAsia" w:eastAsiaTheme="minorEastAsia" w:hAnsiTheme="minorEastAsia" w:hint="eastAsia"/>
          <w:szCs w:val="21"/>
        </w:rPr>
        <w:t>赎回单位：指本基金在深圳证券交易所场内申购、赎回基金份额的最低数量，投资人在深圳证券交易所场内申购、赎回的基金份额应为最小申购赎回单位的整数倍</w:t>
      </w:r>
    </w:p>
    <w:p w14:paraId="070C939E" w14:textId="4A8118CE"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54</w:t>
      </w:r>
      <w:r w:rsidR="004C660A" w:rsidRPr="002541C4">
        <w:rPr>
          <w:rFonts w:asciiTheme="minorEastAsia" w:eastAsiaTheme="minorEastAsia" w:hAnsiTheme="minorEastAsia" w:hint="eastAsia"/>
          <w:szCs w:val="21"/>
        </w:rPr>
        <w:t>.基金份额参考净值：指深圳证券交易所在交易时间内根据基金管理人提供的申购赎回清单和组合证券内各只证券的实时成交数据计算并发布的基金份额的参考净值，简称</w:t>
      </w:r>
      <w:r w:rsidR="00D011B9" w:rsidRPr="002541C4">
        <w:rPr>
          <w:rFonts w:asciiTheme="minorEastAsia" w:eastAsiaTheme="minorEastAsia" w:hAnsiTheme="minorEastAsia" w:hint="eastAsia"/>
          <w:szCs w:val="21"/>
        </w:rPr>
        <w:t>“</w:t>
      </w:r>
      <w:r w:rsidR="004C660A" w:rsidRPr="002541C4">
        <w:rPr>
          <w:rFonts w:asciiTheme="minorEastAsia" w:eastAsiaTheme="minorEastAsia" w:hAnsiTheme="minorEastAsia" w:hint="eastAsia"/>
          <w:szCs w:val="21"/>
        </w:rPr>
        <w:t>IOPV</w:t>
      </w:r>
      <w:r w:rsidR="00D011B9" w:rsidRPr="002541C4">
        <w:rPr>
          <w:rFonts w:asciiTheme="minorEastAsia" w:eastAsiaTheme="minorEastAsia" w:hAnsiTheme="minorEastAsia" w:hint="eastAsia"/>
          <w:szCs w:val="21"/>
        </w:rPr>
        <w:t>”</w:t>
      </w:r>
    </w:p>
    <w:p w14:paraId="0887C841" w14:textId="2CF973B2"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55</w:t>
      </w:r>
      <w:r w:rsidR="004C660A" w:rsidRPr="002541C4">
        <w:rPr>
          <w:rFonts w:asciiTheme="minorEastAsia" w:eastAsiaTheme="minorEastAsia" w:hAnsiTheme="minorEastAsia" w:hint="eastAsia"/>
          <w:szCs w:val="21"/>
        </w:rPr>
        <w:t>.</w:t>
      </w:r>
      <w:r w:rsidR="00A71BC5">
        <w:rPr>
          <w:rFonts w:asciiTheme="minorEastAsia" w:eastAsiaTheme="minorEastAsia" w:hAnsiTheme="minorEastAsia" w:hint="eastAsia"/>
          <w:szCs w:val="21"/>
        </w:rPr>
        <w:t>预估现金差额</w:t>
      </w:r>
      <w:r w:rsidR="004C660A" w:rsidRPr="002541C4">
        <w:rPr>
          <w:rFonts w:asciiTheme="minorEastAsia" w:eastAsiaTheme="minorEastAsia" w:hAnsiTheme="minorEastAsia" w:hint="eastAsia"/>
          <w:szCs w:val="21"/>
        </w:rPr>
        <w:t>：指为便于计算基金份额参考净值及申购赎回代理券商预先冻结申请申购、赎回的投资人的相应资金，由基金管理人计算并在T日申购赎回清单中公布的当日现金差额预估值</w:t>
      </w:r>
    </w:p>
    <w:p w14:paraId="5C1A0D66" w14:textId="19060EDF" w:rsidR="004C660A" w:rsidRPr="002541C4" w:rsidRDefault="004731F6"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56</w:t>
      </w:r>
      <w:r w:rsidR="004C660A" w:rsidRPr="002541C4">
        <w:rPr>
          <w:rFonts w:asciiTheme="minorEastAsia" w:eastAsiaTheme="minorEastAsia" w:hAnsiTheme="minorEastAsia" w:hint="eastAsia"/>
          <w:szCs w:val="21"/>
        </w:rPr>
        <w:t>.基金份额折算：指基金管理人按基金合同的规定将投资人的基金份额进行变更登记的行为</w:t>
      </w:r>
    </w:p>
    <w:p w14:paraId="6E80ED33" w14:textId="652BDCE8" w:rsidR="00121E88" w:rsidRPr="002541C4" w:rsidRDefault="001B0327"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5</w:t>
      </w:r>
      <w:r w:rsidR="004731F6">
        <w:rPr>
          <w:rFonts w:asciiTheme="minorEastAsia" w:eastAsiaTheme="minorEastAsia" w:hAnsiTheme="minorEastAsia" w:hint="eastAsia"/>
          <w:szCs w:val="21"/>
        </w:rPr>
        <w:t>7</w:t>
      </w:r>
      <w:r w:rsidR="00121E88" w:rsidRPr="002541C4">
        <w:rPr>
          <w:rFonts w:asciiTheme="minorEastAsia" w:eastAsiaTheme="minorEastAsia" w:hAnsiTheme="minorEastAsia" w:hint="eastAsia"/>
          <w:szCs w:val="21"/>
        </w:rPr>
        <w:t>.转托管：指基金份额持有人在本基金的不同销售机构之间实施的变更所持基金份额销售机构的操作</w:t>
      </w:r>
    </w:p>
    <w:p w14:paraId="6318B3FD" w14:textId="0300C9AD" w:rsidR="002648D4" w:rsidRDefault="00015E6B" w:rsidP="002541C4">
      <w:pPr>
        <w:spacing w:line="360" w:lineRule="auto"/>
        <w:ind w:firstLineChars="200" w:firstLine="452"/>
        <w:rPr>
          <w:rFonts w:asciiTheme="minorEastAsia" w:eastAsiaTheme="minorEastAsia" w:hAnsiTheme="minorEastAsia"/>
          <w:spacing w:val="8"/>
          <w:szCs w:val="21"/>
        </w:rPr>
      </w:pPr>
      <w:r w:rsidRPr="002541C4">
        <w:rPr>
          <w:rFonts w:asciiTheme="minorEastAsia" w:eastAsiaTheme="minorEastAsia" w:hAnsiTheme="minorEastAsia" w:hint="eastAsia"/>
          <w:spacing w:val="8"/>
          <w:szCs w:val="21"/>
        </w:rPr>
        <w:t>5</w:t>
      </w:r>
      <w:r w:rsidR="004731F6">
        <w:rPr>
          <w:rFonts w:asciiTheme="minorEastAsia" w:eastAsiaTheme="minorEastAsia" w:hAnsiTheme="minorEastAsia" w:hint="eastAsia"/>
          <w:spacing w:val="8"/>
          <w:szCs w:val="21"/>
        </w:rPr>
        <w:t>8</w:t>
      </w:r>
      <w:r w:rsidR="00121E88" w:rsidRPr="002541C4">
        <w:rPr>
          <w:rFonts w:asciiTheme="minorEastAsia" w:eastAsiaTheme="minorEastAsia" w:hAnsiTheme="minorEastAsia" w:hint="eastAsia"/>
          <w:spacing w:val="8"/>
          <w:szCs w:val="21"/>
        </w:rPr>
        <w:t>.</w:t>
      </w:r>
      <w:r w:rsidR="00121E88" w:rsidRPr="002541C4">
        <w:rPr>
          <w:rFonts w:asciiTheme="minorEastAsia" w:eastAsiaTheme="minorEastAsia" w:hAnsiTheme="minorEastAsia"/>
          <w:spacing w:val="8"/>
          <w:szCs w:val="21"/>
        </w:rPr>
        <w:t>元</w:t>
      </w:r>
      <w:r w:rsidR="00121E88" w:rsidRPr="002541C4">
        <w:rPr>
          <w:rFonts w:asciiTheme="minorEastAsia" w:eastAsiaTheme="minorEastAsia" w:hAnsiTheme="minorEastAsia" w:hint="eastAsia"/>
          <w:spacing w:val="8"/>
          <w:szCs w:val="21"/>
        </w:rPr>
        <w:t>：</w:t>
      </w:r>
      <w:r w:rsidR="00121E88" w:rsidRPr="002541C4">
        <w:rPr>
          <w:rFonts w:asciiTheme="minorEastAsia" w:eastAsiaTheme="minorEastAsia" w:hAnsiTheme="minorEastAsia"/>
          <w:spacing w:val="8"/>
          <w:szCs w:val="21"/>
        </w:rPr>
        <w:t>指人民币元</w:t>
      </w:r>
    </w:p>
    <w:p w14:paraId="45BDD17E" w14:textId="6FFA1609" w:rsidR="00121E88" w:rsidRPr="002541C4" w:rsidRDefault="002648D4" w:rsidP="002541C4">
      <w:pPr>
        <w:spacing w:line="360" w:lineRule="auto"/>
        <w:ind w:firstLineChars="200" w:firstLine="452"/>
        <w:rPr>
          <w:rFonts w:asciiTheme="minorEastAsia" w:eastAsiaTheme="minorEastAsia" w:hAnsiTheme="minorEastAsia"/>
          <w:spacing w:val="8"/>
          <w:szCs w:val="21"/>
        </w:rPr>
      </w:pPr>
      <w:r>
        <w:rPr>
          <w:rFonts w:ascii="宋体" w:hAnsi="宋体"/>
          <w:bCs/>
          <w:spacing w:val="8"/>
          <w:szCs w:val="21"/>
        </w:rPr>
        <w:t>59</w:t>
      </w:r>
      <w:r w:rsidR="0076566C">
        <w:rPr>
          <w:rFonts w:ascii="宋体" w:hAnsi="宋体"/>
          <w:bCs/>
          <w:spacing w:val="8"/>
          <w:szCs w:val="21"/>
        </w:rPr>
        <w:t>.</w:t>
      </w:r>
      <w:r w:rsidRPr="00DD5B12">
        <w:rPr>
          <w:rFonts w:ascii="宋体" w:hAnsi="宋体" w:hint="eastAsia"/>
          <w:bCs/>
          <w:spacing w:val="8"/>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1E1AADC9" w14:textId="2B80E78D" w:rsidR="001B0327" w:rsidRPr="002541C4" w:rsidRDefault="004731F6" w:rsidP="002541C4">
      <w:pPr>
        <w:spacing w:line="360" w:lineRule="auto"/>
        <w:ind w:firstLineChars="200" w:firstLine="452"/>
        <w:rPr>
          <w:rFonts w:asciiTheme="minorEastAsia" w:eastAsiaTheme="minorEastAsia" w:hAnsiTheme="minorEastAsia"/>
          <w:spacing w:val="8"/>
          <w:szCs w:val="21"/>
        </w:rPr>
      </w:pPr>
      <w:r>
        <w:rPr>
          <w:rFonts w:asciiTheme="minorEastAsia" w:eastAsiaTheme="minorEastAsia" w:hAnsiTheme="minorEastAsia"/>
          <w:spacing w:val="8"/>
          <w:szCs w:val="21"/>
        </w:rPr>
        <w:t>60</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基金收益</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指基金投资所得红利、股息、债券利息、买卖证券价差、银行存款利息</w:t>
      </w:r>
      <w:r w:rsidR="00121E88" w:rsidRPr="002541C4">
        <w:rPr>
          <w:rFonts w:asciiTheme="minorEastAsia" w:eastAsiaTheme="minorEastAsia" w:hAnsiTheme="minorEastAsia" w:hint="eastAsia"/>
          <w:szCs w:val="21"/>
        </w:rPr>
        <w:t>、已实现的其他合法收入及因运用基金财产带来的成本和费用的节约</w:t>
      </w:r>
    </w:p>
    <w:p w14:paraId="0089B7CA" w14:textId="7916F61F" w:rsidR="00121E88" w:rsidRPr="002541C4" w:rsidRDefault="004731F6" w:rsidP="002541C4">
      <w:pPr>
        <w:spacing w:line="360" w:lineRule="auto"/>
        <w:ind w:firstLineChars="200" w:firstLine="420"/>
        <w:rPr>
          <w:rFonts w:asciiTheme="minorEastAsia" w:eastAsiaTheme="minorEastAsia" w:hAnsiTheme="minorEastAsia"/>
          <w:spacing w:val="8"/>
          <w:szCs w:val="21"/>
        </w:rPr>
      </w:pPr>
      <w:r>
        <w:rPr>
          <w:rFonts w:asciiTheme="minorEastAsia" w:eastAsiaTheme="minorEastAsia" w:hAnsiTheme="minorEastAsia"/>
          <w:szCs w:val="21"/>
        </w:rPr>
        <w:t>61</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基金资产总值：指基金拥有的各类有价证券、银行存款本息、基金应收申购款及其他资产的价值总和</w:t>
      </w:r>
    </w:p>
    <w:p w14:paraId="3E5C6399" w14:textId="1E99AA31" w:rsidR="00121E88" w:rsidRPr="002541C4" w:rsidRDefault="00015E6B"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6</w:t>
      </w:r>
      <w:r w:rsidR="004731F6">
        <w:rPr>
          <w:rFonts w:asciiTheme="minorEastAsia" w:eastAsiaTheme="minorEastAsia" w:hAnsiTheme="minorEastAsia" w:hint="eastAsia"/>
          <w:szCs w:val="21"/>
        </w:rPr>
        <w:t>2</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基金资产净值</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指基金资产总值减去基金负债后的价值</w:t>
      </w:r>
    </w:p>
    <w:p w14:paraId="7965CCA8" w14:textId="3B468D2A" w:rsidR="00121E88" w:rsidRPr="002541C4" w:rsidRDefault="00015E6B"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004731F6">
        <w:rPr>
          <w:rFonts w:asciiTheme="minorEastAsia" w:eastAsiaTheme="minorEastAsia" w:hAnsiTheme="minorEastAsia" w:hint="eastAsia"/>
          <w:szCs w:val="21"/>
        </w:rPr>
        <w:t>3</w:t>
      </w:r>
      <w:r w:rsidR="00121E88" w:rsidRPr="002541C4">
        <w:rPr>
          <w:rFonts w:asciiTheme="minorEastAsia" w:eastAsiaTheme="minorEastAsia" w:hAnsiTheme="minorEastAsia" w:hint="eastAsia"/>
          <w:szCs w:val="21"/>
        </w:rPr>
        <w:t>.基金份额净值：指计算日基金资产净值除以计算日基金份额总数</w:t>
      </w:r>
    </w:p>
    <w:p w14:paraId="516939CC" w14:textId="1A7B383E" w:rsidR="00121E88" w:rsidRPr="002541C4" w:rsidRDefault="00015E6B"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6</w:t>
      </w:r>
      <w:r w:rsidR="004731F6">
        <w:rPr>
          <w:rFonts w:asciiTheme="minorEastAsia" w:eastAsiaTheme="minorEastAsia" w:hAnsiTheme="minorEastAsia" w:hint="eastAsia"/>
          <w:szCs w:val="21"/>
        </w:rPr>
        <w:t>4</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基金资产估值：指计算评估基金</w:t>
      </w:r>
      <w:r w:rsidR="00121E88" w:rsidRPr="002541C4">
        <w:rPr>
          <w:rFonts w:asciiTheme="minorEastAsia" w:eastAsiaTheme="minorEastAsia" w:hAnsiTheme="minorEastAsia" w:hint="eastAsia"/>
          <w:szCs w:val="21"/>
        </w:rPr>
        <w:t>资产</w:t>
      </w:r>
      <w:r w:rsidR="00121E88" w:rsidRPr="002541C4">
        <w:rPr>
          <w:rFonts w:asciiTheme="minorEastAsia" w:eastAsiaTheme="minorEastAsia" w:hAnsiTheme="minorEastAsia"/>
          <w:szCs w:val="21"/>
        </w:rPr>
        <w:t>和负债的价值，以确定基金资产净值和基金份额净值的过程</w:t>
      </w:r>
    </w:p>
    <w:p w14:paraId="4CDB2F2F" w14:textId="436FF1AB" w:rsidR="00121E88" w:rsidRPr="002541C4" w:rsidRDefault="00015E6B" w:rsidP="002541C4">
      <w:pPr>
        <w:spacing w:line="360" w:lineRule="auto"/>
        <w:ind w:firstLineChars="200" w:firstLine="420"/>
        <w:rPr>
          <w:rFonts w:asciiTheme="minorEastAsia" w:eastAsiaTheme="minorEastAsia" w:hAnsiTheme="minorEastAsia"/>
          <w:spacing w:val="8"/>
          <w:szCs w:val="21"/>
        </w:rPr>
      </w:pPr>
      <w:r w:rsidRPr="002541C4">
        <w:rPr>
          <w:rFonts w:asciiTheme="minorEastAsia" w:eastAsiaTheme="minorEastAsia" w:hAnsiTheme="minorEastAsia" w:hint="eastAsia"/>
          <w:szCs w:val="21"/>
        </w:rPr>
        <w:t>6</w:t>
      </w:r>
      <w:r w:rsidR="004731F6">
        <w:rPr>
          <w:rFonts w:asciiTheme="minorEastAsia" w:eastAsiaTheme="minorEastAsia" w:hAnsiTheme="minorEastAsia" w:hint="eastAsia"/>
          <w:szCs w:val="21"/>
        </w:rPr>
        <w:t>5</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指定媒体</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指中国证监会指定的用以进行信息披露的报刊、互联网网站及其他媒体</w:t>
      </w:r>
    </w:p>
    <w:p w14:paraId="0FAE0361" w14:textId="155498A5" w:rsidR="00952251" w:rsidRDefault="00015E6B"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004731F6">
        <w:rPr>
          <w:rFonts w:asciiTheme="minorEastAsia" w:eastAsiaTheme="minorEastAsia" w:hAnsiTheme="minorEastAsia" w:hint="eastAsia"/>
          <w:szCs w:val="21"/>
        </w:rPr>
        <w:t>6</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不可抗力</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指本基金合同当事人无法预见、无法抗拒、无法避免且在本基金合同由基金管理人、基金托管人签署之日后发生的，使本基金合同当事人无法全部或部分</w:t>
      </w:r>
      <w:r w:rsidR="00121E88" w:rsidRPr="002541C4">
        <w:rPr>
          <w:rFonts w:asciiTheme="minorEastAsia" w:eastAsiaTheme="minorEastAsia" w:hAnsiTheme="minorEastAsia" w:hint="eastAsia"/>
          <w:szCs w:val="21"/>
        </w:rPr>
        <w:t>履行</w:t>
      </w:r>
      <w:r w:rsidR="00121E88" w:rsidRPr="002541C4">
        <w:rPr>
          <w:rFonts w:asciiTheme="minorEastAsia" w:eastAsiaTheme="minorEastAsia" w:hAnsiTheme="minorEastAsia"/>
          <w:szCs w:val="21"/>
        </w:rPr>
        <w:t>本基金</w:t>
      </w:r>
      <w:r w:rsidR="00121E88" w:rsidRPr="002541C4">
        <w:rPr>
          <w:rFonts w:asciiTheme="minorEastAsia" w:eastAsiaTheme="minorEastAsia" w:hAnsiTheme="minorEastAsia"/>
          <w:szCs w:val="21"/>
        </w:rPr>
        <w:lastRenderedPageBreak/>
        <w:t>合同的任何事件，包括但不限于洪水、地震及其</w:t>
      </w:r>
      <w:r w:rsidR="00121E88" w:rsidRPr="002541C4">
        <w:rPr>
          <w:rFonts w:asciiTheme="minorEastAsia" w:eastAsiaTheme="minorEastAsia" w:hAnsiTheme="minorEastAsia" w:hint="eastAsia"/>
          <w:szCs w:val="21"/>
        </w:rPr>
        <w:t>他</w:t>
      </w:r>
      <w:r w:rsidR="00121E88" w:rsidRPr="002541C4">
        <w:rPr>
          <w:rFonts w:asciiTheme="minorEastAsia" w:eastAsiaTheme="minorEastAsia" w:hAnsiTheme="minorEastAsia"/>
          <w:szCs w:val="21"/>
        </w:rPr>
        <w:t>自然灾害、战争、骚乱、火灾、政府征用、没收、</w:t>
      </w:r>
      <w:r w:rsidR="00121E88" w:rsidRPr="002541C4">
        <w:rPr>
          <w:rFonts w:asciiTheme="minorEastAsia" w:eastAsiaTheme="minorEastAsia" w:hAnsiTheme="minorEastAsia" w:hint="eastAsia"/>
          <w:szCs w:val="21"/>
        </w:rPr>
        <w:t>恐怖袭击、传染病传播、</w:t>
      </w:r>
      <w:r w:rsidR="00121E88" w:rsidRPr="002541C4">
        <w:rPr>
          <w:rFonts w:asciiTheme="minorEastAsia" w:eastAsiaTheme="minorEastAsia" w:hAnsiTheme="minorEastAsia"/>
          <w:szCs w:val="21"/>
        </w:rPr>
        <w:t>法律法规变化、突发停电或其他突发事件、证券交易所非正常暂停或停止交易</w:t>
      </w:r>
      <w:r w:rsidR="00952251">
        <w:rPr>
          <w:rFonts w:asciiTheme="minorEastAsia" w:eastAsiaTheme="minorEastAsia" w:hAnsiTheme="minorEastAsia"/>
          <w:szCs w:val="21"/>
        </w:rPr>
        <w:br w:type="page"/>
      </w:r>
    </w:p>
    <w:p w14:paraId="21C469E5" w14:textId="77777777" w:rsidR="00121E88" w:rsidRPr="002541C4" w:rsidRDefault="00121E88">
      <w:pPr>
        <w:spacing w:line="360" w:lineRule="auto"/>
        <w:rPr>
          <w:rFonts w:asciiTheme="minorEastAsia" w:eastAsiaTheme="minorEastAsia" w:hAnsiTheme="minorEastAsia"/>
          <w:szCs w:val="21"/>
        </w:rPr>
      </w:pPr>
    </w:p>
    <w:p w14:paraId="071F3EE0" w14:textId="77777777" w:rsidR="00121E88" w:rsidRPr="00952251" w:rsidRDefault="00121E88">
      <w:pPr>
        <w:pStyle w:val="1"/>
        <w:rPr>
          <w:rFonts w:asciiTheme="minorEastAsia" w:eastAsiaTheme="minorEastAsia" w:hAnsiTheme="minorEastAsia"/>
          <w:sz w:val="24"/>
          <w:szCs w:val="24"/>
        </w:rPr>
      </w:pPr>
      <w:bookmarkStart w:id="6" w:name="_Toc90742320"/>
      <w:bookmarkStart w:id="7" w:name="_Toc90742389"/>
      <w:bookmarkStart w:id="8" w:name="_Toc285704261"/>
      <w:r w:rsidRPr="00952251">
        <w:rPr>
          <w:rFonts w:asciiTheme="minorEastAsia" w:eastAsiaTheme="minorEastAsia" w:hAnsiTheme="minorEastAsia" w:hint="eastAsia"/>
          <w:sz w:val="24"/>
          <w:szCs w:val="24"/>
        </w:rPr>
        <w:t>三、基金的基本情况</w:t>
      </w:r>
      <w:bookmarkEnd w:id="6"/>
      <w:bookmarkEnd w:id="7"/>
      <w:bookmarkEnd w:id="8"/>
    </w:p>
    <w:p w14:paraId="54BBD231"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w:t>
      </w:r>
      <w:r w:rsidRPr="00F2677D">
        <w:rPr>
          <w:rFonts w:asciiTheme="minorEastAsia" w:hAnsiTheme="minorEastAsia" w:hint="eastAsia"/>
        </w:rPr>
        <w:t>的</w:t>
      </w:r>
      <w:r w:rsidRPr="00F2677D">
        <w:rPr>
          <w:rFonts w:asciiTheme="minorEastAsia" w:hAnsiTheme="minorEastAsia"/>
        </w:rPr>
        <w:t>名称</w:t>
      </w:r>
    </w:p>
    <w:p w14:paraId="447B9231" w14:textId="77777777" w:rsidR="00121E88" w:rsidRPr="002541C4" w:rsidRDefault="00403FF5"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深证民营</w:t>
      </w:r>
      <w:r w:rsidR="005A32B6" w:rsidRPr="002541C4">
        <w:rPr>
          <w:rFonts w:asciiTheme="minorEastAsia" w:eastAsiaTheme="minorEastAsia" w:hAnsiTheme="minorEastAsia" w:hint="eastAsia"/>
          <w:szCs w:val="21"/>
        </w:rPr>
        <w:t>交易型开放式指数</w:t>
      </w:r>
      <w:r w:rsidR="00121E88" w:rsidRPr="002541C4">
        <w:rPr>
          <w:rFonts w:asciiTheme="minorEastAsia" w:eastAsiaTheme="minorEastAsia" w:hAnsiTheme="minorEastAsia" w:hint="eastAsia"/>
          <w:szCs w:val="21"/>
        </w:rPr>
        <w:t>证券投资基金</w:t>
      </w:r>
    </w:p>
    <w:p w14:paraId="53A44D52"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w:t>
      </w:r>
      <w:r w:rsidRPr="00F2677D">
        <w:rPr>
          <w:rFonts w:asciiTheme="minorEastAsia" w:hAnsiTheme="minorEastAsia"/>
        </w:rPr>
        <w:t>基金</w:t>
      </w:r>
      <w:r w:rsidRPr="00F2677D">
        <w:rPr>
          <w:rFonts w:asciiTheme="minorEastAsia" w:hAnsiTheme="minorEastAsia" w:hint="eastAsia"/>
        </w:rPr>
        <w:t>的</w:t>
      </w:r>
      <w:r w:rsidRPr="00F2677D">
        <w:rPr>
          <w:rFonts w:asciiTheme="minorEastAsia" w:hAnsiTheme="minorEastAsia"/>
        </w:rPr>
        <w:t>类别</w:t>
      </w:r>
    </w:p>
    <w:p w14:paraId="613735BA" w14:textId="77777777" w:rsidR="00121E88" w:rsidRPr="002541C4" w:rsidRDefault="001874B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股票型证券投资基金</w:t>
      </w:r>
    </w:p>
    <w:p w14:paraId="1E1512D7"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w:t>
      </w:r>
      <w:r w:rsidRPr="00F2677D">
        <w:rPr>
          <w:rFonts w:asciiTheme="minorEastAsia" w:hAnsiTheme="minorEastAsia"/>
        </w:rPr>
        <w:t>基金的运作方式</w:t>
      </w:r>
    </w:p>
    <w:p w14:paraId="298075A8" w14:textId="77777777" w:rsidR="00121E88" w:rsidRPr="002541C4" w:rsidRDefault="001874B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交易</w:t>
      </w:r>
      <w:r w:rsidR="00121E88" w:rsidRPr="002541C4">
        <w:rPr>
          <w:rFonts w:asciiTheme="minorEastAsia" w:eastAsiaTheme="minorEastAsia" w:hAnsiTheme="minorEastAsia" w:hint="eastAsia"/>
          <w:szCs w:val="21"/>
        </w:rPr>
        <w:t>型开放式</w:t>
      </w:r>
    </w:p>
    <w:p w14:paraId="402E86AC"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(四)</w:t>
      </w:r>
      <w:r w:rsidRPr="00F2677D">
        <w:rPr>
          <w:rFonts w:asciiTheme="minorEastAsia" w:hAnsiTheme="minorEastAsia"/>
        </w:rPr>
        <w:t>基金的投资目标</w:t>
      </w:r>
    </w:p>
    <w:p w14:paraId="53F149C0" w14:textId="77777777" w:rsidR="00121E88" w:rsidRPr="002541C4" w:rsidRDefault="001874B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紧密跟踪标的指数，追求跟踪偏离度和跟踪误差最小化</w:t>
      </w:r>
      <w:r w:rsidR="00FF1390" w:rsidRPr="002541C4">
        <w:rPr>
          <w:rFonts w:asciiTheme="minorEastAsia" w:eastAsiaTheme="minorEastAsia" w:hAnsiTheme="minorEastAsia" w:hint="eastAsia"/>
          <w:szCs w:val="21"/>
        </w:rPr>
        <w:t>。</w:t>
      </w:r>
    </w:p>
    <w:p w14:paraId="6AA73FB6" w14:textId="77777777" w:rsidR="001874B3" w:rsidRPr="00F2677D" w:rsidRDefault="001874B3" w:rsidP="00DA72D8">
      <w:pPr>
        <w:pStyle w:val="20"/>
        <w:ind w:firstLine="422"/>
        <w:rPr>
          <w:rFonts w:asciiTheme="minorEastAsia" w:hAnsiTheme="minorEastAsia"/>
        </w:rPr>
      </w:pPr>
      <w:r w:rsidRPr="00F2677D">
        <w:rPr>
          <w:rFonts w:asciiTheme="minorEastAsia" w:hAnsiTheme="minorEastAsia" w:hint="eastAsia"/>
        </w:rPr>
        <w:t>(五)</w:t>
      </w:r>
      <w:r w:rsidRPr="00F2677D">
        <w:rPr>
          <w:rFonts w:asciiTheme="minorEastAsia" w:hAnsiTheme="minorEastAsia"/>
        </w:rPr>
        <w:t>基金的</w:t>
      </w:r>
      <w:r w:rsidRPr="00F2677D">
        <w:rPr>
          <w:rFonts w:asciiTheme="minorEastAsia" w:hAnsiTheme="minorEastAsia" w:hint="eastAsia"/>
        </w:rPr>
        <w:t>标的指数</w:t>
      </w:r>
    </w:p>
    <w:p w14:paraId="2D4417B6" w14:textId="77777777" w:rsidR="001874B3" w:rsidRPr="002541C4" w:rsidRDefault="00403FF5"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深证民营</w:t>
      </w:r>
      <w:r w:rsidR="009C2122" w:rsidRPr="002541C4">
        <w:rPr>
          <w:rFonts w:asciiTheme="minorEastAsia" w:eastAsiaTheme="minorEastAsia" w:hAnsiTheme="minorEastAsia" w:hint="eastAsia"/>
          <w:szCs w:val="21"/>
        </w:rPr>
        <w:t>价格</w:t>
      </w:r>
      <w:r w:rsidR="001874B3" w:rsidRPr="002541C4">
        <w:rPr>
          <w:rFonts w:asciiTheme="minorEastAsia" w:eastAsiaTheme="minorEastAsia" w:hAnsiTheme="minorEastAsia" w:hint="eastAsia"/>
          <w:szCs w:val="21"/>
        </w:rPr>
        <w:t>指数</w:t>
      </w:r>
    </w:p>
    <w:p w14:paraId="284E7EDB"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w:t>
      </w:r>
      <w:r w:rsidR="001874B3" w:rsidRPr="00F2677D">
        <w:rPr>
          <w:rFonts w:asciiTheme="minorEastAsia" w:hAnsiTheme="minorEastAsia" w:hint="eastAsia"/>
        </w:rPr>
        <w:t>六</w:t>
      </w:r>
      <w:r w:rsidRPr="00F2677D">
        <w:rPr>
          <w:rFonts w:asciiTheme="minorEastAsia" w:hAnsiTheme="minorEastAsia" w:hint="eastAsia"/>
        </w:rPr>
        <w:t>)</w:t>
      </w:r>
      <w:r w:rsidRPr="00F2677D">
        <w:rPr>
          <w:rFonts w:asciiTheme="minorEastAsia" w:hAnsiTheme="minorEastAsia"/>
        </w:rPr>
        <w:t>基金的最低募集份额总额</w:t>
      </w:r>
      <w:r w:rsidRPr="00F2677D">
        <w:rPr>
          <w:rFonts w:asciiTheme="minorEastAsia" w:hAnsiTheme="minorEastAsia" w:hint="eastAsia"/>
        </w:rPr>
        <w:t>和金额</w:t>
      </w:r>
    </w:p>
    <w:p w14:paraId="666553F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基金募集份额总额不少于</w:t>
      </w: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亿份，基金募集金额</w:t>
      </w:r>
      <w:r w:rsidR="0019696A" w:rsidRPr="002541C4">
        <w:rPr>
          <w:rFonts w:asciiTheme="minorEastAsia" w:eastAsiaTheme="minorEastAsia" w:hAnsiTheme="minorEastAsia" w:hint="eastAsia"/>
          <w:szCs w:val="21"/>
        </w:rPr>
        <w:t>(</w:t>
      </w:r>
      <w:r w:rsidR="001874B3" w:rsidRPr="002541C4">
        <w:rPr>
          <w:rFonts w:asciiTheme="minorEastAsia" w:eastAsiaTheme="minorEastAsia" w:hAnsiTheme="minorEastAsia" w:hint="eastAsia"/>
          <w:szCs w:val="21"/>
        </w:rPr>
        <w:t>含募集</w:t>
      </w:r>
      <w:r w:rsidR="00AD3FBB" w:rsidRPr="002541C4">
        <w:rPr>
          <w:rFonts w:asciiTheme="minorEastAsia" w:eastAsiaTheme="minorEastAsia" w:hAnsiTheme="minorEastAsia" w:hint="eastAsia"/>
          <w:szCs w:val="21"/>
        </w:rPr>
        <w:t>股票</w:t>
      </w:r>
      <w:r w:rsidR="001874B3" w:rsidRPr="002541C4">
        <w:rPr>
          <w:rFonts w:asciiTheme="minorEastAsia" w:eastAsiaTheme="minorEastAsia" w:hAnsiTheme="minorEastAsia" w:hint="eastAsia"/>
          <w:szCs w:val="21"/>
        </w:rPr>
        <w:t>市值</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不少于</w:t>
      </w: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亿元</w:t>
      </w:r>
      <w:r w:rsidRPr="002541C4">
        <w:rPr>
          <w:rFonts w:asciiTheme="minorEastAsia" w:eastAsiaTheme="minorEastAsia" w:hAnsiTheme="minorEastAsia" w:hint="eastAsia"/>
          <w:szCs w:val="21"/>
        </w:rPr>
        <w:t>。</w:t>
      </w:r>
    </w:p>
    <w:p w14:paraId="58527A8D"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w:t>
      </w:r>
      <w:r w:rsidR="001874B3" w:rsidRPr="00F2677D">
        <w:rPr>
          <w:rFonts w:asciiTheme="minorEastAsia" w:hAnsiTheme="minorEastAsia" w:hint="eastAsia"/>
        </w:rPr>
        <w:t>七</w:t>
      </w:r>
      <w:r w:rsidRPr="00F2677D">
        <w:rPr>
          <w:rFonts w:asciiTheme="minorEastAsia" w:hAnsiTheme="minorEastAsia" w:hint="eastAsia"/>
        </w:rPr>
        <w:t>)</w:t>
      </w:r>
      <w:r w:rsidRPr="00F2677D">
        <w:rPr>
          <w:rFonts w:asciiTheme="minorEastAsia" w:hAnsiTheme="minorEastAsia"/>
        </w:rPr>
        <w:t>基金份额面值和认购费用</w:t>
      </w:r>
    </w:p>
    <w:p w14:paraId="6F3454E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基金份额的初始</w:t>
      </w:r>
      <w:r w:rsidR="00F06C99" w:rsidRPr="002541C4">
        <w:rPr>
          <w:rFonts w:asciiTheme="minorEastAsia" w:eastAsiaTheme="minorEastAsia" w:hAnsiTheme="minorEastAsia" w:hint="eastAsia"/>
          <w:szCs w:val="21"/>
        </w:rPr>
        <w:t>发售</w:t>
      </w:r>
      <w:r w:rsidRPr="002541C4">
        <w:rPr>
          <w:rFonts w:asciiTheme="minorEastAsia" w:eastAsiaTheme="minorEastAsia" w:hAnsiTheme="minorEastAsia" w:hint="eastAsia"/>
          <w:szCs w:val="21"/>
        </w:rPr>
        <w:t>面值为人民币1.00元。</w:t>
      </w:r>
    </w:p>
    <w:p w14:paraId="45AB02E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本基金的认购费率最高不超过</w:t>
      </w:r>
      <w:r w:rsidR="001874B3"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具体费率情况由基金管理人决定</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并在招募说明书中列示</w:t>
      </w:r>
      <w:r w:rsidRPr="002541C4">
        <w:rPr>
          <w:rFonts w:asciiTheme="minorEastAsia" w:eastAsiaTheme="minorEastAsia" w:hAnsiTheme="minorEastAsia" w:hint="eastAsia"/>
          <w:szCs w:val="21"/>
        </w:rPr>
        <w:t>。</w:t>
      </w:r>
    </w:p>
    <w:p w14:paraId="4C9B4D08"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w:t>
      </w:r>
      <w:r w:rsidR="001874B3" w:rsidRPr="00F2677D">
        <w:rPr>
          <w:rFonts w:asciiTheme="minorEastAsia" w:hAnsiTheme="minorEastAsia" w:hint="eastAsia"/>
        </w:rPr>
        <w:t>八</w:t>
      </w:r>
      <w:r w:rsidRPr="00F2677D">
        <w:rPr>
          <w:rFonts w:asciiTheme="minorEastAsia" w:hAnsiTheme="minorEastAsia" w:hint="eastAsia"/>
        </w:rPr>
        <w:t>)</w:t>
      </w:r>
      <w:r w:rsidRPr="00F2677D">
        <w:rPr>
          <w:rFonts w:asciiTheme="minorEastAsia" w:hAnsiTheme="minorEastAsia"/>
        </w:rPr>
        <w:t>基金存续期限</w:t>
      </w:r>
    </w:p>
    <w:p w14:paraId="7CE70212"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不定期</w:t>
      </w:r>
      <w:r w:rsidR="00952251">
        <w:rPr>
          <w:rFonts w:asciiTheme="minorEastAsia" w:eastAsiaTheme="minorEastAsia" w:hAnsiTheme="minorEastAsia"/>
          <w:szCs w:val="21"/>
        </w:rPr>
        <w:br w:type="page"/>
      </w:r>
    </w:p>
    <w:p w14:paraId="45476865" w14:textId="77777777" w:rsidR="00121E88" w:rsidRPr="002541C4" w:rsidRDefault="00121E88">
      <w:pPr>
        <w:spacing w:line="360" w:lineRule="auto"/>
        <w:rPr>
          <w:rFonts w:asciiTheme="minorEastAsia" w:eastAsiaTheme="minorEastAsia" w:hAnsiTheme="minorEastAsia"/>
          <w:szCs w:val="21"/>
        </w:rPr>
      </w:pPr>
    </w:p>
    <w:p w14:paraId="5F7CCE45" w14:textId="77777777" w:rsidR="00121E88" w:rsidRPr="00952251" w:rsidRDefault="00121E88">
      <w:pPr>
        <w:pStyle w:val="1"/>
        <w:rPr>
          <w:rFonts w:asciiTheme="minorEastAsia" w:eastAsiaTheme="minorEastAsia" w:hAnsiTheme="minorEastAsia"/>
          <w:sz w:val="24"/>
          <w:szCs w:val="24"/>
        </w:rPr>
      </w:pPr>
      <w:bookmarkStart w:id="9" w:name="_Toc90742321"/>
      <w:bookmarkStart w:id="10" w:name="_Toc90742390"/>
      <w:bookmarkStart w:id="11" w:name="_Toc285704262"/>
      <w:r w:rsidRPr="00952251">
        <w:rPr>
          <w:rFonts w:asciiTheme="minorEastAsia" w:eastAsiaTheme="minorEastAsia" w:hAnsiTheme="minorEastAsia" w:hint="eastAsia"/>
          <w:sz w:val="24"/>
          <w:szCs w:val="24"/>
        </w:rPr>
        <w:t>四、</w:t>
      </w:r>
      <w:r w:rsidRPr="00952251">
        <w:rPr>
          <w:rFonts w:asciiTheme="minorEastAsia" w:eastAsiaTheme="minorEastAsia" w:hAnsiTheme="minorEastAsia"/>
          <w:sz w:val="24"/>
          <w:szCs w:val="24"/>
        </w:rPr>
        <w:t>基金份额的发售</w:t>
      </w:r>
      <w:bookmarkEnd w:id="9"/>
      <w:bookmarkEnd w:id="10"/>
      <w:bookmarkEnd w:id="11"/>
    </w:p>
    <w:p w14:paraId="5202164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基金份额的发售时间、发售方式、发售对象</w:t>
      </w:r>
    </w:p>
    <w:p w14:paraId="351D097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1.发售时间</w:t>
      </w:r>
    </w:p>
    <w:p w14:paraId="36000C9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自</w:t>
      </w:r>
      <w:r w:rsidRPr="002541C4">
        <w:rPr>
          <w:rFonts w:asciiTheme="minorEastAsia" w:eastAsiaTheme="minorEastAsia" w:hAnsiTheme="minorEastAsia"/>
          <w:szCs w:val="21"/>
        </w:rPr>
        <w:t>基金份额发售</w:t>
      </w:r>
      <w:r w:rsidRPr="002541C4">
        <w:rPr>
          <w:rFonts w:asciiTheme="minorEastAsia" w:eastAsiaTheme="minorEastAsia" w:hAnsiTheme="minorEastAsia" w:hint="eastAsia"/>
          <w:szCs w:val="21"/>
        </w:rPr>
        <w:t>之日起最长不得超过3个月，具体发售时间见基金份额发售公告。</w:t>
      </w:r>
    </w:p>
    <w:p w14:paraId="3AF0D7B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2.发售方式</w:t>
      </w:r>
    </w:p>
    <w:p w14:paraId="448FC0C0" w14:textId="77777777" w:rsidR="001874B3" w:rsidRPr="002541C4" w:rsidRDefault="00DD1B40"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投资人可以通过</w:t>
      </w:r>
      <w:r w:rsidR="001874B3" w:rsidRPr="002541C4">
        <w:rPr>
          <w:rFonts w:asciiTheme="minorEastAsia" w:eastAsiaTheme="minorEastAsia" w:hAnsiTheme="minorEastAsia" w:hint="eastAsia"/>
          <w:szCs w:val="21"/>
        </w:rPr>
        <w:t>网上现金认购、网下现金认购</w:t>
      </w:r>
      <w:r w:rsidR="00105B6D" w:rsidRPr="002541C4">
        <w:rPr>
          <w:rFonts w:asciiTheme="minorEastAsia" w:eastAsiaTheme="minorEastAsia" w:hAnsiTheme="minorEastAsia" w:hint="eastAsia"/>
          <w:szCs w:val="21"/>
        </w:rPr>
        <w:t>和</w:t>
      </w:r>
      <w:r w:rsidR="001874B3" w:rsidRPr="002541C4">
        <w:rPr>
          <w:rFonts w:asciiTheme="minorEastAsia" w:eastAsiaTheme="minorEastAsia" w:hAnsiTheme="minorEastAsia" w:hint="eastAsia"/>
          <w:szCs w:val="21"/>
        </w:rPr>
        <w:t>网下</w:t>
      </w:r>
      <w:r w:rsidRPr="002541C4">
        <w:rPr>
          <w:rFonts w:asciiTheme="minorEastAsia" w:eastAsiaTheme="minorEastAsia" w:hAnsiTheme="minorEastAsia" w:hint="eastAsia"/>
          <w:szCs w:val="21"/>
        </w:rPr>
        <w:t>股票</w:t>
      </w:r>
      <w:r w:rsidR="001874B3" w:rsidRPr="002541C4">
        <w:rPr>
          <w:rFonts w:asciiTheme="minorEastAsia" w:eastAsiaTheme="minorEastAsia" w:hAnsiTheme="minorEastAsia" w:hint="eastAsia"/>
          <w:szCs w:val="21"/>
        </w:rPr>
        <w:t>认购</w:t>
      </w:r>
      <w:r w:rsidRPr="002541C4">
        <w:rPr>
          <w:rFonts w:asciiTheme="minorEastAsia" w:eastAsiaTheme="minorEastAsia" w:hAnsiTheme="minorEastAsia" w:hint="eastAsia"/>
          <w:szCs w:val="21"/>
        </w:rPr>
        <w:t>3</w:t>
      </w:r>
      <w:r w:rsidR="001874B3" w:rsidRPr="002541C4">
        <w:rPr>
          <w:rFonts w:asciiTheme="minorEastAsia" w:eastAsiaTheme="minorEastAsia" w:hAnsiTheme="minorEastAsia" w:hint="eastAsia"/>
          <w:szCs w:val="21"/>
        </w:rPr>
        <w:t>种方式认购本基金。</w:t>
      </w:r>
    </w:p>
    <w:p w14:paraId="59E24D9B" w14:textId="77777777" w:rsidR="001874B3" w:rsidRPr="002541C4" w:rsidRDefault="001874B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网上现金认购是指投资人通过基金管理人指定的发售代理机构用深圳证券交易所网上系统以现金进行的认购；网下现金认购是指投资人通过基金管理人及其指定的发售代理机构以现金进行的认购；网下</w:t>
      </w:r>
      <w:r w:rsidR="00DD1B40" w:rsidRPr="002541C4">
        <w:rPr>
          <w:rFonts w:asciiTheme="minorEastAsia" w:eastAsiaTheme="minorEastAsia" w:hAnsiTheme="minorEastAsia" w:hint="eastAsia"/>
          <w:szCs w:val="21"/>
        </w:rPr>
        <w:t>股票</w:t>
      </w:r>
      <w:r w:rsidRPr="002541C4">
        <w:rPr>
          <w:rFonts w:asciiTheme="minorEastAsia" w:eastAsiaTheme="minorEastAsia" w:hAnsiTheme="minorEastAsia" w:hint="eastAsia"/>
          <w:szCs w:val="21"/>
        </w:rPr>
        <w:t>认购是指投资人通过基金管理人指定的发售代理机构以</w:t>
      </w:r>
      <w:r w:rsidR="0055769A" w:rsidRPr="002541C4">
        <w:rPr>
          <w:rFonts w:asciiTheme="minorEastAsia" w:eastAsiaTheme="minorEastAsia" w:hAnsiTheme="minorEastAsia" w:hint="eastAsia"/>
          <w:szCs w:val="21"/>
        </w:rPr>
        <w:t>股票</w:t>
      </w:r>
      <w:r w:rsidRPr="002541C4">
        <w:rPr>
          <w:rFonts w:asciiTheme="minorEastAsia" w:eastAsiaTheme="minorEastAsia" w:hAnsiTheme="minorEastAsia" w:hint="eastAsia"/>
          <w:szCs w:val="21"/>
        </w:rPr>
        <w:t>进行的认购。</w:t>
      </w:r>
    </w:p>
    <w:p w14:paraId="59C81490" w14:textId="77777777" w:rsidR="00105B6D" w:rsidRPr="002541C4" w:rsidRDefault="00105B6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网上现金认购、网下现金认购和网下股票认购的具体安排</w:t>
      </w:r>
      <w:r w:rsidR="00182820" w:rsidRPr="002541C4">
        <w:rPr>
          <w:rFonts w:asciiTheme="minorEastAsia" w:eastAsiaTheme="minorEastAsia" w:hAnsiTheme="minorEastAsia" w:hint="eastAsia"/>
          <w:szCs w:val="21"/>
        </w:rPr>
        <w:t>请</w:t>
      </w:r>
      <w:r w:rsidR="00017A63" w:rsidRPr="002541C4">
        <w:rPr>
          <w:rFonts w:asciiTheme="minorEastAsia" w:eastAsiaTheme="minorEastAsia" w:hAnsiTheme="minorEastAsia" w:hint="eastAsia"/>
          <w:szCs w:val="21"/>
        </w:rPr>
        <w:t>参</w:t>
      </w:r>
      <w:r w:rsidR="00182820" w:rsidRPr="002541C4">
        <w:rPr>
          <w:rFonts w:asciiTheme="minorEastAsia" w:eastAsiaTheme="minorEastAsia" w:hAnsiTheme="minorEastAsia" w:hint="eastAsia"/>
          <w:szCs w:val="21"/>
        </w:rPr>
        <w:t>看</w:t>
      </w:r>
      <w:r w:rsidRPr="002541C4">
        <w:rPr>
          <w:rFonts w:asciiTheme="minorEastAsia" w:eastAsiaTheme="minorEastAsia" w:hAnsiTheme="minorEastAsia" w:hint="eastAsia"/>
          <w:szCs w:val="21"/>
        </w:rPr>
        <w:t>招募说明书。</w:t>
      </w:r>
    </w:p>
    <w:p w14:paraId="6BC9CFA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3.发售对象</w:t>
      </w:r>
    </w:p>
    <w:p w14:paraId="3830E0E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符合法律法规规定的可投资于证券投资基金的个人投资者</w:t>
      </w:r>
      <w:r w:rsidR="008F1342"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机构投资者</w:t>
      </w:r>
      <w:r w:rsidR="008F1342" w:rsidRPr="002541C4">
        <w:rPr>
          <w:rFonts w:asciiTheme="minorEastAsia" w:eastAsiaTheme="minorEastAsia" w:hAnsiTheme="minorEastAsia" w:hint="eastAsia"/>
          <w:szCs w:val="21"/>
        </w:rPr>
        <w:t>和</w:t>
      </w:r>
      <w:r w:rsidRPr="002541C4">
        <w:rPr>
          <w:rFonts w:asciiTheme="minorEastAsia" w:eastAsiaTheme="minorEastAsia" w:hAnsiTheme="minorEastAsia" w:hint="eastAsia"/>
          <w:szCs w:val="21"/>
        </w:rPr>
        <w:t>合格境外机构投资者</w:t>
      </w:r>
      <w:r w:rsidR="001569A5" w:rsidRPr="002541C4">
        <w:rPr>
          <w:rFonts w:asciiTheme="minorEastAsia" w:eastAsiaTheme="minorEastAsia" w:hAnsiTheme="minorEastAsia" w:hint="eastAsia"/>
          <w:szCs w:val="21"/>
        </w:rPr>
        <w:t>，以及法律</w:t>
      </w:r>
      <w:r w:rsidR="00393244" w:rsidRPr="002541C4">
        <w:rPr>
          <w:rFonts w:asciiTheme="minorEastAsia" w:eastAsiaTheme="minorEastAsia" w:hAnsiTheme="minorEastAsia" w:hint="eastAsia"/>
          <w:szCs w:val="21"/>
        </w:rPr>
        <w:t>法规或</w:t>
      </w:r>
      <w:r w:rsidR="001569A5" w:rsidRPr="002541C4">
        <w:rPr>
          <w:rFonts w:asciiTheme="minorEastAsia" w:eastAsiaTheme="minorEastAsia" w:hAnsiTheme="minorEastAsia" w:hint="eastAsia"/>
          <w:szCs w:val="21"/>
        </w:rPr>
        <w:t>中国证监会允许购买证券投资基金的其他投资</w:t>
      </w:r>
      <w:r w:rsidR="008F1342" w:rsidRPr="002541C4">
        <w:rPr>
          <w:rFonts w:asciiTheme="minorEastAsia" w:eastAsiaTheme="minorEastAsia" w:hAnsiTheme="minorEastAsia" w:hint="eastAsia"/>
          <w:szCs w:val="21"/>
        </w:rPr>
        <w:t>人</w:t>
      </w:r>
      <w:r w:rsidRPr="002541C4">
        <w:rPr>
          <w:rFonts w:asciiTheme="minorEastAsia" w:eastAsiaTheme="minorEastAsia" w:hAnsiTheme="minorEastAsia" w:hint="eastAsia"/>
          <w:szCs w:val="21"/>
        </w:rPr>
        <w:t>。</w:t>
      </w:r>
    </w:p>
    <w:p w14:paraId="4630316B"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w:t>
      </w:r>
      <w:r w:rsidRPr="00F2677D">
        <w:rPr>
          <w:rFonts w:asciiTheme="minorEastAsia" w:hAnsiTheme="minorEastAsia"/>
        </w:rPr>
        <w:t>基金份额的认购</w:t>
      </w:r>
    </w:p>
    <w:p w14:paraId="41E49E4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1.认购费用</w:t>
      </w:r>
    </w:p>
    <w:p w14:paraId="7A97E8E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本基金认购费率不得超过</w:t>
      </w:r>
      <w:r w:rsidR="00AA4711" w:rsidRPr="002541C4">
        <w:rPr>
          <w:rFonts w:asciiTheme="minorEastAsia" w:eastAsiaTheme="minorEastAsia" w:hAnsiTheme="minorEastAsia" w:hint="eastAsia"/>
          <w:szCs w:val="21"/>
        </w:rPr>
        <w:t>1</w:t>
      </w:r>
      <w:r w:rsidRPr="002541C4">
        <w:rPr>
          <w:rFonts w:asciiTheme="minorEastAsia" w:eastAsiaTheme="minorEastAsia" w:hAnsiTheme="minorEastAsia" w:hint="eastAsia"/>
          <w:szCs w:val="21"/>
        </w:rPr>
        <w:t>%</w:t>
      </w:r>
      <w:r w:rsidR="00D3470D"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由基金管理人决定并在招募说明书中列示。基金认购费用不列入基金财产，主要用于基金的市场推广、销售、注册登记等募集期间发生的各项费用。</w:t>
      </w:r>
    </w:p>
    <w:p w14:paraId="30CF804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2.募集期利息</w:t>
      </w:r>
      <w:r w:rsidR="00D3470D" w:rsidRPr="002541C4">
        <w:rPr>
          <w:rFonts w:asciiTheme="minorEastAsia" w:eastAsiaTheme="minorEastAsia" w:hAnsiTheme="minorEastAsia" w:hint="eastAsia"/>
          <w:szCs w:val="21"/>
        </w:rPr>
        <w:t>和股票权益</w:t>
      </w:r>
      <w:r w:rsidRPr="002541C4">
        <w:rPr>
          <w:rFonts w:asciiTheme="minorEastAsia" w:eastAsiaTheme="minorEastAsia" w:hAnsiTheme="minorEastAsia" w:hint="eastAsia"/>
          <w:szCs w:val="21"/>
        </w:rPr>
        <w:t>的处理方式</w:t>
      </w:r>
    </w:p>
    <w:p w14:paraId="2377DAE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认购款项在募集期间产生的利息将折算为基金份额归基金份额持有人所有，其中利息以登记</w:t>
      </w:r>
      <w:r w:rsidR="00AC6264" w:rsidRPr="002541C4">
        <w:rPr>
          <w:rFonts w:asciiTheme="minorEastAsia" w:eastAsiaTheme="minorEastAsia" w:hAnsiTheme="minorEastAsia" w:hint="eastAsia"/>
          <w:szCs w:val="21"/>
        </w:rPr>
        <w:t>结算</w:t>
      </w:r>
      <w:r w:rsidRPr="002541C4">
        <w:rPr>
          <w:rFonts w:asciiTheme="minorEastAsia" w:eastAsiaTheme="minorEastAsia" w:hAnsiTheme="minorEastAsia" w:hint="eastAsia"/>
          <w:szCs w:val="21"/>
        </w:rPr>
        <w:t>机构的记录为准。</w:t>
      </w:r>
    </w:p>
    <w:p w14:paraId="4815F74F" w14:textId="77777777" w:rsidR="00E410C1" w:rsidRPr="002541C4" w:rsidRDefault="00D3470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股票</w:t>
      </w:r>
      <w:r w:rsidR="00E410C1" w:rsidRPr="002541C4">
        <w:rPr>
          <w:rFonts w:asciiTheme="minorEastAsia" w:eastAsiaTheme="minorEastAsia" w:hAnsiTheme="minorEastAsia" w:hint="eastAsia"/>
          <w:szCs w:val="21"/>
        </w:rPr>
        <w:t>认购</w:t>
      </w:r>
      <w:r w:rsidRPr="002541C4">
        <w:rPr>
          <w:rFonts w:asciiTheme="minorEastAsia" w:eastAsiaTheme="minorEastAsia" w:hAnsiTheme="minorEastAsia" w:hint="eastAsia"/>
          <w:szCs w:val="21"/>
        </w:rPr>
        <w:t>所募集的</w:t>
      </w:r>
      <w:r w:rsidR="00E410C1" w:rsidRPr="002541C4">
        <w:rPr>
          <w:rFonts w:asciiTheme="minorEastAsia" w:eastAsiaTheme="minorEastAsia" w:hAnsiTheme="minorEastAsia" w:hint="eastAsia"/>
          <w:szCs w:val="21"/>
        </w:rPr>
        <w:t>股票</w:t>
      </w:r>
      <w:r w:rsidRPr="002541C4">
        <w:rPr>
          <w:rFonts w:asciiTheme="minorEastAsia" w:eastAsiaTheme="minorEastAsia" w:hAnsiTheme="minorEastAsia" w:hint="eastAsia"/>
          <w:szCs w:val="21"/>
        </w:rPr>
        <w:t>由发售代理机构予以冻结，于基金募集期结束后过户至预先开立的专门账户。募集的股票在冻结</w:t>
      </w:r>
      <w:r w:rsidR="00E410C1" w:rsidRPr="002541C4">
        <w:rPr>
          <w:rFonts w:asciiTheme="minorEastAsia" w:eastAsiaTheme="minorEastAsia" w:hAnsiTheme="minorEastAsia" w:hint="eastAsia"/>
          <w:szCs w:val="21"/>
        </w:rPr>
        <w:t>期间产生的</w:t>
      </w:r>
      <w:r w:rsidR="009C61B2" w:rsidRPr="002541C4">
        <w:rPr>
          <w:rFonts w:asciiTheme="minorEastAsia" w:eastAsiaTheme="minorEastAsia" w:hAnsiTheme="minorEastAsia" w:hint="eastAsia"/>
          <w:szCs w:val="21"/>
        </w:rPr>
        <w:t>权益</w:t>
      </w:r>
      <w:r w:rsidR="00E410C1" w:rsidRPr="002541C4">
        <w:rPr>
          <w:rFonts w:asciiTheme="minorEastAsia" w:eastAsiaTheme="minorEastAsia" w:hAnsiTheme="minorEastAsia" w:hint="eastAsia"/>
          <w:szCs w:val="21"/>
        </w:rPr>
        <w:t>归</w:t>
      </w:r>
      <w:r w:rsidR="00E16BE1" w:rsidRPr="002541C4">
        <w:rPr>
          <w:rFonts w:asciiTheme="minorEastAsia" w:eastAsiaTheme="minorEastAsia" w:hAnsiTheme="minorEastAsia" w:hint="eastAsia"/>
          <w:szCs w:val="21"/>
        </w:rPr>
        <w:t>基金份额持有人</w:t>
      </w:r>
      <w:r w:rsidR="00E410C1" w:rsidRPr="002541C4">
        <w:rPr>
          <w:rFonts w:asciiTheme="minorEastAsia" w:eastAsiaTheme="minorEastAsia" w:hAnsiTheme="minorEastAsia" w:hint="eastAsia"/>
          <w:szCs w:val="21"/>
        </w:rPr>
        <w:t>所有。</w:t>
      </w:r>
    </w:p>
    <w:p w14:paraId="0DBD634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3.基金认购份额的计算</w:t>
      </w:r>
    </w:p>
    <w:p w14:paraId="35972D0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基金认购份额具体的计算方法在招募说明书中列示。</w:t>
      </w:r>
    </w:p>
    <w:p w14:paraId="03A75E42" w14:textId="77777777" w:rsidR="00AA4711" w:rsidRPr="002541C4" w:rsidRDefault="007C5E0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00AA4711" w:rsidRPr="002541C4">
        <w:rPr>
          <w:rFonts w:asciiTheme="minorEastAsia" w:eastAsiaTheme="minorEastAsia" w:hAnsiTheme="minorEastAsia" w:hint="eastAsia"/>
          <w:szCs w:val="21"/>
        </w:rPr>
        <w:t>.认购申请的确认</w:t>
      </w:r>
    </w:p>
    <w:p w14:paraId="46D7AEFE" w14:textId="77777777" w:rsidR="00AA4711" w:rsidRPr="002541C4" w:rsidRDefault="00AA4711"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销售机构对认购申请的受理并不代表该申请一定成功，而仅代表销售机构确实接收到认</w:t>
      </w:r>
      <w:r w:rsidRPr="002541C4">
        <w:rPr>
          <w:rFonts w:asciiTheme="minorEastAsia" w:eastAsiaTheme="minorEastAsia" w:hAnsiTheme="minorEastAsia" w:hint="eastAsia"/>
          <w:szCs w:val="21"/>
        </w:rPr>
        <w:lastRenderedPageBreak/>
        <w:t>购申请。认购的确认以登记结算机构或基金管理人的确认结果为准。对于认购申请及认购份额的确认情况，投资人</w:t>
      </w:r>
      <w:r w:rsidR="007546C8">
        <w:rPr>
          <w:rFonts w:asciiTheme="minorEastAsia" w:eastAsiaTheme="minorEastAsia" w:hAnsiTheme="minorEastAsia" w:hint="eastAsia"/>
          <w:szCs w:val="21"/>
        </w:rPr>
        <w:t>可</w:t>
      </w:r>
      <w:r w:rsidRPr="002541C4">
        <w:rPr>
          <w:rFonts w:asciiTheme="minorEastAsia" w:eastAsiaTheme="minorEastAsia" w:hAnsiTheme="minorEastAsia" w:hint="eastAsia"/>
          <w:szCs w:val="21"/>
        </w:rPr>
        <w:t>及时查询并妥善行使合法权利。</w:t>
      </w:r>
    </w:p>
    <w:p w14:paraId="5B6115C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(三)基金份额认购金额的限制</w:t>
      </w:r>
    </w:p>
    <w:p w14:paraId="368D1C0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1.投资人认购前，需按销售机构规定的方式</w:t>
      </w:r>
      <w:r w:rsidR="00105B6D" w:rsidRPr="002541C4">
        <w:rPr>
          <w:rFonts w:asciiTheme="minorEastAsia" w:eastAsiaTheme="minorEastAsia" w:hAnsiTheme="minorEastAsia" w:hint="eastAsia"/>
          <w:szCs w:val="21"/>
        </w:rPr>
        <w:t>备足</w:t>
      </w:r>
      <w:r w:rsidR="00F30DE9" w:rsidRPr="002541C4">
        <w:rPr>
          <w:rFonts w:asciiTheme="minorEastAsia" w:eastAsiaTheme="minorEastAsia" w:hAnsiTheme="minorEastAsia" w:hint="eastAsia"/>
          <w:szCs w:val="21"/>
        </w:rPr>
        <w:t>现金或</w:t>
      </w:r>
      <w:r w:rsidR="00105B6D" w:rsidRPr="002541C4">
        <w:rPr>
          <w:rFonts w:asciiTheme="minorEastAsia" w:eastAsiaTheme="minorEastAsia" w:hAnsiTheme="minorEastAsia" w:hint="eastAsia"/>
          <w:szCs w:val="21"/>
        </w:rPr>
        <w:t>股票</w:t>
      </w:r>
      <w:r w:rsidRPr="002541C4">
        <w:rPr>
          <w:rFonts w:asciiTheme="minorEastAsia" w:eastAsiaTheme="minorEastAsia" w:hAnsiTheme="minorEastAsia" w:hint="eastAsia"/>
          <w:szCs w:val="21"/>
        </w:rPr>
        <w:t>。</w:t>
      </w:r>
    </w:p>
    <w:p w14:paraId="5E7A17B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2.投资人在募集期内可以多次认购基金份额，但已受理的认购申请不允许撤销。</w:t>
      </w:r>
    </w:p>
    <w:p w14:paraId="0CED483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基金管理人可以对每个账户的单笔最低认购</w:t>
      </w:r>
      <w:r w:rsidR="00F6428A" w:rsidRPr="002541C4">
        <w:rPr>
          <w:rFonts w:asciiTheme="minorEastAsia" w:eastAsiaTheme="minorEastAsia" w:hAnsiTheme="minorEastAsia" w:hint="eastAsia"/>
          <w:szCs w:val="21"/>
        </w:rPr>
        <w:t>份额</w:t>
      </w:r>
      <w:r w:rsidR="00D3470D" w:rsidRPr="002541C4">
        <w:rPr>
          <w:rFonts w:asciiTheme="minorEastAsia" w:eastAsiaTheme="minorEastAsia" w:hAnsiTheme="minorEastAsia" w:hint="eastAsia"/>
          <w:szCs w:val="21"/>
        </w:rPr>
        <w:t>或</w:t>
      </w:r>
      <w:r w:rsidR="00F6428A" w:rsidRPr="002541C4">
        <w:rPr>
          <w:rFonts w:asciiTheme="minorEastAsia" w:eastAsiaTheme="minorEastAsia" w:hAnsiTheme="minorEastAsia" w:hint="eastAsia"/>
          <w:szCs w:val="21"/>
        </w:rPr>
        <w:t>申报股数</w:t>
      </w:r>
      <w:r w:rsidRPr="002541C4">
        <w:rPr>
          <w:rFonts w:asciiTheme="minorEastAsia" w:eastAsiaTheme="minorEastAsia" w:hAnsiTheme="minorEastAsia"/>
          <w:szCs w:val="21"/>
        </w:rPr>
        <w:t>进行限制，具体限制请参看招募说明书</w:t>
      </w:r>
      <w:r w:rsidRPr="002541C4">
        <w:rPr>
          <w:rFonts w:asciiTheme="minorEastAsia" w:eastAsiaTheme="minorEastAsia" w:hAnsiTheme="minorEastAsia" w:hint="eastAsia"/>
          <w:szCs w:val="21"/>
        </w:rPr>
        <w:t>。</w:t>
      </w:r>
    </w:p>
    <w:p w14:paraId="05F71875"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基金管理人可以对</w:t>
      </w:r>
      <w:r w:rsidRPr="002541C4">
        <w:rPr>
          <w:rFonts w:asciiTheme="minorEastAsia" w:eastAsiaTheme="minorEastAsia" w:hAnsiTheme="minorEastAsia" w:hint="eastAsia"/>
          <w:szCs w:val="21"/>
        </w:rPr>
        <w:t>募集</w:t>
      </w:r>
      <w:r w:rsidRPr="002541C4">
        <w:rPr>
          <w:rFonts w:asciiTheme="minorEastAsia" w:eastAsiaTheme="minorEastAsia" w:hAnsiTheme="minorEastAsia"/>
          <w:szCs w:val="21"/>
        </w:rPr>
        <w:t>期间的单个投资人的累计认购</w:t>
      </w:r>
      <w:r w:rsidR="00F6428A" w:rsidRPr="002541C4">
        <w:rPr>
          <w:rFonts w:asciiTheme="minorEastAsia" w:eastAsiaTheme="minorEastAsia" w:hAnsiTheme="minorEastAsia" w:hint="eastAsia"/>
          <w:szCs w:val="21"/>
        </w:rPr>
        <w:t>份额或申报股数</w:t>
      </w:r>
      <w:r w:rsidRPr="002541C4">
        <w:rPr>
          <w:rFonts w:asciiTheme="minorEastAsia" w:eastAsiaTheme="minorEastAsia" w:hAnsiTheme="minorEastAsia"/>
          <w:szCs w:val="21"/>
        </w:rPr>
        <w:t>进行限制，具体限制和处理方法请参看招募说明书</w:t>
      </w:r>
      <w:r w:rsidRPr="002541C4">
        <w:rPr>
          <w:rFonts w:asciiTheme="minorEastAsia" w:eastAsiaTheme="minorEastAsia" w:hAnsiTheme="minorEastAsia" w:hint="eastAsia"/>
          <w:szCs w:val="21"/>
        </w:rPr>
        <w:t>。</w:t>
      </w:r>
      <w:bookmarkStart w:id="12" w:name="_Hlt54601699"/>
      <w:bookmarkEnd w:id="12"/>
      <w:r w:rsidR="00952251">
        <w:rPr>
          <w:rFonts w:asciiTheme="minorEastAsia" w:eastAsiaTheme="minorEastAsia" w:hAnsiTheme="minorEastAsia"/>
          <w:szCs w:val="21"/>
        </w:rPr>
        <w:br w:type="page"/>
      </w:r>
    </w:p>
    <w:p w14:paraId="7371EAC3" w14:textId="77777777" w:rsidR="00121E88" w:rsidRPr="002541C4" w:rsidRDefault="00121E88">
      <w:pPr>
        <w:spacing w:line="360" w:lineRule="auto"/>
        <w:rPr>
          <w:rFonts w:asciiTheme="minorEastAsia" w:eastAsiaTheme="minorEastAsia" w:hAnsiTheme="minorEastAsia"/>
          <w:szCs w:val="21"/>
        </w:rPr>
      </w:pPr>
    </w:p>
    <w:p w14:paraId="744825C2" w14:textId="77777777" w:rsidR="00121E88" w:rsidRPr="00952251" w:rsidRDefault="00121E88">
      <w:pPr>
        <w:pStyle w:val="1"/>
        <w:rPr>
          <w:rFonts w:asciiTheme="minorEastAsia" w:eastAsiaTheme="minorEastAsia" w:hAnsiTheme="minorEastAsia"/>
          <w:sz w:val="24"/>
          <w:szCs w:val="24"/>
        </w:rPr>
      </w:pPr>
      <w:bookmarkStart w:id="13" w:name="_Toc90742322"/>
      <w:bookmarkStart w:id="14" w:name="_Toc90742391"/>
      <w:bookmarkStart w:id="15" w:name="_Toc285704263"/>
      <w:r w:rsidRPr="00952251">
        <w:rPr>
          <w:rFonts w:asciiTheme="minorEastAsia" w:eastAsiaTheme="minorEastAsia" w:hAnsiTheme="minorEastAsia" w:hint="eastAsia"/>
          <w:sz w:val="24"/>
          <w:szCs w:val="24"/>
        </w:rPr>
        <w:t>五、</w:t>
      </w:r>
      <w:r w:rsidRPr="00952251">
        <w:rPr>
          <w:rFonts w:asciiTheme="minorEastAsia" w:eastAsiaTheme="minorEastAsia" w:hAnsiTheme="minorEastAsia"/>
          <w:sz w:val="24"/>
          <w:szCs w:val="24"/>
        </w:rPr>
        <w:t>基金备案</w:t>
      </w:r>
      <w:bookmarkEnd w:id="13"/>
      <w:bookmarkEnd w:id="14"/>
      <w:bookmarkEnd w:id="15"/>
    </w:p>
    <w:p w14:paraId="0EDD8B7A"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(一)基金备案的条件</w:t>
      </w:r>
    </w:p>
    <w:p w14:paraId="643C6E8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1.本</w:t>
      </w:r>
      <w:r w:rsidRPr="002541C4">
        <w:rPr>
          <w:rFonts w:asciiTheme="minorEastAsia" w:eastAsiaTheme="minorEastAsia" w:hAnsiTheme="minorEastAsia"/>
          <w:szCs w:val="21"/>
        </w:rPr>
        <w:t>基金</w:t>
      </w:r>
      <w:r w:rsidRPr="002541C4">
        <w:rPr>
          <w:rFonts w:asciiTheme="minorEastAsia" w:eastAsiaTheme="minorEastAsia" w:hAnsiTheme="minorEastAsia" w:hint="eastAsia"/>
          <w:szCs w:val="21"/>
        </w:rPr>
        <w:t>自基金份额发售之日起3个月内</w:t>
      </w:r>
      <w:r w:rsidRPr="002541C4">
        <w:rPr>
          <w:rFonts w:asciiTheme="minorEastAsia" w:eastAsiaTheme="minorEastAsia" w:hAnsiTheme="minorEastAsia"/>
          <w:szCs w:val="21"/>
        </w:rPr>
        <w:t>，在基金募集份额总额不少于</w:t>
      </w: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亿份，基金募集金额</w:t>
      </w:r>
      <w:r w:rsidR="0019696A" w:rsidRPr="002541C4">
        <w:rPr>
          <w:rFonts w:asciiTheme="minorEastAsia" w:eastAsiaTheme="minorEastAsia" w:hAnsiTheme="minorEastAsia" w:hint="eastAsia"/>
          <w:szCs w:val="21"/>
        </w:rPr>
        <w:t>(</w:t>
      </w:r>
      <w:r w:rsidR="005210F8" w:rsidRPr="002541C4">
        <w:rPr>
          <w:rFonts w:asciiTheme="minorEastAsia" w:eastAsiaTheme="minorEastAsia" w:hAnsiTheme="minorEastAsia" w:hint="eastAsia"/>
          <w:szCs w:val="21"/>
        </w:rPr>
        <w:t>含募集</w:t>
      </w:r>
      <w:r w:rsidR="006E456C" w:rsidRPr="002541C4">
        <w:rPr>
          <w:rFonts w:asciiTheme="minorEastAsia" w:eastAsiaTheme="minorEastAsia" w:hAnsiTheme="minorEastAsia" w:hint="eastAsia"/>
          <w:szCs w:val="21"/>
        </w:rPr>
        <w:t>股票</w:t>
      </w:r>
      <w:r w:rsidR="005210F8" w:rsidRPr="002541C4">
        <w:rPr>
          <w:rFonts w:asciiTheme="minorEastAsia" w:eastAsiaTheme="minorEastAsia" w:hAnsiTheme="minorEastAsia" w:hint="eastAsia"/>
          <w:szCs w:val="21"/>
        </w:rPr>
        <w:t>市值</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不少于</w:t>
      </w: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亿元，并且基金份额持有人的人数不少于</w:t>
      </w:r>
      <w:r w:rsidRPr="002541C4">
        <w:rPr>
          <w:rFonts w:asciiTheme="minorEastAsia" w:eastAsiaTheme="minorEastAsia" w:hAnsiTheme="minorEastAsia" w:hint="eastAsia"/>
          <w:szCs w:val="21"/>
        </w:rPr>
        <w:t>200</w:t>
      </w:r>
      <w:r w:rsidRPr="002541C4">
        <w:rPr>
          <w:rFonts w:asciiTheme="minorEastAsia" w:eastAsiaTheme="minorEastAsia" w:hAnsiTheme="minorEastAsia"/>
          <w:szCs w:val="21"/>
        </w:rPr>
        <w:t>人的条件下，</w:t>
      </w:r>
      <w:r w:rsidRPr="002541C4">
        <w:rPr>
          <w:rFonts w:asciiTheme="minorEastAsia" w:eastAsiaTheme="minorEastAsia" w:hAnsiTheme="minorEastAsia" w:hint="eastAsia"/>
          <w:szCs w:val="21"/>
        </w:rPr>
        <w:t>基金募集期届满或</w:t>
      </w:r>
      <w:bookmarkStart w:id="16" w:name="OLE_LINK2"/>
      <w:r w:rsidRPr="002541C4">
        <w:rPr>
          <w:rFonts w:asciiTheme="minorEastAsia" w:eastAsiaTheme="minorEastAsia" w:hAnsiTheme="minorEastAsia" w:hint="eastAsia"/>
          <w:szCs w:val="21"/>
        </w:rPr>
        <w:t>基金管理人</w:t>
      </w:r>
      <w:bookmarkEnd w:id="16"/>
      <w:r w:rsidRPr="002541C4">
        <w:rPr>
          <w:rFonts w:asciiTheme="minorEastAsia" w:eastAsiaTheme="minorEastAsia" w:hAnsiTheme="minorEastAsia" w:hint="eastAsia"/>
          <w:szCs w:val="21"/>
        </w:rPr>
        <w:t>依据法律法规及招募说明书决定停止基金发售，且基金募集达到基金备案条件，基金管理人应当自基金募集结束</w:t>
      </w:r>
      <w:r w:rsidRPr="002541C4">
        <w:rPr>
          <w:rFonts w:asciiTheme="minorEastAsia" w:eastAsiaTheme="minorEastAsia" w:hAnsiTheme="minorEastAsia"/>
          <w:szCs w:val="21"/>
        </w:rPr>
        <w:t>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日内聘请法定验资机构验资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自收到验资报告之日起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日内，向中国证监会提交验资报告，办理基金备案手续</w:t>
      </w:r>
      <w:r w:rsidRPr="002541C4">
        <w:rPr>
          <w:rFonts w:asciiTheme="minorEastAsia" w:eastAsiaTheme="minorEastAsia" w:hAnsiTheme="minorEastAsia" w:hint="eastAsia"/>
          <w:szCs w:val="21"/>
        </w:rPr>
        <w:t>。自中国证监会书面确认之日起，基金备案手续办理完毕，基金合同生效。</w:t>
      </w:r>
    </w:p>
    <w:p w14:paraId="7D684AF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基金管理人</w:t>
      </w:r>
      <w:r w:rsidRPr="002541C4">
        <w:rPr>
          <w:rFonts w:asciiTheme="minorEastAsia" w:eastAsiaTheme="minorEastAsia" w:hAnsiTheme="minorEastAsia" w:hint="eastAsia"/>
          <w:szCs w:val="21"/>
        </w:rPr>
        <w:t>应当</w:t>
      </w:r>
      <w:r w:rsidRPr="002541C4">
        <w:rPr>
          <w:rFonts w:asciiTheme="minorEastAsia" w:eastAsiaTheme="minorEastAsia" w:hAnsiTheme="minorEastAsia"/>
          <w:szCs w:val="21"/>
        </w:rPr>
        <w:t>在收到中国证监会确认文件的次日</w:t>
      </w:r>
      <w:r w:rsidRPr="002541C4">
        <w:rPr>
          <w:rFonts w:asciiTheme="minorEastAsia" w:eastAsiaTheme="minorEastAsia" w:hAnsiTheme="minorEastAsia" w:hint="eastAsia"/>
          <w:szCs w:val="21"/>
        </w:rPr>
        <w:t>对基金合同生效事宜</w:t>
      </w:r>
      <w:r w:rsidRPr="002541C4">
        <w:rPr>
          <w:rFonts w:asciiTheme="minorEastAsia" w:eastAsiaTheme="minorEastAsia" w:hAnsiTheme="minorEastAsia"/>
          <w:szCs w:val="21"/>
        </w:rPr>
        <w:t>予以公告</w:t>
      </w:r>
      <w:r w:rsidRPr="002541C4">
        <w:rPr>
          <w:rFonts w:asciiTheme="minorEastAsia" w:eastAsiaTheme="minorEastAsia" w:hAnsiTheme="minorEastAsia" w:hint="eastAsia"/>
          <w:szCs w:val="21"/>
        </w:rPr>
        <w:t>。</w:t>
      </w:r>
    </w:p>
    <w:p w14:paraId="2511BCFB" w14:textId="77777777" w:rsidR="00D432DE"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本基金合同生效前，投资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的认购款项只能存入</w:t>
      </w:r>
      <w:r w:rsidRPr="002541C4">
        <w:rPr>
          <w:rFonts w:asciiTheme="minorEastAsia" w:eastAsiaTheme="minorEastAsia" w:hAnsiTheme="minorEastAsia" w:hint="eastAsia"/>
          <w:szCs w:val="21"/>
        </w:rPr>
        <w:t>专用账户</w:t>
      </w:r>
      <w:r w:rsidRPr="002541C4">
        <w:rPr>
          <w:rFonts w:asciiTheme="minorEastAsia" w:eastAsiaTheme="minorEastAsia" w:hAnsiTheme="minorEastAsia"/>
          <w:szCs w:val="21"/>
        </w:rPr>
        <w:t>，任何人不得动用。</w:t>
      </w:r>
      <w:r w:rsidR="006E456C" w:rsidRPr="002541C4">
        <w:rPr>
          <w:rFonts w:asciiTheme="minorEastAsia" w:eastAsiaTheme="minorEastAsia" w:hAnsiTheme="minorEastAsia" w:hint="eastAsia"/>
          <w:szCs w:val="21"/>
        </w:rPr>
        <w:t>募集的股票</w:t>
      </w:r>
      <w:r w:rsidR="00182820" w:rsidRPr="002541C4">
        <w:rPr>
          <w:rFonts w:asciiTheme="minorEastAsia" w:eastAsiaTheme="minorEastAsia" w:hAnsiTheme="minorEastAsia" w:hint="eastAsia"/>
          <w:szCs w:val="21"/>
        </w:rPr>
        <w:t>由</w:t>
      </w:r>
      <w:r w:rsidR="006E456C" w:rsidRPr="002541C4">
        <w:rPr>
          <w:rFonts w:asciiTheme="minorEastAsia" w:eastAsiaTheme="minorEastAsia" w:hAnsiTheme="minorEastAsia" w:hint="eastAsia"/>
          <w:szCs w:val="21"/>
        </w:rPr>
        <w:t>发售代理机构予以冻结。</w:t>
      </w:r>
      <w:r w:rsidRPr="002541C4">
        <w:rPr>
          <w:rFonts w:asciiTheme="minorEastAsia" w:eastAsiaTheme="minorEastAsia" w:hAnsiTheme="minorEastAsia"/>
          <w:szCs w:val="21"/>
        </w:rPr>
        <w:t>认购资金在募集期形成的利息在本基金合同生效后折成投资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认购的基金份额，归投资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所有。利息转份额的具体数额以登记</w:t>
      </w:r>
      <w:r w:rsidR="00D21941" w:rsidRPr="002541C4">
        <w:rPr>
          <w:rFonts w:asciiTheme="minorEastAsia" w:eastAsiaTheme="minorEastAsia" w:hAnsiTheme="minorEastAsia" w:hint="eastAsia"/>
          <w:szCs w:val="21"/>
        </w:rPr>
        <w:t>结算</w:t>
      </w:r>
      <w:r w:rsidRPr="002541C4">
        <w:rPr>
          <w:rFonts w:asciiTheme="minorEastAsia" w:eastAsiaTheme="minorEastAsia" w:hAnsiTheme="minorEastAsia"/>
          <w:szCs w:val="21"/>
        </w:rPr>
        <w:t>机构的记录为准。</w:t>
      </w:r>
    </w:p>
    <w:p w14:paraId="348BA068"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w:t>
      </w:r>
      <w:r w:rsidRPr="00F2677D">
        <w:rPr>
          <w:rFonts w:asciiTheme="minorEastAsia" w:hAnsiTheme="minorEastAsia"/>
        </w:rPr>
        <w:t>基金募集失败</w:t>
      </w:r>
    </w:p>
    <w:p w14:paraId="6B958A9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基金募集期届满，未达到基金</w:t>
      </w:r>
      <w:r w:rsidRPr="002541C4">
        <w:rPr>
          <w:rFonts w:asciiTheme="minorEastAsia" w:eastAsiaTheme="minorEastAsia" w:hAnsiTheme="minorEastAsia" w:hint="eastAsia"/>
          <w:szCs w:val="21"/>
        </w:rPr>
        <w:t>备案</w:t>
      </w:r>
      <w:r w:rsidRPr="002541C4">
        <w:rPr>
          <w:rFonts w:asciiTheme="minorEastAsia" w:eastAsiaTheme="minorEastAsia" w:hAnsiTheme="minorEastAsia"/>
          <w:szCs w:val="21"/>
        </w:rPr>
        <w:t>条件</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则基金募集失败</w:t>
      </w:r>
      <w:r w:rsidRPr="002541C4">
        <w:rPr>
          <w:rFonts w:asciiTheme="minorEastAsia" w:eastAsiaTheme="minorEastAsia" w:hAnsiTheme="minorEastAsia" w:hint="eastAsia"/>
          <w:szCs w:val="21"/>
        </w:rPr>
        <w:t>。</w:t>
      </w:r>
    </w:p>
    <w:p w14:paraId="62F3011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如基金募集失败，基金管理人应以其固有财产承担因募集行为而产生的债务和费用，在基金募集</w:t>
      </w:r>
      <w:r w:rsidRPr="002541C4">
        <w:rPr>
          <w:rFonts w:asciiTheme="minorEastAsia" w:eastAsiaTheme="minorEastAsia" w:hAnsiTheme="minorEastAsia" w:hint="eastAsia"/>
          <w:szCs w:val="21"/>
        </w:rPr>
        <w:t>期</w:t>
      </w:r>
      <w:r w:rsidRPr="002541C4">
        <w:rPr>
          <w:rFonts w:asciiTheme="minorEastAsia" w:eastAsiaTheme="minorEastAsia" w:hAnsiTheme="minorEastAsia"/>
          <w:szCs w:val="21"/>
        </w:rPr>
        <w:t>届满后30日内返还投资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已缴纳的</w:t>
      </w:r>
      <w:r w:rsidRPr="002541C4">
        <w:rPr>
          <w:rFonts w:asciiTheme="minorEastAsia" w:eastAsiaTheme="minorEastAsia" w:hAnsiTheme="minorEastAsia" w:hint="eastAsia"/>
          <w:szCs w:val="21"/>
        </w:rPr>
        <w:t>认购</w:t>
      </w:r>
      <w:r w:rsidRPr="002541C4">
        <w:rPr>
          <w:rFonts w:asciiTheme="minorEastAsia" w:eastAsiaTheme="minorEastAsia" w:hAnsiTheme="minorEastAsia"/>
          <w:szCs w:val="21"/>
        </w:rPr>
        <w:t>款项，并加计银行同期存款利息</w:t>
      </w:r>
      <w:r w:rsidR="00F26A40" w:rsidRPr="002541C4">
        <w:rPr>
          <w:rFonts w:asciiTheme="minorEastAsia" w:eastAsiaTheme="minorEastAsia" w:hAnsiTheme="minorEastAsia" w:hint="eastAsia"/>
          <w:szCs w:val="21"/>
        </w:rPr>
        <w:t>，募集期间</w:t>
      </w:r>
      <w:r w:rsidR="00FC6BF3" w:rsidRPr="002541C4">
        <w:rPr>
          <w:rFonts w:asciiTheme="minorEastAsia" w:eastAsiaTheme="minorEastAsia" w:hAnsiTheme="minorEastAsia" w:hint="eastAsia"/>
          <w:szCs w:val="21"/>
        </w:rPr>
        <w:t>冻结</w:t>
      </w:r>
      <w:r w:rsidR="00F26A40" w:rsidRPr="002541C4">
        <w:rPr>
          <w:rFonts w:asciiTheme="minorEastAsia" w:eastAsiaTheme="minorEastAsia" w:hAnsiTheme="minorEastAsia" w:hint="eastAsia"/>
          <w:szCs w:val="21"/>
        </w:rPr>
        <w:t>的</w:t>
      </w:r>
      <w:r w:rsidR="006E456C" w:rsidRPr="002541C4">
        <w:rPr>
          <w:rFonts w:asciiTheme="minorEastAsia" w:eastAsiaTheme="minorEastAsia" w:hAnsiTheme="minorEastAsia" w:hint="eastAsia"/>
          <w:szCs w:val="21"/>
        </w:rPr>
        <w:t>股票应由发售代理</w:t>
      </w:r>
      <w:r w:rsidR="007A76E2" w:rsidRPr="002541C4">
        <w:rPr>
          <w:rFonts w:asciiTheme="minorEastAsia" w:eastAsiaTheme="minorEastAsia" w:hAnsiTheme="minorEastAsia" w:hint="eastAsia"/>
          <w:szCs w:val="21"/>
        </w:rPr>
        <w:t>机构</w:t>
      </w:r>
      <w:r w:rsidR="00F26A40" w:rsidRPr="002541C4">
        <w:rPr>
          <w:rFonts w:asciiTheme="minorEastAsia" w:eastAsiaTheme="minorEastAsia" w:hAnsiTheme="minorEastAsia" w:hint="eastAsia"/>
          <w:szCs w:val="21"/>
        </w:rPr>
        <w:t>予以解冻。</w:t>
      </w:r>
    </w:p>
    <w:p w14:paraId="1F7DFD1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如基金募集失败，</w:t>
      </w:r>
      <w:r w:rsidRPr="002541C4">
        <w:rPr>
          <w:rFonts w:asciiTheme="minorEastAsia" w:eastAsiaTheme="minorEastAsia" w:hAnsiTheme="minorEastAsia" w:hint="eastAsia"/>
          <w:szCs w:val="21"/>
        </w:rPr>
        <w:t>基金管理人、基金托管人及代销机构不得请求报酬。基金管理人、基金托管人和代销机构为基金募集支付之一切费用应由各方各自承担。</w:t>
      </w:r>
    </w:p>
    <w:p w14:paraId="3F6423FE"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w:t>
      </w:r>
      <w:r w:rsidRPr="00F2677D">
        <w:rPr>
          <w:rFonts w:asciiTheme="minorEastAsia" w:hAnsiTheme="minorEastAsia"/>
        </w:rPr>
        <w:t>基金存续期内的基金份额持有人数量和资金</w:t>
      </w:r>
      <w:r w:rsidRPr="00F2677D">
        <w:rPr>
          <w:rFonts w:asciiTheme="minorEastAsia" w:hAnsiTheme="minorEastAsia" w:hint="eastAsia"/>
        </w:rPr>
        <w:t>数</w:t>
      </w:r>
      <w:r w:rsidRPr="00F2677D">
        <w:rPr>
          <w:rFonts w:asciiTheme="minorEastAsia" w:hAnsiTheme="minorEastAsia"/>
        </w:rPr>
        <w:t>额</w:t>
      </w:r>
    </w:p>
    <w:p w14:paraId="7FC594A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基金合同生效后的存续期内，基金份额持有人数量不满200人或者基金资产净值低于5000万元，基金管理人应当及时报告中国证监会；基金份额持有人数量连续</w:t>
      </w:r>
      <w:r w:rsidRPr="002541C4">
        <w:rPr>
          <w:rFonts w:asciiTheme="minorEastAsia" w:eastAsiaTheme="minorEastAsia" w:hAnsiTheme="minorEastAsia"/>
          <w:szCs w:val="21"/>
        </w:rPr>
        <w:t>20</w:t>
      </w:r>
      <w:r w:rsidRPr="002541C4">
        <w:rPr>
          <w:rFonts w:asciiTheme="minorEastAsia" w:eastAsiaTheme="minorEastAsia" w:hAnsiTheme="minorEastAsia" w:hint="eastAsia"/>
          <w:szCs w:val="21"/>
        </w:rPr>
        <w:t>个工作日达不到2</w:t>
      </w:r>
      <w:r w:rsidRPr="002541C4">
        <w:rPr>
          <w:rFonts w:asciiTheme="minorEastAsia" w:eastAsiaTheme="minorEastAsia" w:hAnsiTheme="minorEastAsia"/>
          <w:szCs w:val="21"/>
        </w:rPr>
        <w:t>00</w:t>
      </w:r>
      <w:r w:rsidRPr="002541C4">
        <w:rPr>
          <w:rFonts w:asciiTheme="minorEastAsia" w:eastAsiaTheme="minorEastAsia" w:hAnsiTheme="minorEastAsia" w:hint="eastAsia"/>
          <w:szCs w:val="21"/>
        </w:rPr>
        <w:t>人，或连续</w:t>
      </w:r>
      <w:r w:rsidRPr="002541C4">
        <w:rPr>
          <w:rFonts w:asciiTheme="minorEastAsia" w:eastAsiaTheme="minorEastAsia" w:hAnsiTheme="minorEastAsia"/>
          <w:szCs w:val="21"/>
        </w:rPr>
        <w:t>20</w:t>
      </w:r>
      <w:r w:rsidRPr="002541C4">
        <w:rPr>
          <w:rFonts w:asciiTheme="minorEastAsia" w:eastAsiaTheme="minorEastAsia" w:hAnsiTheme="minorEastAsia" w:hint="eastAsia"/>
          <w:szCs w:val="21"/>
        </w:rPr>
        <w:t>个工作日基金资产净值低于</w:t>
      </w:r>
      <w:r w:rsidRPr="002541C4">
        <w:rPr>
          <w:rFonts w:asciiTheme="minorEastAsia" w:eastAsiaTheme="minorEastAsia" w:hAnsiTheme="minorEastAsia"/>
          <w:szCs w:val="21"/>
        </w:rPr>
        <w:t>5000</w:t>
      </w:r>
      <w:r w:rsidRPr="002541C4">
        <w:rPr>
          <w:rFonts w:asciiTheme="minorEastAsia" w:eastAsiaTheme="minorEastAsia" w:hAnsiTheme="minorEastAsia" w:hint="eastAsia"/>
          <w:szCs w:val="21"/>
        </w:rPr>
        <w:t>万元，基金管理人应当向中国证监会说明出现上述情况的原因并提出解决方案。</w:t>
      </w:r>
    </w:p>
    <w:p w14:paraId="59E57CAD" w14:textId="77777777" w:rsidR="00952251" w:rsidRDefault="006E456C"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法律法规另有规定时，从其规定。</w:t>
      </w:r>
      <w:r w:rsidR="00952251">
        <w:rPr>
          <w:rFonts w:asciiTheme="minorEastAsia" w:eastAsiaTheme="minorEastAsia" w:hAnsiTheme="minorEastAsia"/>
          <w:szCs w:val="21"/>
        </w:rPr>
        <w:br w:type="page"/>
      </w:r>
    </w:p>
    <w:p w14:paraId="53ECCBCB" w14:textId="77777777" w:rsidR="00F3193F" w:rsidRPr="002541C4" w:rsidRDefault="00F3193F" w:rsidP="002D5559">
      <w:pPr>
        <w:spacing w:line="360" w:lineRule="auto"/>
        <w:rPr>
          <w:rFonts w:asciiTheme="minorEastAsia" w:eastAsiaTheme="minorEastAsia" w:hAnsiTheme="minorEastAsia"/>
          <w:szCs w:val="21"/>
        </w:rPr>
      </w:pPr>
    </w:p>
    <w:p w14:paraId="3E530782" w14:textId="77777777" w:rsidR="00F3193F" w:rsidRPr="00952251" w:rsidRDefault="001569A5" w:rsidP="002D5559">
      <w:pPr>
        <w:pStyle w:val="1"/>
        <w:rPr>
          <w:rFonts w:asciiTheme="minorEastAsia" w:eastAsiaTheme="minorEastAsia" w:hAnsiTheme="minorEastAsia"/>
          <w:sz w:val="24"/>
          <w:szCs w:val="24"/>
        </w:rPr>
      </w:pPr>
      <w:bookmarkStart w:id="17" w:name="_Toc285704264"/>
      <w:r w:rsidRPr="00952251">
        <w:rPr>
          <w:rFonts w:asciiTheme="minorEastAsia" w:eastAsiaTheme="minorEastAsia" w:hAnsiTheme="minorEastAsia" w:hint="eastAsia"/>
          <w:sz w:val="24"/>
          <w:szCs w:val="24"/>
        </w:rPr>
        <w:t>六</w:t>
      </w:r>
      <w:r w:rsidR="00F3193F" w:rsidRPr="00952251">
        <w:rPr>
          <w:rFonts w:asciiTheme="minorEastAsia" w:eastAsiaTheme="minorEastAsia" w:hAnsiTheme="minorEastAsia" w:hint="eastAsia"/>
          <w:sz w:val="24"/>
          <w:szCs w:val="24"/>
        </w:rPr>
        <w:t>、基金份额的折算</w:t>
      </w:r>
      <w:r w:rsidR="007E4F22" w:rsidRPr="00952251">
        <w:rPr>
          <w:rFonts w:asciiTheme="minorEastAsia" w:eastAsiaTheme="minorEastAsia" w:hAnsiTheme="minorEastAsia" w:hint="eastAsia"/>
          <w:sz w:val="24"/>
          <w:szCs w:val="24"/>
        </w:rPr>
        <w:t>与</w:t>
      </w:r>
      <w:r w:rsidR="006E456C" w:rsidRPr="00952251">
        <w:rPr>
          <w:rFonts w:asciiTheme="minorEastAsia" w:eastAsiaTheme="minorEastAsia" w:hAnsiTheme="minorEastAsia" w:hint="eastAsia"/>
          <w:sz w:val="24"/>
          <w:szCs w:val="24"/>
        </w:rPr>
        <w:t>变更登记</w:t>
      </w:r>
      <w:bookmarkEnd w:id="17"/>
    </w:p>
    <w:p w14:paraId="1253DB20" w14:textId="77777777" w:rsidR="00F3193F" w:rsidRPr="00F2677D" w:rsidRDefault="00F3193F" w:rsidP="00DA72D8">
      <w:pPr>
        <w:pStyle w:val="20"/>
        <w:ind w:firstLine="422"/>
        <w:rPr>
          <w:rFonts w:asciiTheme="minorEastAsia" w:hAnsiTheme="minorEastAsia"/>
        </w:rPr>
      </w:pPr>
      <w:r w:rsidRPr="00F2677D">
        <w:rPr>
          <w:rFonts w:asciiTheme="minorEastAsia" w:hAnsiTheme="minorEastAsia" w:hint="eastAsia"/>
        </w:rPr>
        <w:t>(一)基金份额折算的时间</w:t>
      </w:r>
    </w:p>
    <w:p w14:paraId="360A0662" w14:textId="77777777" w:rsidR="00F3193F" w:rsidRPr="002541C4" w:rsidRDefault="00F3193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基金合同生效后，基金管理人应逐步调整实际组合直至达到跟踪指数要求，此过程为基金建仓。基金建仓不超过3个月。</w:t>
      </w:r>
    </w:p>
    <w:p w14:paraId="39A3BA70" w14:textId="77777777" w:rsidR="00F3193F" w:rsidRPr="002541C4" w:rsidRDefault="00F3193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基金建仓结束后，基金管理人确定基金份额折算日，并提前公告。</w:t>
      </w:r>
    </w:p>
    <w:p w14:paraId="5934368C" w14:textId="77777777" w:rsidR="00F3193F" w:rsidRPr="00F2677D" w:rsidRDefault="00F3193F" w:rsidP="00DA72D8">
      <w:pPr>
        <w:pStyle w:val="20"/>
        <w:ind w:firstLine="422"/>
        <w:rPr>
          <w:rFonts w:asciiTheme="minorEastAsia" w:hAnsiTheme="minorEastAsia"/>
        </w:rPr>
      </w:pPr>
      <w:r w:rsidRPr="00F2677D">
        <w:rPr>
          <w:rFonts w:asciiTheme="minorEastAsia" w:hAnsiTheme="minorEastAsia" w:hint="eastAsia"/>
        </w:rPr>
        <w:t>(二)基金份额折算的原则</w:t>
      </w:r>
    </w:p>
    <w:p w14:paraId="431D8D39" w14:textId="77777777" w:rsidR="00F3193F" w:rsidRPr="002541C4" w:rsidRDefault="00F3193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基金份额折算由基金管理人向登记结算机构申请办理，并由登记结算机构进行基金份额的变更登记。折算后的基金份额净值与折算日标的指数收盘值的</w:t>
      </w:r>
      <w:r w:rsidR="00575BC5" w:rsidRPr="002541C4">
        <w:rPr>
          <w:rFonts w:asciiTheme="minorEastAsia" w:eastAsiaTheme="minorEastAsia" w:hAnsiTheme="minorEastAsia" w:hint="eastAsia"/>
          <w:szCs w:val="21"/>
        </w:rPr>
        <w:t>千</w:t>
      </w:r>
      <w:r w:rsidRPr="002541C4">
        <w:rPr>
          <w:rFonts w:asciiTheme="minorEastAsia" w:eastAsiaTheme="minorEastAsia" w:hAnsiTheme="minorEastAsia" w:hint="eastAsia"/>
          <w:szCs w:val="21"/>
        </w:rPr>
        <w:t>分之一基本一致。</w:t>
      </w:r>
    </w:p>
    <w:p w14:paraId="5FBFA0EB" w14:textId="77777777" w:rsidR="00F3193F" w:rsidRPr="002541C4" w:rsidRDefault="00F3193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w:t>
      </w:r>
    </w:p>
    <w:p w14:paraId="558D2FB6" w14:textId="77777777" w:rsidR="00F3193F" w:rsidRPr="002541C4" w:rsidRDefault="00F3193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如果基金份额折算过程中发生不可抗力，基金管理人可延迟办理基金份额折算。</w:t>
      </w:r>
    </w:p>
    <w:p w14:paraId="246C38E1" w14:textId="77777777" w:rsidR="00F3193F" w:rsidRPr="00F2677D" w:rsidRDefault="00F3193F" w:rsidP="00DA72D8">
      <w:pPr>
        <w:pStyle w:val="20"/>
        <w:ind w:firstLine="422"/>
        <w:rPr>
          <w:rFonts w:asciiTheme="minorEastAsia" w:hAnsiTheme="minorEastAsia"/>
        </w:rPr>
      </w:pPr>
      <w:r w:rsidRPr="00F2677D">
        <w:rPr>
          <w:rFonts w:asciiTheme="minorEastAsia" w:hAnsiTheme="minorEastAsia" w:hint="eastAsia"/>
        </w:rPr>
        <w:t>(三)基金份额折算的方法</w:t>
      </w:r>
    </w:p>
    <w:p w14:paraId="66CEC875" w14:textId="77777777" w:rsidR="00952251" w:rsidRDefault="00F3193F"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基金份额折算的具体方法</w:t>
      </w:r>
      <w:r w:rsidR="00643412" w:rsidRPr="002541C4">
        <w:rPr>
          <w:rFonts w:asciiTheme="minorEastAsia" w:eastAsiaTheme="minorEastAsia" w:hAnsiTheme="minorEastAsia" w:hint="eastAsia"/>
          <w:szCs w:val="21"/>
        </w:rPr>
        <w:t>参见招募说明书。</w:t>
      </w:r>
      <w:r w:rsidR="00952251">
        <w:rPr>
          <w:rFonts w:asciiTheme="minorEastAsia" w:eastAsiaTheme="minorEastAsia" w:hAnsiTheme="minorEastAsia"/>
          <w:szCs w:val="21"/>
        </w:rPr>
        <w:br w:type="page"/>
      </w:r>
    </w:p>
    <w:p w14:paraId="25ED1D9A" w14:textId="77777777" w:rsidR="00F3193F" w:rsidRPr="002541C4" w:rsidRDefault="00F3193F" w:rsidP="002D5559">
      <w:pPr>
        <w:spacing w:line="360" w:lineRule="auto"/>
        <w:rPr>
          <w:rFonts w:asciiTheme="minorEastAsia" w:eastAsiaTheme="minorEastAsia" w:hAnsiTheme="minorEastAsia"/>
          <w:szCs w:val="21"/>
        </w:rPr>
      </w:pPr>
    </w:p>
    <w:p w14:paraId="14956268" w14:textId="77777777" w:rsidR="00F3193F" w:rsidRPr="00952251" w:rsidRDefault="001569A5" w:rsidP="002D5559">
      <w:pPr>
        <w:pStyle w:val="1"/>
        <w:rPr>
          <w:rFonts w:asciiTheme="minorEastAsia" w:eastAsiaTheme="minorEastAsia" w:hAnsiTheme="minorEastAsia"/>
          <w:sz w:val="24"/>
          <w:szCs w:val="24"/>
        </w:rPr>
      </w:pPr>
      <w:bookmarkStart w:id="18" w:name="_Toc285704265"/>
      <w:r w:rsidRPr="00952251">
        <w:rPr>
          <w:rFonts w:asciiTheme="minorEastAsia" w:eastAsiaTheme="minorEastAsia" w:hAnsiTheme="minorEastAsia" w:hint="eastAsia"/>
          <w:sz w:val="24"/>
          <w:szCs w:val="24"/>
        </w:rPr>
        <w:t>七</w:t>
      </w:r>
      <w:r w:rsidR="00F3193F" w:rsidRPr="00952251">
        <w:rPr>
          <w:rFonts w:asciiTheme="minorEastAsia" w:eastAsiaTheme="minorEastAsia" w:hAnsiTheme="minorEastAsia" w:hint="eastAsia"/>
          <w:sz w:val="24"/>
          <w:szCs w:val="24"/>
        </w:rPr>
        <w:t>、基金份额的</w:t>
      </w:r>
      <w:r w:rsidR="00671842" w:rsidRPr="00952251">
        <w:rPr>
          <w:rFonts w:asciiTheme="minorEastAsia" w:eastAsiaTheme="minorEastAsia" w:hAnsiTheme="minorEastAsia" w:hint="eastAsia"/>
          <w:sz w:val="24"/>
          <w:szCs w:val="24"/>
        </w:rPr>
        <w:t>上市</w:t>
      </w:r>
      <w:r w:rsidR="00F3193F" w:rsidRPr="00952251">
        <w:rPr>
          <w:rFonts w:asciiTheme="minorEastAsia" w:eastAsiaTheme="minorEastAsia" w:hAnsiTheme="minorEastAsia" w:hint="eastAsia"/>
          <w:sz w:val="24"/>
          <w:szCs w:val="24"/>
        </w:rPr>
        <w:t>交易</w:t>
      </w:r>
      <w:bookmarkEnd w:id="18"/>
    </w:p>
    <w:p w14:paraId="41ECF1DE" w14:textId="77777777" w:rsidR="00F3193F" w:rsidRPr="00F2677D" w:rsidRDefault="00F3193F" w:rsidP="00DA72D8">
      <w:pPr>
        <w:pStyle w:val="20"/>
        <w:ind w:firstLine="422"/>
        <w:rPr>
          <w:rFonts w:asciiTheme="minorEastAsia" w:hAnsiTheme="minorEastAsia"/>
        </w:rPr>
      </w:pPr>
      <w:r w:rsidRPr="00F2677D">
        <w:rPr>
          <w:rFonts w:asciiTheme="minorEastAsia" w:hAnsiTheme="minorEastAsia" w:hint="eastAsia"/>
        </w:rPr>
        <w:t>(一)基金</w:t>
      </w:r>
      <w:r w:rsidR="00671842" w:rsidRPr="00F2677D">
        <w:rPr>
          <w:rFonts w:asciiTheme="minorEastAsia" w:hAnsiTheme="minorEastAsia" w:hint="eastAsia"/>
        </w:rPr>
        <w:t>份额</w:t>
      </w:r>
      <w:r w:rsidRPr="00F2677D">
        <w:rPr>
          <w:rFonts w:asciiTheme="minorEastAsia" w:hAnsiTheme="minorEastAsia" w:hint="eastAsia"/>
        </w:rPr>
        <w:t>的上市</w:t>
      </w:r>
    </w:p>
    <w:p w14:paraId="3A07B36E"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基金合同生效后，具备下列条件的，基金管理人可依据《深圳证券交易所证券投资基金上市规则》，向深圳证券交易所申请上市：</w:t>
      </w:r>
    </w:p>
    <w:p w14:paraId="547B5E5F"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1.基金募集金额</w:t>
      </w:r>
      <w:r w:rsidR="0019696A" w:rsidRPr="002541C4">
        <w:rPr>
          <w:rFonts w:asciiTheme="minorEastAsia" w:eastAsiaTheme="minorEastAsia" w:hAnsiTheme="minorEastAsia" w:hint="eastAsia"/>
          <w:color w:val="auto"/>
          <w:szCs w:val="21"/>
        </w:rPr>
        <w:t>(</w:t>
      </w:r>
      <w:r w:rsidRPr="002541C4">
        <w:rPr>
          <w:rFonts w:asciiTheme="minorEastAsia" w:eastAsiaTheme="minorEastAsia" w:hAnsiTheme="minorEastAsia" w:hint="eastAsia"/>
          <w:color w:val="auto"/>
          <w:szCs w:val="21"/>
        </w:rPr>
        <w:t>含募集</w:t>
      </w:r>
      <w:r w:rsidR="00671842" w:rsidRPr="002541C4">
        <w:rPr>
          <w:rFonts w:asciiTheme="minorEastAsia" w:eastAsiaTheme="minorEastAsia" w:hAnsiTheme="minorEastAsia" w:hint="eastAsia"/>
          <w:color w:val="auto"/>
          <w:szCs w:val="21"/>
        </w:rPr>
        <w:t>股票</w:t>
      </w:r>
      <w:r w:rsidRPr="002541C4">
        <w:rPr>
          <w:rFonts w:asciiTheme="minorEastAsia" w:eastAsiaTheme="minorEastAsia" w:hAnsiTheme="minorEastAsia" w:hint="eastAsia"/>
          <w:color w:val="auto"/>
          <w:szCs w:val="21"/>
        </w:rPr>
        <w:t>市值</w:t>
      </w:r>
      <w:r w:rsidR="0019696A" w:rsidRPr="002541C4">
        <w:rPr>
          <w:rFonts w:asciiTheme="minorEastAsia" w:eastAsiaTheme="minorEastAsia" w:hAnsiTheme="minorEastAsia" w:hint="eastAsia"/>
          <w:color w:val="auto"/>
          <w:szCs w:val="21"/>
        </w:rPr>
        <w:t>)</w:t>
      </w:r>
      <w:r w:rsidRPr="002541C4">
        <w:rPr>
          <w:rFonts w:asciiTheme="minorEastAsia" w:eastAsiaTheme="minorEastAsia" w:hAnsiTheme="minorEastAsia" w:hint="eastAsia"/>
          <w:color w:val="auto"/>
          <w:szCs w:val="21"/>
        </w:rPr>
        <w:t>不低于2亿元；</w:t>
      </w:r>
    </w:p>
    <w:p w14:paraId="1BE0536E"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2.基金份额持有人不少于1000人；</w:t>
      </w:r>
    </w:p>
    <w:p w14:paraId="07ED728A"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3.深圳证券交易所规定的其他条件。</w:t>
      </w:r>
    </w:p>
    <w:p w14:paraId="3B4FC7DD"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基金上市前，基金管理人应与深圳证券交易所签订上市协议。基金获准在深圳证券交易所上市的，基金管理人应在基金上市日前至少3个工作日</w:t>
      </w:r>
      <w:r w:rsidR="005909FE" w:rsidRPr="002541C4">
        <w:rPr>
          <w:rFonts w:asciiTheme="minorEastAsia" w:eastAsiaTheme="minorEastAsia" w:hAnsiTheme="minorEastAsia" w:hint="eastAsia"/>
          <w:color w:val="auto"/>
          <w:szCs w:val="21"/>
        </w:rPr>
        <w:t>在指定媒体上刊登</w:t>
      </w:r>
      <w:r w:rsidRPr="002541C4">
        <w:rPr>
          <w:rFonts w:asciiTheme="minorEastAsia" w:eastAsiaTheme="minorEastAsia" w:hAnsiTheme="minorEastAsia" w:hint="eastAsia"/>
          <w:color w:val="auto"/>
          <w:szCs w:val="21"/>
        </w:rPr>
        <w:t>基金上市交易公告。</w:t>
      </w:r>
    </w:p>
    <w:p w14:paraId="7EB337CE" w14:textId="77777777" w:rsidR="00F3193F" w:rsidRPr="00F2677D" w:rsidRDefault="00F3193F" w:rsidP="00DA72D8">
      <w:pPr>
        <w:pStyle w:val="20"/>
        <w:ind w:firstLine="422"/>
        <w:rPr>
          <w:rFonts w:asciiTheme="minorEastAsia" w:hAnsiTheme="minorEastAsia"/>
        </w:rPr>
      </w:pPr>
      <w:r w:rsidRPr="00F2677D">
        <w:rPr>
          <w:rFonts w:asciiTheme="minorEastAsia" w:hAnsiTheme="minorEastAsia" w:hint="eastAsia"/>
        </w:rPr>
        <w:t>(二)基金</w:t>
      </w:r>
      <w:r w:rsidR="00B2189F" w:rsidRPr="00F2677D">
        <w:rPr>
          <w:rFonts w:asciiTheme="minorEastAsia" w:hAnsiTheme="minorEastAsia" w:hint="eastAsia"/>
        </w:rPr>
        <w:t>份额</w:t>
      </w:r>
      <w:r w:rsidRPr="00F2677D">
        <w:rPr>
          <w:rFonts w:asciiTheme="minorEastAsia" w:hAnsiTheme="minorEastAsia" w:hint="eastAsia"/>
        </w:rPr>
        <w:t>的</w:t>
      </w:r>
      <w:r w:rsidR="009C61B2" w:rsidRPr="00F2677D">
        <w:rPr>
          <w:rFonts w:asciiTheme="minorEastAsia" w:hAnsiTheme="minorEastAsia" w:hint="eastAsia"/>
        </w:rPr>
        <w:t>上市</w:t>
      </w:r>
      <w:r w:rsidRPr="00F2677D">
        <w:rPr>
          <w:rFonts w:asciiTheme="minorEastAsia" w:hAnsiTheme="minorEastAsia" w:hint="eastAsia"/>
        </w:rPr>
        <w:t>交易</w:t>
      </w:r>
    </w:p>
    <w:p w14:paraId="3C70E7D3"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本基金</w:t>
      </w:r>
      <w:r w:rsidR="006C01A5" w:rsidRPr="002541C4">
        <w:rPr>
          <w:rFonts w:asciiTheme="minorEastAsia" w:eastAsiaTheme="minorEastAsia" w:hAnsiTheme="minorEastAsia" w:hint="eastAsia"/>
          <w:color w:val="auto"/>
          <w:szCs w:val="21"/>
        </w:rPr>
        <w:t>基金份额</w:t>
      </w:r>
      <w:r w:rsidRPr="002541C4">
        <w:rPr>
          <w:rFonts w:asciiTheme="minorEastAsia" w:eastAsiaTheme="minorEastAsia" w:hAnsiTheme="minorEastAsia" w:hint="eastAsia"/>
          <w:color w:val="auto"/>
          <w:szCs w:val="21"/>
        </w:rPr>
        <w:t>在深圳证券交易所的上市交易需遵照《深圳证券交易所交易规则》、《深圳证券交易所证券投资基金上市规则》、《深圳证券交易所交易型开放式指数基金业务实施细则》等有关规定。</w:t>
      </w:r>
    </w:p>
    <w:p w14:paraId="527A6B95" w14:textId="77777777" w:rsidR="00F3193F" w:rsidRPr="00F2677D" w:rsidRDefault="00F3193F" w:rsidP="00DA72D8">
      <w:pPr>
        <w:pStyle w:val="20"/>
        <w:ind w:firstLine="422"/>
        <w:rPr>
          <w:rFonts w:asciiTheme="minorEastAsia" w:hAnsiTheme="minorEastAsia"/>
        </w:rPr>
      </w:pPr>
      <w:r w:rsidRPr="00F2677D">
        <w:rPr>
          <w:rFonts w:asciiTheme="minorEastAsia" w:hAnsiTheme="minorEastAsia" w:hint="eastAsia"/>
        </w:rPr>
        <w:t>(三)暂停上市</w:t>
      </w:r>
      <w:r w:rsidR="00252A97" w:rsidRPr="00F2677D">
        <w:rPr>
          <w:rFonts w:asciiTheme="minorEastAsia" w:hAnsiTheme="minorEastAsia" w:hint="eastAsia"/>
        </w:rPr>
        <w:t>交易</w:t>
      </w:r>
    </w:p>
    <w:p w14:paraId="3D7E1C7B"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本基金</w:t>
      </w:r>
      <w:r w:rsidR="006C01A5" w:rsidRPr="002541C4">
        <w:rPr>
          <w:rFonts w:asciiTheme="minorEastAsia" w:eastAsiaTheme="minorEastAsia" w:hAnsiTheme="minorEastAsia" w:hint="eastAsia"/>
          <w:color w:val="auto"/>
          <w:szCs w:val="21"/>
        </w:rPr>
        <w:t>基金份额</w:t>
      </w:r>
      <w:r w:rsidRPr="002541C4">
        <w:rPr>
          <w:rFonts w:asciiTheme="minorEastAsia" w:eastAsiaTheme="minorEastAsia" w:hAnsiTheme="minorEastAsia" w:hint="eastAsia"/>
          <w:color w:val="auto"/>
          <w:szCs w:val="21"/>
        </w:rPr>
        <w:t>在深圳证券交易所上市交易</w:t>
      </w:r>
      <w:r w:rsidR="009C61B2" w:rsidRPr="002541C4">
        <w:rPr>
          <w:rFonts w:asciiTheme="minorEastAsia" w:eastAsiaTheme="minorEastAsia" w:hAnsiTheme="minorEastAsia" w:hint="eastAsia"/>
          <w:color w:val="auto"/>
          <w:szCs w:val="21"/>
        </w:rPr>
        <w:t>期间</w:t>
      </w:r>
      <w:r w:rsidRPr="002541C4">
        <w:rPr>
          <w:rFonts w:asciiTheme="minorEastAsia" w:eastAsiaTheme="minorEastAsia" w:hAnsiTheme="minorEastAsia" w:hint="eastAsia"/>
          <w:color w:val="auto"/>
          <w:szCs w:val="21"/>
        </w:rPr>
        <w:t>，有下列情形之一的，深圳证券交易所可暂停基金</w:t>
      </w:r>
      <w:r w:rsidR="009C61B2" w:rsidRPr="002541C4">
        <w:rPr>
          <w:rFonts w:asciiTheme="minorEastAsia" w:eastAsiaTheme="minorEastAsia" w:hAnsiTheme="minorEastAsia" w:hint="eastAsia"/>
          <w:color w:val="auto"/>
          <w:szCs w:val="21"/>
        </w:rPr>
        <w:t>份额</w:t>
      </w:r>
      <w:r w:rsidRPr="002541C4">
        <w:rPr>
          <w:rFonts w:asciiTheme="minorEastAsia" w:eastAsiaTheme="minorEastAsia" w:hAnsiTheme="minorEastAsia" w:hint="eastAsia"/>
          <w:color w:val="auto"/>
          <w:szCs w:val="21"/>
        </w:rPr>
        <w:t>的上市交易</w:t>
      </w:r>
      <w:r w:rsidR="001A1720" w:rsidRPr="002541C4">
        <w:rPr>
          <w:rFonts w:asciiTheme="minorEastAsia" w:eastAsiaTheme="minorEastAsia" w:hAnsiTheme="minorEastAsia" w:hint="eastAsia"/>
          <w:color w:val="auto"/>
          <w:szCs w:val="21"/>
        </w:rPr>
        <w:t>，并报中国证监会备案</w:t>
      </w:r>
      <w:r w:rsidRPr="002541C4">
        <w:rPr>
          <w:rFonts w:asciiTheme="minorEastAsia" w:eastAsiaTheme="minorEastAsia" w:hAnsiTheme="minorEastAsia" w:hint="eastAsia"/>
          <w:color w:val="auto"/>
          <w:szCs w:val="21"/>
        </w:rPr>
        <w:t>：</w:t>
      </w:r>
    </w:p>
    <w:p w14:paraId="2A175CFF"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1.不再具备本条第(一)款规定的上市条件；</w:t>
      </w:r>
    </w:p>
    <w:p w14:paraId="5D5772F5"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2.违反法律</w:t>
      </w:r>
      <w:r w:rsidR="001A1720" w:rsidRPr="002541C4">
        <w:rPr>
          <w:rFonts w:asciiTheme="minorEastAsia" w:eastAsiaTheme="minorEastAsia" w:hAnsiTheme="minorEastAsia" w:hint="eastAsia"/>
          <w:color w:val="auto"/>
          <w:szCs w:val="21"/>
        </w:rPr>
        <w:t>、行政</w:t>
      </w:r>
      <w:r w:rsidRPr="002541C4">
        <w:rPr>
          <w:rFonts w:asciiTheme="minorEastAsia" w:eastAsiaTheme="minorEastAsia" w:hAnsiTheme="minorEastAsia" w:hint="eastAsia"/>
          <w:color w:val="auto"/>
          <w:szCs w:val="21"/>
        </w:rPr>
        <w:t>法规，中国证监会决定暂停其上市；</w:t>
      </w:r>
    </w:p>
    <w:p w14:paraId="7EE2166A"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3.严重</w:t>
      </w:r>
      <w:r w:rsidR="004A1DC4" w:rsidRPr="002541C4">
        <w:rPr>
          <w:rFonts w:asciiTheme="minorEastAsia" w:eastAsiaTheme="minorEastAsia" w:hAnsiTheme="minorEastAsia" w:hint="eastAsia"/>
          <w:color w:val="auto"/>
          <w:szCs w:val="21"/>
        </w:rPr>
        <w:t>违反</w:t>
      </w:r>
      <w:r w:rsidR="001A1720" w:rsidRPr="002541C4">
        <w:rPr>
          <w:rFonts w:asciiTheme="minorEastAsia" w:eastAsiaTheme="minorEastAsia" w:hAnsiTheme="minorEastAsia" w:hint="eastAsia"/>
          <w:szCs w:val="21"/>
        </w:rPr>
        <w:t>深圳证券交易所有关规则</w:t>
      </w:r>
      <w:r w:rsidRPr="002541C4">
        <w:rPr>
          <w:rFonts w:asciiTheme="minorEastAsia" w:eastAsiaTheme="minorEastAsia" w:hAnsiTheme="minorEastAsia" w:hint="eastAsia"/>
          <w:color w:val="auto"/>
          <w:szCs w:val="21"/>
        </w:rPr>
        <w:t>；</w:t>
      </w:r>
    </w:p>
    <w:p w14:paraId="4282D28D"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4.</w:t>
      </w:r>
      <w:r w:rsidR="006C01A5" w:rsidRPr="002541C4">
        <w:rPr>
          <w:rFonts w:asciiTheme="minorEastAsia" w:eastAsiaTheme="minorEastAsia" w:hAnsiTheme="minorEastAsia" w:hint="eastAsia"/>
          <w:color w:val="auto"/>
          <w:szCs w:val="21"/>
        </w:rPr>
        <w:t>深圳证券交易所认为应当暂停</w:t>
      </w:r>
      <w:r w:rsidRPr="002541C4">
        <w:rPr>
          <w:rFonts w:asciiTheme="minorEastAsia" w:eastAsiaTheme="minorEastAsia" w:hAnsiTheme="minorEastAsia" w:hint="eastAsia"/>
          <w:color w:val="auto"/>
          <w:szCs w:val="21"/>
        </w:rPr>
        <w:t>上市的其他情形。</w:t>
      </w:r>
    </w:p>
    <w:p w14:paraId="2FD43062" w14:textId="77777777" w:rsidR="00F3193F" w:rsidRPr="00F2677D" w:rsidRDefault="00F3193F" w:rsidP="00DA72D8">
      <w:pPr>
        <w:pStyle w:val="20"/>
        <w:ind w:firstLine="422"/>
        <w:rPr>
          <w:rFonts w:asciiTheme="minorEastAsia" w:hAnsiTheme="minorEastAsia"/>
        </w:rPr>
      </w:pPr>
      <w:r w:rsidRPr="00F2677D">
        <w:rPr>
          <w:rFonts w:asciiTheme="minorEastAsia" w:hAnsiTheme="minorEastAsia" w:hint="eastAsia"/>
        </w:rPr>
        <w:t>(四)终止上市</w:t>
      </w:r>
      <w:r w:rsidR="00252A97" w:rsidRPr="00F2677D">
        <w:rPr>
          <w:rFonts w:asciiTheme="minorEastAsia" w:hAnsiTheme="minorEastAsia" w:hint="eastAsia"/>
        </w:rPr>
        <w:t>交易</w:t>
      </w:r>
    </w:p>
    <w:p w14:paraId="7A50EC2D" w14:textId="77777777" w:rsidR="00F3193F" w:rsidRPr="002541C4" w:rsidRDefault="004D619C"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本基金</w:t>
      </w:r>
      <w:r w:rsidR="005776E6" w:rsidRPr="002541C4">
        <w:rPr>
          <w:rFonts w:asciiTheme="minorEastAsia" w:eastAsiaTheme="minorEastAsia" w:hAnsiTheme="minorEastAsia" w:hint="eastAsia"/>
          <w:color w:val="auto"/>
          <w:szCs w:val="21"/>
        </w:rPr>
        <w:t>基金份额</w:t>
      </w:r>
      <w:r w:rsidR="00F3193F" w:rsidRPr="002541C4">
        <w:rPr>
          <w:rFonts w:asciiTheme="minorEastAsia" w:eastAsiaTheme="minorEastAsia" w:hAnsiTheme="minorEastAsia" w:hint="eastAsia"/>
          <w:color w:val="auto"/>
          <w:szCs w:val="21"/>
        </w:rPr>
        <w:t>在深圳证券交易所上市交易</w:t>
      </w:r>
      <w:r w:rsidR="00637333" w:rsidRPr="002541C4">
        <w:rPr>
          <w:rFonts w:asciiTheme="minorEastAsia" w:eastAsiaTheme="minorEastAsia" w:hAnsiTheme="minorEastAsia" w:hint="eastAsia"/>
          <w:color w:val="auto"/>
          <w:szCs w:val="21"/>
        </w:rPr>
        <w:t>期间</w:t>
      </w:r>
      <w:r w:rsidR="00F3193F" w:rsidRPr="002541C4">
        <w:rPr>
          <w:rFonts w:asciiTheme="minorEastAsia" w:eastAsiaTheme="minorEastAsia" w:hAnsiTheme="minorEastAsia" w:hint="eastAsia"/>
          <w:color w:val="auto"/>
          <w:szCs w:val="21"/>
        </w:rPr>
        <w:t>，有下列情形之一的，深圳证券交易所可终止基金</w:t>
      </w:r>
      <w:r w:rsidR="00637333" w:rsidRPr="002541C4">
        <w:rPr>
          <w:rFonts w:asciiTheme="minorEastAsia" w:eastAsiaTheme="minorEastAsia" w:hAnsiTheme="minorEastAsia" w:hint="eastAsia"/>
          <w:color w:val="auto"/>
          <w:szCs w:val="21"/>
        </w:rPr>
        <w:t>份额</w:t>
      </w:r>
      <w:r w:rsidR="00F3193F" w:rsidRPr="002541C4">
        <w:rPr>
          <w:rFonts w:asciiTheme="minorEastAsia" w:eastAsiaTheme="minorEastAsia" w:hAnsiTheme="minorEastAsia" w:hint="eastAsia"/>
          <w:color w:val="auto"/>
          <w:szCs w:val="21"/>
        </w:rPr>
        <w:t>的上市交易</w:t>
      </w:r>
      <w:r w:rsidR="00637333" w:rsidRPr="002541C4">
        <w:rPr>
          <w:rFonts w:asciiTheme="minorEastAsia" w:eastAsiaTheme="minorEastAsia" w:hAnsiTheme="minorEastAsia" w:hint="eastAsia"/>
          <w:color w:val="auto"/>
          <w:szCs w:val="21"/>
        </w:rPr>
        <w:t>，并报中国证监会备案</w:t>
      </w:r>
      <w:r w:rsidR="00F3193F" w:rsidRPr="002541C4">
        <w:rPr>
          <w:rFonts w:asciiTheme="minorEastAsia" w:eastAsiaTheme="minorEastAsia" w:hAnsiTheme="minorEastAsia" w:hint="eastAsia"/>
          <w:color w:val="auto"/>
          <w:szCs w:val="21"/>
        </w:rPr>
        <w:t>：</w:t>
      </w:r>
    </w:p>
    <w:p w14:paraId="0D816C9E"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1.自暂停上市之日起</w:t>
      </w:r>
      <w:r w:rsidR="004A1DC4" w:rsidRPr="002541C4">
        <w:rPr>
          <w:rFonts w:asciiTheme="minorEastAsia" w:eastAsiaTheme="minorEastAsia" w:hAnsiTheme="minorEastAsia" w:hint="eastAsia"/>
          <w:color w:val="auto"/>
          <w:szCs w:val="21"/>
        </w:rPr>
        <w:t>半年内未能消除暂停上市原因</w:t>
      </w:r>
      <w:r w:rsidRPr="002541C4">
        <w:rPr>
          <w:rFonts w:asciiTheme="minorEastAsia" w:eastAsiaTheme="minorEastAsia" w:hAnsiTheme="minorEastAsia" w:hint="eastAsia"/>
          <w:color w:val="auto"/>
          <w:szCs w:val="21"/>
        </w:rPr>
        <w:t>；</w:t>
      </w:r>
    </w:p>
    <w:p w14:paraId="39309D06"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2.基金合同终止；</w:t>
      </w:r>
    </w:p>
    <w:p w14:paraId="1904CECA"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3.基金份额持有人大会决定终止上市；</w:t>
      </w:r>
    </w:p>
    <w:p w14:paraId="687DEC87" w14:textId="77777777" w:rsidR="00F3193F"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lastRenderedPageBreak/>
        <w:t>4.深圳证券交易所认为应当终止上市的其他情形。</w:t>
      </w:r>
    </w:p>
    <w:p w14:paraId="41E7EC62" w14:textId="77777777" w:rsidR="00121E88" w:rsidRPr="002541C4" w:rsidRDefault="00F3193F"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发生上述终止上市情形时，基金管理人应在收到深圳证券交易所终止基金上市的决定之日起2个工作日内在指定媒体</w:t>
      </w:r>
      <w:r w:rsidR="00C4265E" w:rsidRPr="002541C4">
        <w:rPr>
          <w:rFonts w:asciiTheme="minorEastAsia" w:eastAsiaTheme="minorEastAsia" w:hAnsiTheme="minorEastAsia" w:hint="eastAsia"/>
          <w:color w:val="auto"/>
          <w:szCs w:val="21"/>
        </w:rPr>
        <w:t>上刊登</w:t>
      </w:r>
      <w:r w:rsidRPr="002541C4">
        <w:rPr>
          <w:rFonts w:asciiTheme="minorEastAsia" w:eastAsiaTheme="minorEastAsia" w:hAnsiTheme="minorEastAsia" w:hint="eastAsia"/>
          <w:color w:val="auto"/>
          <w:szCs w:val="21"/>
        </w:rPr>
        <w:t>基金终止上市公告。</w:t>
      </w:r>
    </w:p>
    <w:p w14:paraId="7964304F" w14:textId="77777777" w:rsidR="006C01A5" w:rsidRPr="002541C4" w:rsidRDefault="006C01A5" w:rsidP="002541C4">
      <w:pPr>
        <w:pStyle w:val="23"/>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除因上述第2项原因使本基金终止上市外，本基金将由交易型开放式</w:t>
      </w:r>
      <w:r w:rsidR="00616A35" w:rsidRPr="002541C4">
        <w:rPr>
          <w:rFonts w:asciiTheme="minorEastAsia" w:eastAsiaTheme="minorEastAsia" w:hAnsiTheme="minorEastAsia" w:hint="eastAsia"/>
          <w:szCs w:val="21"/>
        </w:rPr>
        <w:t>指数</w:t>
      </w:r>
      <w:r w:rsidRPr="002541C4">
        <w:rPr>
          <w:rFonts w:asciiTheme="minorEastAsia" w:eastAsiaTheme="minorEastAsia" w:hAnsiTheme="minorEastAsia" w:hint="eastAsia"/>
          <w:szCs w:val="21"/>
        </w:rPr>
        <w:t>基金变更为契约型开放式指数基金。</w:t>
      </w:r>
    </w:p>
    <w:p w14:paraId="139E3632" w14:textId="77777777" w:rsidR="00616A35" w:rsidRPr="00F2677D" w:rsidRDefault="00EE4E13" w:rsidP="00DA72D8">
      <w:pPr>
        <w:pStyle w:val="20"/>
        <w:ind w:firstLine="422"/>
        <w:rPr>
          <w:rFonts w:asciiTheme="minorEastAsia" w:hAnsiTheme="minorEastAsia"/>
        </w:rPr>
      </w:pPr>
      <w:r w:rsidRPr="00F2677D">
        <w:rPr>
          <w:rFonts w:asciiTheme="minorEastAsia" w:hAnsiTheme="minorEastAsia" w:hint="eastAsia"/>
        </w:rPr>
        <w:t>(五)</w:t>
      </w:r>
      <w:r w:rsidR="00616A35" w:rsidRPr="00F2677D">
        <w:rPr>
          <w:rFonts w:asciiTheme="minorEastAsia" w:hAnsiTheme="minorEastAsia" w:hint="eastAsia"/>
        </w:rPr>
        <w:t>基金份额参考净值的计算与公告</w:t>
      </w:r>
    </w:p>
    <w:p w14:paraId="3791DA6E" w14:textId="77777777" w:rsidR="00616A35" w:rsidRPr="002541C4" w:rsidRDefault="00616A35"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基金管理人在每一交易日开市前向深圳证券交易所提供当日的申购赎回清单，深圳证券交易所在开市后根据申购赎回清单和组合证券内各只证券的实时成交数据，计算并发布基金份额参考净值，供投资</w:t>
      </w:r>
      <w:r w:rsidR="000D298C" w:rsidRPr="002541C4">
        <w:rPr>
          <w:rFonts w:asciiTheme="minorEastAsia" w:eastAsiaTheme="minorEastAsia" w:hAnsiTheme="minorEastAsia" w:hint="eastAsia"/>
          <w:color w:val="auto"/>
          <w:szCs w:val="21"/>
        </w:rPr>
        <w:t>人</w:t>
      </w:r>
      <w:r w:rsidRPr="002541C4">
        <w:rPr>
          <w:rFonts w:asciiTheme="minorEastAsia" w:eastAsiaTheme="minorEastAsia" w:hAnsiTheme="minorEastAsia" w:hint="eastAsia"/>
          <w:color w:val="auto"/>
          <w:szCs w:val="21"/>
        </w:rPr>
        <w:t>交易、申购、赎回基金份额时参考。</w:t>
      </w:r>
      <w:r w:rsidR="001E526D" w:rsidRPr="002541C4">
        <w:rPr>
          <w:rFonts w:asciiTheme="minorEastAsia" w:eastAsiaTheme="minorEastAsia" w:hAnsiTheme="minorEastAsia" w:hint="eastAsia"/>
          <w:color w:val="auto"/>
          <w:szCs w:val="21"/>
        </w:rPr>
        <w:t>基金份额</w:t>
      </w:r>
      <w:r w:rsidRPr="002541C4">
        <w:rPr>
          <w:rFonts w:asciiTheme="minorEastAsia" w:eastAsiaTheme="minorEastAsia" w:hAnsiTheme="minorEastAsia" w:hint="eastAsia"/>
          <w:color w:val="auto"/>
          <w:szCs w:val="21"/>
        </w:rPr>
        <w:t>参考净值的具体计算方法参见招募说明书。</w:t>
      </w:r>
    </w:p>
    <w:p w14:paraId="717585A0" w14:textId="77777777" w:rsidR="00616A35" w:rsidRPr="002541C4" w:rsidRDefault="00616A35" w:rsidP="002541C4">
      <w:pPr>
        <w:pStyle w:val="23"/>
        <w:ind w:firstLineChars="200" w:firstLine="420"/>
        <w:rPr>
          <w:rFonts w:asciiTheme="minorEastAsia" w:eastAsiaTheme="minorEastAsia" w:hAnsiTheme="minorEastAsia"/>
          <w:color w:val="auto"/>
          <w:szCs w:val="21"/>
        </w:rPr>
      </w:pPr>
      <w:r w:rsidRPr="002541C4">
        <w:rPr>
          <w:rFonts w:asciiTheme="minorEastAsia" w:eastAsiaTheme="minorEastAsia" w:hAnsiTheme="minorEastAsia" w:hint="eastAsia"/>
          <w:color w:val="auto"/>
          <w:szCs w:val="21"/>
        </w:rPr>
        <w:t>基金管理人可以调整基金份额参考净值计算公式，并予以公告。</w:t>
      </w:r>
    </w:p>
    <w:p w14:paraId="449438E5" w14:textId="77777777" w:rsidR="00952251" w:rsidRPr="00F2677D" w:rsidRDefault="00EE4E13" w:rsidP="00DA72D8">
      <w:pPr>
        <w:pStyle w:val="20"/>
        <w:ind w:firstLine="422"/>
        <w:rPr>
          <w:rFonts w:asciiTheme="minorEastAsia" w:hAnsiTheme="minorEastAsia"/>
        </w:rPr>
      </w:pPr>
      <w:r w:rsidRPr="00F2677D">
        <w:rPr>
          <w:rFonts w:asciiTheme="minorEastAsia" w:hAnsiTheme="minorEastAsia" w:hint="eastAsia"/>
        </w:rPr>
        <w:t>(</w:t>
      </w:r>
      <w:r w:rsidR="00616A35" w:rsidRPr="00F2677D">
        <w:rPr>
          <w:rFonts w:asciiTheme="minorEastAsia" w:hAnsiTheme="minorEastAsia" w:hint="eastAsia"/>
        </w:rPr>
        <w:t>六</w:t>
      </w:r>
      <w:r w:rsidRPr="00F2677D">
        <w:rPr>
          <w:rFonts w:asciiTheme="minorEastAsia" w:hAnsiTheme="minorEastAsia" w:hint="eastAsia"/>
        </w:rPr>
        <w:t>)</w:t>
      </w:r>
      <w:r w:rsidR="00616A35" w:rsidRPr="00F2677D">
        <w:rPr>
          <w:rFonts w:asciiTheme="minorEastAsia" w:hAnsiTheme="minorEastAsia" w:hint="eastAsia"/>
        </w:rPr>
        <w:t>相关法律法规、中国证监会或深圳</w:t>
      </w:r>
      <w:r w:rsidR="00724D6E" w:rsidRPr="00F2677D">
        <w:rPr>
          <w:rFonts w:asciiTheme="minorEastAsia" w:hAnsiTheme="minorEastAsia" w:hint="eastAsia"/>
        </w:rPr>
        <w:t>证券交易所对基金上市交易的规则等相关规定内容进行调整的，</w:t>
      </w:r>
      <w:r w:rsidR="00DC4FAD" w:rsidRPr="00F2677D">
        <w:rPr>
          <w:rFonts w:asciiTheme="minorEastAsia" w:hAnsiTheme="minorEastAsia" w:hint="eastAsia"/>
        </w:rPr>
        <w:t>基金合同</w:t>
      </w:r>
      <w:r w:rsidR="00616A35" w:rsidRPr="00F2677D">
        <w:rPr>
          <w:rFonts w:asciiTheme="minorEastAsia" w:hAnsiTheme="minorEastAsia" w:hint="eastAsia"/>
        </w:rPr>
        <w:t>相应予以修改，并按照新规定执行。</w:t>
      </w:r>
      <w:r w:rsidR="00952251" w:rsidRPr="00F2677D">
        <w:rPr>
          <w:rFonts w:asciiTheme="minorEastAsia" w:hAnsiTheme="minorEastAsia"/>
        </w:rPr>
        <w:br w:type="page"/>
      </w:r>
    </w:p>
    <w:p w14:paraId="05578715" w14:textId="77777777" w:rsidR="00F3193F" w:rsidRPr="002541C4" w:rsidRDefault="00F3193F" w:rsidP="00952251">
      <w:pPr>
        <w:pStyle w:val="23"/>
        <w:rPr>
          <w:rFonts w:asciiTheme="minorEastAsia" w:eastAsiaTheme="minorEastAsia" w:hAnsiTheme="minorEastAsia"/>
          <w:color w:val="auto"/>
          <w:szCs w:val="21"/>
        </w:rPr>
      </w:pPr>
    </w:p>
    <w:p w14:paraId="09E5D499" w14:textId="77777777" w:rsidR="00121E88" w:rsidRPr="00952251" w:rsidRDefault="007326CB">
      <w:pPr>
        <w:pStyle w:val="1"/>
        <w:rPr>
          <w:rFonts w:asciiTheme="minorEastAsia" w:eastAsiaTheme="minorEastAsia" w:hAnsiTheme="minorEastAsia"/>
          <w:sz w:val="24"/>
          <w:szCs w:val="24"/>
        </w:rPr>
      </w:pPr>
      <w:bookmarkStart w:id="19" w:name="_Toc90742323"/>
      <w:bookmarkStart w:id="20" w:name="_Toc90742392"/>
      <w:bookmarkStart w:id="21" w:name="_Toc285704266"/>
      <w:r w:rsidRPr="00952251">
        <w:rPr>
          <w:rFonts w:asciiTheme="minorEastAsia" w:eastAsiaTheme="minorEastAsia" w:hAnsiTheme="minorEastAsia" w:hint="eastAsia"/>
          <w:sz w:val="24"/>
          <w:szCs w:val="24"/>
        </w:rPr>
        <w:t>八</w:t>
      </w:r>
      <w:r w:rsidR="00121E88" w:rsidRPr="00952251">
        <w:rPr>
          <w:rFonts w:asciiTheme="minorEastAsia" w:eastAsiaTheme="minorEastAsia" w:hAnsiTheme="minorEastAsia" w:hint="eastAsia"/>
          <w:sz w:val="24"/>
          <w:szCs w:val="24"/>
        </w:rPr>
        <w:t>、</w:t>
      </w:r>
      <w:r w:rsidR="00121E88" w:rsidRPr="00952251">
        <w:rPr>
          <w:rFonts w:asciiTheme="minorEastAsia" w:eastAsiaTheme="minorEastAsia" w:hAnsiTheme="minorEastAsia"/>
          <w:sz w:val="24"/>
          <w:szCs w:val="24"/>
        </w:rPr>
        <w:t>基金份额的申购与赎回</w:t>
      </w:r>
      <w:bookmarkEnd w:id="19"/>
      <w:bookmarkEnd w:id="20"/>
      <w:bookmarkEnd w:id="21"/>
    </w:p>
    <w:p w14:paraId="5119AC40"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申购和赎回场所</w:t>
      </w:r>
    </w:p>
    <w:p w14:paraId="60F1F5B4" w14:textId="77777777" w:rsidR="00C169B3"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本基金的申购</w:t>
      </w:r>
      <w:r w:rsidR="00BA60ED" w:rsidRPr="002541C4">
        <w:rPr>
          <w:rFonts w:asciiTheme="minorEastAsia" w:eastAsiaTheme="minorEastAsia" w:hAnsiTheme="minorEastAsia" w:hint="eastAsia"/>
          <w:szCs w:val="21"/>
        </w:rPr>
        <w:t>和</w:t>
      </w:r>
      <w:r w:rsidRPr="002541C4">
        <w:rPr>
          <w:rFonts w:asciiTheme="minorEastAsia" w:eastAsiaTheme="minorEastAsia" w:hAnsiTheme="minorEastAsia" w:hint="eastAsia"/>
          <w:szCs w:val="21"/>
        </w:rPr>
        <w:t>赎回将通过</w:t>
      </w:r>
      <w:r w:rsidR="00D35F86" w:rsidRPr="002541C4">
        <w:rPr>
          <w:rFonts w:asciiTheme="minorEastAsia" w:eastAsiaTheme="minorEastAsia" w:hAnsiTheme="minorEastAsia" w:hint="eastAsia"/>
          <w:szCs w:val="21"/>
        </w:rPr>
        <w:t>申购赎回代理</w:t>
      </w:r>
      <w:r w:rsidR="00262058" w:rsidRPr="002541C4">
        <w:rPr>
          <w:rFonts w:asciiTheme="minorEastAsia" w:eastAsiaTheme="minorEastAsia" w:hAnsiTheme="minorEastAsia" w:hint="eastAsia"/>
          <w:szCs w:val="21"/>
        </w:rPr>
        <w:t>券商</w:t>
      </w:r>
      <w:r w:rsidRPr="002541C4">
        <w:rPr>
          <w:rFonts w:asciiTheme="minorEastAsia" w:eastAsiaTheme="minorEastAsia" w:hAnsiTheme="minorEastAsia" w:hint="eastAsia"/>
          <w:szCs w:val="21"/>
        </w:rPr>
        <w:t>进行。</w:t>
      </w:r>
      <w:r w:rsidR="00C169B3" w:rsidRPr="002541C4">
        <w:rPr>
          <w:rFonts w:asciiTheme="minorEastAsia" w:eastAsiaTheme="minorEastAsia" w:hAnsiTheme="minorEastAsia" w:hint="eastAsia"/>
          <w:szCs w:val="21"/>
        </w:rPr>
        <w:t>投资</w:t>
      </w:r>
      <w:r w:rsidR="0042112C" w:rsidRPr="002541C4">
        <w:rPr>
          <w:rFonts w:asciiTheme="minorEastAsia" w:eastAsiaTheme="minorEastAsia" w:hAnsiTheme="minorEastAsia" w:hint="eastAsia"/>
          <w:szCs w:val="21"/>
        </w:rPr>
        <w:t>人</w:t>
      </w:r>
      <w:r w:rsidR="00C169B3" w:rsidRPr="002541C4">
        <w:rPr>
          <w:rFonts w:asciiTheme="minorEastAsia" w:eastAsiaTheme="minorEastAsia" w:hAnsiTheme="minorEastAsia" w:hint="eastAsia"/>
          <w:szCs w:val="21"/>
        </w:rPr>
        <w:t>应当在</w:t>
      </w:r>
      <w:r w:rsidR="00D16856" w:rsidRPr="002541C4">
        <w:rPr>
          <w:rFonts w:asciiTheme="minorEastAsia" w:eastAsiaTheme="minorEastAsia" w:hAnsiTheme="minorEastAsia" w:hint="eastAsia"/>
          <w:szCs w:val="21"/>
        </w:rPr>
        <w:t>申购赎回代理券商</w:t>
      </w:r>
      <w:r w:rsidR="00C169B3" w:rsidRPr="002541C4">
        <w:rPr>
          <w:rFonts w:asciiTheme="minorEastAsia" w:eastAsiaTheme="minorEastAsia" w:hAnsiTheme="minorEastAsia" w:hint="eastAsia"/>
          <w:szCs w:val="21"/>
        </w:rPr>
        <w:t>办理基金申购、赎回业务的营业场所或按</w:t>
      </w:r>
      <w:r w:rsidR="00D16856" w:rsidRPr="002541C4">
        <w:rPr>
          <w:rFonts w:asciiTheme="minorEastAsia" w:eastAsiaTheme="minorEastAsia" w:hAnsiTheme="minorEastAsia" w:hint="eastAsia"/>
          <w:szCs w:val="21"/>
        </w:rPr>
        <w:t>申购赎回代理券商</w:t>
      </w:r>
      <w:r w:rsidR="00C169B3" w:rsidRPr="002541C4">
        <w:rPr>
          <w:rFonts w:asciiTheme="minorEastAsia" w:eastAsiaTheme="minorEastAsia" w:hAnsiTheme="minorEastAsia" w:hint="eastAsia"/>
          <w:szCs w:val="21"/>
        </w:rPr>
        <w:t>提供的其他方式办理基金的申购</w:t>
      </w:r>
      <w:r w:rsidR="00BA60ED" w:rsidRPr="002541C4">
        <w:rPr>
          <w:rFonts w:asciiTheme="minorEastAsia" w:eastAsiaTheme="minorEastAsia" w:hAnsiTheme="minorEastAsia" w:hint="eastAsia"/>
          <w:szCs w:val="21"/>
        </w:rPr>
        <w:t>和</w:t>
      </w:r>
      <w:r w:rsidR="00C169B3" w:rsidRPr="002541C4">
        <w:rPr>
          <w:rFonts w:asciiTheme="minorEastAsia" w:eastAsiaTheme="minorEastAsia" w:hAnsiTheme="minorEastAsia" w:hint="eastAsia"/>
          <w:szCs w:val="21"/>
        </w:rPr>
        <w:t>赎回。</w:t>
      </w:r>
    </w:p>
    <w:p w14:paraId="3D6BEE2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基金管理人在</w:t>
      </w:r>
      <w:r w:rsidR="008B60CA" w:rsidRPr="002541C4">
        <w:rPr>
          <w:rFonts w:asciiTheme="minorEastAsia" w:eastAsiaTheme="minorEastAsia" w:hAnsiTheme="minorEastAsia" w:hint="eastAsia"/>
          <w:szCs w:val="21"/>
        </w:rPr>
        <w:t>开始申购、赎回业务前公告申购赎回代理券商的名单</w:t>
      </w:r>
      <w:r w:rsidRPr="002541C4">
        <w:rPr>
          <w:rFonts w:asciiTheme="minorEastAsia" w:eastAsiaTheme="minorEastAsia" w:hAnsiTheme="minorEastAsia" w:hint="eastAsia"/>
          <w:szCs w:val="21"/>
        </w:rPr>
        <w:t>。基金管理人可根据情况变更或增减</w:t>
      </w:r>
      <w:r w:rsidR="00D16856" w:rsidRPr="002541C4">
        <w:rPr>
          <w:rFonts w:asciiTheme="minorEastAsia" w:eastAsiaTheme="minorEastAsia" w:hAnsiTheme="minorEastAsia" w:hint="eastAsia"/>
          <w:szCs w:val="21"/>
        </w:rPr>
        <w:t>申购赎回代理券商</w:t>
      </w:r>
      <w:r w:rsidRPr="002541C4">
        <w:rPr>
          <w:rFonts w:asciiTheme="minorEastAsia" w:eastAsiaTheme="minorEastAsia" w:hAnsiTheme="minorEastAsia" w:hint="eastAsia"/>
          <w:szCs w:val="21"/>
        </w:rPr>
        <w:t>，并予以公告。</w:t>
      </w:r>
    </w:p>
    <w:p w14:paraId="709C405B"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w:t>
      </w:r>
      <w:r w:rsidRPr="00F2677D">
        <w:rPr>
          <w:rFonts w:asciiTheme="minorEastAsia" w:hAnsiTheme="minorEastAsia"/>
        </w:rPr>
        <w:t>申购和赎回的开放日及时间</w:t>
      </w:r>
    </w:p>
    <w:p w14:paraId="355DDC5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开放日及开放时间</w:t>
      </w:r>
    </w:p>
    <w:p w14:paraId="6CDBDEF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投资</w:t>
      </w:r>
      <w:r w:rsidRPr="002541C4">
        <w:rPr>
          <w:rFonts w:asciiTheme="minorEastAsia" w:eastAsiaTheme="minorEastAsia" w:hAnsiTheme="minorEastAsia" w:hint="eastAsia"/>
          <w:szCs w:val="21"/>
        </w:rPr>
        <w:t>人</w:t>
      </w:r>
      <w:r w:rsidRPr="002541C4">
        <w:rPr>
          <w:rFonts w:asciiTheme="minorEastAsia" w:eastAsiaTheme="minorEastAsia" w:hAnsiTheme="minorEastAsia"/>
          <w:szCs w:val="21"/>
        </w:rPr>
        <w:t>在开放日办理基金份额的申购和赎回</w:t>
      </w:r>
      <w:r w:rsidRPr="002541C4">
        <w:rPr>
          <w:rFonts w:asciiTheme="minorEastAsia" w:eastAsiaTheme="minorEastAsia" w:hAnsiTheme="minorEastAsia" w:hint="eastAsia"/>
          <w:szCs w:val="21"/>
        </w:rPr>
        <w:t>，但基金管理人根据法律法规、中国证监会的要求或本基金合同的规定公告暂停申购、赎回时除外。开放日的具体业务办理时间在招募说明书中载明</w:t>
      </w:r>
      <w:r w:rsidR="00EA174E" w:rsidRPr="002541C4">
        <w:rPr>
          <w:rFonts w:asciiTheme="minorEastAsia" w:eastAsiaTheme="minorEastAsia" w:hAnsiTheme="minorEastAsia" w:hint="eastAsia"/>
          <w:szCs w:val="21"/>
        </w:rPr>
        <w:t>或另行公告</w:t>
      </w:r>
      <w:r w:rsidRPr="002541C4">
        <w:rPr>
          <w:rFonts w:asciiTheme="minorEastAsia" w:eastAsiaTheme="minorEastAsia" w:hAnsiTheme="minorEastAsia" w:hint="eastAsia"/>
          <w:szCs w:val="21"/>
        </w:rPr>
        <w:t>。</w:t>
      </w:r>
    </w:p>
    <w:p w14:paraId="4A06456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基金合同生效后，若出现新的证券交易市场、证券交易所交易时间变更或其他特殊情况，基金管理人将视情况对前述开放日及开放时间进行相应的调整</w:t>
      </w:r>
      <w:r w:rsidRPr="002541C4">
        <w:rPr>
          <w:rFonts w:asciiTheme="minorEastAsia" w:eastAsiaTheme="minorEastAsia" w:hAnsiTheme="minorEastAsia" w:hint="eastAsia"/>
          <w:szCs w:val="21"/>
        </w:rPr>
        <w:t>，但应在实施日前依照《信息披露办法》的有关规定在指定媒体上公告。</w:t>
      </w:r>
    </w:p>
    <w:p w14:paraId="6DA19B4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申购、赎回开始日及业务办理时间</w:t>
      </w:r>
    </w:p>
    <w:p w14:paraId="6BCF776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w:t>
      </w:r>
      <w:r w:rsidR="00465466" w:rsidRPr="002541C4">
        <w:rPr>
          <w:rFonts w:asciiTheme="minorEastAsia" w:eastAsiaTheme="minorEastAsia" w:hAnsiTheme="minorEastAsia" w:hint="eastAsia"/>
          <w:szCs w:val="21"/>
        </w:rPr>
        <w:t>可在</w:t>
      </w:r>
      <w:r w:rsidRPr="002541C4">
        <w:rPr>
          <w:rFonts w:asciiTheme="minorEastAsia" w:eastAsiaTheme="minorEastAsia" w:hAnsiTheme="minorEastAsia"/>
          <w:szCs w:val="21"/>
        </w:rPr>
        <w:t>基金合同生效</w:t>
      </w:r>
      <w:r w:rsidR="00465466" w:rsidRPr="002541C4">
        <w:rPr>
          <w:rFonts w:asciiTheme="minorEastAsia" w:eastAsiaTheme="minorEastAsia" w:hAnsiTheme="minorEastAsia" w:hint="eastAsia"/>
          <w:szCs w:val="21"/>
        </w:rPr>
        <w:t>之后、基金上市交易之前</w:t>
      </w:r>
      <w:r w:rsidRPr="002541C4">
        <w:rPr>
          <w:rFonts w:asciiTheme="minorEastAsia" w:eastAsiaTheme="minorEastAsia" w:hAnsiTheme="minorEastAsia"/>
          <w:szCs w:val="21"/>
        </w:rPr>
        <w:t>开始办理申购</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具体业务办理时间在申购开始公告中规定。</w:t>
      </w:r>
      <w:r w:rsidR="00465466" w:rsidRPr="002541C4">
        <w:rPr>
          <w:rFonts w:asciiTheme="minorEastAsia" w:eastAsiaTheme="minorEastAsia" w:hAnsiTheme="minorEastAsia" w:hint="eastAsia"/>
          <w:szCs w:val="21"/>
        </w:rPr>
        <w:t>但在基金申请上市期间，基金</w:t>
      </w:r>
      <w:r w:rsidR="00E372A8" w:rsidRPr="002541C4">
        <w:rPr>
          <w:rFonts w:asciiTheme="minorEastAsia" w:eastAsiaTheme="minorEastAsia" w:hAnsiTheme="minorEastAsia" w:hint="eastAsia"/>
          <w:szCs w:val="21"/>
        </w:rPr>
        <w:t>管理人</w:t>
      </w:r>
      <w:r w:rsidR="00465466" w:rsidRPr="002541C4">
        <w:rPr>
          <w:rFonts w:asciiTheme="minorEastAsia" w:eastAsiaTheme="minorEastAsia" w:hAnsiTheme="minorEastAsia" w:hint="eastAsia"/>
          <w:szCs w:val="21"/>
        </w:rPr>
        <w:t>可暂停办理申购。</w:t>
      </w:r>
    </w:p>
    <w:p w14:paraId="11242DF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基金管理人自基金合同生效之日起不超过</w:t>
      </w:r>
      <w:r w:rsidR="00677D27" w:rsidRPr="002541C4">
        <w:rPr>
          <w:rFonts w:asciiTheme="minorEastAsia" w:eastAsiaTheme="minorEastAsia" w:hAnsiTheme="minorEastAsia" w:hint="eastAsia"/>
          <w:szCs w:val="21"/>
        </w:rPr>
        <w:t>三个月</w:t>
      </w:r>
      <w:r w:rsidRPr="002541C4">
        <w:rPr>
          <w:rFonts w:asciiTheme="minorEastAsia" w:eastAsiaTheme="minorEastAsia" w:hAnsiTheme="minorEastAsia"/>
          <w:szCs w:val="21"/>
        </w:rPr>
        <w:t>开始办理赎回</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具体业务办理时间在赎回开始公告中规定。</w:t>
      </w:r>
    </w:p>
    <w:p w14:paraId="34033EB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在确定申购开始与赎回开始时间后，基金管理人</w:t>
      </w:r>
      <w:r w:rsidRPr="002541C4">
        <w:rPr>
          <w:rFonts w:asciiTheme="minorEastAsia" w:eastAsiaTheme="minorEastAsia" w:hAnsiTheme="minorEastAsia" w:hint="eastAsia"/>
          <w:szCs w:val="21"/>
        </w:rPr>
        <w:t>应在申购、赎回开放日前依照《信息披露办法》的有关规定</w:t>
      </w:r>
      <w:r w:rsidRPr="002541C4">
        <w:rPr>
          <w:rFonts w:asciiTheme="minorEastAsia" w:eastAsiaTheme="minorEastAsia" w:hAnsiTheme="minorEastAsia"/>
          <w:szCs w:val="21"/>
        </w:rPr>
        <w:t>在指定媒体上公告</w:t>
      </w:r>
      <w:r w:rsidRPr="002541C4">
        <w:rPr>
          <w:rFonts w:asciiTheme="minorEastAsia" w:eastAsiaTheme="minorEastAsia" w:hAnsiTheme="minorEastAsia" w:hint="eastAsia"/>
          <w:szCs w:val="21"/>
        </w:rPr>
        <w:t>申购与赎回的开始时间</w:t>
      </w:r>
      <w:r w:rsidRPr="002541C4">
        <w:rPr>
          <w:rFonts w:asciiTheme="minorEastAsia" w:eastAsiaTheme="minorEastAsia" w:hAnsiTheme="minorEastAsia"/>
          <w:szCs w:val="21"/>
        </w:rPr>
        <w:t>。</w:t>
      </w:r>
    </w:p>
    <w:p w14:paraId="7B897C84" w14:textId="77777777" w:rsidR="008509D1" w:rsidRPr="00F2677D" w:rsidRDefault="00121E88" w:rsidP="00DA72D8">
      <w:pPr>
        <w:pStyle w:val="20"/>
        <w:ind w:firstLine="422"/>
        <w:rPr>
          <w:rFonts w:asciiTheme="minorEastAsia" w:hAnsiTheme="minorEastAsia"/>
        </w:rPr>
      </w:pPr>
      <w:r w:rsidRPr="00F2677D">
        <w:rPr>
          <w:rFonts w:asciiTheme="minorEastAsia" w:hAnsiTheme="minorEastAsia" w:hint="eastAsia"/>
        </w:rPr>
        <w:t>(三)申购与赎回的原则</w:t>
      </w:r>
    </w:p>
    <w:p w14:paraId="647AE131" w14:textId="77777777" w:rsidR="00121E88" w:rsidRPr="002541C4" w:rsidRDefault="005A683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00121E88"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份</w:t>
      </w:r>
      <w:r w:rsidR="00121E88" w:rsidRPr="002541C4">
        <w:rPr>
          <w:rFonts w:asciiTheme="minorEastAsia" w:eastAsiaTheme="minorEastAsia" w:hAnsiTheme="minorEastAsia" w:hint="eastAsia"/>
          <w:szCs w:val="21"/>
        </w:rPr>
        <w:t>额申购、份额赎回”原则，即申购</w:t>
      </w:r>
      <w:r w:rsidR="00783CE8" w:rsidRPr="002541C4">
        <w:rPr>
          <w:rFonts w:asciiTheme="minorEastAsia" w:eastAsiaTheme="minorEastAsia" w:hAnsiTheme="minorEastAsia" w:hint="eastAsia"/>
          <w:szCs w:val="21"/>
        </w:rPr>
        <w:t>和</w:t>
      </w:r>
      <w:r w:rsidR="00121E88" w:rsidRPr="002541C4">
        <w:rPr>
          <w:rFonts w:asciiTheme="minorEastAsia" w:eastAsiaTheme="minorEastAsia" w:hAnsiTheme="minorEastAsia" w:hint="eastAsia"/>
          <w:szCs w:val="21"/>
        </w:rPr>
        <w:t>赎回</w:t>
      </w:r>
      <w:r w:rsidR="00783CE8" w:rsidRPr="002541C4">
        <w:rPr>
          <w:rFonts w:asciiTheme="minorEastAsia" w:eastAsiaTheme="minorEastAsia" w:hAnsiTheme="minorEastAsia" w:hint="eastAsia"/>
          <w:szCs w:val="21"/>
        </w:rPr>
        <w:t>均</w:t>
      </w:r>
      <w:r w:rsidR="00121E88" w:rsidRPr="002541C4">
        <w:rPr>
          <w:rFonts w:asciiTheme="minorEastAsia" w:eastAsiaTheme="minorEastAsia" w:hAnsiTheme="minorEastAsia" w:hint="eastAsia"/>
          <w:szCs w:val="21"/>
        </w:rPr>
        <w:t>以份额申请；</w:t>
      </w:r>
    </w:p>
    <w:p w14:paraId="591DFDC6" w14:textId="77777777" w:rsidR="00783CE8" w:rsidRPr="002541C4" w:rsidRDefault="00783CE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2.基金的申购对价、赎回对价包括组合证券、现金替代、现金差额和</w:t>
      </w:r>
      <w:r w:rsidR="005B6825" w:rsidRPr="002541C4">
        <w:rPr>
          <w:rFonts w:asciiTheme="minorEastAsia" w:eastAsiaTheme="minorEastAsia" w:hAnsiTheme="minorEastAsia" w:hint="eastAsia"/>
          <w:szCs w:val="21"/>
        </w:rPr>
        <w:t>/或</w:t>
      </w:r>
      <w:r w:rsidRPr="002541C4">
        <w:rPr>
          <w:rFonts w:asciiTheme="minorEastAsia" w:eastAsiaTheme="minorEastAsia" w:hAnsiTheme="minorEastAsia" w:hint="eastAsia"/>
          <w:szCs w:val="21"/>
        </w:rPr>
        <w:t>其他对价；</w:t>
      </w:r>
    </w:p>
    <w:p w14:paraId="6E9D8120" w14:textId="77777777" w:rsidR="00121E88" w:rsidRPr="002541C4" w:rsidRDefault="00F8217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121E88" w:rsidRPr="002541C4">
        <w:rPr>
          <w:rFonts w:asciiTheme="minorEastAsia" w:eastAsiaTheme="minorEastAsia" w:hAnsiTheme="minorEastAsia" w:hint="eastAsia"/>
          <w:szCs w:val="21"/>
        </w:rPr>
        <w:t>.申购与赎回申请</w:t>
      </w:r>
      <w:r w:rsidRPr="002541C4">
        <w:rPr>
          <w:rFonts w:asciiTheme="minorEastAsia" w:eastAsiaTheme="minorEastAsia" w:hAnsiTheme="minorEastAsia" w:hint="eastAsia"/>
          <w:szCs w:val="21"/>
        </w:rPr>
        <w:t>提交后不得</w:t>
      </w:r>
      <w:r w:rsidR="00121E88" w:rsidRPr="002541C4">
        <w:rPr>
          <w:rFonts w:asciiTheme="minorEastAsia" w:eastAsiaTheme="minorEastAsia" w:hAnsiTheme="minorEastAsia" w:hint="eastAsia"/>
          <w:szCs w:val="21"/>
        </w:rPr>
        <w:t>撤销</w:t>
      </w:r>
      <w:r w:rsidR="00E372A8" w:rsidRPr="002541C4">
        <w:rPr>
          <w:rFonts w:asciiTheme="minorEastAsia" w:eastAsiaTheme="minorEastAsia" w:hAnsiTheme="minorEastAsia" w:hint="eastAsia"/>
          <w:szCs w:val="21"/>
        </w:rPr>
        <w:t>；</w:t>
      </w:r>
    </w:p>
    <w:p w14:paraId="2B6F8D8E" w14:textId="77777777" w:rsidR="00F82177" w:rsidRPr="002541C4" w:rsidRDefault="00F8217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4.申购、赎回应遵守《深圳证券交易所交易型开放式指数基金业务实施细则》的规定；</w:t>
      </w:r>
    </w:p>
    <w:p w14:paraId="71964DD6" w14:textId="77777777" w:rsidR="00121E88" w:rsidRPr="002541C4" w:rsidRDefault="00F8217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5.</w:t>
      </w:r>
      <w:r w:rsidR="00121E88" w:rsidRPr="002541C4">
        <w:rPr>
          <w:rFonts w:asciiTheme="minorEastAsia" w:eastAsiaTheme="minorEastAsia" w:hAnsiTheme="minorEastAsia" w:hint="eastAsia"/>
          <w:szCs w:val="21"/>
        </w:rPr>
        <w:t>基金管理人可根据基金运作的实际情况依法对上述原则进行调整。基金管理人必须在新规则开始实施前依照《信息披露办法》的有关规定在指定媒体上公告。</w:t>
      </w:r>
    </w:p>
    <w:p w14:paraId="2E34EEFF" w14:textId="77777777" w:rsidR="001E4BCB" w:rsidRPr="00F2677D" w:rsidRDefault="00121E88" w:rsidP="00DA72D8">
      <w:pPr>
        <w:pStyle w:val="20"/>
        <w:ind w:firstLine="422"/>
        <w:rPr>
          <w:rFonts w:asciiTheme="minorEastAsia" w:hAnsiTheme="minorEastAsia"/>
        </w:rPr>
      </w:pPr>
      <w:r w:rsidRPr="00F2677D">
        <w:rPr>
          <w:rFonts w:asciiTheme="minorEastAsia" w:hAnsiTheme="minorEastAsia" w:hint="eastAsia"/>
        </w:rPr>
        <w:t>(四)</w:t>
      </w:r>
      <w:r w:rsidRPr="00F2677D">
        <w:rPr>
          <w:rFonts w:asciiTheme="minorEastAsia" w:hAnsiTheme="minorEastAsia"/>
        </w:rPr>
        <w:t>申购与赎回的程序</w:t>
      </w:r>
    </w:p>
    <w:p w14:paraId="3FC187F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1.申购和赎回的申请方式</w:t>
      </w:r>
    </w:p>
    <w:p w14:paraId="7E8A456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投资人必须根据</w:t>
      </w:r>
      <w:r w:rsidR="001E4BCB" w:rsidRPr="002541C4">
        <w:rPr>
          <w:rFonts w:asciiTheme="minorEastAsia" w:eastAsiaTheme="minorEastAsia" w:hAnsiTheme="minorEastAsia" w:hint="eastAsia"/>
          <w:szCs w:val="21"/>
        </w:rPr>
        <w:t>申购赎回代理</w:t>
      </w:r>
      <w:r w:rsidR="00D16856" w:rsidRPr="002541C4">
        <w:rPr>
          <w:rFonts w:asciiTheme="minorEastAsia" w:eastAsiaTheme="minorEastAsia" w:hAnsiTheme="minorEastAsia" w:hint="eastAsia"/>
          <w:szCs w:val="21"/>
        </w:rPr>
        <w:t>券商</w:t>
      </w:r>
      <w:r w:rsidRPr="002541C4">
        <w:rPr>
          <w:rFonts w:asciiTheme="minorEastAsia" w:eastAsiaTheme="minorEastAsia" w:hAnsiTheme="minorEastAsia" w:hint="eastAsia"/>
          <w:szCs w:val="21"/>
        </w:rPr>
        <w:t>规定的程序，在开放日的具体业务办理时间内提出申购或赎回的申请。</w:t>
      </w:r>
    </w:p>
    <w:p w14:paraId="19957A7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投资人在提交申购申请时须按</w:t>
      </w:r>
      <w:r w:rsidR="001E4BCB" w:rsidRPr="002541C4">
        <w:rPr>
          <w:rFonts w:asciiTheme="minorEastAsia" w:eastAsiaTheme="minorEastAsia" w:hAnsiTheme="minorEastAsia" w:hint="eastAsia"/>
          <w:szCs w:val="21"/>
        </w:rPr>
        <w:t>申购赎回代理</w:t>
      </w:r>
      <w:r w:rsidR="001A4FF1" w:rsidRPr="002541C4">
        <w:rPr>
          <w:rFonts w:asciiTheme="minorEastAsia" w:eastAsiaTheme="minorEastAsia" w:hAnsiTheme="minorEastAsia" w:hint="eastAsia"/>
          <w:szCs w:val="21"/>
        </w:rPr>
        <w:t>券商</w:t>
      </w:r>
      <w:r w:rsidRPr="002541C4">
        <w:rPr>
          <w:rFonts w:asciiTheme="minorEastAsia" w:eastAsiaTheme="minorEastAsia" w:hAnsiTheme="minorEastAsia" w:hint="eastAsia"/>
          <w:szCs w:val="21"/>
        </w:rPr>
        <w:t>规定的方式</w:t>
      </w:r>
      <w:r w:rsidR="001E4BCB" w:rsidRPr="002541C4">
        <w:rPr>
          <w:rFonts w:asciiTheme="minorEastAsia" w:eastAsiaTheme="minorEastAsia" w:hAnsiTheme="minorEastAsia" w:hint="eastAsia"/>
          <w:szCs w:val="21"/>
        </w:rPr>
        <w:t>依照申购赎回清单</w:t>
      </w:r>
      <w:r w:rsidRPr="002541C4">
        <w:rPr>
          <w:rFonts w:asciiTheme="minorEastAsia" w:eastAsiaTheme="minorEastAsia" w:hAnsiTheme="minorEastAsia" w:hint="eastAsia"/>
          <w:szCs w:val="21"/>
        </w:rPr>
        <w:t>备足申购</w:t>
      </w:r>
      <w:r w:rsidR="001E4BCB" w:rsidRPr="002541C4">
        <w:rPr>
          <w:rFonts w:asciiTheme="minorEastAsia" w:eastAsiaTheme="minorEastAsia" w:hAnsiTheme="minorEastAsia" w:hint="eastAsia"/>
          <w:szCs w:val="21"/>
        </w:rPr>
        <w:t>对价</w:t>
      </w:r>
      <w:r w:rsidRPr="002541C4">
        <w:rPr>
          <w:rFonts w:asciiTheme="minorEastAsia" w:eastAsiaTheme="minorEastAsia" w:hAnsiTheme="minorEastAsia" w:hint="eastAsia"/>
          <w:szCs w:val="21"/>
        </w:rPr>
        <w:t>，投资人在提交赎回申请时须持有足够的基金份额余额</w:t>
      </w:r>
      <w:r w:rsidR="00EC0ED9" w:rsidRPr="002541C4">
        <w:rPr>
          <w:rFonts w:asciiTheme="minorEastAsia" w:eastAsiaTheme="minorEastAsia" w:hAnsiTheme="minorEastAsia" w:hint="eastAsia"/>
          <w:szCs w:val="21"/>
        </w:rPr>
        <w:t>和现金</w:t>
      </w:r>
      <w:r w:rsidRPr="002541C4">
        <w:rPr>
          <w:rFonts w:asciiTheme="minorEastAsia" w:eastAsiaTheme="minorEastAsia" w:hAnsiTheme="minorEastAsia" w:hint="eastAsia"/>
          <w:szCs w:val="21"/>
        </w:rPr>
        <w:t>，否则所提交的申购、赎回申请无效。</w:t>
      </w:r>
    </w:p>
    <w:p w14:paraId="1688701E" w14:textId="77777777" w:rsidR="00464F9A"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2.申购和赎回申请的确认</w:t>
      </w:r>
    </w:p>
    <w:p w14:paraId="0B41E18E" w14:textId="77777777" w:rsidR="004B49CD" w:rsidRPr="002541C4" w:rsidRDefault="004B49C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投资人申购、赎回申请在受理当日进行确认。如投资人未能提供符合要求的申购对价，则申购申请失败。如投资人持有的符合要求的基金份额不足或未能根据要求准备足额的现金，或本基金投资组合内不具备足额的符合要求的赎回对价，则赎回申请失败。</w:t>
      </w:r>
    </w:p>
    <w:p w14:paraId="7976AFF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投资人可在</w:t>
      </w:r>
      <w:r w:rsidR="000246D9" w:rsidRPr="002541C4">
        <w:rPr>
          <w:rFonts w:asciiTheme="minorEastAsia" w:eastAsiaTheme="minorEastAsia" w:hAnsiTheme="minorEastAsia" w:hint="eastAsia"/>
          <w:szCs w:val="21"/>
        </w:rPr>
        <w:t>申请当</w:t>
      </w:r>
      <w:r w:rsidRPr="002541C4">
        <w:rPr>
          <w:rFonts w:asciiTheme="minorEastAsia" w:eastAsiaTheme="minorEastAsia" w:hAnsiTheme="minorEastAsia"/>
          <w:szCs w:val="21"/>
        </w:rPr>
        <w:t>日</w:t>
      </w:r>
      <w:r w:rsidR="004B49CD" w:rsidRPr="002541C4">
        <w:rPr>
          <w:rFonts w:asciiTheme="minorEastAsia" w:eastAsiaTheme="minorEastAsia" w:hAnsiTheme="minorEastAsia" w:hint="eastAsia"/>
          <w:szCs w:val="21"/>
        </w:rPr>
        <w:t>通过其办理申购、赎回的</w:t>
      </w:r>
      <w:r w:rsidRPr="002541C4">
        <w:rPr>
          <w:rFonts w:asciiTheme="minorEastAsia" w:eastAsiaTheme="minorEastAsia" w:hAnsiTheme="minorEastAsia"/>
          <w:szCs w:val="21"/>
        </w:rPr>
        <w:t>销售网点查询</w:t>
      </w:r>
      <w:r w:rsidR="00232DBB" w:rsidRPr="002541C4">
        <w:rPr>
          <w:rFonts w:asciiTheme="minorEastAsia" w:eastAsiaTheme="minorEastAsia" w:hAnsiTheme="minorEastAsia" w:hint="eastAsia"/>
          <w:szCs w:val="21"/>
        </w:rPr>
        <w:t>有关</w:t>
      </w:r>
      <w:r w:rsidRPr="002541C4">
        <w:rPr>
          <w:rFonts w:asciiTheme="minorEastAsia" w:eastAsiaTheme="minorEastAsia" w:hAnsiTheme="minorEastAsia"/>
          <w:szCs w:val="21"/>
        </w:rPr>
        <w:t>申请的确认情况</w:t>
      </w:r>
      <w:r w:rsidRPr="002541C4">
        <w:rPr>
          <w:rFonts w:asciiTheme="minorEastAsia" w:eastAsiaTheme="minorEastAsia" w:hAnsiTheme="minorEastAsia" w:hint="eastAsia"/>
          <w:szCs w:val="21"/>
        </w:rPr>
        <w:t>。</w:t>
      </w:r>
    </w:p>
    <w:p w14:paraId="59499D7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3.申购和赎回的</w:t>
      </w:r>
      <w:r w:rsidR="000246D9" w:rsidRPr="002541C4">
        <w:rPr>
          <w:rFonts w:asciiTheme="minorEastAsia" w:eastAsiaTheme="minorEastAsia" w:hAnsiTheme="minorEastAsia" w:hint="eastAsia"/>
          <w:szCs w:val="21"/>
        </w:rPr>
        <w:t>清算交收与登记</w:t>
      </w:r>
    </w:p>
    <w:p w14:paraId="782A3564" w14:textId="3B089DD0" w:rsidR="00817D60" w:rsidRPr="002541C4" w:rsidRDefault="00817D60"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投资</w:t>
      </w:r>
      <w:r w:rsidR="0016322C" w:rsidRPr="002541C4">
        <w:rPr>
          <w:rFonts w:asciiTheme="minorEastAsia" w:eastAsiaTheme="minorEastAsia" w:hAnsiTheme="minorEastAsia" w:hint="eastAsia"/>
          <w:szCs w:val="21"/>
        </w:rPr>
        <w:t>人</w:t>
      </w:r>
      <w:r w:rsidRPr="002541C4">
        <w:rPr>
          <w:rFonts w:asciiTheme="minorEastAsia" w:eastAsiaTheme="minorEastAsia" w:hAnsiTheme="minorEastAsia" w:hint="eastAsia"/>
          <w:szCs w:val="21"/>
        </w:rPr>
        <w:t>T日申购、赎回成功后，</w:t>
      </w:r>
      <w:r w:rsidR="00F41A03" w:rsidRPr="002541C4">
        <w:rPr>
          <w:rFonts w:asciiTheme="minorEastAsia" w:eastAsiaTheme="minorEastAsia" w:hAnsiTheme="minorEastAsia" w:hint="eastAsia"/>
          <w:szCs w:val="21"/>
        </w:rPr>
        <w:t>登记结算机构</w:t>
      </w:r>
      <w:r w:rsidRPr="002541C4">
        <w:rPr>
          <w:rFonts w:asciiTheme="minorEastAsia" w:eastAsiaTheme="minorEastAsia" w:hAnsiTheme="minorEastAsia" w:hint="eastAsia"/>
          <w:szCs w:val="21"/>
        </w:rPr>
        <w:t>在T日收市后为投资</w:t>
      </w:r>
      <w:r w:rsidR="00B77EB3" w:rsidRPr="002541C4">
        <w:rPr>
          <w:rFonts w:asciiTheme="minorEastAsia" w:eastAsiaTheme="minorEastAsia" w:hAnsiTheme="minorEastAsia" w:hint="eastAsia"/>
          <w:szCs w:val="21"/>
        </w:rPr>
        <w:t>人</w:t>
      </w:r>
      <w:r w:rsidRPr="002541C4">
        <w:rPr>
          <w:rFonts w:asciiTheme="minorEastAsia" w:eastAsiaTheme="minorEastAsia" w:hAnsiTheme="minorEastAsia" w:hint="eastAsia"/>
          <w:szCs w:val="21"/>
        </w:rPr>
        <w:t>办理组合证券</w:t>
      </w:r>
      <w:r w:rsidR="00EF039C">
        <w:rPr>
          <w:rFonts w:asciiTheme="minorEastAsia" w:eastAsiaTheme="minorEastAsia" w:hAnsiTheme="minorEastAsia" w:hint="eastAsia"/>
          <w:szCs w:val="21"/>
        </w:rPr>
        <w:t>和基金份额</w:t>
      </w:r>
      <w:r w:rsidRPr="002541C4">
        <w:rPr>
          <w:rFonts w:asciiTheme="minorEastAsia" w:eastAsiaTheme="minorEastAsia" w:hAnsiTheme="minorEastAsia" w:hint="eastAsia"/>
          <w:szCs w:val="21"/>
        </w:rPr>
        <w:t>的清算交收以及现金替代的清算，在T+1日办理现金替代的交收以及现金差额的清算，在T+2日办理现金差额的交收，并将结果发送给</w:t>
      </w:r>
      <w:r w:rsidR="00D16856" w:rsidRPr="002541C4">
        <w:rPr>
          <w:rFonts w:asciiTheme="minorEastAsia" w:eastAsiaTheme="minorEastAsia" w:hAnsiTheme="minorEastAsia" w:hint="eastAsia"/>
          <w:szCs w:val="21"/>
        </w:rPr>
        <w:t>申购赎回代理券商</w:t>
      </w:r>
      <w:r w:rsidRPr="002541C4">
        <w:rPr>
          <w:rFonts w:asciiTheme="minorEastAsia" w:eastAsiaTheme="minorEastAsia" w:hAnsiTheme="minorEastAsia" w:hint="eastAsia"/>
          <w:szCs w:val="21"/>
        </w:rPr>
        <w:t>、基金管理人和基金托管人。如果</w:t>
      </w:r>
      <w:r w:rsidR="00F41A03" w:rsidRPr="002541C4">
        <w:rPr>
          <w:rFonts w:asciiTheme="minorEastAsia" w:eastAsiaTheme="minorEastAsia" w:hAnsiTheme="minorEastAsia" w:hint="eastAsia"/>
          <w:szCs w:val="21"/>
        </w:rPr>
        <w:t>登记结算机构</w:t>
      </w:r>
      <w:r w:rsidRPr="002541C4">
        <w:rPr>
          <w:rFonts w:asciiTheme="minorEastAsia" w:eastAsiaTheme="minorEastAsia" w:hAnsiTheme="minorEastAsia" w:hint="eastAsia"/>
          <w:szCs w:val="21"/>
        </w:rPr>
        <w:t>在清算交收时发现不能正常履约的情形，则依据</w:t>
      </w:r>
      <w:r w:rsidRPr="00DE0A4D">
        <w:rPr>
          <w:rFonts w:asciiTheme="minorEastAsia" w:eastAsiaTheme="minorEastAsia" w:hAnsiTheme="minorEastAsia" w:hint="eastAsia"/>
          <w:szCs w:val="21"/>
        </w:rPr>
        <w:t>《</w:t>
      </w:r>
      <w:r w:rsidR="009B7898" w:rsidRPr="00DE0A4D">
        <w:rPr>
          <w:rFonts w:hint="eastAsia"/>
          <w:szCs w:val="21"/>
        </w:rPr>
        <w:t>中国证券登记结算有限责任公司关于深圳证券交易所交易型开放式</w:t>
      </w:r>
      <w:r w:rsidR="00ED7E28" w:rsidRPr="00DE0A4D">
        <w:rPr>
          <w:rFonts w:hint="eastAsia"/>
          <w:szCs w:val="21"/>
        </w:rPr>
        <w:t>证券投资基金</w:t>
      </w:r>
      <w:r w:rsidR="009B7898" w:rsidRPr="00DE0A4D">
        <w:rPr>
          <w:rFonts w:hint="eastAsia"/>
          <w:szCs w:val="21"/>
        </w:rPr>
        <w:t>登记结算业务实施细则</w:t>
      </w:r>
      <w:r w:rsidRPr="00DE0A4D">
        <w:rPr>
          <w:rFonts w:asciiTheme="minorEastAsia" w:eastAsiaTheme="minorEastAsia" w:hAnsiTheme="minorEastAsia" w:hint="eastAsia"/>
          <w:szCs w:val="21"/>
        </w:rPr>
        <w:t>》的</w:t>
      </w:r>
      <w:r w:rsidRPr="002541C4">
        <w:rPr>
          <w:rFonts w:asciiTheme="minorEastAsia" w:eastAsiaTheme="minorEastAsia" w:hAnsiTheme="minorEastAsia" w:hint="eastAsia"/>
          <w:szCs w:val="21"/>
        </w:rPr>
        <w:t>有关规定进行处理。</w:t>
      </w:r>
    </w:p>
    <w:p w14:paraId="064F3DC2" w14:textId="07AE5738" w:rsidR="00817D60" w:rsidRPr="002541C4" w:rsidDel="00EC0ED9" w:rsidRDefault="00817D60"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登记结算机构可在法律法规允许的范围内，对清算交收和登记的办理时间、方式进行调整，并最迟于开始实施前3个工作日在指定媒体</w:t>
      </w:r>
      <w:r w:rsidR="00C4265E" w:rsidRPr="002541C4">
        <w:rPr>
          <w:rFonts w:asciiTheme="minorEastAsia" w:eastAsiaTheme="minorEastAsia" w:hAnsiTheme="minorEastAsia" w:hint="eastAsia"/>
          <w:szCs w:val="21"/>
        </w:rPr>
        <w:t>上</w:t>
      </w:r>
      <w:r w:rsidRPr="002541C4">
        <w:rPr>
          <w:rFonts w:asciiTheme="minorEastAsia" w:eastAsiaTheme="minorEastAsia" w:hAnsiTheme="minorEastAsia" w:hint="eastAsia"/>
          <w:szCs w:val="21"/>
        </w:rPr>
        <w:t>公告。</w:t>
      </w:r>
    </w:p>
    <w:p w14:paraId="2900FBD7" w14:textId="77777777" w:rsidR="00B77EB3" w:rsidRPr="00F2677D" w:rsidRDefault="00121E88" w:rsidP="00DA72D8">
      <w:pPr>
        <w:pStyle w:val="20"/>
        <w:ind w:firstLine="422"/>
        <w:rPr>
          <w:rFonts w:asciiTheme="minorEastAsia" w:hAnsiTheme="minorEastAsia"/>
        </w:rPr>
      </w:pPr>
      <w:r w:rsidRPr="00F2677D">
        <w:rPr>
          <w:rFonts w:asciiTheme="minorEastAsia" w:hAnsiTheme="minorEastAsia" w:hint="eastAsia"/>
        </w:rPr>
        <w:t>(五)</w:t>
      </w:r>
      <w:r w:rsidRPr="00F2677D">
        <w:rPr>
          <w:rFonts w:asciiTheme="minorEastAsia" w:hAnsiTheme="minorEastAsia"/>
        </w:rPr>
        <w:t>申购和赎回的</w:t>
      </w:r>
      <w:r w:rsidR="00E51405" w:rsidRPr="00F2677D">
        <w:rPr>
          <w:rFonts w:asciiTheme="minorEastAsia" w:hAnsiTheme="minorEastAsia" w:hint="eastAsia"/>
        </w:rPr>
        <w:t>数额限制</w:t>
      </w:r>
    </w:p>
    <w:p w14:paraId="25CA4212" w14:textId="77777777" w:rsidR="002648D4" w:rsidRPr="00DD5B12" w:rsidRDefault="00121E88" w:rsidP="002648D4">
      <w:pPr>
        <w:spacing w:line="360" w:lineRule="auto"/>
        <w:ind w:firstLineChars="200" w:firstLine="420"/>
        <w:rPr>
          <w:rFonts w:ascii="宋体" w:hAnsi="宋体"/>
          <w:szCs w:val="21"/>
        </w:rPr>
      </w:pPr>
      <w:r w:rsidRPr="002541C4">
        <w:rPr>
          <w:rFonts w:asciiTheme="minorEastAsia" w:eastAsiaTheme="minorEastAsia" w:hAnsiTheme="minorEastAsia" w:hint="eastAsia"/>
          <w:szCs w:val="21"/>
        </w:rPr>
        <w:t>1.</w:t>
      </w:r>
      <w:r w:rsidR="00E51405" w:rsidRPr="002541C4">
        <w:rPr>
          <w:rFonts w:asciiTheme="minorEastAsia" w:eastAsiaTheme="minorEastAsia" w:hAnsiTheme="minorEastAsia" w:hint="eastAsia"/>
          <w:szCs w:val="21"/>
        </w:rPr>
        <w:t>投资人申购、赎回的基金份额需按</w:t>
      </w:r>
      <w:r w:rsidR="0039287F" w:rsidRPr="002541C4">
        <w:rPr>
          <w:rFonts w:asciiTheme="minorEastAsia" w:eastAsiaTheme="minorEastAsia" w:hAnsiTheme="minorEastAsia" w:hint="eastAsia"/>
          <w:szCs w:val="21"/>
        </w:rPr>
        <w:t>最小申购赎回单位</w:t>
      </w:r>
      <w:r w:rsidR="00E51405" w:rsidRPr="002541C4">
        <w:rPr>
          <w:rFonts w:asciiTheme="minorEastAsia" w:eastAsiaTheme="minorEastAsia" w:hAnsiTheme="minorEastAsia" w:hint="eastAsia"/>
          <w:szCs w:val="21"/>
        </w:rPr>
        <w:t>或其整数倍进行申报</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具体规定请参见招募说明书</w:t>
      </w:r>
      <w:r w:rsidRPr="002541C4">
        <w:rPr>
          <w:rFonts w:asciiTheme="minorEastAsia" w:eastAsiaTheme="minorEastAsia" w:hAnsiTheme="minorEastAsia" w:hint="eastAsia"/>
          <w:szCs w:val="21"/>
        </w:rPr>
        <w:t>。</w:t>
      </w:r>
    </w:p>
    <w:p w14:paraId="5B5573A5" w14:textId="0ABCE159" w:rsidR="00121E88" w:rsidRPr="002541C4" w:rsidRDefault="002648D4" w:rsidP="002648D4">
      <w:pPr>
        <w:spacing w:line="360" w:lineRule="auto"/>
        <w:ind w:firstLineChars="200" w:firstLine="420"/>
        <w:rPr>
          <w:rFonts w:asciiTheme="minorEastAsia" w:eastAsiaTheme="minorEastAsia" w:hAnsiTheme="minorEastAsia"/>
          <w:szCs w:val="21"/>
        </w:rPr>
      </w:pPr>
      <w:r>
        <w:rPr>
          <w:rFonts w:ascii="宋体" w:hAnsi="宋体" w:hint="eastAsia"/>
          <w:bCs/>
          <w:szCs w:val="21"/>
        </w:rPr>
        <w:t>2.</w:t>
      </w:r>
      <w:r w:rsidRPr="00DD5B12">
        <w:rPr>
          <w:rFonts w:ascii="宋体" w:hAnsi="宋体"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7842693D" w14:textId="0B1DB966" w:rsidR="001E4BCB" w:rsidRPr="002541C4" w:rsidRDefault="002648D4"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r w:rsidR="00121E88" w:rsidRPr="002541C4">
        <w:rPr>
          <w:rFonts w:asciiTheme="minorEastAsia" w:eastAsiaTheme="minorEastAsia" w:hAnsiTheme="minorEastAsia" w:hint="eastAsia"/>
          <w:szCs w:val="21"/>
        </w:rPr>
        <w:t>.基金管理人可以根据市场情况，在法律法规允许的情况下，调整上述规定申购和赎回</w:t>
      </w:r>
      <w:r w:rsidR="00121E88" w:rsidRPr="002541C4">
        <w:rPr>
          <w:rFonts w:asciiTheme="minorEastAsia" w:eastAsiaTheme="minorEastAsia" w:hAnsiTheme="minorEastAsia" w:hint="eastAsia"/>
          <w:szCs w:val="21"/>
        </w:rPr>
        <w:lastRenderedPageBreak/>
        <w:t>的数</w:t>
      </w:r>
      <w:r w:rsidR="00940EC8" w:rsidRPr="002541C4">
        <w:rPr>
          <w:rFonts w:asciiTheme="minorEastAsia" w:eastAsiaTheme="minorEastAsia" w:hAnsiTheme="minorEastAsia" w:hint="eastAsia"/>
          <w:szCs w:val="21"/>
        </w:rPr>
        <w:t>额</w:t>
      </w:r>
      <w:r w:rsidR="00121E88" w:rsidRPr="002541C4">
        <w:rPr>
          <w:rFonts w:asciiTheme="minorEastAsia" w:eastAsiaTheme="minorEastAsia" w:hAnsiTheme="minorEastAsia" w:hint="eastAsia"/>
          <w:szCs w:val="21"/>
        </w:rPr>
        <w:t>限制。基金管理人必须在调整前依照《信息披露办法》的有关规定在指定媒体上公告并报中国证监会备案。</w:t>
      </w:r>
    </w:p>
    <w:p w14:paraId="26CC435F" w14:textId="77777777" w:rsidR="003A3345" w:rsidRPr="00F2677D" w:rsidRDefault="00121E88" w:rsidP="00DA72D8">
      <w:pPr>
        <w:pStyle w:val="20"/>
        <w:ind w:firstLine="422"/>
        <w:rPr>
          <w:rFonts w:asciiTheme="minorEastAsia" w:hAnsiTheme="minorEastAsia"/>
        </w:rPr>
      </w:pPr>
      <w:r w:rsidRPr="00F2677D">
        <w:rPr>
          <w:rFonts w:asciiTheme="minorEastAsia" w:hAnsiTheme="minorEastAsia" w:hint="eastAsia"/>
        </w:rPr>
        <w:t>(六)</w:t>
      </w:r>
      <w:r w:rsidRPr="00F2677D">
        <w:rPr>
          <w:rFonts w:asciiTheme="minorEastAsia" w:hAnsiTheme="minorEastAsia"/>
        </w:rPr>
        <w:t>申购和赎回的</w:t>
      </w:r>
      <w:r w:rsidR="00981879">
        <w:rPr>
          <w:rFonts w:asciiTheme="minorEastAsia" w:hAnsiTheme="minorEastAsia" w:hint="eastAsia"/>
        </w:rPr>
        <w:t>对价及</w:t>
      </w:r>
      <w:r w:rsidRPr="00F2677D">
        <w:rPr>
          <w:rFonts w:asciiTheme="minorEastAsia" w:hAnsiTheme="minorEastAsia"/>
        </w:rPr>
        <w:t>费用</w:t>
      </w:r>
    </w:p>
    <w:p w14:paraId="054150E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1.本基金份额净值的计算，保留到小数点后</w:t>
      </w:r>
      <w:r w:rsidR="00C31F5D">
        <w:rPr>
          <w:rFonts w:asciiTheme="minorEastAsia" w:eastAsiaTheme="minorEastAsia" w:hAnsiTheme="minorEastAsia" w:hint="eastAsia"/>
          <w:szCs w:val="21"/>
        </w:rPr>
        <w:t>4</w:t>
      </w:r>
      <w:r w:rsidRPr="002541C4">
        <w:rPr>
          <w:rFonts w:asciiTheme="minorEastAsia" w:eastAsiaTheme="minorEastAsia" w:hAnsiTheme="minorEastAsia" w:hint="eastAsia"/>
          <w:szCs w:val="21"/>
        </w:rPr>
        <w:t>位，小数点后第</w:t>
      </w:r>
      <w:r w:rsidR="00C31F5D">
        <w:rPr>
          <w:rFonts w:asciiTheme="minorEastAsia" w:eastAsiaTheme="minorEastAsia" w:hAnsiTheme="minorEastAsia" w:hint="eastAsia"/>
          <w:szCs w:val="21"/>
        </w:rPr>
        <w:t>5</w:t>
      </w:r>
      <w:r w:rsidRPr="002541C4">
        <w:rPr>
          <w:rFonts w:asciiTheme="minorEastAsia" w:eastAsiaTheme="minorEastAsia" w:hAnsiTheme="minorEastAsia" w:hint="eastAsia"/>
          <w:szCs w:val="21"/>
        </w:rPr>
        <w:t>位四舍五入</w:t>
      </w:r>
      <w:r w:rsidRPr="002541C4">
        <w:rPr>
          <w:rFonts w:asciiTheme="minorEastAsia" w:eastAsiaTheme="minorEastAsia" w:hAnsiTheme="minorEastAsia"/>
          <w:szCs w:val="21"/>
        </w:rPr>
        <w:t>，由此产生</w:t>
      </w:r>
      <w:r w:rsidRPr="002541C4">
        <w:rPr>
          <w:rFonts w:asciiTheme="minorEastAsia" w:eastAsiaTheme="minorEastAsia" w:hAnsiTheme="minorEastAsia" w:hint="eastAsia"/>
          <w:szCs w:val="21"/>
        </w:rPr>
        <w:t>的收益或损失由基金财产承担。</w:t>
      </w:r>
      <w:r w:rsidRPr="002541C4">
        <w:rPr>
          <w:rFonts w:asciiTheme="minorEastAsia" w:eastAsiaTheme="minorEastAsia" w:hAnsiTheme="minorEastAsia"/>
          <w:szCs w:val="21"/>
        </w:rPr>
        <w:t>T</w:t>
      </w:r>
      <w:r w:rsidRPr="002541C4">
        <w:rPr>
          <w:rFonts w:asciiTheme="minorEastAsia" w:eastAsiaTheme="minorEastAsia" w:hAnsiTheme="minorEastAsia" w:hint="eastAsia"/>
          <w:szCs w:val="21"/>
        </w:rPr>
        <w:t>日的基金份额净值在当天收市后计算，并在</w:t>
      </w:r>
      <w:r w:rsidRPr="002541C4">
        <w:rPr>
          <w:rFonts w:asciiTheme="minorEastAsia" w:eastAsiaTheme="minorEastAsia" w:hAnsiTheme="minorEastAsia"/>
          <w:szCs w:val="21"/>
        </w:rPr>
        <w:t>T+1</w:t>
      </w:r>
      <w:r w:rsidRPr="002541C4">
        <w:rPr>
          <w:rFonts w:asciiTheme="minorEastAsia" w:eastAsiaTheme="minorEastAsia" w:hAnsiTheme="minorEastAsia" w:hint="eastAsia"/>
          <w:szCs w:val="21"/>
        </w:rPr>
        <w:t>日内公告。遇特殊情况，经中国证监会同意，可以适当延迟计算或公告。</w:t>
      </w:r>
    </w:p>
    <w:p w14:paraId="35C89883" w14:textId="77777777" w:rsidR="00393244" w:rsidRPr="002541C4" w:rsidRDefault="0039324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2.申购对价是指投资人申购基金份额时应交付的组合证券、现金替代、现金差额和</w:t>
      </w:r>
      <w:r w:rsidR="005B6825" w:rsidRPr="002541C4">
        <w:rPr>
          <w:rFonts w:asciiTheme="minorEastAsia" w:eastAsiaTheme="minorEastAsia" w:hAnsiTheme="minorEastAsia" w:hint="eastAsia"/>
          <w:szCs w:val="21"/>
        </w:rPr>
        <w:t>/或</w:t>
      </w:r>
      <w:r w:rsidRPr="002541C4">
        <w:rPr>
          <w:rFonts w:asciiTheme="minorEastAsia" w:eastAsiaTheme="minorEastAsia" w:hAnsiTheme="minorEastAsia" w:hint="eastAsia"/>
          <w:szCs w:val="21"/>
        </w:rPr>
        <w:t>其他对价。赎回对价是指投资人赎回基金份额时，基金管理人应交付给赎回人的组合证券、现金替代、现金差额和</w:t>
      </w:r>
      <w:r w:rsidR="005B6825" w:rsidRPr="002541C4">
        <w:rPr>
          <w:rFonts w:asciiTheme="minorEastAsia" w:eastAsiaTheme="minorEastAsia" w:hAnsiTheme="minorEastAsia" w:hint="eastAsia"/>
          <w:szCs w:val="21"/>
        </w:rPr>
        <w:t>/或</w:t>
      </w:r>
      <w:r w:rsidRPr="002541C4">
        <w:rPr>
          <w:rFonts w:asciiTheme="minorEastAsia" w:eastAsiaTheme="minorEastAsia" w:hAnsiTheme="minorEastAsia" w:hint="eastAsia"/>
          <w:szCs w:val="21"/>
        </w:rPr>
        <w:t>其他对价。申购对价、赎回对价根据申购赎回清单和投资人申购、赎回的基金份额数额确定。</w:t>
      </w:r>
    </w:p>
    <w:p w14:paraId="6B8FAC15" w14:textId="77777777" w:rsidR="00393244" w:rsidRPr="002541C4" w:rsidRDefault="0039324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3.申购赎回清单</w:t>
      </w:r>
      <w:r w:rsidR="00E372A8" w:rsidRPr="002541C4">
        <w:rPr>
          <w:rFonts w:asciiTheme="minorEastAsia" w:eastAsiaTheme="minorEastAsia" w:hAnsiTheme="minorEastAsia" w:hint="eastAsia"/>
          <w:szCs w:val="21"/>
        </w:rPr>
        <w:t>由</w:t>
      </w:r>
      <w:r w:rsidRPr="002541C4">
        <w:rPr>
          <w:rFonts w:asciiTheme="minorEastAsia" w:eastAsiaTheme="minorEastAsia" w:hAnsiTheme="minorEastAsia" w:hint="eastAsia"/>
          <w:szCs w:val="21"/>
        </w:rPr>
        <w:t>基金管理人编制。T日的申购赎回清单在当日深圳证券交易所开市前公告。如遇特殊情况，可以适当延迟编制或公告，并报中国证监会备案。如申购赎回清单产生差错，基金管理人可以申请基金交易的临时停牌或暂停基金的申购、赎回，并报中国证监会备案。</w:t>
      </w:r>
    </w:p>
    <w:p w14:paraId="01C9A150" w14:textId="77777777" w:rsidR="00393244" w:rsidRPr="002541C4" w:rsidRDefault="0039324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4.投资人申购或赎回基金份额时，申购赎回代理券商可按照一定的标准收取佣金，其中包含深圳证券交易所、登记结算机构等收取的相关费用。</w:t>
      </w:r>
    </w:p>
    <w:p w14:paraId="2F3E1AF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(七)</w:t>
      </w:r>
      <w:r w:rsidRPr="00F2677D">
        <w:rPr>
          <w:rFonts w:asciiTheme="minorEastAsia" w:hAnsiTheme="minorEastAsia"/>
        </w:rPr>
        <w:t>拒绝或暂停申购的情形</w:t>
      </w:r>
    </w:p>
    <w:p w14:paraId="7C9CF8E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发生下列情况时，基金管理人可拒绝或暂停接受投资人的申购申请：</w:t>
      </w:r>
    </w:p>
    <w:p w14:paraId="2D04B25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1.因</w:t>
      </w:r>
      <w:r w:rsidRPr="002541C4">
        <w:rPr>
          <w:rFonts w:asciiTheme="minorEastAsia" w:eastAsiaTheme="minorEastAsia" w:hAnsiTheme="minorEastAsia"/>
          <w:szCs w:val="21"/>
        </w:rPr>
        <w:t>不可抗力</w:t>
      </w:r>
      <w:r w:rsidRPr="002541C4">
        <w:rPr>
          <w:rFonts w:asciiTheme="minorEastAsia" w:eastAsiaTheme="minorEastAsia" w:hAnsiTheme="minorEastAsia" w:hint="eastAsia"/>
          <w:szCs w:val="21"/>
        </w:rPr>
        <w:t>导致基金无法正常运作。</w:t>
      </w:r>
    </w:p>
    <w:p w14:paraId="283AB54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证券交易所交易时间非正常停市，导致基金管理人无法计算当日基金资产净值</w:t>
      </w:r>
      <w:r w:rsidRPr="002541C4">
        <w:rPr>
          <w:rFonts w:asciiTheme="minorEastAsia" w:eastAsiaTheme="minorEastAsia" w:hAnsiTheme="minorEastAsia" w:hint="eastAsia"/>
          <w:szCs w:val="21"/>
        </w:rPr>
        <w:t>。</w:t>
      </w:r>
    </w:p>
    <w:p w14:paraId="6F4A5B4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发生本基金合同规定的暂停基金资产估值情况</w:t>
      </w:r>
      <w:r w:rsidRPr="002541C4">
        <w:rPr>
          <w:rFonts w:asciiTheme="minorEastAsia" w:eastAsiaTheme="minorEastAsia" w:hAnsiTheme="minorEastAsia" w:hint="eastAsia"/>
          <w:szCs w:val="21"/>
        </w:rPr>
        <w:t>。</w:t>
      </w:r>
    </w:p>
    <w:p w14:paraId="129CD33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基金管理人</w:t>
      </w:r>
      <w:r w:rsidRPr="002541C4">
        <w:rPr>
          <w:rFonts w:asciiTheme="minorEastAsia" w:eastAsiaTheme="minorEastAsia" w:hAnsiTheme="minorEastAsia" w:hint="eastAsia"/>
          <w:szCs w:val="21"/>
        </w:rPr>
        <w:t>认为接受某笔或某些申购申请可能会影响或损害现有基金份额持有人利益时。</w:t>
      </w:r>
    </w:p>
    <w:p w14:paraId="255FBAC6" w14:textId="77777777" w:rsidR="00094747" w:rsidRPr="002541C4" w:rsidRDefault="0009474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5.深圳证券交易所、申购赎回代理券商、登记结算机构因异常情况无法办理申购。</w:t>
      </w:r>
    </w:p>
    <w:p w14:paraId="648D16F1" w14:textId="77777777" w:rsidR="002648D4" w:rsidRDefault="00094747" w:rsidP="002648D4">
      <w:pPr>
        <w:spacing w:line="360" w:lineRule="auto"/>
        <w:ind w:firstLineChars="200" w:firstLine="420"/>
        <w:rPr>
          <w:rFonts w:ascii="宋体" w:hAnsi="宋体"/>
          <w:szCs w:val="21"/>
        </w:rPr>
      </w:pPr>
      <w:r w:rsidRPr="002541C4">
        <w:rPr>
          <w:rFonts w:asciiTheme="minorEastAsia" w:eastAsiaTheme="minorEastAsia" w:hAnsiTheme="minorEastAsia" w:hint="eastAsia"/>
          <w:szCs w:val="21"/>
        </w:rPr>
        <w:t>6.申购赎回清单产生差错，基金管理人为维护基金利益决定暂停申购。</w:t>
      </w:r>
    </w:p>
    <w:p w14:paraId="13B613AA" w14:textId="77777777" w:rsidR="00094747" w:rsidRPr="002541C4" w:rsidRDefault="002648D4" w:rsidP="002648D4">
      <w:pPr>
        <w:spacing w:line="360" w:lineRule="auto"/>
        <w:ind w:firstLineChars="200" w:firstLine="420"/>
        <w:rPr>
          <w:rFonts w:asciiTheme="minorEastAsia" w:eastAsiaTheme="minorEastAsia" w:hAnsiTheme="minorEastAsia"/>
          <w:szCs w:val="21"/>
        </w:rPr>
      </w:pPr>
      <w:r>
        <w:rPr>
          <w:rFonts w:ascii="宋体" w:hAnsi="宋体"/>
          <w:bCs/>
        </w:rPr>
        <w:t>7.</w:t>
      </w:r>
      <w:r w:rsidRPr="00205745">
        <w:rPr>
          <w:rFonts w:ascii="宋体" w:hAnsi="宋体" w:hint="eastAsia"/>
          <w:bCs/>
        </w:rPr>
        <w:t>当前一估值日基金资产净值50%以上的资产出现无可参考的活跃市场价格且采用估值技术仍导致公允价值存在重大不确定性时，经与基金托管人协商确认后，基金管理人应当暂停接受基金申购申请。</w:t>
      </w:r>
    </w:p>
    <w:p w14:paraId="4B1D1AC1" w14:textId="0E5E3C06" w:rsidR="00121E88" w:rsidRPr="002541C4" w:rsidRDefault="002648D4"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8</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法律法规规定或中国证监会认定的其他情形</w:t>
      </w:r>
      <w:r w:rsidR="00121E88" w:rsidRPr="002541C4">
        <w:rPr>
          <w:rFonts w:asciiTheme="minorEastAsia" w:eastAsiaTheme="minorEastAsia" w:hAnsiTheme="minorEastAsia" w:hint="eastAsia"/>
          <w:szCs w:val="21"/>
        </w:rPr>
        <w:t>。</w:t>
      </w:r>
    </w:p>
    <w:p w14:paraId="36982838" w14:textId="77777777" w:rsidR="00E70619" w:rsidRPr="002541C4" w:rsidRDefault="004660EE"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发生暂停申购</w:t>
      </w:r>
      <w:r w:rsidR="00E70619" w:rsidRPr="002541C4">
        <w:rPr>
          <w:rFonts w:asciiTheme="minorEastAsia" w:eastAsiaTheme="minorEastAsia" w:hAnsiTheme="minorEastAsia" w:hint="eastAsia"/>
          <w:szCs w:val="21"/>
        </w:rPr>
        <w:t>的情形之一时，本基金的申购和赎回可能同时暂停。</w:t>
      </w:r>
    </w:p>
    <w:p w14:paraId="064BB87A" w14:textId="50316DF9" w:rsidR="00121E88" w:rsidRPr="002541C4" w:rsidRDefault="007667B6" w:rsidP="002541C4">
      <w:pPr>
        <w:spacing w:line="360" w:lineRule="auto"/>
        <w:ind w:firstLineChars="200" w:firstLine="420"/>
        <w:rPr>
          <w:rFonts w:asciiTheme="minorEastAsia" w:eastAsiaTheme="minorEastAsia" w:hAnsiTheme="minorEastAsia"/>
          <w:szCs w:val="21"/>
        </w:rPr>
      </w:pPr>
      <w:r w:rsidRPr="00A35B9D">
        <w:rPr>
          <w:bCs/>
          <w:szCs w:val="21"/>
        </w:rPr>
        <w:lastRenderedPageBreak/>
        <w:t>发生上述第</w:t>
      </w:r>
      <w:r w:rsidRPr="00A35B9D">
        <w:rPr>
          <w:bCs/>
          <w:szCs w:val="21"/>
        </w:rPr>
        <w:t>1</w:t>
      </w:r>
      <w:r w:rsidRPr="00A35B9D">
        <w:rPr>
          <w:bCs/>
          <w:szCs w:val="21"/>
        </w:rPr>
        <w:t>、</w:t>
      </w:r>
      <w:r w:rsidRPr="00A35B9D">
        <w:rPr>
          <w:bCs/>
          <w:szCs w:val="21"/>
        </w:rPr>
        <w:t>2</w:t>
      </w:r>
      <w:r w:rsidRPr="00A35B9D">
        <w:rPr>
          <w:bCs/>
          <w:szCs w:val="21"/>
        </w:rPr>
        <w:t>、</w:t>
      </w:r>
      <w:r w:rsidRPr="00A35B9D">
        <w:rPr>
          <w:bCs/>
          <w:szCs w:val="21"/>
        </w:rPr>
        <w:t>3</w:t>
      </w:r>
      <w:r w:rsidRPr="00A35B9D">
        <w:rPr>
          <w:bCs/>
          <w:szCs w:val="21"/>
        </w:rPr>
        <w:t>、</w:t>
      </w:r>
      <w:r w:rsidRPr="00A35B9D">
        <w:rPr>
          <w:bCs/>
          <w:szCs w:val="21"/>
        </w:rPr>
        <w:t>5</w:t>
      </w:r>
      <w:r w:rsidRPr="00A35B9D">
        <w:rPr>
          <w:bCs/>
          <w:szCs w:val="21"/>
        </w:rPr>
        <w:t>、</w:t>
      </w:r>
      <w:r w:rsidRPr="00A35B9D">
        <w:rPr>
          <w:bCs/>
          <w:szCs w:val="21"/>
        </w:rPr>
        <w:t>6</w:t>
      </w:r>
      <w:r w:rsidRPr="00A35B9D">
        <w:rPr>
          <w:rFonts w:hint="eastAsia"/>
          <w:bCs/>
          <w:szCs w:val="21"/>
        </w:rPr>
        <w:t>、</w:t>
      </w:r>
      <w:r w:rsidRPr="00A35B9D">
        <w:rPr>
          <w:rFonts w:hint="eastAsia"/>
          <w:bCs/>
          <w:szCs w:val="21"/>
        </w:rPr>
        <w:t>7</w:t>
      </w:r>
      <w:r w:rsidRPr="00A35B9D">
        <w:rPr>
          <w:rFonts w:hint="eastAsia"/>
          <w:bCs/>
          <w:szCs w:val="21"/>
        </w:rPr>
        <w:t>、</w:t>
      </w:r>
      <w:r w:rsidRPr="00A35B9D">
        <w:rPr>
          <w:rFonts w:hint="eastAsia"/>
          <w:bCs/>
          <w:szCs w:val="21"/>
        </w:rPr>
        <w:t>8</w:t>
      </w:r>
      <w:r w:rsidRPr="00A35B9D">
        <w:rPr>
          <w:bCs/>
          <w:szCs w:val="21"/>
        </w:rPr>
        <w:t>项暂停申购情形时</w:t>
      </w:r>
      <w:r w:rsidRPr="00A35B9D">
        <w:rPr>
          <w:rFonts w:hint="eastAsia"/>
          <w:bCs/>
          <w:szCs w:val="21"/>
        </w:rPr>
        <w:t>且基金管理人决定暂停申购的</w:t>
      </w:r>
      <w:r w:rsidRPr="00A35B9D">
        <w:rPr>
          <w:bCs/>
          <w:szCs w:val="21"/>
        </w:rPr>
        <w:t>，</w:t>
      </w:r>
      <w:r w:rsidR="00121E88" w:rsidRPr="002541C4">
        <w:rPr>
          <w:rFonts w:asciiTheme="minorEastAsia" w:eastAsiaTheme="minorEastAsia" w:hAnsiTheme="minorEastAsia" w:hint="eastAsia"/>
          <w:szCs w:val="21"/>
        </w:rPr>
        <w:t>基金管理人应当根据有关规定在指定媒体上刊登暂停申购公告。</w:t>
      </w:r>
      <w:r w:rsidR="00121E88" w:rsidRPr="002541C4">
        <w:rPr>
          <w:rFonts w:asciiTheme="minorEastAsia" w:eastAsiaTheme="minorEastAsia" w:hAnsiTheme="minorEastAsia"/>
          <w:szCs w:val="21"/>
        </w:rPr>
        <w:t>如果投资</w:t>
      </w:r>
      <w:r w:rsidR="00121E88" w:rsidRPr="002541C4">
        <w:rPr>
          <w:rFonts w:asciiTheme="minorEastAsia" w:eastAsiaTheme="minorEastAsia" w:hAnsiTheme="minorEastAsia" w:hint="eastAsia"/>
          <w:szCs w:val="21"/>
        </w:rPr>
        <w:t>人</w:t>
      </w:r>
      <w:r w:rsidR="00121E88" w:rsidRPr="002541C4">
        <w:rPr>
          <w:rFonts w:asciiTheme="minorEastAsia" w:eastAsiaTheme="minorEastAsia" w:hAnsiTheme="minorEastAsia"/>
          <w:szCs w:val="21"/>
        </w:rPr>
        <w:t>的申购申请被拒绝，被拒绝的申购</w:t>
      </w:r>
      <w:r w:rsidR="005E16D9" w:rsidRPr="002541C4">
        <w:rPr>
          <w:rFonts w:asciiTheme="minorEastAsia" w:eastAsiaTheme="minorEastAsia" w:hAnsiTheme="minorEastAsia" w:hint="eastAsia"/>
          <w:szCs w:val="21"/>
        </w:rPr>
        <w:t>对价</w:t>
      </w:r>
      <w:r w:rsidR="00121E88" w:rsidRPr="002541C4">
        <w:rPr>
          <w:rFonts w:asciiTheme="minorEastAsia" w:eastAsiaTheme="minorEastAsia" w:hAnsiTheme="minorEastAsia"/>
          <w:szCs w:val="21"/>
        </w:rPr>
        <w:t>将退还给投资</w:t>
      </w:r>
      <w:r w:rsidR="00121E88" w:rsidRPr="002541C4">
        <w:rPr>
          <w:rFonts w:asciiTheme="minorEastAsia" w:eastAsiaTheme="minorEastAsia" w:hAnsiTheme="minorEastAsia" w:hint="eastAsia"/>
          <w:szCs w:val="21"/>
        </w:rPr>
        <w:t>人。</w:t>
      </w:r>
      <w:r w:rsidR="00121E88" w:rsidRPr="002541C4">
        <w:rPr>
          <w:rFonts w:asciiTheme="minorEastAsia" w:eastAsiaTheme="minorEastAsia" w:hAnsiTheme="minorEastAsia"/>
          <w:szCs w:val="21"/>
        </w:rPr>
        <w:t>在暂停申购的情况消除时，基金管理人应及时恢复申购业务的办理</w:t>
      </w:r>
      <w:r w:rsidR="00E70619" w:rsidRPr="002541C4">
        <w:rPr>
          <w:rFonts w:asciiTheme="minorEastAsia" w:eastAsiaTheme="minorEastAsia" w:hAnsiTheme="minorEastAsia" w:hint="eastAsia"/>
          <w:szCs w:val="21"/>
        </w:rPr>
        <w:t>并予以公告</w:t>
      </w:r>
      <w:r w:rsidR="006F704A">
        <w:rPr>
          <w:rFonts w:asciiTheme="minorEastAsia" w:eastAsiaTheme="minorEastAsia" w:hAnsiTheme="minorEastAsia" w:hint="eastAsia"/>
          <w:szCs w:val="21"/>
        </w:rPr>
        <w:t>(</w:t>
      </w:r>
      <w:r w:rsidR="005824C8" w:rsidRPr="002541C4">
        <w:rPr>
          <w:rFonts w:asciiTheme="minorEastAsia" w:eastAsiaTheme="minorEastAsia" w:hAnsiTheme="minorEastAsia" w:hint="eastAsia"/>
          <w:szCs w:val="21"/>
        </w:rPr>
        <w:t>但相关暂停申购公告另有规定的从其规定执行</w:t>
      </w:r>
      <w:r w:rsidR="006F704A">
        <w:rPr>
          <w:rFonts w:asciiTheme="minorEastAsia" w:eastAsiaTheme="minorEastAsia" w:hAnsiTheme="minorEastAsia" w:hint="eastAsia"/>
          <w:szCs w:val="21"/>
        </w:rPr>
        <w:t>)</w:t>
      </w:r>
      <w:r w:rsidR="00121E88" w:rsidRPr="002541C4">
        <w:rPr>
          <w:rFonts w:asciiTheme="minorEastAsia" w:eastAsiaTheme="minorEastAsia" w:hAnsiTheme="minorEastAsia"/>
          <w:szCs w:val="21"/>
        </w:rPr>
        <w:t>。</w:t>
      </w:r>
    </w:p>
    <w:p w14:paraId="21F0C26A"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(八)</w:t>
      </w:r>
      <w:r w:rsidRPr="00F2677D">
        <w:rPr>
          <w:rFonts w:asciiTheme="minorEastAsia" w:hAnsiTheme="minorEastAsia"/>
        </w:rPr>
        <w:t>暂停赎回或延缓支付赎回</w:t>
      </w:r>
      <w:r w:rsidR="00E37513" w:rsidRPr="00F2677D">
        <w:rPr>
          <w:rFonts w:asciiTheme="minorEastAsia" w:hAnsiTheme="minorEastAsia" w:hint="eastAsia"/>
        </w:rPr>
        <w:t>对价</w:t>
      </w:r>
      <w:r w:rsidRPr="00F2677D">
        <w:rPr>
          <w:rFonts w:asciiTheme="minorEastAsia" w:hAnsiTheme="minorEastAsia"/>
        </w:rPr>
        <w:t>的情形</w:t>
      </w:r>
    </w:p>
    <w:p w14:paraId="2C5F28C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发生下列情形时，基金管理人可暂停接受投资人的赎回申请或延缓支付赎回</w:t>
      </w:r>
      <w:r w:rsidR="00E37513" w:rsidRPr="002541C4">
        <w:rPr>
          <w:rFonts w:asciiTheme="minorEastAsia" w:eastAsiaTheme="minorEastAsia" w:hAnsiTheme="minorEastAsia" w:hint="eastAsia"/>
          <w:szCs w:val="21"/>
        </w:rPr>
        <w:t>对价</w:t>
      </w:r>
      <w:r w:rsidRPr="002541C4">
        <w:rPr>
          <w:rFonts w:asciiTheme="minorEastAsia" w:eastAsiaTheme="minorEastAsia" w:hAnsiTheme="minorEastAsia"/>
          <w:szCs w:val="21"/>
        </w:rPr>
        <w:t>：</w:t>
      </w:r>
    </w:p>
    <w:p w14:paraId="59AC7D6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1.因</w:t>
      </w:r>
      <w:r w:rsidRPr="002541C4">
        <w:rPr>
          <w:rFonts w:asciiTheme="minorEastAsia" w:eastAsiaTheme="minorEastAsia" w:hAnsiTheme="minorEastAsia"/>
          <w:szCs w:val="21"/>
        </w:rPr>
        <w:t>不可抗力</w:t>
      </w:r>
      <w:r w:rsidRPr="002541C4">
        <w:rPr>
          <w:rFonts w:asciiTheme="minorEastAsia" w:eastAsiaTheme="minorEastAsia" w:hAnsiTheme="minorEastAsia" w:hint="eastAsia"/>
          <w:szCs w:val="21"/>
        </w:rPr>
        <w:t>导致基金无法正常运作。</w:t>
      </w:r>
    </w:p>
    <w:p w14:paraId="49540F8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证券交易所交易时间非正常停市，导致基金管理人无法计算当日基金资产净值</w:t>
      </w:r>
      <w:r w:rsidRPr="002541C4">
        <w:rPr>
          <w:rFonts w:asciiTheme="minorEastAsia" w:eastAsiaTheme="minorEastAsia" w:hAnsiTheme="minorEastAsia" w:hint="eastAsia"/>
          <w:szCs w:val="21"/>
        </w:rPr>
        <w:t>。</w:t>
      </w:r>
    </w:p>
    <w:p w14:paraId="38E51EA3" w14:textId="77777777" w:rsidR="00121E88" w:rsidRPr="002541C4" w:rsidRDefault="000A35CC"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发生本基金合同规定的暂停基金资产估值情况</w:t>
      </w:r>
      <w:r w:rsidR="00121E88" w:rsidRPr="002541C4">
        <w:rPr>
          <w:rFonts w:asciiTheme="minorEastAsia" w:eastAsiaTheme="minorEastAsia" w:hAnsiTheme="minorEastAsia" w:hint="eastAsia"/>
          <w:szCs w:val="21"/>
        </w:rPr>
        <w:t>。</w:t>
      </w:r>
    </w:p>
    <w:p w14:paraId="48D53692" w14:textId="77777777" w:rsidR="000A35CC" w:rsidRPr="002541C4" w:rsidRDefault="000A35CC"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4.深圳证券交易所、申购赎回代理券商、登记结算机构因异常情况无法办理赎回。</w:t>
      </w:r>
    </w:p>
    <w:p w14:paraId="369B5356" w14:textId="77777777" w:rsidR="002648D4" w:rsidRDefault="000A35CC" w:rsidP="002648D4">
      <w:pPr>
        <w:spacing w:line="360" w:lineRule="auto"/>
        <w:ind w:firstLineChars="200" w:firstLine="420"/>
        <w:rPr>
          <w:rFonts w:ascii="宋体" w:hAnsi="宋体"/>
          <w:szCs w:val="21"/>
        </w:rPr>
      </w:pPr>
      <w:r w:rsidRPr="002541C4">
        <w:rPr>
          <w:rFonts w:asciiTheme="minorEastAsia" w:eastAsiaTheme="minorEastAsia" w:hAnsiTheme="minorEastAsia" w:hint="eastAsia"/>
          <w:szCs w:val="21"/>
        </w:rPr>
        <w:t>5.申购赎回清单产生差错，基金管理人为维护基金利益决定暂停</w:t>
      </w:r>
      <w:r w:rsidR="004D1280" w:rsidRPr="002541C4">
        <w:rPr>
          <w:rFonts w:asciiTheme="minorEastAsia" w:eastAsiaTheme="minorEastAsia" w:hAnsiTheme="minorEastAsia" w:hint="eastAsia"/>
          <w:szCs w:val="21"/>
        </w:rPr>
        <w:t>赎回</w:t>
      </w:r>
      <w:r w:rsidRPr="002541C4">
        <w:rPr>
          <w:rFonts w:asciiTheme="minorEastAsia" w:eastAsiaTheme="minorEastAsia" w:hAnsiTheme="minorEastAsia" w:hint="eastAsia"/>
          <w:szCs w:val="21"/>
        </w:rPr>
        <w:t>。</w:t>
      </w:r>
    </w:p>
    <w:p w14:paraId="7FD8CAFA" w14:textId="77777777" w:rsidR="000A35CC" w:rsidRPr="002541C4" w:rsidRDefault="002648D4" w:rsidP="002648D4">
      <w:pPr>
        <w:spacing w:line="360" w:lineRule="auto"/>
        <w:ind w:firstLineChars="200" w:firstLine="420"/>
        <w:rPr>
          <w:rFonts w:asciiTheme="minorEastAsia" w:eastAsiaTheme="minorEastAsia" w:hAnsiTheme="minorEastAsia"/>
          <w:szCs w:val="21"/>
        </w:rPr>
      </w:pPr>
      <w:r>
        <w:rPr>
          <w:bCs/>
          <w:szCs w:val="21"/>
        </w:rPr>
        <w:t>6.</w:t>
      </w:r>
      <w:r w:rsidRPr="00BD47A9">
        <w:rPr>
          <w:rFonts w:hint="eastAsia"/>
          <w:bCs/>
          <w:szCs w:val="21"/>
        </w:rPr>
        <w:t>当前一估值日基金资产净值</w:t>
      </w:r>
      <w:r w:rsidRPr="00BD47A9">
        <w:rPr>
          <w:rFonts w:hint="eastAsia"/>
          <w:bCs/>
          <w:szCs w:val="21"/>
        </w:rPr>
        <w:t>50%</w:t>
      </w:r>
      <w:r w:rsidRPr="00BD47A9">
        <w:rPr>
          <w:rFonts w:hint="eastAsia"/>
          <w:bCs/>
          <w:szCs w:val="21"/>
        </w:rPr>
        <w:t>以上的资产出现无可参考的活跃市场价格且采用估值技术仍导致公允价值存在重大不确定性时，经与基金托管人协商确认后，基金管理人应当</w:t>
      </w:r>
      <w:r>
        <w:rPr>
          <w:bCs/>
          <w:szCs w:val="21"/>
        </w:rPr>
        <w:t>延缓支付赎回</w:t>
      </w:r>
      <w:r>
        <w:rPr>
          <w:rFonts w:hint="eastAsia"/>
        </w:rPr>
        <w:t>对价</w:t>
      </w:r>
      <w:r>
        <w:rPr>
          <w:bCs/>
          <w:szCs w:val="21"/>
        </w:rPr>
        <w:t>或</w:t>
      </w:r>
      <w:r w:rsidRPr="00BD47A9">
        <w:rPr>
          <w:rFonts w:hint="eastAsia"/>
          <w:bCs/>
          <w:szCs w:val="21"/>
        </w:rPr>
        <w:t>暂停接受基金赎回申请。</w:t>
      </w:r>
    </w:p>
    <w:p w14:paraId="3AEFD6A0" w14:textId="1354C15A" w:rsidR="00121E88" w:rsidRPr="002541C4" w:rsidRDefault="002648D4"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7</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法律法规规定或中国证监会认定的其他情形</w:t>
      </w:r>
      <w:r w:rsidR="00121E88" w:rsidRPr="002541C4">
        <w:rPr>
          <w:rFonts w:asciiTheme="minorEastAsia" w:eastAsiaTheme="minorEastAsia" w:hAnsiTheme="minorEastAsia" w:hint="eastAsia"/>
          <w:szCs w:val="21"/>
        </w:rPr>
        <w:t>。</w:t>
      </w:r>
    </w:p>
    <w:p w14:paraId="1E099111" w14:textId="77777777" w:rsidR="004660EE" w:rsidRPr="002541C4" w:rsidRDefault="004660EE"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发生暂停赎回的情形之一时，本基金的申购和赎回可能同时暂停。</w:t>
      </w:r>
    </w:p>
    <w:p w14:paraId="700F03F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发生上述情形时，基金管理人应</w:t>
      </w:r>
      <w:r w:rsidRPr="002541C4">
        <w:rPr>
          <w:rFonts w:asciiTheme="minorEastAsia" w:eastAsiaTheme="minorEastAsia" w:hAnsiTheme="minorEastAsia" w:hint="eastAsia"/>
          <w:szCs w:val="21"/>
        </w:rPr>
        <w:t>在指定媒体上公告</w:t>
      </w:r>
      <w:r w:rsidRPr="002541C4">
        <w:rPr>
          <w:rFonts w:asciiTheme="minorEastAsia" w:eastAsiaTheme="minorEastAsia" w:hAnsiTheme="minorEastAsia"/>
          <w:szCs w:val="21"/>
        </w:rPr>
        <w:t>。在暂停赎回的情况消除时，基金管理人应及时恢复赎回业务的办理</w:t>
      </w:r>
      <w:r w:rsidRPr="002541C4">
        <w:rPr>
          <w:rFonts w:asciiTheme="minorEastAsia" w:eastAsiaTheme="minorEastAsia" w:hAnsiTheme="minorEastAsia" w:hint="eastAsia"/>
          <w:szCs w:val="21"/>
        </w:rPr>
        <w:t>并予以公告</w:t>
      </w:r>
      <w:r w:rsidR="006F704A">
        <w:rPr>
          <w:rFonts w:asciiTheme="minorEastAsia" w:eastAsiaTheme="minorEastAsia" w:hAnsiTheme="minorEastAsia" w:hint="eastAsia"/>
          <w:szCs w:val="21"/>
        </w:rPr>
        <w:t>(</w:t>
      </w:r>
      <w:r w:rsidR="005824C8" w:rsidRPr="002541C4">
        <w:rPr>
          <w:rFonts w:asciiTheme="minorEastAsia" w:eastAsiaTheme="minorEastAsia" w:hAnsiTheme="minorEastAsia" w:hint="eastAsia"/>
          <w:szCs w:val="21"/>
        </w:rPr>
        <w:t>但相关暂停赎回或延缓支付赎回对价公告另有规定的从其规定执行</w:t>
      </w:r>
      <w:r w:rsidR="006F704A">
        <w:rPr>
          <w:rFonts w:asciiTheme="minorEastAsia" w:eastAsiaTheme="minorEastAsia" w:hAnsiTheme="minorEastAsia" w:hint="eastAsia"/>
          <w:szCs w:val="21"/>
        </w:rPr>
        <w:t>)</w:t>
      </w:r>
      <w:r w:rsidRPr="002541C4">
        <w:rPr>
          <w:rFonts w:asciiTheme="minorEastAsia" w:eastAsiaTheme="minorEastAsia" w:hAnsiTheme="minorEastAsia"/>
          <w:szCs w:val="21"/>
        </w:rPr>
        <w:t>。</w:t>
      </w:r>
    </w:p>
    <w:p w14:paraId="0B178C1F" w14:textId="77777777" w:rsidR="00EA1426" w:rsidRPr="00F2677D" w:rsidRDefault="00EA1426" w:rsidP="00DA72D8">
      <w:pPr>
        <w:pStyle w:val="20"/>
        <w:ind w:firstLine="422"/>
        <w:rPr>
          <w:rFonts w:asciiTheme="minorEastAsia" w:hAnsiTheme="minorEastAsia"/>
        </w:rPr>
      </w:pPr>
      <w:r w:rsidRPr="00F2677D">
        <w:rPr>
          <w:rFonts w:asciiTheme="minorEastAsia" w:hAnsiTheme="minorEastAsia" w:hint="eastAsia"/>
        </w:rPr>
        <w:t>(九)集合申购与其他服务</w:t>
      </w:r>
    </w:p>
    <w:p w14:paraId="21674B11" w14:textId="77777777" w:rsidR="00BB071A" w:rsidRPr="002541C4" w:rsidRDefault="00EA142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在条件允许时，基金管理人可开放集合申购，即允许多个</w:t>
      </w:r>
      <w:r w:rsidR="00990FB0" w:rsidRPr="002541C4">
        <w:rPr>
          <w:rFonts w:asciiTheme="minorEastAsia" w:eastAsiaTheme="minorEastAsia" w:hAnsiTheme="minorEastAsia" w:hint="eastAsia"/>
          <w:szCs w:val="21"/>
        </w:rPr>
        <w:t>投资人</w:t>
      </w:r>
      <w:r w:rsidRPr="002541C4">
        <w:rPr>
          <w:rFonts w:asciiTheme="minorEastAsia" w:eastAsiaTheme="minorEastAsia" w:hAnsiTheme="minorEastAsia" w:hint="eastAsia"/>
          <w:szCs w:val="21"/>
        </w:rPr>
        <w:t>集合其持有的组合证券，共同构成</w:t>
      </w:r>
      <w:r w:rsidR="0039287F" w:rsidRPr="002541C4">
        <w:rPr>
          <w:rFonts w:asciiTheme="minorEastAsia" w:eastAsiaTheme="minorEastAsia" w:hAnsiTheme="minorEastAsia" w:hint="eastAsia"/>
          <w:szCs w:val="21"/>
        </w:rPr>
        <w:t>最小申购赎回单位</w:t>
      </w:r>
      <w:r w:rsidRPr="002541C4">
        <w:rPr>
          <w:rFonts w:asciiTheme="minorEastAsia" w:eastAsiaTheme="minorEastAsia" w:hAnsiTheme="minorEastAsia" w:hint="eastAsia"/>
          <w:szCs w:val="21"/>
        </w:rPr>
        <w:t>或其整数倍，进行申购。</w:t>
      </w:r>
      <w:r w:rsidR="00BB071A" w:rsidRPr="002541C4">
        <w:rPr>
          <w:rFonts w:asciiTheme="minorEastAsia" w:eastAsiaTheme="minorEastAsia" w:hAnsiTheme="minorEastAsia" w:hint="eastAsia"/>
          <w:szCs w:val="21"/>
        </w:rPr>
        <w:t>在不损害基金份额持有人利益的前提下，基金管理人有权制定集合申购业务的相关规则。</w:t>
      </w:r>
    </w:p>
    <w:p w14:paraId="12B7A1CC" w14:textId="77777777" w:rsidR="00EA1426" w:rsidRPr="002541C4" w:rsidRDefault="00BB071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在条件允许时，基金管理人也可采取其他合理的申购、赎回方式，并于新的申购、赎回方式开始执行前的至少3个工作日予以公告。</w:t>
      </w:r>
    </w:p>
    <w:p w14:paraId="29C6C1B0" w14:textId="77777777" w:rsidR="00EA1426" w:rsidRPr="002541C4" w:rsidRDefault="00EA142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根据投资需要</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如变更标的指数</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或为提高交易便利，基金管理人可向登记结算机构申请办理基金份额折算与变更登记。</w:t>
      </w:r>
      <w:r w:rsidR="004B3F3F" w:rsidRPr="002541C4">
        <w:rPr>
          <w:rFonts w:asciiTheme="minorEastAsia" w:eastAsiaTheme="minorEastAsia" w:hAnsiTheme="minorEastAsia" w:hint="eastAsia"/>
          <w:szCs w:val="21"/>
        </w:rPr>
        <w:t>基金份额折算由基金管理人办理并由登记结算机构进行基金份额变更登记。</w:t>
      </w:r>
      <w:r w:rsidRPr="002541C4">
        <w:rPr>
          <w:rFonts w:asciiTheme="minorEastAsia" w:eastAsiaTheme="minorEastAsia" w:hAnsiTheme="minorEastAsia" w:hint="eastAsia"/>
          <w:szCs w:val="21"/>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w:t>
      </w:r>
      <w:r w:rsidRPr="002541C4">
        <w:rPr>
          <w:rFonts w:asciiTheme="minorEastAsia" w:eastAsiaTheme="minorEastAsia" w:hAnsiTheme="minorEastAsia" w:hint="eastAsia"/>
          <w:szCs w:val="21"/>
        </w:rPr>
        <w:lastRenderedPageBreak/>
        <w:t>有人将按照折算后的基金份额享有权利并承担义务。基金管理人应就其具体事宜进行必要公告，并通知基金托管人。</w:t>
      </w:r>
    </w:p>
    <w:p w14:paraId="490147B7" w14:textId="77777777" w:rsidR="00EA1426" w:rsidRPr="002541C4" w:rsidRDefault="00EA142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基金管理人指定的代理机构可依据本基金合同开展其他服务，双方需签订书面委托代理协议，并报中国证监会备案。</w:t>
      </w:r>
    </w:p>
    <w:p w14:paraId="51291BF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(十)基金的</w:t>
      </w:r>
      <w:r w:rsidR="005E0D6C" w:rsidRPr="00F2677D">
        <w:rPr>
          <w:rFonts w:asciiTheme="minorEastAsia" w:hAnsiTheme="minorEastAsia" w:hint="eastAsia"/>
        </w:rPr>
        <w:t>转托管、</w:t>
      </w:r>
      <w:r w:rsidRPr="00F2677D">
        <w:rPr>
          <w:rFonts w:asciiTheme="minorEastAsia" w:hAnsiTheme="minorEastAsia" w:hint="eastAsia"/>
        </w:rPr>
        <w:t>非交易过户</w:t>
      </w:r>
      <w:r w:rsidR="00E404A8" w:rsidRPr="00F2677D">
        <w:rPr>
          <w:rFonts w:asciiTheme="minorEastAsia" w:hAnsiTheme="minorEastAsia" w:hint="eastAsia"/>
        </w:rPr>
        <w:t>等其他业务</w:t>
      </w:r>
    </w:p>
    <w:p w14:paraId="31227619" w14:textId="77777777" w:rsidR="00952251" w:rsidRDefault="00E404A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登记结算机构可依据其业务规则，受理基金份额的</w:t>
      </w:r>
      <w:r w:rsidR="005E0D6C" w:rsidRPr="002541C4">
        <w:rPr>
          <w:rFonts w:asciiTheme="minorEastAsia" w:eastAsiaTheme="minorEastAsia" w:hAnsiTheme="minorEastAsia" w:hint="eastAsia"/>
          <w:szCs w:val="21"/>
        </w:rPr>
        <w:t>转托管、</w:t>
      </w:r>
      <w:r w:rsidRPr="002541C4">
        <w:rPr>
          <w:rFonts w:asciiTheme="minorEastAsia" w:eastAsiaTheme="minorEastAsia" w:hAnsiTheme="minorEastAsia" w:hint="eastAsia"/>
          <w:szCs w:val="21"/>
        </w:rPr>
        <w:t>非交易过户</w:t>
      </w:r>
      <w:r w:rsidR="00A60938"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冻结与解冻等业务，并收取一定的手续费用。</w:t>
      </w:r>
      <w:r w:rsidR="00952251">
        <w:rPr>
          <w:rFonts w:asciiTheme="minorEastAsia" w:eastAsiaTheme="minorEastAsia" w:hAnsiTheme="minorEastAsia"/>
          <w:szCs w:val="21"/>
        </w:rPr>
        <w:br w:type="page"/>
      </w:r>
    </w:p>
    <w:p w14:paraId="12196CBC" w14:textId="77777777" w:rsidR="00121E88" w:rsidRPr="002541C4" w:rsidRDefault="00121E88" w:rsidP="00952251">
      <w:pPr>
        <w:spacing w:line="360" w:lineRule="auto"/>
        <w:rPr>
          <w:rFonts w:asciiTheme="minorEastAsia" w:eastAsiaTheme="minorEastAsia" w:hAnsiTheme="minorEastAsia"/>
          <w:szCs w:val="21"/>
        </w:rPr>
      </w:pPr>
    </w:p>
    <w:p w14:paraId="746D1EFE" w14:textId="77777777" w:rsidR="00121E88" w:rsidRPr="00952251" w:rsidRDefault="002A2806">
      <w:pPr>
        <w:pStyle w:val="1"/>
        <w:rPr>
          <w:rFonts w:asciiTheme="minorEastAsia" w:eastAsiaTheme="minorEastAsia" w:hAnsiTheme="minorEastAsia"/>
          <w:sz w:val="24"/>
          <w:szCs w:val="24"/>
        </w:rPr>
      </w:pPr>
      <w:bookmarkStart w:id="22" w:name="_Toc90742324"/>
      <w:bookmarkStart w:id="23" w:name="_Toc90742393"/>
      <w:bookmarkStart w:id="24" w:name="_Toc285704267"/>
      <w:r w:rsidRPr="00952251">
        <w:rPr>
          <w:rFonts w:asciiTheme="minorEastAsia" w:eastAsiaTheme="minorEastAsia" w:hAnsiTheme="minorEastAsia" w:hint="eastAsia"/>
          <w:sz w:val="24"/>
          <w:szCs w:val="24"/>
        </w:rPr>
        <w:t>九、</w:t>
      </w:r>
      <w:r w:rsidRPr="00952251">
        <w:rPr>
          <w:rFonts w:asciiTheme="minorEastAsia" w:eastAsiaTheme="minorEastAsia" w:hAnsiTheme="minorEastAsia"/>
          <w:sz w:val="24"/>
          <w:szCs w:val="24"/>
        </w:rPr>
        <w:t>基金合同当事人及权利义务</w:t>
      </w:r>
      <w:bookmarkEnd w:id="22"/>
      <w:bookmarkEnd w:id="23"/>
      <w:bookmarkEnd w:id="24"/>
    </w:p>
    <w:p w14:paraId="194AE70B"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(一)基金管理人</w:t>
      </w:r>
    </w:p>
    <w:p w14:paraId="698E52B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名称：</w:t>
      </w:r>
      <w:r w:rsidR="009B059C" w:rsidRPr="002541C4">
        <w:rPr>
          <w:rFonts w:asciiTheme="minorEastAsia" w:eastAsiaTheme="minorEastAsia" w:hAnsiTheme="minorEastAsia" w:hint="eastAsia"/>
          <w:szCs w:val="21"/>
        </w:rPr>
        <w:t>鹏华</w:t>
      </w:r>
      <w:r w:rsidRPr="002541C4">
        <w:rPr>
          <w:rFonts w:asciiTheme="minorEastAsia" w:eastAsiaTheme="minorEastAsia" w:hAnsiTheme="minorEastAsia" w:hint="eastAsia"/>
          <w:szCs w:val="21"/>
        </w:rPr>
        <w:t>基金管理有限公司</w:t>
      </w:r>
    </w:p>
    <w:p w14:paraId="1407CF0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住所：</w:t>
      </w:r>
      <w:r w:rsidR="00A83BE6" w:rsidRPr="002541C4">
        <w:rPr>
          <w:rFonts w:asciiTheme="minorEastAsia" w:eastAsiaTheme="minorEastAsia" w:hAnsiTheme="minorEastAsia" w:hint="eastAsia"/>
          <w:szCs w:val="21"/>
        </w:rPr>
        <w:t>深圳市福田区福华三路168号深圳国际商会中心43层</w:t>
      </w:r>
    </w:p>
    <w:p w14:paraId="0A9F3C1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办公地址：</w:t>
      </w:r>
      <w:r w:rsidR="00A83BE6" w:rsidRPr="002541C4">
        <w:rPr>
          <w:rFonts w:asciiTheme="minorEastAsia" w:eastAsiaTheme="minorEastAsia" w:hAnsiTheme="minorEastAsia" w:hint="eastAsia"/>
          <w:szCs w:val="21"/>
        </w:rPr>
        <w:t>深圳市福田区福华三路168号深圳国际商会中心43层</w:t>
      </w:r>
    </w:p>
    <w:p w14:paraId="19D1A07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邮政编码：</w:t>
      </w:r>
      <w:r w:rsidR="00A83BE6" w:rsidRPr="002541C4">
        <w:rPr>
          <w:rFonts w:asciiTheme="minorEastAsia" w:eastAsiaTheme="minorEastAsia" w:hAnsiTheme="minorEastAsia" w:hint="eastAsia"/>
          <w:szCs w:val="21"/>
        </w:rPr>
        <w:t>518048</w:t>
      </w:r>
    </w:p>
    <w:p w14:paraId="1A06BC9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法定代表人：</w:t>
      </w:r>
      <w:r w:rsidR="00A83BE6" w:rsidRPr="002541C4">
        <w:rPr>
          <w:rFonts w:asciiTheme="minorEastAsia" w:eastAsiaTheme="minorEastAsia" w:hAnsiTheme="minorEastAsia" w:hint="eastAsia"/>
          <w:szCs w:val="21"/>
        </w:rPr>
        <w:t>何如</w:t>
      </w:r>
    </w:p>
    <w:p w14:paraId="0F7DDD4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成立时间：</w:t>
      </w:r>
      <w:r w:rsidR="00A83BE6" w:rsidRPr="002541C4">
        <w:rPr>
          <w:rFonts w:asciiTheme="minorEastAsia" w:eastAsiaTheme="minorEastAsia" w:hAnsiTheme="minorEastAsia" w:hint="eastAsia"/>
          <w:szCs w:val="21"/>
        </w:rPr>
        <w:t>1998年12月22日</w:t>
      </w:r>
    </w:p>
    <w:p w14:paraId="6A9DA56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批准设立机关及批准设立文号：</w:t>
      </w:r>
      <w:r w:rsidR="00A83BE6" w:rsidRPr="002541C4">
        <w:rPr>
          <w:rFonts w:asciiTheme="minorEastAsia" w:eastAsiaTheme="minorEastAsia" w:hAnsiTheme="minorEastAsia" w:hint="eastAsia"/>
          <w:szCs w:val="21"/>
        </w:rPr>
        <w:t>中国证监会证监基字</w:t>
      </w:r>
      <w:r w:rsidR="008A1969" w:rsidRPr="002541C4">
        <w:rPr>
          <w:rFonts w:asciiTheme="minorEastAsia" w:eastAsiaTheme="minorEastAsia" w:hAnsiTheme="minorEastAsia" w:hint="eastAsia"/>
          <w:szCs w:val="21"/>
        </w:rPr>
        <w:t>[</w:t>
      </w:r>
      <w:r w:rsidR="00A83BE6" w:rsidRPr="002541C4">
        <w:rPr>
          <w:rFonts w:asciiTheme="minorEastAsia" w:eastAsiaTheme="minorEastAsia" w:hAnsiTheme="minorEastAsia" w:hint="eastAsia"/>
          <w:szCs w:val="21"/>
        </w:rPr>
        <w:t>1998</w:t>
      </w:r>
      <w:r w:rsidR="008A1969" w:rsidRPr="002541C4">
        <w:rPr>
          <w:rFonts w:asciiTheme="minorEastAsia" w:eastAsiaTheme="minorEastAsia" w:hAnsiTheme="minorEastAsia" w:hint="eastAsia"/>
          <w:szCs w:val="21"/>
        </w:rPr>
        <w:t>]</w:t>
      </w:r>
      <w:r w:rsidR="00A83BE6" w:rsidRPr="002541C4">
        <w:rPr>
          <w:rFonts w:asciiTheme="minorEastAsia" w:eastAsiaTheme="minorEastAsia" w:hAnsiTheme="minorEastAsia" w:hint="eastAsia"/>
          <w:szCs w:val="21"/>
        </w:rPr>
        <w:t>31号</w:t>
      </w:r>
    </w:p>
    <w:p w14:paraId="3CDF79B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组织形式：</w:t>
      </w:r>
      <w:r w:rsidR="00A83BE6" w:rsidRPr="002541C4">
        <w:rPr>
          <w:rFonts w:asciiTheme="minorEastAsia" w:eastAsiaTheme="minorEastAsia" w:hAnsiTheme="minorEastAsia" w:hint="eastAsia"/>
          <w:szCs w:val="21"/>
        </w:rPr>
        <w:t>有限责任公司</w:t>
      </w:r>
    </w:p>
    <w:p w14:paraId="644D7A1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注册资本：</w:t>
      </w:r>
      <w:r w:rsidR="009B059C" w:rsidRPr="002541C4">
        <w:rPr>
          <w:rFonts w:asciiTheme="minorEastAsia" w:eastAsiaTheme="minorEastAsia" w:hAnsiTheme="minorEastAsia" w:hint="eastAsia"/>
          <w:szCs w:val="21"/>
        </w:rPr>
        <w:t>壹</w:t>
      </w:r>
      <w:r w:rsidRPr="002541C4">
        <w:rPr>
          <w:rFonts w:asciiTheme="minorEastAsia" w:eastAsiaTheme="minorEastAsia" w:hAnsiTheme="minorEastAsia" w:hint="eastAsia"/>
          <w:szCs w:val="21"/>
        </w:rPr>
        <w:t>亿</w:t>
      </w:r>
      <w:r w:rsidR="009B059C" w:rsidRPr="002541C4">
        <w:rPr>
          <w:rFonts w:asciiTheme="minorEastAsia" w:eastAsiaTheme="minorEastAsia" w:hAnsiTheme="minorEastAsia" w:hint="eastAsia"/>
          <w:szCs w:val="21"/>
        </w:rPr>
        <w:t>伍仟万</w:t>
      </w:r>
      <w:r w:rsidRPr="002541C4">
        <w:rPr>
          <w:rFonts w:asciiTheme="minorEastAsia" w:eastAsiaTheme="minorEastAsia" w:hAnsiTheme="minorEastAsia" w:hint="eastAsia"/>
          <w:szCs w:val="21"/>
        </w:rPr>
        <w:t>元</w:t>
      </w:r>
    </w:p>
    <w:p w14:paraId="0B525E1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存续期间：</w:t>
      </w:r>
      <w:r w:rsidR="00A83BE6" w:rsidRPr="002541C4">
        <w:rPr>
          <w:rFonts w:asciiTheme="minorEastAsia" w:eastAsiaTheme="minorEastAsia" w:hAnsiTheme="minorEastAsia" w:hint="eastAsia"/>
          <w:szCs w:val="21"/>
        </w:rPr>
        <w:t>持续经营</w:t>
      </w:r>
    </w:p>
    <w:p w14:paraId="71F04AA1"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(二)基金托管人</w:t>
      </w:r>
    </w:p>
    <w:p w14:paraId="2A6BFE1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名称：中国建设银行股份有限公司(简称：中国建设银行)</w:t>
      </w:r>
    </w:p>
    <w:p w14:paraId="0C00BA0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住所：北京市西城区金融大街25号</w:t>
      </w:r>
    </w:p>
    <w:p w14:paraId="12ECDB4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办公地址：北京市西城区闹市口大街1号院1号楼</w:t>
      </w:r>
    </w:p>
    <w:p w14:paraId="23A4487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邮政编码：</w:t>
      </w:r>
      <w:r w:rsidR="00CA6BAE" w:rsidRPr="002541C4">
        <w:rPr>
          <w:rFonts w:asciiTheme="minorEastAsia" w:eastAsiaTheme="minorEastAsia" w:hAnsiTheme="minorEastAsia" w:hint="eastAsia"/>
          <w:szCs w:val="21"/>
        </w:rPr>
        <w:t>100</w:t>
      </w:r>
      <w:r w:rsidR="002F7E15" w:rsidRPr="002541C4">
        <w:rPr>
          <w:rFonts w:asciiTheme="minorEastAsia" w:eastAsiaTheme="minorEastAsia" w:hAnsiTheme="minorEastAsia" w:hint="eastAsia"/>
          <w:szCs w:val="21"/>
        </w:rPr>
        <w:t>033</w:t>
      </w:r>
    </w:p>
    <w:p w14:paraId="707D0719" w14:textId="358A4FA5"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法定代表人：</w:t>
      </w:r>
      <w:r w:rsidR="007E2146" w:rsidRPr="00453815">
        <w:rPr>
          <w:rFonts w:ascii="宋体" w:hAnsi="宋体" w:cs="Arial" w:hint="eastAsia"/>
          <w:szCs w:val="21"/>
        </w:rPr>
        <w:t>田国立</w:t>
      </w:r>
    </w:p>
    <w:p w14:paraId="07862C5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成立时间：</w:t>
      </w:r>
      <w:smartTag w:uri="urn:schemas-microsoft-com:office:smarttags" w:element="chsdate">
        <w:smartTagPr>
          <w:attr w:name="Year" w:val="2004"/>
          <w:attr w:name="Month" w:val="9"/>
          <w:attr w:name="Day" w:val="17"/>
          <w:attr w:name="IsLunarDate" w:val="False"/>
          <w:attr w:name="IsROCDate" w:val="False"/>
        </w:smartTagPr>
        <w:r w:rsidRPr="002541C4">
          <w:rPr>
            <w:rFonts w:asciiTheme="minorEastAsia" w:eastAsiaTheme="minorEastAsia" w:hAnsiTheme="minorEastAsia" w:hint="eastAsia"/>
            <w:szCs w:val="21"/>
          </w:rPr>
          <w:t>2004年9月17日</w:t>
        </w:r>
      </w:smartTag>
    </w:p>
    <w:p w14:paraId="415ED7F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基金托管业务批准文号：中国证监会证监基字[1998]12号</w:t>
      </w:r>
    </w:p>
    <w:p w14:paraId="6E9130CB" w14:textId="77777777" w:rsidR="00121E88" w:rsidRPr="002541C4" w:rsidRDefault="00121E88" w:rsidP="002541C4">
      <w:pPr>
        <w:pStyle w:val="22"/>
        <w:ind w:firstLine="420"/>
        <w:rPr>
          <w:rFonts w:asciiTheme="minorEastAsia" w:eastAsiaTheme="minorEastAsia" w:hAnsiTheme="minorEastAsia"/>
          <w:sz w:val="21"/>
          <w:szCs w:val="21"/>
        </w:rPr>
      </w:pPr>
      <w:r w:rsidRPr="002541C4">
        <w:rPr>
          <w:rFonts w:asciiTheme="minorEastAsia" w:eastAsiaTheme="minorEastAsia" w:hAnsiTheme="minorEastAsia" w:hint="eastAsia"/>
          <w:sz w:val="21"/>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309CFC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组织形式：股份有限公司</w:t>
      </w:r>
    </w:p>
    <w:p w14:paraId="3A761FF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注册资本：贰仟叁佰叁拾陆亿捌仟玖佰零捌万肆仟元</w:t>
      </w:r>
    </w:p>
    <w:p w14:paraId="60B5834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存续期间：持续经营</w:t>
      </w:r>
    </w:p>
    <w:p w14:paraId="2E79086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(三)基金份额持有人</w:t>
      </w:r>
    </w:p>
    <w:p w14:paraId="7443AB8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投资人自依基金合同、招募说明书取得基金份额即成为基金份额持有人和基金合同当事人，</w:t>
      </w:r>
      <w:r w:rsidRPr="002541C4">
        <w:rPr>
          <w:rFonts w:asciiTheme="minorEastAsia" w:eastAsiaTheme="minorEastAsia" w:hAnsiTheme="minorEastAsia" w:hint="eastAsia"/>
          <w:szCs w:val="21"/>
        </w:rPr>
        <w:t>直至其不再持有本基金的基金份额，</w:t>
      </w:r>
      <w:r w:rsidRPr="002541C4">
        <w:rPr>
          <w:rFonts w:asciiTheme="minorEastAsia" w:eastAsiaTheme="minorEastAsia" w:hAnsiTheme="minorEastAsia"/>
          <w:szCs w:val="21"/>
        </w:rPr>
        <w:t>其持有基金份额的行为本身即表明其对基金合同的完全承认和接受。基金份额持有人作为基金合同当事人并不以在基金合同上书面签章或签字为必要条件。</w:t>
      </w:r>
    </w:p>
    <w:p w14:paraId="6317897E"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(四)</w:t>
      </w:r>
      <w:r w:rsidRPr="00F2677D">
        <w:rPr>
          <w:rFonts w:asciiTheme="minorEastAsia" w:hAnsiTheme="minorEastAsia"/>
        </w:rPr>
        <w:t>基金管理人的权利</w:t>
      </w:r>
    </w:p>
    <w:p w14:paraId="19029CF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根据《基金法》及其他有关法律法规，基金管理人的权利为：</w:t>
      </w:r>
    </w:p>
    <w:p w14:paraId="144B67D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1.自本基金合同生效之日起，依照有关法律法规和本基金合同的规定独立运用</w:t>
      </w:r>
      <w:r w:rsidRPr="002541C4">
        <w:rPr>
          <w:rFonts w:asciiTheme="minorEastAsia" w:eastAsiaTheme="minorEastAsia" w:hAnsiTheme="minorEastAsia"/>
          <w:szCs w:val="21"/>
        </w:rPr>
        <w:t>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w:t>
      </w:r>
    </w:p>
    <w:p w14:paraId="2BDACBD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2.依照基金合同获得基金管理费以及法律法规规定或监管部门批准的其他收入；</w:t>
      </w:r>
    </w:p>
    <w:p w14:paraId="03C9D35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3.发售基金份额；</w:t>
      </w:r>
    </w:p>
    <w:p w14:paraId="70BC7B5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4.依照有关规定行使因基金财产投资于证券所产生的权利；</w:t>
      </w:r>
    </w:p>
    <w:p w14:paraId="09D51CF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在符合有关法律法规的前提下，制订和调整有关基金认购、申购、赎回、非交易过户、转托管等业务的规则，在法律法规和本基金合同规定的范围内决定和调整基金的除调高托管费率和管理费率之外的相关费率结构和收费方式；</w:t>
      </w:r>
    </w:p>
    <w:p w14:paraId="4FC5E1F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6.根据本基金合同及有关规定监督基金托管人</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对于基金托管人违反了本基金合同或有关法律法规规定的行为，对基金财产、其他当事人的利益造成重大损失的情形</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应及时呈报中国证监会</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并采取必要措施保护基金及相关当事人的利益；</w:t>
      </w:r>
    </w:p>
    <w:p w14:paraId="757A823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7.在基金合同约定的范围内，拒绝或暂停受理申购和赎回申请；</w:t>
      </w:r>
    </w:p>
    <w:p w14:paraId="77E26EB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8.在法律法规允许的前提下，为基金的利益依法为基金进行融资、融券；</w:t>
      </w:r>
    </w:p>
    <w:p w14:paraId="44BF451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9.自行担任或选择、更换登记</w:t>
      </w:r>
      <w:r w:rsidR="00AC6264" w:rsidRPr="002541C4">
        <w:rPr>
          <w:rFonts w:asciiTheme="minorEastAsia" w:eastAsiaTheme="minorEastAsia" w:hAnsiTheme="minorEastAsia" w:hint="eastAsia"/>
          <w:szCs w:val="21"/>
        </w:rPr>
        <w:t>结算</w:t>
      </w:r>
      <w:r w:rsidRPr="002541C4">
        <w:rPr>
          <w:rFonts w:asciiTheme="minorEastAsia" w:eastAsiaTheme="minorEastAsia" w:hAnsiTheme="minorEastAsia" w:hint="eastAsia"/>
          <w:szCs w:val="21"/>
        </w:rPr>
        <w:t>机构，获取基金份额持有人名册，并对登记</w:t>
      </w:r>
      <w:r w:rsidR="00AC6264" w:rsidRPr="002541C4">
        <w:rPr>
          <w:rFonts w:asciiTheme="minorEastAsia" w:eastAsiaTheme="minorEastAsia" w:hAnsiTheme="minorEastAsia" w:hint="eastAsia"/>
          <w:szCs w:val="21"/>
        </w:rPr>
        <w:t>结算</w:t>
      </w:r>
      <w:r w:rsidRPr="002541C4">
        <w:rPr>
          <w:rFonts w:asciiTheme="minorEastAsia" w:eastAsiaTheme="minorEastAsia" w:hAnsiTheme="minorEastAsia" w:hint="eastAsia"/>
          <w:szCs w:val="21"/>
        </w:rPr>
        <w:t>机构的代理行为进行必要的监督和检查；</w:t>
      </w:r>
    </w:p>
    <w:p w14:paraId="78CB5E7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10.选择、更换代销机构，并依据基金销售服务代理协议和有关法律法规，对其行为进行必要的监督和检查；</w:t>
      </w:r>
    </w:p>
    <w:p w14:paraId="2CF51CB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11.选择、更换律师、审计师、证券经纪商或其他为基金提供服务的外部机构；</w:t>
      </w:r>
    </w:p>
    <w:p w14:paraId="525C0FA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12.在基金托管人更换时，</w:t>
      </w:r>
      <w:r w:rsidRPr="002541C4">
        <w:rPr>
          <w:rFonts w:asciiTheme="minorEastAsia" w:eastAsiaTheme="minorEastAsia" w:hAnsiTheme="minorEastAsia"/>
          <w:szCs w:val="21"/>
        </w:rPr>
        <w:t>提名新的基金托管人；</w:t>
      </w:r>
    </w:p>
    <w:p w14:paraId="30D1F5E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13.依法召集基金份额持有人大会；</w:t>
      </w:r>
    </w:p>
    <w:p w14:paraId="01D27BA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14.</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和基金合同</w:t>
      </w:r>
      <w:r w:rsidRPr="002541C4">
        <w:rPr>
          <w:rFonts w:asciiTheme="minorEastAsia" w:eastAsiaTheme="minorEastAsia" w:hAnsiTheme="minorEastAsia"/>
          <w:szCs w:val="21"/>
        </w:rPr>
        <w:t>规定的其他权利</w:t>
      </w:r>
      <w:r w:rsidRPr="002541C4">
        <w:rPr>
          <w:rFonts w:asciiTheme="minorEastAsia" w:eastAsiaTheme="minorEastAsia" w:hAnsiTheme="minorEastAsia" w:hint="eastAsia"/>
          <w:szCs w:val="21"/>
        </w:rPr>
        <w:t>。</w:t>
      </w:r>
    </w:p>
    <w:p w14:paraId="02DE710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(五)基金管理人的义务</w:t>
      </w:r>
    </w:p>
    <w:p w14:paraId="2AA2548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根据《基金法》及其他有关法律法规，基金管理人的义务为：</w:t>
      </w:r>
    </w:p>
    <w:p w14:paraId="3091F17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1.依法募集基金，办理或者委托经中国证监会认定的其他机构代为办理基金份额的发售、申购、赎回和登记事宜；</w:t>
      </w:r>
    </w:p>
    <w:p w14:paraId="69E860E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2.办理基金备案手续；</w:t>
      </w:r>
    </w:p>
    <w:p w14:paraId="12DA6A7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自基金合同生效之日起，以诚实信用、勤勉尽责的原则管理和运用基金财产；</w:t>
      </w:r>
    </w:p>
    <w:p w14:paraId="60341ED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配备足够的具有专业资格的人员进行基金投资分析、决策，以专业化的经营方式管理和运作基金财产；</w:t>
      </w:r>
    </w:p>
    <w:p w14:paraId="4A8F16D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建立健全内部风险控制、监察与稽核、财务管理及人事管理等制度，保证所管理的基金财产和管理人的财产相互独立，对所管理的不同基金分别管理，分别记账，进行证券投资；</w:t>
      </w:r>
    </w:p>
    <w:p w14:paraId="6E6CD51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除依据《基金法》、基金合同及其他有关规定外，不得为自己及任何第三人谋取利益，不得委托第三人运作基金财产；</w:t>
      </w:r>
    </w:p>
    <w:p w14:paraId="60375454" w14:textId="77777777" w:rsidR="00D0164D"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依法接受基金托管人的监督；</w:t>
      </w:r>
    </w:p>
    <w:p w14:paraId="45AB024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00D0164D" w:rsidRPr="002541C4">
        <w:rPr>
          <w:rFonts w:asciiTheme="minorEastAsia" w:eastAsiaTheme="minorEastAsia" w:hAnsiTheme="minorEastAsia" w:hint="eastAsia"/>
          <w:szCs w:val="21"/>
        </w:rPr>
        <w:t>编制</w:t>
      </w:r>
      <w:r w:rsidR="00C85C4F" w:rsidRPr="002541C4">
        <w:rPr>
          <w:rFonts w:asciiTheme="minorEastAsia" w:eastAsiaTheme="minorEastAsia" w:hAnsiTheme="minorEastAsia" w:hint="eastAsia"/>
          <w:szCs w:val="21"/>
        </w:rPr>
        <w:t>并公告</w:t>
      </w:r>
      <w:r w:rsidR="00D0164D" w:rsidRPr="002541C4">
        <w:rPr>
          <w:rFonts w:asciiTheme="minorEastAsia" w:eastAsiaTheme="minorEastAsia" w:hAnsiTheme="minorEastAsia" w:hint="eastAsia"/>
          <w:szCs w:val="21"/>
        </w:rPr>
        <w:t>申购赎回清单，</w:t>
      </w:r>
      <w:r w:rsidRPr="002541C4">
        <w:rPr>
          <w:rFonts w:asciiTheme="minorEastAsia" w:eastAsiaTheme="minorEastAsia" w:hAnsiTheme="minorEastAsia" w:hint="eastAsia"/>
          <w:szCs w:val="21"/>
        </w:rPr>
        <w:t>计算并公告基金资产净值，确定基金份额申购</w:t>
      </w:r>
      <w:r w:rsidR="00D0164D" w:rsidRPr="002541C4">
        <w:rPr>
          <w:rFonts w:asciiTheme="minorEastAsia" w:eastAsiaTheme="minorEastAsia" w:hAnsiTheme="minorEastAsia" w:hint="eastAsia"/>
          <w:szCs w:val="21"/>
        </w:rPr>
        <w:t>对价</w:t>
      </w:r>
      <w:r w:rsidRPr="002541C4">
        <w:rPr>
          <w:rFonts w:asciiTheme="minorEastAsia" w:eastAsiaTheme="minorEastAsia" w:hAnsiTheme="minorEastAsia" w:hint="eastAsia"/>
          <w:szCs w:val="21"/>
        </w:rPr>
        <w:t>、赎回</w:t>
      </w:r>
      <w:r w:rsidR="00D0164D" w:rsidRPr="002541C4">
        <w:rPr>
          <w:rFonts w:asciiTheme="minorEastAsia" w:eastAsiaTheme="minorEastAsia" w:hAnsiTheme="minorEastAsia" w:hint="eastAsia"/>
          <w:szCs w:val="21"/>
        </w:rPr>
        <w:t>对价</w:t>
      </w:r>
      <w:r w:rsidRPr="002541C4">
        <w:rPr>
          <w:rFonts w:asciiTheme="minorEastAsia" w:eastAsiaTheme="minorEastAsia" w:hAnsiTheme="minorEastAsia" w:hint="eastAsia"/>
          <w:szCs w:val="21"/>
        </w:rPr>
        <w:t>；</w:t>
      </w:r>
    </w:p>
    <w:p w14:paraId="4C83C0A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w:t>
      </w:r>
      <w:r w:rsidRPr="002541C4">
        <w:rPr>
          <w:rFonts w:asciiTheme="minorEastAsia" w:eastAsiaTheme="minorEastAsia" w:hAnsiTheme="minorEastAsia"/>
          <w:szCs w:val="21"/>
        </w:rPr>
        <w:t>采取适当合理的措施使计算基金份额认购、申购、赎回和注销</w:t>
      </w:r>
      <w:r w:rsidRPr="002541C4">
        <w:rPr>
          <w:rFonts w:asciiTheme="minorEastAsia" w:eastAsiaTheme="minorEastAsia" w:hAnsiTheme="minorEastAsia" w:hint="eastAsia"/>
          <w:szCs w:val="21"/>
        </w:rPr>
        <w:t>价格</w:t>
      </w:r>
      <w:r w:rsidRPr="002541C4">
        <w:rPr>
          <w:rFonts w:asciiTheme="minorEastAsia" w:eastAsiaTheme="minorEastAsia" w:hAnsiTheme="minorEastAsia"/>
          <w:szCs w:val="21"/>
        </w:rPr>
        <w:t>的方法符合基金合同等法律文件的规定；</w:t>
      </w:r>
    </w:p>
    <w:p w14:paraId="758386F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按规定受理申购和赎回申请，及时、足额支付</w:t>
      </w:r>
      <w:r w:rsidRPr="002541C4">
        <w:rPr>
          <w:rFonts w:asciiTheme="minorEastAsia" w:eastAsiaTheme="minorEastAsia" w:hAnsiTheme="minorEastAsia" w:hint="eastAsia"/>
          <w:szCs w:val="21"/>
        </w:rPr>
        <w:t>赎回</w:t>
      </w:r>
      <w:r w:rsidR="004D1280" w:rsidRPr="002541C4">
        <w:rPr>
          <w:rFonts w:asciiTheme="minorEastAsia" w:eastAsiaTheme="minorEastAsia" w:hAnsiTheme="minorEastAsia" w:hint="eastAsia"/>
          <w:szCs w:val="21"/>
        </w:rPr>
        <w:t>对价</w:t>
      </w:r>
      <w:r w:rsidRPr="002541C4">
        <w:rPr>
          <w:rFonts w:asciiTheme="minorEastAsia" w:eastAsiaTheme="minorEastAsia" w:hAnsiTheme="minorEastAsia"/>
          <w:szCs w:val="21"/>
        </w:rPr>
        <w:t>；</w:t>
      </w:r>
    </w:p>
    <w:p w14:paraId="51DE5F1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11.进行基金会计核算并编制基金财务会计报告；</w:t>
      </w:r>
    </w:p>
    <w:p w14:paraId="5AF2E4C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12.编制中期和年度基金报告；</w:t>
      </w:r>
    </w:p>
    <w:p w14:paraId="333F5D9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13.</w:t>
      </w:r>
      <w:r w:rsidRPr="002541C4">
        <w:rPr>
          <w:rFonts w:asciiTheme="minorEastAsia" w:eastAsiaTheme="minorEastAsia" w:hAnsiTheme="minorEastAsia"/>
          <w:szCs w:val="21"/>
        </w:rPr>
        <w:t>严格按照《基金法》、基金合同及其他有关规定，履行信息披露及报告义务；</w:t>
      </w:r>
    </w:p>
    <w:p w14:paraId="20F645A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14.</w:t>
      </w:r>
      <w:r w:rsidRPr="002541C4">
        <w:rPr>
          <w:rFonts w:asciiTheme="minorEastAsia" w:eastAsiaTheme="minorEastAsia" w:hAnsiTheme="minorEastAsia"/>
          <w:szCs w:val="21"/>
        </w:rPr>
        <w:t>保守基金商业秘密，不得泄露基金投资计划、投资意向等</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除《基金法》、基金合同及其他有关规定另有规定外，在基金信息公开披露前应予保密，不得向他人泄露；</w:t>
      </w:r>
    </w:p>
    <w:p w14:paraId="22DA91F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15.按照基金合同的约定确定基金收益分配方案，及时向基金份额持有人分配收益；</w:t>
      </w:r>
    </w:p>
    <w:p w14:paraId="361EDEC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16.</w:t>
      </w:r>
      <w:r w:rsidRPr="002541C4">
        <w:rPr>
          <w:rFonts w:asciiTheme="minorEastAsia" w:eastAsiaTheme="minorEastAsia" w:hAnsiTheme="minorEastAsia"/>
          <w:szCs w:val="21"/>
        </w:rPr>
        <w:t>依据《基金法》、基金合同及其他有关规定召集基金份额持有人大会或配合基金托管人、基金份额持有人依法召集基金份额持有人大会；</w:t>
      </w:r>
    </w:p>
    <w:p w14:paraId="5955C35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17.保存基金财产管理业务活动的记录、账册、报表和其他相关资料；</w:t>
      </w:r>
    </w:p>
    <w:p w14:paraId="4A34109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18.以基金管理人名义，代表基金份额持有人利益行使诉讼权利或者实施其他法律行为；</w:t>
      </w:r>
    </w:p>
    <w:p w14:paraId="4A6E245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19.</w:t>
      </w:r>
      <w:r w:rsidRPr="002541C4">
        <w:rPr>
          <w:rFonts w:asciiTheme="minorEastAsia" w:eastAsiaTheme="minorEastAsia" w:hAnsiTheme="minorEastAsia"/>
          <w:szCs w:val="21"/>
        </w:rPr>
        <w:t>组织并参加基金财产清算小组，参与基金财产的保管、清理、估价、变现和分配；</w:t>
      </w:r>
    </w:p>
    <w:p w14:paraId="7E75C8A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20.</w:t>
      </w:r>
      <w:r w:rsidRPr="002541C4">
        <w:rPr>
          <w:rFonts w:asciiTheme="minorEastAsia" w:eastAsiaTheme="minorEastAsia" w:hAnsiTheme="minorEastAsia"/>
          <w:szCs w:val="21"/>
        </w:rPr>
        <w:t>因违反基金合同导致基金财产的损失或损害基金份额持有人合法权益，应当承担赔偿责任，其赔偿责任不因其退任而免除；</w:t>
      </w:r>
    </w:p>
    <w:p w14:paraId="079F390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21.</w:t>
      </w:r>
      <w:r w:rsidRPr="002541C4">
        <w:rPr>
          <w:rFonts w:asciiTheme="minorEastAsia" w:eastAsiaTheme="minorEastAsia" w:hAnsiTheme="minorEastAsia"/>
          <w:szCs w:val="21"/>
        </w:rPr>
        <w:t>基金托管人违反基金合同造成基金财产损失时，应为基金份额持有人利益向基金托管</w:t>
      </w:r>
      <w:r w:rsidRPr="002541C4">
        <w:rPr>
          <w:rFonts w:asciiTheme="minorEastAsia" w:eastAsiaTheme="minorEastAsia" w:hAnsiTheme="minorEastAsia"/>
          <w:szCs w:val="21"/>
        </w:rPr>
        <w:lastRenderedPageBreak/>
        <w:t>人追偿；</w:t>
      </w:r>
    </w:p>
    <w:p w14:paraId="025ADE4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22.按规定向基金托管人提供基金份额持有人名册资料；</w:t>
      </w:r>
    </w:p>
    <w:p w14:paraId="730D96B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23.面临解散、依法被撤销或者被依法宣告破产时，及时报告中国证监会并通知基金托管人；</w:t>
      </w:r>
    </w:p>
    <w:p w14:paraId="6B5AE2C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24.执行生效的基金份额持有人大会决议；</w:t>
      </w:r>
    </w:p>
    <w:p w14:paraId="18BB2BB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25.不从事任何有损基金及其他基金当事人利益的活动；</w:t>
      </w:r>
    </w:p>
    <w:p w14:paraId="5F89A8B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26.依照法律法规为基金的利益对被投资公司行使股东权利，为基金的利益行使因基金财产投资于证券所产生的权利，不谋求对上市公司的控股和直接管理；</w:t>
      </w:r>
    </w:p>
    <w:p w14:paraId="3F1AFB2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27.法律法规、中国证监会和基金合同规定的其他义务。</w:t>
      </w:r>
    </w:p>
    <w:p w14:paraId="0922E71C"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(六)</w:t>
      </w:r>
      <w:r w:rsidRPr="00F2677D">
        <w:rPr>
          <w:rFonts w:asciiTheme="minorEastAsia" w:hAnsiTheme="minorEastAsia"/>
        </w:rPr>
        <w:t>基金托管人</w:t>
      </w:r>
      <w:r w:rsidRPr="00F2677D">
        <w:rPr>
          <w:rFonts w:asciiTheme="minorEastAsia" w:hAnsiTheme="minorEastAsia" w:hint="eastAsia"/>
        </w:rPr>
        <w:t>的</w:t>
      </w:r>
      <w:r w:rsidRPr="00F2677D">
        <w:rPr>
          <w:rFonts w:asciiTheme="minorEastAsia" w:hAnsiTheme="minorEastAsia"/>
        </w:rPr>
        <w:t>权利</w:t>
      </w:r>
    </w:p>
    <w:p w14:paraId="1B08D70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根据《基金法》及其他有关法律法规，基金托管人的权利为：</w:t>
      </w:r>
    </w:p>
    <w:p w14:paraId="3D2D96F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1.依基金合同约定</w:t>
      </w:r>
      <w:r w:rsidRPr="002541C4">
        <w:rPr>
          <w:rFonts w:asciiTheme="minorEastAsia" w:eastAsiaTheme="minorEastAsia" w:hAnsiTheme="minorEastAsia"/>
          <w:szCs w:val="21"/>
        </w:rPr>
        <w:t>获得基金托管费</w:t>
      </w:r>
      <w:r w:rsidRPr="002541C4">
        <w:rPr>
          <w:rFonts w:asciiTheme="minorEastAsia" w:eastAsiaTheme="minorEastAsia" w:hAnsiTheme="minorEastAsia" w:hint="eastAsia"/>
          <w:szCs w:val="21"/>
        </w:rPr>
        <w:t>以及法律法规规定或监管部门批准的其他收入</w:t>
      </w:r>
      <w:r w:rsidRPr="002541C4">
        <w:rPr>
          <w:rFonts w:asciiTheme="minorEastAsia" w:eastAsiaTheme="minorEastAsia" w:hAnsiTheme="minorEastAsia"/>
          <w:szCs w:val="21"/>
        </w:rPr>
        <w:t>；</w:t>
      </w:r>
    </w:p>
    <w:p w14:paraId="190615E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监督基金管理人对本基金的投资运作；</w:t>
      </w:r>
    </w:p>
    <w:p w14:paraId="1983A01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3.自本基金合同生效之日起，</w:t>
      </w:r>
      <w:r w:rsidRPr="002541C4">
        <w:rPr>
          <w:rFonts w:asciiTheme="minorEastAsia" w:eastAsiaTheme="minorEastAsia" w:hAnsiTheme="minorEastAsia"/>
          <w:szCs w:val="21"/>
        </w:rPr>
        <w:t>依法保管基金资产；</w:t>
      </w:r>
    </w:p>
    <w:p w14:paraId="69A0F29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在基金管理人更换时，提名</w:t>
      </w:r>
      <w:r w:rsidRPr="002541C4">
        <w:rPr>
          <w:rFonts w:asciiTheme="minorEastAsia" w:eastAsiaTheme="minorEastAsia" w:hAnsiTheme="minorEastAsia" w:hint="eastAsia"/>
          <w:szCs w:val="21"/>
        </w:rPr>
        <w:t>新任</w:t>
      </w:r>
      <w:r w:rsidRPr="002541C4">
        <w:rPr>
          <w:rFonts w:asciiTheme="minorEastAsia" w:eastAsiaTheme="minorEastAsia" w:hAnsiTheme="minorEastAsia"/>
          <w:szCs w:val="21"/>
        </w:rPr>
        <w:t>基金管理人；</w:t>
      </w:r>
    </w:p>
    <w:p w14:paraId="5E873DB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5.根</w:t>
      </w:r>
      <w:r w:rsidRPr="002541C4">
        <w:rPr>
          <w:rFonts w:asciiTheme="minorEastAsia" w:eastAsiaTheme="minorEastAsia" w:hAnsiTheme="minorEastAsia"/>
          <w:szCs w:val="21"/>
        </w:rPr>
        <w:t>据本基金合同及有关规定监督基金</w:t>
      </w:r>
      <w:r w:rsidRPr="002541C4">
        <w:rPr>
          <w:rFonts w:asciiTheme="minorEastAsia" w:eastAsiaTheme="minorEastAsia" w:hAnsiTheme="minorEastAsia" w:hint="eastAsia"/>
          <w:szCs w:val="21"/>
        </w:rPr>
        <w:t>管理人</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对于</w:t>
      </w:r>
      <w:r w:rsidRPr="002541C4">
        <w:rPr>
          <w:rFonts w:asciiTheme="minorEastAsia" w:eastAsiaTheme="minorEastAsia" w:hAnsiTheme="minorEastAsia"/>
          <w:szCs w:val="21"/>
        </w:rPr>
        <w:t>基金</w:t>
      </w:r>
      <w:r w:rsidRPr="002541C4">
        <w:rPr>
          <w:rFonts w:asciiTheme="minorEastAsia" w:eastAsiaTheme="minorEastAsia" w:hAnsiTheme="minorEastAsia" w:hint="eastAsia"/>
          <w:szCs w:val="21"/>
        </w:rPr>
        <w:t>管理</w:t>
      </w:r>
      <w:r w:rsidRPr="002541C4">
        <w:rPr>
          <w:rFonts w:asciiTheme="minorEastAsia" w:eastAsiaTheme="minorEastAsia" w:hAnsiTheme="minorEastAsia"/>
          <w:szCs w:val="21"/>
        </w:rPr>
        <w:t>人违反本基金合同或有关</w:t>
      </w:r>
      <w:r w:rsidRPr="002541C4">
        <w:rPr>
          <w:rFonts w:asciiTheme="minorEastAsia" w:eastAsiaTheme="minorEastAsia" w:hAnsiTheme="minorEastAsia" w:hint="eastAsia"/>
          <w:szCs w:val="21"/>
        </w:rPr>
        <w:t>法律法规</w:t>
      </w:r>
      <w:r w:rsidRPr="002541C4">
        <w:rPr>
          <w:rFonts w:asciiTheme="minorEastAsia" w:eastAsiaTheme="minorEastAsia" w:hAnsiTheme="minorEastAsia"/>
          <w:szCs w:val="21"/>
        </w:rPr>
        <w:t>规定</w:t>
      </w:r>
      <w:r w:rsidRPr="002541C4">
        <w:rPr>
          <w:rFonts w:asciiTheme="minorEastAsia" w:eastAsiaTheme="minorEastAsia" w:hAnsiTheme="minorEastAsia" w:hint="eastAsia"/>
          <w:szCs w:val="21"/>
        </w:rPr>
        <w:t>的行为，</w:t>
      </w:r>
      <w:r w:rsidRPr="002541C4">
        <w:rPr>
          <w:rFonts w:asciiTheme="minorEastAsia" w:eastAsiaTheme="minorEastAsia" w:hAnsiTheme="minorEastAsia"/>
          <w:szCs w:val="21"/>
        </w:rPr>
        <w:t>对基金资产、其他当事人的利益造成重大损失的</w:t>
      </w:r>
      <w:r w:rsidRPr="002541C4">
        <w:rPr>
          <w:rFonts w:asciiTheme="minorEastAsia" w:eastAsiaTheme="minorEastAsia" w:hAnsiTheme="minorEastAsia" w:hint="eastAsia"/>
          <w:szCs w:val="21"/>
        </w:rPr>
        <w:t>情形</w:t>
      </w:r>
      <w:r w:rsidRPr="002541C4">
        <w:rPr>
          <w:rFonts w:asciiTheme="minorEastAsia" w:eastAsiaTheme="minorEastAsia" w:hAnsiTheme="minorEastAsia"/>
          <w:szCs w:val="21"/>
        </w:rPr>
        <w:t>，应及时呈报中国证监会，并采取必要措施保护基金及相关当事人的利益；</w:t>
      </w:r>
    </w:p>
    <w:p w14:paraId="0558159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6.依法召集基金份额持有人大会；</w:t>
      </w:r>
    </w:p>
    <w:p w14:paraId="1F40EF7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7.按规定取得基金份额持有人名册资料；</w:t>
      </w:r>
    </w:p>
    <w:p w14:paraId="193059A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和基金合同</w:t>
      </w:r>
      <w:r w:rsidRPr="002541C4">
        <w:rPr>
          <w:rFonts w:asciiTheme="minorEastAsia" w:eastAsiaTheme="minorEastAsia" w:hAnsiTheme="minorEastAsia"/>
          <w:szCs w:val="21"/>
        </w:rPr>
        <w:t>规定的其他权利。</w:t>
      </w:r>
    </w:p>
    <w:p w14:paraId="6EEBAA23"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(七)</w:t>
      </w:r>
      <w:r w:rsidRPr="00F2677D">
        <w:rPr>
          <w:rFonts w:asciiTheme="minorEastAsia" w:hAnsiTheme="minorEastAsia"/>
        </w:rPr>
        <w:t>基金托管人</w:t>
      </w:r>
      <w:r w:rsidRPr="00F2677D">
        <w:rPr>
          <w:rFonts w:asciiTheme="minorEastAsia" w:hAnsiTheme="minorEastAsia" w:hint="eastAsia"/>
        </w:rPr>
        <w:t>的</w:t>
      </w:r>
      <w:r w:rsidRPr="00F2677D">
        <w:rPr>
          <w:rFonts w:asciiTheme="minorEastAsia" w:hAnsiTheme="minorEastAsia"/>
        </w:rPr>
        <w:t>义务</w:t>
      </w:r>
    </w:p>
    <w:p w14:paraId="61EAFE7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根据《基金法》及其他有关法律法规，基金托管人的义务为：</w:t>
      </w:r>
    </w:p>
    <w:p w14:paraId="0F302D7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1.安全保管基金财产；</w:t>
      </w:r>
    </w:p>
    <w:p w14:paraId="464CDDB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设立专门的基金托管部，具有符合要求的营业场所，配备足够的、合格的熟悉基金托管业务的专职人员，负责基金财产托管事宜；</w:t>
      </w:r>
    </w:p>
    <w:p w14:paraId="0DE3554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3.对所托管的不同基金财产分别设置账户，确保基金财产的完整与独立；</w:t>
      </w:r>
    </w:p>
    <w:p w14:paraId="654B78C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除依据《基金法》、基金合同及其他有关规定外，不得为自己及任何第三人谋取利益，不得委托第三人托管基金财产；</w:t>
      </w:r>
    </w:p>
    <w:p w14:paraId="1B65716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保管由基金管理人代表基金签订的与基金有关的重大合同及有关凭证；</w:t>
      </w:r>
    </w:p>
    <w:p w14:paraId="1DBBCFE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6.</w:t>
      </w:r>
      <w:r w:rsidRPr="002541C4">
        <w:rPr>
          <w:rFonts w:asciiTheme="minorEastAsia" w:eastAsiaTheme="minorEastAsia" w:hAnsiTheme="minorEastAsia"/>
          <w:szCs w:val="21"/>
        </w:rPr>
        <w:t>按规定开设基金财产的资金账户和证券账户；</w:t>
      </w:r>
    </w:p>
    <w:p w14:paraId="4923FB8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保守基金商业秘密</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除《基金法》、基金合同及其他有关规定另有规定外，在基金信息公开披露前应予保密，不得向他人泄露；</w:t>
      </w:r>
    </w:p>
    <w:p w14:paraId="04755AB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14:paraId="2526BF5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9.保存基金托管业务活动的记录、账册、报表和其他相关资料；</w:t>
      </w:r>
    </w:p>
    <w:p w14:paraId="5A86DBF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10.按照基金合同的约定，根据基金管理人的投资指令，及时办理清算、交割事宜；</w:t>
      </w:r>
    </w:p>
    <w:p w14:paraId="02B1ACD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11.办理与基金托管业务活动有关的信息披露事项；</w:t>
      </w:r>
    </w:p>
    <w:p w14:paraId="75413FB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12.复核、审查基金管理人计算的基金资产净值和基金份额申购</w:t>
      </w:r>
      <w:r w:rsidR="00D0164D" w:rsidRPr="002541C4">
        <w:rPr>
          <w:rFonts w:asciiTheme="minorEastAsia" w:eastAsiaTheme="minorEastAsia" w:hAnsiTheme="minorEastAsia" w:hint="eastAsia"/>
          <w:szCs w:val="21"/>
        </w:rPr>
        <w:t>对价</w:t>
      </w:r>
      <w:r w:rsidRPr="002541C4">
        <w:rPr>
          <w:rFonts w:asciiTheme="minorEastAsia" w:eastAsiaTheme="minorEastAsia" w:hAnsiTheme="minorEastAsia" w:hint="eastAsia"/>
          <w:szCs w:val="21"/>
        </w:rPr>
        <w:t>、赎回</w:t>
      </w:r>
      <w:r w:rsidR="00D0164D" w:rsidRPr="002541C4">
        <w:rPr>
          <w:rFonts w:asciiTheme="minorEastAsia" w:eastAsiaTheme="minorEastAsia" w:hAnsiTheme="minorEastAsia" w:hint="eastAsia"/>
          <w:szCs w:val="21"/>
        </w:rPr>
        <w:t>对价</w:t>
      </w:r>
      <w:r w:rsidRPr="002541C4">
        <w:rPr>
          <w:rFonts w:asciiTheme="minorEastAsia" w:eastAsiaTheme="minorEastAsia" w:hAnsiTheme="minorEastAsia" w:hint="eastAsia"/>
          <w:szCs w:val="21"/>
        </w:rPr>
        <w:t>；</w:t>
      </w:r>
    </w:p>
    <w:p w14:paraId="63377BB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13.按照规定监督基金管理人的投资运作；</w:t>
      </w:r>
    </w:p>
    <w:p w14:paraId="62914F6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14.</w:t>
      </w:r>
      <w:r w:rsidRPr="002541C4">
        <w:rPr>
          <w:rFonts w:asciiTheme="minorEastAsia" w:eastAsiaTheme="minorEastAsia" w:hAnsiTheme="minorEastAsia"/>
          <w:szCs w:val="21"/>
        </w:rPr>
        <w:t>按规定制作相关账册并与基金管理人核对；</w:t>
      </w:r>
    </w:p>
    <w:p w14:paraId="7BA0FAC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15.</w:t>
      </w:r>
      <w:r w:rsidRPr="002541C4">
        <w:rPr>
          <w:rFonts w:asciiTheme="minorEastAsia" w:eastAsiaTheme="minorEastAsia" w:hAnsiTheme="minorEastAsia"/>
          <w:szCs w:val="21"/>
        </w:rPr>
        <w:t>依据基金管理人的指令或有关规定向基金份额持有人支付基金收益和赎回</w:t>
      </w:r>
      <w:r w:rsidR="00D0164D" w:rsidRPr="002541C4">
        <w:rPr>
          <w:rFonts w:asciiTheme="minorEastAsia" w:eastAsiaTheme="minorEastAsia" w:hAnsiTheme="minorEastAsia" w:hint="eastAsia"/>
          <w:szCs w:val="21"/>
        </w:rPr>
        <w:t>对价</w:t>
      </w:r>
      <w:r w:rsidRPr="002541C4">
        <w:rPr>
          <w:rFonts w:asciiTheme="minorEastAsia" w:eastAsiaTheme="minorEastAsia" w:hAnsiTheme="minorEastAsia"/>
          <w:szCs w:val="21"/>
        </w:rPr>
        <w:t>；</w:t>
      </w:r>
    </w:p>
    <w:p w14:paraId="69C1EA5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16.</w:t>
      </w:r>
      <w:r w:rsidRPr="002541C4">
        <w:rPr>
          <w:rFonts w:asciiTheme="minorEastAsia" w:eastAsiaTheme="minorEastAsia" w:hAnsiTheme="minorEastAsia"/>
          <w:szCs w:val="21"/>
        </w:rPr>
        <w:t>按照规定召集基金份额持有人大会或配合基金份额持有人依法自行召集基金份额持有人大会；</w:t>
      </w:r>
    </w:p>
    <w:p w14:paraId="4F47755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17.</w:t>
      </w:r>
      <w:r w:rsidRPr="002541C4">
        <w:rPr>
          <w:rFonts w:asciiTheme="minorEastAsia" w:eastAsiaTheme="minorEastAsia" w:hAnsiTheme="minorEastAsia"/>
          <w:szCs w:val="21"/>
        </w:rPr>
        <w:t>因违反基金合同导致基金财产损失，应承担赔偿责任，其赔偿责任不因其退任而免除；</w:t>
      </w:r>
    </w:p>
    <w:p w14:paraId="036DD99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18.</w:t>
      </w:r>
      <w:r w:rsidRPr="002541C4">
        <w:rPr>
          <w:rFonts w:asciiTheme="minorEastAsia" w:eastAsiaTheme="minorEastAsia" w:hAnsiTheme="minorEastAsia"/>
          <w:szCs w:val="21"/>
        </w:rPr>
        <w:t>基金管理人因违反基金合同造成基金财产损失时，应为基金向基金管理人追偿；</w:t>
      </w:r>
    </w:p>
    <w:p w14:paraId="284010F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19.参加基金财产清算小组，参与基金财产的保管、清理、估价、变现和分配；</w:t>
      </w:r>
    </w:p>
    <w:p w14:paraId="3CD7177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20.面临解散、依法被撤销或者被依法宣告破产时，及时报告中国证监会和银行业监督管理机构，并通知基金管理人；</w:t>
      </w:r>
    </w:p>
    <w:p w14:paraId="22ACEEC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21.执行生效的基金份额持有人大会决议；</w:t>
      </w:r>
    </w:p>
    <w:p w14:paraId="5F501B8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22.不从事任何有损基金及其他基金当事人利益的活动；</w:t>
      </w:r>
    </w:p>
    <w:p w14:paraId="1F3C295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23.建立并保存基金份额持有人名册；</w:t>
      </w:r>
    </w:p>
    <w:p w14:paraId="6209A8C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24.法律法规、中国证监会和基金合同规定的</w:t>
      </w:r>
      <w:r w:rsidRPr="002541C4">
        <w:rPr>
          <w:rFonts w:asciiTheme="minorEastAsia" w:eastAsiaTheme="minorEastAsia" w:hAnsiTheme="minorEastAsia"/>
          <w:szCs w:val="21"/>
        </w:rPr>
        <w:t>其他义务。</w:t>
      </w:r>
    </w:p>
    <w:p w14:paraId="279D5F92"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(八)</w:t>
      </w:r>
      <w:r w:rsidRPr="00F2677D">
        <w:rPr>
          <w:rFonts w:asciiTheme="minorEastAsia" w:hAnsiTheme="minorEastAsia"/>
        </w:rPr>
        <w:t>基金份额持有人</w:t>
      </w:r>
      <w:r w:rsidRPr="00F2677D">
        <w:rPr>
          <w:rFonts w:asciiTheme="minorEastAsia" w:hAnsiTheme="minorEastAsia" w:hint="eastAsia"/>
        </w:rPr>
        <w:t>的</w:t>
      </w:r>
      <w:r w:rsidRPr="00F2677D">
        <w:rPr>
          <w:rFonts w:asciiTheme="minorEastAsia" w:hAnsiTheme="minorEastAsia"/>
        </w:rPr>
        <w:t>权利</w:t>
      </w:r>
    </w:p>
    <w:p w14:paraId="5B68262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根据《基金法》及其他有关法律法规，基金份额持有人的权利为：</w:t>
      </w:r>
    </w:p>
    <w:p w14:paraId="458B7B6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分享基金财产收益；</w:t>
      </w:r>
    </w:p>
    <w:p w14:paraId="130A203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参与分配清算后的剩余基金财产；</w:t>
      </w:r>
    </w:p>
    <w:p w14:paraId="0681E8B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依法</w:t>
      </w:r>
      <w:r w:rsidR="00981879">
        <w:rPr>
          <w:rFonts w:asciiTheme="minorEastAsia" w:eastAsiaTheme="minorEastAsia" w:hAnsiTheme="minorEastAsia" w:hint="eastAsia"/>
          <w:szCs w:val="21"/>
        </w:rPr>
        <w:t>转让或</w:t>
      </w:r>
      <w:r w:rsidRPr="002541C4">
        <w:rPr>
          <w:rFonts w:asciiTheme="minorEastAsia" w:eastAsiaTheme="minorEastAsia" w:hAnsiTheme="minorEastAsia"/>
          <w:szCs w:val="21"/>
        </w:rPr>
        <w:t>申请赎回其持有的基金份额；</w:t>
      </w:r>
    </w:p>
    <w:p w14:paraId="40C9AA6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按照规定要求召开基金份额持有人大会；</w:t>
      </w:r>
    </w:p>
    <w:p w14:paraId="139BA0F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5.</w:t>
      </w:r>
      <w:r w:rsidRPr="002541C4">
        <w:rPr>
          <w:rFonts w:asciiTheme="minorEastAsia" w:eastAsiaTheme="minorEastAsia" w:hAnsiTheme="minorEastAsia"/>
          <w:szCs w:val="21"/>
        </w:rPr>
        <w:t>出席或者委派代表出席基金份额持有人大会，对基金份额持有人大会审议事项行使表决权；</w:t>
      </w:r>
    </w:p>
    <w:p w14:paraId="547AF24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查阅或者复制公开披露的基金信息资料；</w:t>
      </w:r>
    </w:p>
    <w:p w14:paraId="0BAC8F3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监督基金管理人的投资运作；</w:t>
      </w:r>
    </w:p>
    <w:p w14:paraId="75FFF90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对基金管理人、基金托管人、基金份额发售机构损害其合法权益的行为依法提起诉讼；</w:t>
      </w:r>
    </w:p>
    <w:p w14:paraId="7800F0D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9.法律法规和基金合同规定的</w:t>
      </w:r>
      <w:r w:rsidRPr="002541C4">
        <w:rPr>
          <w:rFonts w:asciiTheme="minorEastAsia" w:eastAsiaTheme="minorEastAsia" w:hAnsiTheme="minorEastAsia"/>
          <w:szCs w:val="21"/>
        </w:rPr>
        <w:t>其他权利。</w:t>
      </w:r>
    </w:p>
    <w:p w14:paraId="5724084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每份基金份额具有同等的合法权益。</w:t>
      </w:r>
    </w:p>
    <w:p w14:paraId="1C5D563F"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(九)</w:t>
      </w:r>
      <w:r w:rsidRPr="00F2677D">
        <w:rPr>
          <w:rFonts w:asciiTheme="minorEastAsia" w:hAnsiTheme="minorEastAsia"/>
        </w:rPr>
        <w:t>基金份额持有人</w:t>
      </w:r>
      <w:r w:rsidRPr="00F2677D">
        <w:rPr>
          <w:rFonts w:asciiTheme="minorEastAsia" w:hAnsiTheme="minorEastAsia" w:hint="eastAsia"/>
        </w:rPr>
        <w:t>的</w:t>
      </w:r>
      <w:r w:rsidRPr="00F2677D">
        <w:rPr>
          <w:rFonts w:asciiTheme="minorEastAsia" w:hAnsiTheme="minorEastAsia"/>
        </w:rPr>
        <w:t>义务</w:t>
      </w:r>
    </w:p>
    <w:p w14:paraId="43C25DF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根据《基金法》及其他有关法律法规，基金份额持有人的义务为：</w:t>
      </w:r>
    </w:p>
    <w:p w14:paraId="129AC31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遵守</w:t>
      </w:r>
      <w:r w:rsidRPr="002541C4">
        <w:rPr>
          <w:rFonts w:asciiTheme="minorEastAsia" w:eastAsiaTheme="minorEastAsia" w:hAnsiTheme="minorEastAsia" w:hint="eastAsia"/>
          <w:szCs w:val="21"/>
        </w:rPr>
        <w:t>法律法规、</w:t>
      </w:r>
      <w:r w:rsidRPr="002541C4">
        <w:rPr>
          <w:rFonts w:asciiTheme="minorEastAsia" w:eastAsiaTheme="minorEastAsia" w:hAnsiTheme="minorEastAsia"/>
          <w:szCs w:val="21"/>
        </w:rPr>
        <w:t>基金合同</w:t>
      </w:r>
      <w:r w:rsidRPr="002541C4">
        <w:rPr>
          <w:rFonts w:asciiTheme="minorEastAsia" w:eastAsiaTheme="minorEastAsia" w:hAnsiTheme="minorEastAsia" w:hint="eastAsia"/>
          <w:szCs w:val="21"/>
        </w:rPr>
        <w:t>及其他有关规定</w:t>
      </w:r>
      <w:r w:rsidRPr="002541C4">
        <w:rPr>
          <w:rFonts w:asciiTheme="minorEastAsia" w:eastAsiaTheme="minorEastAsia" w:hAnsiTheme="minorEastAsia"/>
          <w:szCs w:val="21"/>
        </w:rPr>
        <w:t>；</w:t>
      </w:r>
    </w:p>
    <w:p w14:paraId="563B095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交纳基金认购</w:t>
      </w:r>
      <w:r w:rsidR="00CE168E" w:rsidRPr="002541C4">
        <w:rPr>
          <w:rFonts w:asciiTheme="minorEastAsia" w:eastAsiaTheme="minorEastAsia" w:hAnsiTheme="minorEastAsia" w:hint="eastAsia"/>
          <w:szCs w:val="21"/>
        </w:rPr>
        <w:t>款项</w:t>
      </w:r>
      <w:r w:rsidRPr="002541C4">
        <w:rPr>
          <w:rFonts w:asciiTheme="minorEastAsia" w:eastAsiaTheme="minorEastAsia" w:hAnsiTheme="minorEastAsia"/>
          <w:szCs w:val="21"/>
        </w:rPr>
        <w:t>、申购</w:t>
      </w:r>
      <w:r w:rsidR="00CE168E" w:rsidRPr="002541C4">
        <w:rPr>
          <w:rFonts w:asciiTheme="minorEastAsia" w:eastAsiaTheme="minorEastAsia" w:hAnsiTheme="minorEastAsia" w:hint="eastAsia"/>
          <w:szCs w:val="21"/>
        </w:rPr>
        <w:t>对价</w:t>
      </w:r>
      <w:r w:rsidRPr="002541C4">
        <w:rPr>
          <w:rFonts w:asciiTheme="minorEastAsia" w:eastAsiaTheme="minorEastAsia" w:hAnsiTheme="minorEastAsia"/>
          <w:szCs w:val="21"/>
        </w:rPr>
        <w:t>及</w:t>
      </w:r>
      <w:r w:rsidRPr="002541C4">
        <w:rPr>
          <w:rFonts w:asciiTheme="minorEastAsia" w:eastAsiaTheme="minorEastAsia" w:hAnsiTheme="minorEastAsia" w:hint="eastAsia"/>
          <w:szCs w:val="21"/>
        </w:rPr>
        <w:t>法律法规和基金合同所</w:t>
      </w:r>
      <w:r w:rsidRPr="002541C4">
        <w:rPr>
          <w:rFonts w:asciiTheme="minorEastAsia" w:eastAsiaTheme="minorEastAsia" w:hAnsiTheme="minorEastAsia"/>
          <w:szCs w:val="21"/>
        </w:rPr>
        <w:t>规定的费用；</w:t>
      </w:r>
    </w:p>
    <w:p w14:paraId="31E2537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在持有的基金份额范围内，承担基金亏损或者基金合同终止的有限责任；</w:t>
      </w:r>
    </w:p>
    <w:p w14:paraId="52A864D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不从事任何有损基金及</w:t>
      </w:r>
      <w:r w:rsidRPr="002541C4">
        <w:rPr>
          <w:rFonts w:asciiTheme="minorEastAsia" w:eastAsiaTheme="minorEastAsia" w:hAnsiTheme="minorEastAsia" w:hint="eastAsia"/>
          <w:szCs w:val="21"/>
        </w:rPr>
        <w:t>其他</w:t>
      </w:r>
      <w:r w:rsidRPr="002541C4">
        <w:rPr>
          <w:rFonts w:asciiTheme="minorEastAsia" w:eastAsiaTheme="minorEastAsia" w:hAnsiTheme="minorEastAsia"/>
          <w:szCs w:val="21"/>
        </w:rPr>
        <w:t>基金份额持有人合法权益的活动；</w:t>
      </w:r>
    </w:p>
    <w:p w14:paraId="2131E5A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执行生效的基金份额持有人大会</w:t>
      </w:r>
      <w:r w:rsidRPr="002541C4">
        <w:rPr>
          <w:rFonts w:asciiTheme="minorEastAsia" w:eastAsiaTheme="minorEastAsia" w:hAnsiTheme="minorEastAsia" w:hint="eastAsia"/>
          <w:szCs w:val="21"/>
        </w:rPr>
        <w:t>决议</w:t>
      </w:r>
      <w:r w:rsidRPr="002541C4">
        <w:rPr>
          <w:rFonts w:asciiTheme="minorEastAsia" w:eastAsiaTheme="minorEastAsia" w:hAnsiTheme="minorEastAsia"/>
          <w:szCs w:val="21"/>
        </w:rPr>
        <w:t>；</w:t>
      </w:r>
    </w:p>
    <w:p w14:paraId="1242EA3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6.返还在基金交易过程中因任何原因，自基金管理人及基金管理人的代理人、基金托管人、代销机构、其他基金份额持有人处获得的不当得利；</w:t>
      </w:r>
    </w:p>
    <w:p w14:paraId="2C20179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法律法规和基金合同规定的其他义务。</w:t>
      </w:r>
    </w:p>
    <w:p w14:paraId="663522D7" w14:textId="77777777" w:rsidR="00952251" w:rsidRPr="00F2677D" w:rsidRDefault="00121E88" w:rsidP="00DA72D8">
      <w:pPr>
        <w:pStyle w:val="20"/>
        <w:ind w:firstLine="422"/>
        <w:rPr>
          <w:rFonts w:asciiTheme="minorEastAsia" w:hAnsiTheme="minorEastAsia"/>
        </w:rPr>
      </w:pPr>
      <w:r w:rsidRPr="00F2677D">
        <w:rPr>
          <w:rFonts w:asciiTheme="minorEastAsia" w:hAnsiTheme="minorEastAsia" w:hint="eastAsia"/>
        </w:rPr>
        <w:t>(十)本基金合同当事各方的权利义务以本基金合同为依据，不因基金财产账户名称而有所改变。</w:t>
      </w:r>
      <w:r w:rsidR="00952251" w:rsidRPr="00F2677D">
        <w:rPr>
          <w:rFonts w:asciiTheme="minorEastAsia" w:hAnsiTheme="minorEastAsia"/>
        </w:rPr>
        <w:br w:type="page"/>
      </w:r>
    </w:p>
    <w:p w14:paraId="1F86740A" w14:textId="77777777" w:rsidR="00121E88" w:rsidRPr="002541C4" w:rsidRDefault="00121E88">
      <w:pPr>
        <w:spacing w:line="360" w:lineRule="auto"/>
        <w:rPr>
          <w:rFonts w:asciiTheme="minorEastAsia" w:eastAsiaTheme="minorEastAsia" w:hAnsiTheme="minorEastAsia"/>
          <w:szCs w:val="21"/>
        </w:rPr>
      </w:pPr>
    </w:p>
    <w:p w14:paraId="041E669F" w14:textId="77777777" w:rsidR="00121E88" w:rsidRPr="00952251" w:rsidRDefault="002A2806">
      <w:pPr>
        <w:pStyle w:val="1"/>
        <w:rPr>
          <w:rFonts w:asciiTheme="minorEastAsia" w:eastAsiaTheme="minorEastAsia" w:hAnsiTheme="minorEastAsia"/>
          <w:sz w:val="24"/>
          <w:szCs w:val="24"/>
        </w:rPr>
      </w:pPr>
      <w:bookmarkStart w:id="25" w:name="_Toc90742325"/>
      <w:bookmarkStart w:id="26" w:name="_Toc90742394"/>
      <w:bookmarkStart w:id="27" w:name="_Toc285704268"/>
      <w:r w:rsidRPr="00952251">
        <w:rPr>
          <w:rFonts w:asciiTheme="minorEastAsia" w:eastAsiaTheme="minorEastAsia" w:hAnsiTheme="minorEastAsia" w:hint="eastAsia"/>
          <w:sz w:val="24"/>
          <w:szCs w:val="24"/>
        </w:rPr>
        <w:t>十、</w:t>
      </w:r>
      <w:r w:rsidRPr="00952251">
        <w:rPr>
          <w:rFonts w:asciiTheme="minorEastAsia" w:eastAsiaTheme="minorEastAsia" w:hAnsiTheme="minorEastAsia"/>
          <w:sz w:val="24"/>
          <w:szCs w:val="24"/>
        </w:rPr>
        <w:t>基金份额持有人大会</w:t>
      </w:r>
      <w:bookmarkEnd w:id="25"/>
      <w:bookmarkEnd w:id="26"/>
      <w:bookmarkEnd w:id="27"/>
    </w:p>
    <w:p w14:paraId="1D53A413" w14:textId="77777777" w:rsidR="00525926" w:rsidRPr="00F2677D" w:rsidRDefault="00121E88"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基金份额持有人大会由基金份额持有人</w:t>
      </w:r>
      <w:r w:rsidR="00EA7DD7">
        <w:rPr>
          <w:rFonts w:asciiTheme="minorEastAsia" w:hAnsiTheme="minorEastAsia" w:hint="eastAsia"/>
        </w:rPr>
        <w:t>及其合法授权代表</w:t>
      </w:r>
      <w:r w:rsidRPr="00F2677D">
        <w:rPr>
          <w:rFonts w:asciiTheme="minorEastAsia" w:hAnsiTheme="minorEastAsia"/>
        </w:rPr>
        <w:t>组成。</w:t>
      </w:r>
      <w:r w:rsidRPr="00F2677D">
        <w:rPr>
          <w:rFonts w:asciiTheme="minorEastAsia" w:hAnsiTheme="minorEastAsia" w:hint="eastAsia"/>
        </w:rPr>
        <w:t>基金份额持有人持有的每一基金份额具有同等的投票权。</w:t>
      </w:r>
    </w:p>
    <w:p w14:paraId="2CCA3D3A" w14:textId="77777777" w:rsidR="00DF6767" w:rsidRPr="002541C4" w:rsidRDefault="00DF676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联接基金的基金份额持有人可以凭所持有的联接基金份额出席或者委派代表出席本基金的份额持有人大会并参与表决。联接基金的基金份额持有人或其合法授权代表参加本基金的基金份额持有人大会时，其参会份额和票数按权益登记日联接基金所持有的本基金基金份额占联接基金基金资产的比例折算，计算结果按照四舍五入的方法，保留到整数位。折算为本基金后的每一基金份额和本基金的每一基金份额拥有平等的投票权。</w:t>
      </w:r>
    </w:p>
    <w:p w14:paraId="659BA91E" w14:textId="77777777" w:rsidR="00DF6767" w:rsidRPr="002541C4" w:rsidRDefault="00DF676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联接基金的基金管理人不应以联接基金的名义代表联接基金的全体基金份额持有人，以本基金的基金份额持有人的身份行使本基金份额持有人大会的表决权，但可接受联接基金的特定基金份额持有人的委托以联接基金的基金份额持有人代理人的身份出席本基金份额持有人大会并参与表决。</w:t>
      </w:r>
    </w:p>
    <w:p w14:paraId="1FB3D5F1" w14:textId="77777777" w:rsidR="00DF6767" w:rsidRPr="002541C4" w:rsidRDefault="00DF676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基金管理人代表联接基金的基金份额持有人提议召开或召集本基金份额持有人大会。</w:t>
      </w:r>
    </w:p>
    <w:p w14:paraId="5123438F"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(二)召开事由</w:t>
      </w:r>
    </w:p>
    <w:p w14:paraId="50E3A9F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当出现或需要决定下列事由之一的，经基金管理人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基金托管人或持有基金份额10%以上</w:t>
      </w:r>
      <w:r w:rsidRPr="002541C4">
        <w:rPr>
          <w:rFonts w:asciiTheme="minorEastAsia" w:eastAsiaTheme="minorEastAsia" w:hAnsiTheme="minorEastAsia" w:hint="eastAsia"/>
          <w:szCs w:val="21"/>
        </w:rPr>
        <w:t>(含10%，下同)</w:t>
      </w:r>
      <w:r w:rsidRPr="002541C4">
        <w:rPr>
          <w:rFonts w:asciiTheme="minorEastAsia" w:eastAsiaTheme="minorEastAsia" w:hAnsiTheme="minorEastAsia"/>
          <w:szCs w:val="21"/>
        </w:rPr>
        <w:t>的基金份额持有人(以基金管理人收到提议当日的基金份额计算，下同)提议时，应当召开基金份额持有人大会：</w:t>
      </w:r>
    </w:p>
    <w:p w14:paraId="48FBC9C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(1)终止</w:t>
      </w:r>
      <w:r w:rsidRPr="002541C4">
        <w:rPr>
          <w:rFonts w:asciiTheme="minorEastAsia" w:eastAsiaTheme="minorEastAsia" w:hAnsiTheme="minorEastAsia"/>
          <w:szCs w:val="21"/>
        </w:rPr>
        <w:t>基金合同；</w:t>
      </w:r>
    </w:p>
    <w:p w14:paraId="7E78FD2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转换基金运作方式</w:t>
      </w:r>
      <w:r w:rsidR="00A309BB" w:rsidRPr="002541C4">
        <w:rPr>
          <w:rFonts w:asciiTheme="minorEastAsia" w:eastAsiaTheme="minorEastAsia" w:hAnsiTheme="minorEastAsia" w:hint="eastAsia"/>
          <w:szCs w:val="21"/>
        </w:rPr>
        <w:t>，</w:t>
      </w:r>
      <w:r w:rsidR="00491371"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0295D3C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变更基金类别；</w:t>
      </w:r>
    </w:p>
    <w:p w14:paraId="48E991A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变更基金投资目标、</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范围或</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策略</w:t>
      </w:r>
      <w:r w:rsidR="003438BC"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43861EF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变更基金份额持有人大会程序；</w:t>
      </w:r>
    </w:p>
    <w:p w14:paraId="0B5E01E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更换基金管理人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基金托管人；</w:t>
      </w:r>
    </w:p>
    <w:p w14:paraId="307AF80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(7)</w:t>
      </w:r>
      <w:r w:rsidRPr="002541C4">
        <w:rPr>
          <w:rFonts w:asciiTheme="minorEastAsia" w:eastAsiaTheme="minorEastAsia" w:hAnsiTheme="minorEastAsia"/>
          <w:szCs w:val="21"/>
        </w:rPr>
        <w:t>提高基金管理人、基金托管人的报酬标准</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但法律法规要求提高该等报酬标准的除外</w:t>
      </w:r>
      <w:r w:rsidRPr="002541C4">
        <w:rPr>
          <w:rFonts w:asciiTheme="minorEastAsia" w:eastAsiaTheme="minorEastAsia" w:hAnsiTheme="minorEastAsia" w:hint="eastAsia"/>
          <w:szCs w:val="21"/>
        </w:rPr>
        <w:t>；</w:t>
      </w:r>
    </w:p>
    <w:p w14:paraId="7889A52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本基金与其他基金的合并</w:t>
      </w:r>
      <w:r w:rsidRPr="002541C4">
        <w:rPr>
          <w:rFonts w:asciiTheme="minorEastAsia" w:eastAsiaTheme="minorEastAsia" w:hAnsiTheme="minorEastAsia" w:hint="eastAsia"/>
          <w:szCs w:val="21"/>
        </w:rPr>
        <w:t>；</w:t>
      </w:r>
    </w:p>
    <w:p w14:paraId="5391414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(9)对基金合同当事人权利、义务产生重大影响的其他事项；</w:t>
      </w:r>
    </w:p>
    <w:p w14:paraId="0682FE1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基金合同或中国证监会规定的其他情形。</w:t>
      </w:r>
    </w:p>
    <w:p w14:paraId="6A5B81E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出现以下情形之一的，可由基金管理人和基金托管人协商后修改</w:t>
      </w:r>
      <w:r w:rsidRPr="002541C4">
        <w:rPr>
          <w:rFonts w:asciiTheme="minorEastAsia" w:eastAsiaTheme="minorEastAsia" w:hAnsiTheme="minorEastAsia" w:hint="eastAsia"/>
          <w:szCs w:val="21"/>
        </w:rPr>
        <w:t>基金合同</w:t>
      </w:r>
      <w:r w:rsidRPr="002541C4">
        <w:rPr>
          <w:rFonts w:asciiTheme="minorEastAsia" w:eastAsiaTheme="minorEastAsia" w:hAnsiTheme="minorEastAsia"/>
          <w:szCs w:val="21"/>
        </w:rPr>
        <w:t>，不需召开基金份额持有人大会：</w:t>
      </w:r>
    </w:p>
    <w:p w14:paraId="5392DC1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(1)调低基金管理费、基金托管费和其他应由基金承担的费用；</w:t>
      </w:r>
    </w:p>
    <w:p w14:paraId="4413785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(2)在</w:t>
      </w:r>
      <w:r w:rsidRPr="002541C4">
        <w:rPr>
          <w:rFonts w:asciiTheme="minorEastAsia" w:eastAsiaTheme="minorEastAsia" w:hAnsiTheme="minorEastAsia"/>
          <w:szCs w:val="21"/>
        </w:rPr>
        <w:t>法律法规和</w:t>
      </w:r>
      <w:r w:rsidRPr="002541C4">
        <w:rPr>
          <w:rFonts w:asciiTheme="minorEastAsia" w:eastAsiaTheme="minorEastAsia" w:hAnsiTheme="minorEastAsia" w:hint="eastAsia"/>
          <w:szCs w:val="21"/>
        </w:rPr>
        <w:t>本基金合同规定的范围内变更基金的申购费率、</w:t>
      </w:r>
      <w:r w:rsidR="00491371" w:rsidRPr="002541C4">
        <w:rPr>
          <w:rFonts w:asciiTheme="minorEastAsia" w:eastAsiaTheme="minorEastAsia" w:hAnsiTheme="minorEastAsia" w:hint="eastAsia"/>
          <w:szCs w:val="21"/>
        </w:rPr>
        <w:t>调低</w:t>
      </w:r>
      <w:r w:rsidRPr="002541C4">
        <w:rPr>
          <w:rFonts w:asciiTheme="minorEastAsia" w:eastAsiaTheme="minorEastAsia" w:hAnsiTheme="minorEastAsia" w:hint="eastAsia"/>
          <w:szCs w:val="21"/>
        </w:rPr>
        <w:t>赎回费率或</w:t>
      </w:r>
      <w:r w:rsidR="00491371" w:rsidRPr="002541C4">
        <w:rPr>
          <w:rFonts w:asciiTheme="minorEastAsia" w:eastAsiaTheme="minorEastAsia" w:hAnsiTheme="minorEastAsia" w:hint="eastAsia"/>
          <w:szCs w:val="21"/>
        </w:rPr>
        <w:t>变更、增加</w:t>
      </w:r>
      <w:r w:rsidRPr="002541C4">
        <w:rPr>
          <w:rFonts w:asciiTheme="minorEastAsia" w:eastAsiaTheme="minorEastAsia" w:hAnsiTheme="minorEastAsia" w:hint="eastAsia"/>
          <w:szCs w:val="21"/>
        </w:rPr>
        <w:t>收费方式；</w:t>
      </w:r>
    </w:p>
    <w:p w14:paraId="39FD5F3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(3)因相应的法律法规发生变动必须对基金合同进行修改；</w:t>
      </w:r>
    </w:p>
    <w:p w14:paraId="483B0CE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(4)对基金合同的修改不涉及本基金合同当事人权利义务关系发生</w:t>
      </w:r>
      <w:r w:rsidR="00CA0003" w:rsidRPr="002541C4">
        <w:rPr>
          <w:rFonts w:asciiTheme="minorEastAsia" w:eastAsiaTheme="minorEastAsia" w:hAnsiTheme="minorEastAsia" w:hint="eastAsia"/>
          <w:szCs w:val="21"/>
        </w:rPr>
        <w:t>重大</w:t>
      </w:r>
      <w:r w:rsidRPr="002541C4">
        <w:rPr>
          <w:rFonts w:asciiTheme="minorEastAsia" w:eastAsiaTheme="minorEastAsia" w:hAnsiTheme="minorEastAsia" w:hint="eastAsia"/>
          <w:szCs w:val="21"/>
        </w:rPr>
        <w:t>变化；</w:t>
      </w:r>
    </w:p>
    <w:p w14:paraId="1C6C170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(5)基金合同的修改对基金份额持有人利益无实质性不利影响；</w:t>
      </w:r>
    </w:p>
    <w:p w14:paraId="79BB1D3C"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(6)因基金不再具备上市条件而被深圳</w:t>
      </w:r>
      <w:r w:rsidR="00D61FA1" w:rsidRPr="002541C4">
        <w:rPr>
          <w:rFonts w:asciiTheme="minorEastAsia" w:eastAsiaTheme="minorEastAsia" w:hAnsiTheme="minorEastAsia" w:hint="eastAsia"/>
          <w:szCs w:val="21"/>
        </w:rPr>
        <w:t>证券交易所终止上市</w:t>
      </w:r>
      <w:r w:rsidRPr="002541C4">
        <w:rPr>
          <w:rFonts w:asciiTheme="minorEastAsia" w:eastAsiaTheme="minorEastAsia" w:hAnsiTheme="minorEastAsia" w:hint="eastAsia"/>
          <w:szCs w:val="21"/>
        </w:rPr>
        <w:t>，从而由交易型开放式指数证券投资基金转为契约型开放式指数证券投资基金；</w:t>
      </w:r>
    </w:p>
    <w:p w14:paraId="1A5D768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31266F" w:rsidRPr="002541C4">
        <w:rPr>
          <w:rFonts w:asciiTheme="minorEastAsia" w:eastAsiaTheme="minorEastAsia" w:hAnsiTheme="minorEastAsia" w:hint="eastAsia"/>
          <w:szCs w:val="21"/>
        </w:rPr>
        <w:t>7</w:t>
      </w:r>
      <w:r w:rsidRPr="002541C4">
        <w:rPr>
          <w:rFonts w:asciiTheme="minorEastAsia" w:eastAsiaTheme="minorEastAsia" w:hAnsiTheme="minorEastAsia" w:hint="eastAsia"/>
          <w:szCs w:val="21"/>
        </w:rPr>
        <w:t>)按照法律法规或本基金合同规定不需召开基金份额持有人大会的其他情形。</w:t>
      </w:r>
    </w:p>
    <w:p w14:paraId="0E98793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w:t>
      </w:r>
      <w:r w:rsidRPr="00F2677D">
        <w:rPr>
          <w:rFonts w:asciiTheme="minorEastAsia" w:hAnsiTheme="minorEastAsia"/>
        </w:rPr>
        <w:t>召集人和召集方式</w:t>
      </w:r>
    </w:p>
    <w:p w14:paraId="0A6E6BC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1.除法律法规或本基金合同另有约定外，基金份额持有人大会由基金管理人召集。基金管理人未按规定召集或者不能召集时，由基金托管人召集。</w:t>
      </w:r>
    </w:p>
    <w:p w14:paraId="492A5BE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基金托管人认为有必要召开基金份额持有人大会的，应当向基金管理人提出书面提议。基金管理人应当自收到书面提议之日起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日内决定是否召集，并书面告知基金托管人。基金管理人决定召集的，应当自出具书面决定之日起</w:t>
      </w:r>
      <w:r w:rsidRPr="002541C4">
        <w:rPr>
          <w:rFonts w:asciiTheme="minorEastAsia" w:eastAsiaTheme="minorEastAsia" w:hAnsiTheme="minorEastAsia" w:hint="eastAsia"/>
          <w:szCs w:val="21"/>
        </w:rPr>
        <w:t>60</w:t>
      </w:r>
      <w:r w:rsidRPr="002541C4">
        <w:rPr>
          <w:rFonts w:asciiTheme="minorEastAsia" w:eastAsiaTheme="minorEastAsia" w:hAnsiTheme="minorEastAsia"/>
          <w:szCs w:val="21"/>
        </w:rPr>
        <w:t>日内召开；基金管理人决定不召集，基金托管人仍认为有必要召开的，应当自行召集</w:t>
      </w:r>
      <w:r w:rsidRPr="002541C4">
        <w:rPr>
          <w:rFonts w:asciiTheme="minorEastAsia" w:eastAsiaTheme="minorEastAsia" w:hAnsiTheme="minorEastAsia" w:hint="eastAsia"/>
          <w:szCs w:val="21"/>
        </w:rPr>
        <w:t>。</w:t>
      </w:r>
    </w:p>
    <w:p w14:paraId="7913C0B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代表基金份额10%以上的基金份额持有人认为有必要召开基金份额持有人大会的，应当向基金管理人提出书面提议。基金管理人应当自收到书面提议之日起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日内决定是否召集，并书面告知提出提议的基金份额持有人代表和基金托管人。基金管理人决定召集的，应当自出具书面决定之日起</w:t>
      </w:r>
      <w:r w:rsidRPr="002541C4">
        <w:rPr>
          <w:rFonts w:asciiTheme="minorEastAsia" w:eastAsiaTheme="minorEastAsia" w:hAnsiTheme="minorEastAsia" w:hint="eastAsia"/>
          <w:szCs w:val="21"/>
        </w:rPr>
        <w:t>60</w:t>
      </w:r>
      <w:r w:rsidRPr="002541C4">
        <w:rPr>
          <w:rFonts w:asciiTheme="minorEastAsia" w:eastAsiaTheme="minorEastAsia" w:hAnsiTheme="minorEastAsia"/>
          <w:szCs w:val="21"/>
        </w:rPr>
        <w:t>日内召开；基金管理人决定不召集，代表基金份额10%以上的基金份额持有人仍认为有必要召开的，应当向基金托管人提出书面提议。基金托管人应当自收到书面提议之日起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日内决定是否召集，并书面告知提出提议的基金份额持有人代表和基金管理人；基金托管人决定召集的，应当自出具书面决定之日起</w:t>
      </w:r>
      <w:r w:rsidRPr="002541C4">
        <w:rPr>
          <w:rFonts w:asciiTheme="minorEastAsia" w:eastAsiaTheme="minorEastAsia" w:hAnsiTheme="minorEastAsia" w:hint="eastAsia"/>
          <w:szCs w:val="21"/>
        </w:rPr>
        <w:t>60</w:t>
      </w:r>
      <w:r w:rsidRPr="002541C4">
        <w:rPr>
          <w:rFonts w:asciiTheme="minorEastAsia" w:eastAsiaTheme="minorEastAsia" w:hAnsiTheme="minorEastAsia"/>
          <w:szCs w:val="21"/>
        </w:rPr>
        <w:t>日内召开</w:t>
      </w:r>
      <w:r w:rsidRPr="002541C4">
        <w:rPr>
          <w:rFonts w:asciiTheme="minorEastAsia" w:eastAsiaTheme="minorEastAsia" w:hAnsiTheme="minorEastAsia" w:hint="eastAsia"/>
          <w:szCs w:val="21"/>
        </w:rPr>
        <w:t>。</w:t>
      </w:r>
    </w:p>
    <w:p w14:paraId="05D547F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代表基金份额10%以上的基金份额持有人就同一事项要求召开基金份额持有人大会，而</w:t>
      </w:r>
      <w:r w:rsidRPr="002541C4">
        <w:rPr>
          <w:rFonts w:asciiTheme="minorEastAsia" w:eastAsiaTheme="minorEastAsia" w:hAnsiTheme="minorEastAsia"/>
          <w:szCs w:val="21"/>
        </w:rPr>
        <w:lastRenderedPageBreak/>
        <w:t>基金管理人、基金托管人都不召集的，代表基金份额10%以上的基金份额持有人有权自行召集基金份额持有人大会，但应当至少提前</w:t>
      </w:r>
      <w:r w:rsidRPr="002541C4">
        <w:rPr>
          <w:rFonts w:asciiTheme="minorEastAsia" w:eastAsiaTheme="minorEastAsia" w:hAnsiTheme="minorEastAsia" w:hint="eastAsia"/>
          <w:szCs w:val="21"/>
        </w:rPr>
        <w:t>30</w:t>
      </w:r>
      <w:r w:rsidRPr="002541C4">
        <w:rPr>
          <w:rFonts w:asciiTheme="minorEastAsia" w:eastAsiaTheme="minorEastAsia" w:hAnsiTheme="minorEastAsia"/>
          <w:szCs w:val="21"/>
        </w:rPr>
        <w:t>日向中国证监会备案。</w:t>
      </w:r>
    </w:p>
    <w:p w14:paraId="6236583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基金份额持有人依法自行召集基金份额持有人大会的，基金管理人、基金托管人应当配合，不得阻碍、干扰。</w:t>
      </w:r>
    </w:p>
    <w:p w14:paraId="59E44559"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(四)</w:t>
      </w:r>
      <w:r w:rsidRPr="00F2677D">
        <w:rPr>
          <w:rFonts w:asciiTheme="minorEastAsia" w:hAnsiTheme="minorEastAsia"/>
        </w:rPr>
        <w:t>召开基金份额持有人大会的通知时间、通知内容、通知方式</w:t>
      </w:r>
    </w:p>
    <w:p w14:paraId="254546B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1.基金份额持有人大会的召集人(以下简称“召集人”)负责</w:t>
      </w:r>
      <w:r w:rsidRPr="002541C4">
        <w:rPr>
          <w:rStyle w:val="read"/>
          <w:rFonts w:asciiTheme="minorEastAsia" w:eastAsiaTheme="minorEastAsia" w:hAnsiTheme="minorEastAsia" w:hint="eastAsia"/>
          <w:szCs w:val="21"/>
        </w:rPr>
        <w:t>选择确定开会时间、地点、方式和权益登记日。</w:t>
      </w:r>
      <w:r w:rsidRPr="002541C4">
        <w:rPr>
          <w:rFonts w:asciiTheme="minorEastAsia" w:eastAsiaTheme="minorEastAsia" w:hAnsiTheme="minorEastAsia" w:hint="eastAsia"/>
          <w:szCs w:val="21"/>
        </w:rPr>
        <w:t>召开基金份额持有人大会，召集人必须于会议召开日前30日在指定媒体公告。基金份额持有人大会通知须至少载明以下内容：</w:t>
      </w:r>
    </w:p>
    <w:p w14:paraId="6DB6BD1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(1)会议召开的时间、地点和出席方式；</w:t>
      </w:r>
    </w:p>
    <w:p w14:paraId="1680D05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(2)会议拟审议的主要事项；</w:t>
      </w:r>
    </w:p>
    <w:p w14:paraId="66C5108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会议形式；</w:t>
      </w:r>
    </w:p>
    <w:p w14:paraId="311858C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议事程序；</w:t>
      </w:r>
    </w:p>
    <w:p w14:paraId="0E135BB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(5)有权出席基金份额持有人大会的基金份额持有人权益登记日；</w:t>
      </w:r>
    </w:p>
    <w:p w14:paraId="17B2012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(6)代理投票的授权委托书的内容要求</w:t>
      </w:r>
      <w:r w:rsidRPr="002541C4">
        <w:rPr>
          <w:rFonts w:asciiTheme="minorEastAsia" w:eastAsiaTheme="minorEastAsia" w:hAnsiTheme="minorEastAsia"/>
          <w:szCs w:val="21"/>
        </w:rPr>
        <w:t>(包括但不限于代理人身份、代理权限和代理有效期限等)、</w:t>
      </w:r>
      <w:r w:rsidRPr="002541C4">
        <w:rPr>
          <w:rFonts w:asciiTheme="minorEastAsia" w:eastAsiaTheme="minorEastAsia" w:hAnsiTheme="minorEastAsia" w:hint="eastAsia"/>
          <w:szCs w:val="21"/>
        </w:rPr>
        <w:t>送达时间和地点；</w:t>
      </w:r>
    </w:p>
    <w:p w14:paraId="22E3EDB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表决方式；</w:t>
      </w:r>
    </w:p>
    <w:p w14:paraId="1D22910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(8)会务常设联系人姓名、电话；</w:t>
      </w:r>
    </w:p>
    <w:p w14:paraId="5223227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w:t>
      </w:r>
      <w:r w:rsidRPr="002541C4">
        <w:rPr>
          <w:rFonts w:asciiTheme="minorEastAsia" w:eastAsiaTheme="minorEastAsia" w:hAnsiTheme="minorEastAsia"/>
          <w:szCs w:val="21"/>
        </w:rPr>
        <w:t>出席会议者必须准备的文件和必须履行的手续；</w:t>
      </w:r>
    </w:p>
    <w:p w14:paraId="28EF314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召集人需要通知的其他事项。</w:t>
      </w:r>
    </w:p>
    <w:p w14:paraId="7B41A9F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14:paraId="21230FC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r w:rsidRPr="002541C4">
        <w:rPr>
          <w:rFonts w:asciiTheme="minorEastAsia" w:eastAsiaTheme="minorEastAsia" w:hAnsiTheme="minorEastAsia" w:hint="eastAsia"/>
          <w:szCs w:val="21"/>
        </w:rPr>
        <w:t>。基金管理人或基金托管人拒不派代表对书面表决意见的计票进行监督的，不影响计票和表决结果</w:t>
      </w:r>
      <w:r w:rsidRPr="002541C4">
        <w:rPr>
          <w:rFonts w:asciiTheme="minorEastAsia" w:eastAsiaTheme="minorEastAsia" w:hAnsiTheme="minorEastAsia"/>
          <w:szCs w:val="21"/>
        </w:rPr>
        <w:t>。</w:t>
      </w:r>
    </w:p>
    <w:p w14:paraId="5921EAA3"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(五)</w:t>
      </w:r>
      <w:r w:rsidRPr="00F2677D">
        <w:rPr>
          <w:rFonts w:asciiTheme="minorEastAsia" w:hAnsiTheme="minorEastAsia"/>
        </w:rPr>
        <w:t>基金份额持有人出席会议的方式</w:t>
      </w:r>
    </w:p>
    <w:p w14:paraId="05334DC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1.会议方式</w:t>
      </w:r>
    </w:p>
    <w:p w14:paraId="1C3B879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基金份额持有人大会的召开方式包括现场开会和通讯方式开会</w:t>
      </w:r>
      <w:r w:rsidRPr="002541C4">
        <w:rPr>
          <w:rFonts w:asciiTheme="minorEastAsia" w:eastAsiaTheme="minorEastAsia" w:hAnsiTheme="minorEastAsia" w:hint="eastAsia"/>
          <w:szCs w:val="21"/>
        </w:rPr>
        <w:t>。</w:t>
      </w:r>
    </w:p>
    <w:p w14:paraId="32CE4DF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(2)</w:t>
      </w:r>
      <w:r w:rsidRPr="002541C4">
        <w:rPr>
          <w:rFonts w:asciiTheme="minorEastAsia" w:eastAsiaTheme="minorEastAsia" w:hAnsiTheme="minorEastAsia"/>
          <w:szCs w:val="21"/>
        </w:rPr>
        <w:t>现场开会由基金份额持有人本人出席或通过授权委托书委派其代理人出席，现场开会时基金管理人和基金托管人的授权代表应当出席</w:t>
      </w:r>
      <w:r w:rsidRPr="002541C4">
        <w:rPr>
          <w:rFonts w:asciiTheme="minorEastAsia" w:eastAsiaTheme="minorEastAsia" w:hAnsiTheme="minorEastAsia" w:hint="eastAsia"/>
          <w:szCs w:val="21"/>
        </w:rPr>
        <w:t>，如基金</w:t>
      </w:r>
      <w:r w:rsidRPr="002541C4">
        <w:rPr>
          <w:rFonts w:asciiTheme="minorEastAsia" w:eastAsiaTheme="minorEastAsia" w:hAnsiTheme="minorEastAsia"/>
          <w:szCs w:val="21"/>
        </w:rPr>
        <w:t>管理人</w:t>
      </w:r>
      <w:r w:rsidRPr="002541C4">
        <w:rPr>
          <w:rFonts w:asciiTheme="minorEastAsia" w:eastAsiaTheme="minorEastAsia" w:hAnsiTheme="minorEastAsia" w:hint="eastAsia"/>
          <w:szCs w:val="21"/>
        </w:rPr>
        <w:t>或</w:t>
      </w:r>
      <w:r w:rsidRPr="002541C4">
        <w:rPr>
          <w:rFonts w:asciiTheme="minorEastAsia" w:eastAsiaTheme="minorEastAsia" w:hAnsiTheme="minorEastAsia"/>
          <w:szCs w:val="21"/>
        </w:rPr>
        <w:t>基金托管人</w:t>
      </w:r>
      <w:r w:rsidRPr="002541C4">
        <w:rPr>
          <w:rFonts w:asciiTheme="minorEastAsia" w:eastAsiaTheme="minorEastAsia" w:hAnsiTheme="minorEastAsia" w:hint="eastAsia"/>
          <w:szCs w:val="21"/>
        </w:rPr>
        <w:t>拒不派代表</w:t>
      </w:r>
      <w:r w:rsidRPr="002541C4">
        <w:rPr>
          <w:rFonts w:asciiTheme="minorEastAsia" w:eastAsiaTheme="minorEastAsia" w:hAnsiTheme="minorEastAsia"/>
          <w:szCs w:val="21"/>
        </w:rPr>
        <w:t>出席</w:t>
      </w:r>
      <w:r w:rsidRPr="002541C4">
        <w:rPr>
          <w:rFonts w:asciiTheme="minorEastAsia" w:eastAsiaTheme="minorEastAsia" w:hAnsiTheme="minorEastAsia" w:hint="eastAsia"/>
          <w:szCs w:val="21"/>
        </w:rPr>
        <w:t>的，不影响表决效力。</w:t>
      </w:r>
    </w:p>
    <w:p w14:paraId="2F9255A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通讯方式开会指按照本基金合同的</w:t>
      </w:r>
      <w:r w:rsidRPr="002541C4">
        <w:rPr>
          <w:rFonts w:asciiTheme="minorEastAsia" w:eastAsiaTheme="minorEastAsia" w:hAnsiTheme="minorEastAsia" w:hint="eastAsia"/>
          <w:szCs w:val="21"/>
        </w:rPr>
        <w:t>相关规定以通讯的书面方式进行表决。</w:t>
      </w:r>
    </w:p>
    <w:p w14:paraId="1BEC956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会议的召开方式由召集人确定。</w:t>
      </w:r>
    </w:p>
    <w:p w14:paraId="5E2B561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2.召开基金份额持有人大会的条件</w:t>
      </w:r>
    </w:p>
    <w:p w14:paraId="3F91D45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(1)现场开会方式</w:t>
      </w:r>
    </w:p>
    <w:p w14:paraId="588C0BB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在同时符合以下条件时，现场</w:t>
      </w:r>
      <w:r w:rsidRPr="002541C4">
        <w:rPr>
          <w:rFonts w:asciiTheme="minorEastAsia" w:eastAsiaTheme="minorEastAsia" w:hAnsiTheme="minorEastAsia"/>
          <w:szCs w:val="21"/>
        </w:rPr>
        <w:t>会议方可举行</w:t>
      </w:r>
      <w:r w:rsidRPr="002541C4">
        <w:rPr>
          <w:rFonts w:asciiTheme="minorEastAsia" w:eastAsiaTheme="minorEastAsia" w:hAnsiTheme="minorEastAsia" w:hint="eastAsia"/>
          <w:szCs w:val="21"/>
        </w:rPr>
        <w:t>：</w:t>
      </w:r>
    </w:p>
    <w:p w14:paraId="0FAA137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对到会者在权益登记日持有基金份额的统计显示，</w:t>
      </w:r>
      <w:r w:rsidRPr="002541C4">
        <w:rPr>
          <w:rFonts w:asciiTheme="minorEastAsia" w:eastAsiaTheme="minorEastAsia" w:hAnsiTheme="minorEastAsia" w:hint="eastAsia"/>
          <w:szCs w:val="21"/>
        </w:rPr>
        <w:t>全部</w:t>
      </w:r>
      <w:r w:rsidRPr="002541C4">
        <w:rPr>
          <w:rFonts w:asciiTheme="minorEastAsia" w:eastAsiaTheme="minorEastAsia" w:hAnsiTheme="minorEastAsia"/>
          <w:szCs w:val="21"/>
        </w:rPr>
        <w:t>有效</w:t>
      </w:r>
      <w:r w:rsidRPr="002541C4">
        <w:rPr>
          <w:rFonts w:asciiTheme="minorEastAsia" w:eastAsiaTheme="minorEastAsia" w:hAnsiTheme="minorEastAsia" w:hint="eastAsia"/>
          <w:szCs w:val="21"/>
        </w:rPr>
        <w:t>凭证所对应</w:t>
      </w:r>
      <w:r w:rsidRPr="002541C4">
        <w:rPr>
          <w:rFonts w:asciiTheme="minorEastAsia" w:eastAsiaTheme="minorEastAsia" w:hAnsiTheme="minorEastAsia"/>
          <w:szCs w:val="21"/>
        </w:rPr>
        <w:t>的基金份额应占权益登记日基金总份额的50%以上</w:t>
      </w:r>
      <w:r w:rsidRPr="002541C4">
        <w:rPr>
          <w:rFonts w:asciiTheme="minorEastAsia" w:eastAsiaTheme="minorEastAsia" w:hAnsiTheme="minorEastAsia" w:hint="eastAsia"/>
          <w:szCs w:val="21"/>
        </w:rPr>
        <w:t>(含</w:t>
      </w:r>
      <w:r w:rsidRPr="002541C4">
        <w:rPr>
          <w:rFonts w:asciiTheme="minorEastAsia" w:eastAsiaTheme="minorEastAsia" w:hAnsiTheme="minorEastAsia"/>
          <w:szCs w:val="21"/>
        </w:rPr>
        <w:t>50%</w:t>
      </w:r>
      <w:r w:rsidRPr="002541C4">
        <w:rPr>
          <w:rFonts w:asciiTheme="minorEastAsia" w:eastAsiaTheme="minorEastAsia" w:hAnsiTheme="minorEastAsia" w:hint="eastAsia"/>
          <w:szCs w:val="21"/>
        </w:rPr>
        <w:t>，下同)</w:t>
      </w:r>
      <w:r w:rsidRPr="002541C4">
        <w:rPr>
          <w:rFonts w:asciiTheme="minorEastAsia" w:eastAsiaTheme="minorEastAsia" w:hAnsiTheme="minorEastAsia"/>
          <w:szCs w:val="21"/>
        </w:rPr>
        <w:t>；</w:t>
      </w:r>
    </w:p>
    <w:p w14:paraId="0ABAA27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w:t>
      </w:r>
      <w:r w:rsidRPr="002541C4">
        <w:rPr>
          <w:rFonts w:asciiTheme="minorEastAsia" w:eastAsiaTheme="minorEastAsia" w:hAnsiTheme="minorEastAsia" w:hint="eastAsia"/>
          <w:szCs w:val="21"/>
        </w:rPr>
        <w:t>注册</w:t>
      </w:r>
      <w:r w:rsidRPr="002541C4">
        <w:rPr>
          <w:rFonts w:asciiTheme="minorEastAsia" w:eastAsiaTheme="minorEastAsia" w:hAnsiTheme="minorEastAsia"/>
          <w:szCs w:val="21"/>
        </w:rPr>
        <w:t>登记资料相符。</w:t>
      </w:r>
    </w:p>
    <w:p w14:paraId="34F772F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(2)通讯开会方式</w:t>
      </w:r>
    </w:p>
    <w:p w14:paraId="14024F5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在同时符合以下条件时，</w:t>
      </w:r>
      <w:r w:rsidRPr="002541C4">
        <w:rPr>
          <w:rFonts w:asciiTheme="minorEastAsia" w:eastAsiaTheme="minorEastAsia" w:hAnsiTheme="minorEastAsia"/>
          <w:szCs w:val="21"/>
        </w:rPr>
        <w:t>通讯会议方可举行</w:t>
      </w:r>
      <w:r w:rsidRPr="002541C4">
        <w:rPr>
          <w:rFonts w:asciiTheme="minorEastAsia" w:eastAsiaTheme="minorEastAsia" w:hAnsiTheme="minorEastAsia" w:hint="eastAsia"/>
          <w:szCs w:val="21"/>
        </w:rPr>
        <w:t>：</w:t>
      </w:r>
    </w:p>
    <w:p w14:paraId="37AB704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1)召集人按本基金合同规定公布会议通知后，在2个工作日内连续公布相关提示性公告；</w:t>
      </w:r>
    </w:p>
    <w:p w14:paraId="46FE8D2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2)召集人按基金合同规定通知基金托管人或/和基金管理人(分别或共同称为“监督人”)到指定地点对书面表决意见的计票进行监督；</w:t>
      </w:r>
    </w:p>
    <w:p w14:paraId="2E79468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3)召集人在监督人和公证机关的监督下按照会议通知规定的方式收取和统计基金份额持有人的书面表决意见，如基金</w:t>
      </w:r>
      <w:r w:rsidRPr="002541C4">
        <w:rPr>
          <w:rFonts w:asciiTheme="minorEastAsia" w:eastAsiaTheme="minorEastAsia" w:hAnsiTheme="minorEastAsia"/>
          <w:szCs w:val="21"/>
        </w:rPr>
        <w:t>管理人</w:t>
      </w:r>
      <w:r w:rsidRPr="002541C4">
        <w:rPr>
          <w:rFonts w:asciiTheme="minorEastAsia" w:eastAsiaTheme="minorEastAsia" w:hAnsiTheme="minorEastAsia" w:hint="eastAsia"/>
          <w:szCs w:val="21"/>
        </w:rPr>
        <w:t>或</w:t>
      </w:r>
      <w:r w:rsidRPr="002541C4">
        <w:rPr>
          <w:rFonts w:asciiTheme="minorEastAsia" w:eastAsiaTheme="minorEastAsia" w:hAnsiTheme="minorEastAsia"/>
          <w:szCs w:val="21"/>
        </w:rPr>
        <w:t>基金托管人</w:t>
      </w:r>
      <w:r w:rsidRPr="002541C4">
        <w:rPr>
          <w:rFonts w:asciiTheme="minorEastAsia" w:eastAsiaTheme="minorEastAsia" w:hAnsiTheme="minorEastAsia" w:hint="eastAsia"/>
          <w:szCs w:val="21"/>
        </w:rPr>
        <w:t>经通知拒不到场监督的，不影响表决效力；</w:t>
      </w:r>
    </w:p>
    <w:p w14:paraId="7D93F94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4)本人直接出具书面意见和授权他人代表出具书面意见的基金份额持有人</w:t>
      </w:r>
      <w:r w:rsidRPr="002541C4">
        <w:rPr>
          <w:rFonts w:asciiTheme="minorEastAsia" w:eastAsiaTheme="minorEastAsia" w:hAnsiTheme="minorEastAsia"/>
          <w:szCs w:val="21"/>
        </w:rPr>
        <w:t>所代表的基金份额占权益登记日基金总份额的50%以上</w:t>
      </w:r>
      <w:r w:rsidRPr="002541C4">
        <w:rPr>
          <w:rFonts w:asciiTheme="minorEastAsia" w:eastAsiaTheme="minorEastAsia" w:hAnsiTheme="minorEastAsia" w:hint="eastAsia"/>
          <w:szCs w:val="21"/>
        </w:rPr>
        <w:t>；</w:t>
      </w:r>
    </w:p>
    <w:p w14:paraId="30CE9D7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5)直接出具书面意见的基金份额持有人或受托代表他人出具书面意见的代理人提交的持有基金份额的凭证、授权委托书等文件符合法律法规、基金合同和会议通知的规定，并与登记</w:t>
      </w:r>
      <w:r w:rsidR="00AC6264" w:rsidRPr="002541C4">
        <w:rPr>
          <w:rFonts w:asciiTheme="minorEastAsia" w:eastAsiaTheme="minorEastAsia" w:hAnsiTheme="minorEastAsia" w:hint="eastAsia"/>
          <w:szCs w:val="21"/>
        </w:rPr>
        <w:t>结算</w:t>
      </w:r>
      <w:r w:rsidRPr="002541C4">
        <w:rPr>
          <w:rFonts w:asciiTheme="minorEastAsia" w:eastAsiaTheme="minorEastAsia" w:hAnsiTheme="minorEastAsia" w:hint="eastAsia"/>
          <w:szCs w:val="21"/>
        </w:rPr>
        <w:t>机构记录相符。</w:t>
      </w:r>
    </w:p>
    <w:p w14:paraId="017AB5B9"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(六)</w:t>
      </w:r>
      <w:r w:rsidRPr="00F2677D">
        <w:rPr>
          <w:rFonts w:asciiTheme="minorEastAsia" w:hAnsiTheme="minorEastAsia"/>
        </w:rPr>
        <w:t>议事内容与程序</w:t>
      </w:r>
    </w:p>
    <w:p w14:paraId="5B9A1A2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1.议事内容及提案权</w:t>
      </w:r>
    </w:p>
    <w:p w14:paraId="41E9260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(1)议事内容为本基金合同规定的召开基金份额持有人大会事由所涉及的内容。</w:t>
      </w:r>
    </w:p>
    <w:p w14:paraId="2863B44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002529E6">
        <w:rPr>
          <w:rFonts w:asciiTheme="minorEastAsia" w:eastAsiaTheme="minorEastAsia" w:hAnsiTheme="minorEastAsia" w:hint="eastAsia"/>
          <w:szCs w:val="21"/>
        </w:rPr>
        <w:t>基金管理人、基金托管人、单独或合并持有权益登记日</w:t>
      </w:r>
      <w:r w:rsidRPr="002541C4">
        <w:rPr>
          <w:rFonts w:asciiTheme="minorEastAsia" w:eastAsiaTheme="minorEastAsia" w:hAnsiTheme="minorEastAsia" w:hint="eastAsia"/>
          <w:szCs w:val="21"/>
        </w:rPr>
        <w:t>基金总份额</w:t>
      </w:r>
      <w:r w:rsidRPr="002541C4">
        <w:rPr>
          <w:rFonts w:asciiTheme="minorEastAsia" w:eastAsiaTheme="minorEastAsia" w:hAnsiTheme="minorEastAsia"/>
          <w:szCs w:val="21"/>
        </w:rPr>
        <w:t>10%</w:t>
      </w:r>
      <w:r w:rsidRPr="002541C4">
        <w:rPr>
          <w:rFonts w:asciiTheme="minorEastAsia" w:eastAsiaTheme="minorEastAsia" w:hAnsiTheme="minorEastAsia" w:hint="eastAsia"/>
          <w:szCs w:val="21"/>
        </w:rPr>
        <w:t>以上的基金份额持有人可以在大会召集人发出会议通知前就召开事由向大会召集人提交需由基金份额持有</w:t>
      </w:r>
      <w:r w:rsidRPr="002541C4">
        <w:rPr>
          <w:rFonts w:asciiTheme="minorEastAsia" w:eastAsiaTheme="minorEastAsia" w:hAnsiTheme="minorEastAsia" w:hint="eastAsia"/>
          <w:szCs w:val="21"/>
        </w:rPr>
        <w:lastRenderedPageBreak/>
        <w:t>人大会审议表决的提案。</w:t>
      </w:r>
    </w:p>
    <w:p w14:paraId="1407DF5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(3)对于基金份额持有人提交的提案，大会召集人应当按照以下原则对提案进行审核：</w:t>
      </w:r>
    </w:p>
    <w:p w14:paraId="0D0EB98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08F07C7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0CE37D7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14:paraId="0E519D8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基金份额持有人大会的召集人发出召</w:t>
      </w:r>
      <w:r w:rsidRPr="002541C4">
        <w:rPr>
          <w:rFonts w:asciiTheme="minorEastAsia" w:eastAsiaTheme="minorEastAsia" w:hAnsiTheme="minorEastAsia" w:hint="eastAsia"/>
          <w:szCs w:val="21"/>
        </w:rPr>
        <w:t>开</w:t>
      </w:r>
      <w:r w:rsidRPr="002541C4">
        <w:rPr>
          <w:rFonts w:asciiTheme="minorEastAsia" w:eastAsiaTheme="minorEastAsia" w:hAnsiTheme="minorEastAsia"/>
          <w:szCs w:val="21"/>
        </w:rPr>
        <w:t>会议的通知后，如果需要对原有提案进行修改，应当在基金份额持有人大会召开前</w:t>
      </w:r>
      <w:r w:rsidRPr="002541C4">
        <w:rPr>
          <w:rFonts w:asciiTheme="minorEastAsia" w:eastAsiaTheme="minorEastAsia" w:hAnsiTheme="minorEastAsia" w:hint="eastAsia"/>
          <w:szCs w:val="21"/>
        </w:rPr>
        <w:t>30日及时</w:t>
      </w:r>
      <w:r w:rsidRPr="002541C4">
        <w:rPr>
          <w:rFonts w:asciiTheme="minorEastAsia" w:eastAsiaTheme="minorEastAsia" w:hAnsiTheme="minorEastAsia"/>
          <w:szCs w:val="21"/>
        </w:rPr>
        <w:t>公告。否则，会议的召开日期应当顺延并保证至少与公告日期有30日的间隔期。</w:t>
      </w:r>
    </w:p>
    <w:p w14:paraId="6C14B5E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2.议事程序</w:t>
      </w:r>
    </w:p>
    <w:p w14:paraId="71926C4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现场开会</w:t>
      </w:r>
    </w:p>
    <w:p w14:paraId="1950BD3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在现场开会的方式下，首先由大会主持人按照规定程序宣布会议议事程序及注意事项，确定和公布监票人，然后由大会主持人宣读提案，经讨论后进行表决，经合法执业的律师见证后形成大会决议。</w:t>
      </w:r>
    </w:p>
    <w:p w14:paraId="4978476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大会由</w:t>
      </w:r>
      <w:r w:rsidRPr="002541C4">
        <w:rPr>
          <w:rFonts w:asciiTheme="minorEastAsia" w:eastAsiaTheme="minorEastAsia" w:hAnsiTheme="minorEastAsia" w:hint="eastAsia"/>
          <w:szCs w:val="21"/>
        </w:rPr>
        <w:t>召集</w:t>
      </w:r>
      <w:r w:rsidRPr="002541C4">
        <w:rPr>
          <w:rFonts w:asciiTheme="minorEastAsia" w:eastAsiaTheme="minorEastAsia" w:hAnsiTheme="minorEastAsia"/>
          <w:szCs w:val="21"/>
        </w:rPr>
        <w:t>人授权代表主持。基金管理人</w:t>
      </w:r>
      <w:r w:rsidRPr="002541C4">
        <w:rPr>
          <w:rFonts w:asciiTheme="minorEastAsia" w:eastAsiaTheme="minorEastAsia" w:hAnsiTheme="minorEastAsia" w:hint="eastAsia"/>
          <w:szCs w:val="21"/>
        </w:rPr>
        <w:t>为召集人的，其</w:t>
      </w:r>
      <w:r w:rsidRPr="002541C4">
        <w:rPr>
          <w:rFonts w:asciiTheme="minorEastAsia" w:eastAsiaTheme="minorEastAsia" w:hAnsiTheme="minorEastAsia"/>
          <w:szCs w:val="21"/>
        </w:rPr>
        <w:t>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14:paraId="2657A1B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召集人应当制作出席会议人员的签名册。签名册载明参加会议人员姓名(或单位名称)、身份证号码、持有或代表有表决权的基金份额</w:t>
      </w:r>
      <w:r w:rsidRPr="002541C4">
        <w:rPr>
          <w:rFonts w:asciiTheme="minorEastAsia" w:eastAsiaTheme="minorEastAsia" w:hAnsiTheme="minorEastAsia" w:hint="eastAsia"/>
          <w:szCs w:val="21"/>
        </w:rPr>
        <w:t>数量</w:t>
      </w:r>
      <w:r w:rsidRPr="002541C4">
        <w:rPr>
          <w:rFonts w:asciiTheme="minorEastAsia" w:eastAsiaTheme="minorEastAsia" w:hAnsiTheme="minorEastAsia"/>
          <w:szCs w:val="21"/>
        </w:rPr>
        <w:t>、委托人姓名(或单位名称)等事项。</w:t>
      </w:r>
    </w:p>
    <w:p w14:paraId="0AE2DF6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通讯方式开会</w:t>
      </w:r>
    </w:p>
    <w:p w14:paraId="3CA0BBD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在通讯表决开会的方式下，首先由召集人提前3</w:t>
      </w:r>
      <w:r w:rsidRPr="002541C4">
        <w:rPr>
          <w:rFonts w:asciiTheme="minorEastAsia" w:eastAsiaTheme="minorEastAsia" w:hAnsiTheme="minorEastAsia"/>
          <w:szCs w:val="21"/>
        </w:rPr>
        <w:t>0</w:t>
      </w:r>
      <w:r w:rsidRPr="002541C4">
        <w:rPr>
          <w:rFonts w:asciiTheme="minorEastAsia" w:eastAsiaTheme="minorEastAsia" w:hAnsiTheme="minorEastAsia" w:hint="eastAsia"/>
          <w:szCs w:val="21"/>
        </w:rPr>
        <w:t>日公布提案，在所通知的表决截止日期</w:t>
      </w:r>
      <w:r w:rsidRPr="002541C4">
        <w:rPr>
          <w:rFonts w:asciiTheme="minorEastAsia" w:eastAsiaTheme="minorEastAsia" w:hAnsiTheme="minorEastAsia" w:hint="eastAsia"/>
          <w:szCs w:val="21"/>
        </w:rPr>
        <w:lastRenderedPageBreak/>
        <w:t>后第2个工作日在公证机关及监督人的监督下由召集人统计全部有效表决并形成决议。如监督人经通知但拒绝到场监督，则在公证机关监督下形成的决议有效。</w:t>
      </w:r>
    </w:p>
    <w:p w14:paraId="7D542AD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3.基金份额持有人大会不得对未事先公告的议事内容进行表决。</w:t>
      </w:r>
    </w:p>
    <w:p w14:paraId="20FD1363"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(七)</w:t>
      </w:r>
      <w:r w:rsidRPr="00F2677D">
        <w:rPr>
          <w:rFonts w:asciiTheme="minorEastAsia" w:hAnsiTheme="minorEastAsia"/>
        </w:rPr>
        <w:t>决议形成的条件</w:t>
      </w:r>
      <w:r w:rsidRPr="00F2677D">
        <w:rPr>
          <w:rFonts w:asciiTheme="minorEastAsia" w:hAnsiTheme="minorEastAsia" w:hint="eastAsia"/>
        </w:rPr>
        <w:t>、</w:t>
      </w:r>
      <w:r w:rsidRPr="00F2677D">
        <w:rPr>
          <w:rFonts w:asciiTheme="minorEastAsia" w:hAnsiTheme="minorEastAsia"/>
        </w:rPr>
        <w:t>表决方式、程序</w:t>
      </w:r>
    </w:p>
    <w:p w14:paraId="27DD924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1.基金份额持有人所持每一基金份额享有平等的表决权。</w:t>
      </w:r>
    </w:p>
    <w:p w14:paraId="7A42B64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2.基金份额持有人大会决议分为一般决议和特别决议：</w:t>
      </w:r>
    </w:p>
    <w:p w14:paraId="6C57392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(1)一般决议</w:t>
      </w:r>
    </w:p>
    <w:p w14:paraId="6939518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一般决议须经出席会议的基金份额持有人(或其代理人)所持表决权的</w:t>
      </w:r>
      <w:r w:rsidRPr="002541C4">
        <w:rPr>
          <w:rFonts w:asciiTheme="minorEastAsia" w:eastAsiaTheme="minorEastAsia" w:hAnsiTheme="minorEastAsia"/>
          <w:szCs w:val="21"/>
        </w:rPr>
        <w:t>50%以上</w:t>
      </w:r>
      <w:r w:rsidRPr="002541C4">
        <w:rPr>
          <w:rFonts w:asciiTheme="minorEastAsia" w:eastAsiaTheme="minorEastAsia" w:hAnsiTheme="minorEastAsia" w:hint="eastAsia"/>
          <w:szCs w:val="21"/>
        </w:rPr>
        <w:t>通过方为有效，除下列(2)所规定的须以特别决议通过事项以外的其他事项均以一般决议的方式通过；</w:t>
      </w:r>
    </w:p>
    <w:p w14:paraId="56F9B4A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(2)特别决议</w:t>
      </w:r>
    </w:p>
    <w:p w14:paraId="4495751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特别决议须经出席会议的基金份额持有人</w:t>
      </w:r>
      <w:r w:rsidRPr="002541C4">
        <w:rPr>
          <w:rFonts w:asciiTheme="minorEastAsia" w:eastAsiaTheme="minorEastAsia" w:hAnsiTheme="minorEastAsia" w:hint="eastAsia"/>
          <w:szCs w:val="21"/>
        </w:rPr>
        <w:t>(或其</w:t>
      </w:r>
      <w:r w:rsidRPr="002541C4">
        <w:rPr>
          <w:rFonts w:asciiTheme="minorEastAsia" w:eastAsiaTheme="minorEastAsia" w:hAnsiTheme="minorEastAsia"/>
          <w:szCs w:val="21"/>
        </w:rPr>
        <w:t>代理人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所持表决权的三分之二以上</w:t>
      </w:r>
      <w:r w:rsidRPr="002541C4">
        <w:rPr>
          <w:rFonts w:asciiTheme="minorEastAsia" w:eastAsiaTheme="minorEastAsia" w:hAnsiTheme="minorEastAsia" w:hint="eastAsia"/>
          <w:szCs w:val="21"/>
        </w:rPr>
        <w:t>(含三分之二)</w:t>
      </w:r>
      <w:r w:rsidRPr="002541C4">
        <w:rPr>
          <w:rFonts w:asciiTheme="minorEastAsia" w:eastAsiaTheme="minorEastAsia" w:hAnsiTheme="minorEastAsia"/>
          <w:szCs w:val="21"/>
        </w:rPr>
        <w:t>通过方</w:t>
      </w:r>
      <w:r w:rsidRPr="002541C4">
        <w:rPr>
          <w:rFonts w:asciiTheme="minorEastAsia" w:eastAsiaTheme="minorEastAsia" w:hAnsiTheme="minorEastAsia" w:hint="eastAsia"/>
          <w:szCs w:val="21"/>
        </w:rPr>
        <w:t>为有效；涉及更换基金管理人、更换基金托管人、</w:t>
      </w:r>
      <w:r w:rsidRPr="002541C4">
        <w:rPr>
          <w:rFonts w:asciiTheme="minorEastAsia" w:eastAsiaTheme="minorEastAsia" w:hAnsiTheme="minorEastAsia"/>
          <w:szCs w:val="21"/>
        </w:rPr>
        <w:t>转换基金运作方式</w:t>
      </w:r>
      <w:r w:rsidRPr="002541C4">
        <w:rPr>
          <w:rFonts w:asciiTheme="minorEastAsia" w:eastAsiaTheme="minorEastAsia" w:hAnsiTheme="minorEastAsia" w:hint="eastAsia"/>
          <w:szCs w:val="21"/>
        </w:rPr>
        <w:t>、终止基金合同必须以特别决议通过方为有效。</w:t>
      </w:r>
    </w:p>
    <w:p w14:paraId="34B9D33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基金份额持有人大会决定的事项，应当依法报中国证监会核准或者备案，并予以公告。</w:t>
      </w:r>
    </w:p>
    <w:p w14:paraId="57E7BE7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4.采取通讯方式进行表决时，除非在计票时有充分的相反证据证明，否则表面符合法律法规和会议通知规定的书面表决意见即视为有效的表决，表决意见模糊不清或相互矛盾的视为弃权表决，</w:t>
      </w:r>
      <w:r w:rsidRPr="002541C4">
        <w:rPr>
          <w:rStyle w:val="read"/>
          <w:rFonts w:asciiTheme="minorEastAsia" w:eastAsiaTheme="minorEastAsia" w:hAnsiTheme="minorEastAsia" w:hint="eastAsia"/>
          <w:szCs w:val="21"/>
        </w:rPr>
        <w:t>但应当计入出具书面意见的基金份额持有人所代表的基金份额总数</w:t>
      </w:r>
      <w:r w:rsidRPr="002541C4">
        <w:rPr>
          <w:rFonts w:asciiTheme="minorEastAsia" w:eastAsiaTheme="minorEastAsia" w:hAnsiTheme="minorEastAsia" w:hint="eastAsia"/>
          <w:szCs w:val="21"/>
        </w:rPr>
        <w:t>。</w:t>
      </w:r>
    </w:p>
    <w:p w14:paraId="7083AA6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5.基金份额持有人大会采取记名方式进行投票表决。</w:t>
      </w:r>
    </w:p>
    <w:p w14:paraId="062C5DC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6.基金份额持有人大会的各项提案或同一项提案内并列的各项议题应当分开审议、逐项表决。</w:t>
      </w:r>
    </w:p>
    <w:p w14:paraId="6F174009"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(八)计票</w:t>
      </w:r>
    </w:p>
    <w:p w14:paraId="6A008CC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1.现场开会</w:t>
      </w:r>
    </w:p>
    <w:p w14:paraId="3226BEA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14:paraId="136C3A1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(2)监票人应当在基金份额持有人表决后立即进行清点，由大会主持人当场公布计票结果。</w:t>
      </w:r>
    </w:p>
    <w:p w14:paraId="39FDA47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14:paraId="529BBC8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2.通讯方式开会</w:t>
      </w:r>
    </w:p>
    <w:p w14:paraId="3B9C699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14:paraId="7A8B00C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(九)</w:t>
      </w:r>
      <w:r w:rsidRPr="00F2677D">
        <w:rPr>
          <w:rFonts w:asciiTheme="minorEastAsia" w:hAnsiTheme="minorEastAsia"/>
        </w:rPr>
        <w:t>基金份额持有人大会决议报中国证监会核准或备案后的公告时间、方式</w:t>
      </w:r>
    </w:p>
    <w:p w14:paraId="41A973A3" w14:textId="77777777" w:rsidR="00121E88" w:rsidRPr="002541C4" w:rsidRDefault="00EA7DD7"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121E88" w:rsidRPr="002541C4">
        <w:rPr>
          <w:rFonts w:asciiTheme="minorEastAsia" w:eastAsiaTheme="minorEastAsia" w:hAnsiTheme="minorEastAsia" w:hint="eastAsia"/>
          <w:szCs w:val="21"/>
        </w:rPr>
        <w:t>.生效的基金份额持有人大会决议对全体基金份额持有人、基金管理人、基金托管人均有约束力。</w:t>
      </w:r>
      <w:r w:rsidR="00121E88" w:rsidRPr="002541C4">
        <w:rPr>
          <w:rFonts w:asciiTheme="minorEastAsia" w:eastAsiaTheme="minorEastAsia" w:hAnsiTheme="minorEastAsia"/>
          <w:szCs w:val="21"/>
        </w:rPr>
        <w:t>基金管理人、基金托管人和基金份额持有人应当执行生效的基金份额持有人大会决</w:t>
      </w:r>
      <w:r w:rsidR="00121E88" w:rsidRPr="002541C4">
        <w:rPr>
          <w:rFonts w:asciiTheme="minorEastAsia" w:eastAsiaTheme="minorEastAsia" w:hAnsiTheme="minorEastAsia" w:hint="eastAsia"/>
          <w:szCs w:val="21"/>
        </w:rPr>
        <w:t>议</w:t>
      </w:r>
      <w:r w:rsidR="00121E88" w:rsidRPr="002541C4">
        <w:rPr>
          <w:rFonts w:asciiTheme="minorEastAsia" w:eastAsiaTheme="minorEastAsia" w:hAnsiTheme="minorEastAsia"/>
          <w:szCs w:val="21"/>
        </w:rPr>
        <w:t>。</w:t>
      </w:r>
    </w:p>
    <w:p w14:paraId="1CC6079D" w14:textId="77777777" w:rsidR="00121E88" w:rsidRPr="002541C4" w:rsidRDefault="00EA7DD7"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121E88" w:rsidRPr="002541C4">
        <w:rPr>
          <w:rFonts w:asciiTheme="minorEastAsia" w:eastAsiaTheme="minorEastAsia" w:hAnsiTheme="minorEastAsia" w:hint="eastAsia"/>
          <w:szCs w:val="21"/>
        </w:rPr>
        <w:t>.基金份额持有人大会决议应自生效之日起2日内在指定媒体公告。如果采用通讯方式进行表决，在公告基金份额持有人大会决议时，必须将公证书全文、公证机构、公证员姓名等一同公告。</w:t>
      </w:r>
    </w:p>
    <w:p w14:paraId="741ECBE0" w14:textId="77777777" w:rsidR="00952251" w:rsidRPr="00F2677D" w:rsidRDefault="00121E88" w:rsidP="00DA72D8">
      <w:pPr>
        <w:pStyle w:val="20"/>
        <w:ind w:firstLine="422"/>
        <w:rPr>
          <w:rFonts w:asciiTheme="minorEastAsia" w:hAnsiTheme="minorEastAsia"/>
        </w:rPr>
      </w:pPr>
      <w:r w:rsidRPr="00F2677D">
        <w:rPr>
          <w:rFonts w:asciiTheme="minorEastAsia" w:hAnsiTheme="minorEastAsia" w:hint="eastAsia"/>
        </w:rPr>
        <w:t>(十)法律法规或监管部门对基金份额持有人大会另有规定的，从其规定。</w:t>
      </w:r>
      <w:r w:rsidR="00952251" w:rsidRPr="00F2677D">
        <w:rPr>
          <w:rFonts w:asciiTheme="minorEastAsia" w:hAnsiTheme="minorEastAsia"/>
        </w:rPr>
        <w:br w:type="page"/>
      </w:r>
    </w:p>
    <w:p w14:paraId="5C805944" w14:textId="77777777" w:rsidR="00121E88" w:rsidRPr="002541C4" w:rsidRDefault="00121E88">
      <w:pPr>
        <w:spacing w:line="360" w:lineRule="auto"/>
        <w:rPr>
          <w:rFonts w:asciiTheme="minorEastAsia" w:eastAsiaTheme="minorEastAsia" w:hAnsiTheme="minorEastAsia"/>
          <w:szCs w:val="21"/>
        </w:rPr>
      </w:pPr>
    </w:p>
    <w:p w14:paraId="42ED8083" w14:textId="77777777" w:rsidR="00121E88" w:rsidRPr="00952251" w:rsidRDefault="002A2806">
      <w:pPr>
        <w:pStyle w:val="1"/>
        <w:rPr>
          <w:rFonts w:asciiTheme="minorEastAsia" w:eastAsiaTheme="minorEastAsia" w:hAnsiTheme="minorEastAsia"/>
          <w:sz w:val="24"/>
          <w:szCs w:val="24"/>
        </w:rPr>
      </w:pPr>
      <w:bookmarkStart w:id="28" w:name="_Toc90742326"/>
      <w:bookmarkStart w:id="29" w:name="_Toc90742395"/>
      <w:bookmarkStart w:id="30" w:name="_Toc285704269"/>
      <w:r w:rsidRPr="00952251">
        <w:rPr>
          <w:rFonts w:asciiTheme="minorEastAsia" w:eastAsiaTheme="minorEastAsia" w:hAnsiTheme="minorEastAsia" w:hint="eastAsia"/>
          <w:sz w:val="24"/>
          <w:szCs w:val="24"/>
        </w:rPr>
        <w:t>十一、</w:t>
      </w:r>
      <w:r w:rsidRPr="00952251">
        <w:rPr>
          <w:rFonts w:asciiTheme="minorEastAsia" w:eastAsiaTheme="minorEastAsia" w:hAnsiTheme="minorEastAsia"/>
          <w:sz w:val="24"/>
          <w:szCs w:val="24"/>
        </w:rPr>
        <w:t>基金管理人、基金托管人的更换条件和程序</w:t>
      </w:r>
      <w:bookmarkEnd w:id="28"/>
      <w:bookmarkEnd w:id="29"/>
      <w:bookmarkEnd w:id="30"/>
    </w:p>
    <w:p w14:paraId="2C67F04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(一)基金管理人的更换</w:t>
      </w:r>
    </w:p>
    <w:p w14:paraId="2A792FE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1.基金管理人的更换条件</w:t>
      </w:r>
    </w:p>
    <w:p w14:paraId="062F8A8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有下列情形之一的，基金管理人职责终止：</w:t>
      </w:r>
    </w:p>
    <w:p w14:paraId="68E2668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基金管理人被依法取消基金管理资格</w:t>
      </w:r>
      <w:r w:rsidRPr="002541C4">
        <w:rPr>
          <w:rFonts w:asciiTheme="minorEastAsia" w:eastAsiaTheme="minorEastAsia" w:hAnsiTheme="minorEastAsia" w:hint="eastAsia"/>
          <w:szCs w:val="21"/>
        </w:rPr>
        <w:t>；</w:t>
      </w:r>
    </w:p>
    <w:p w14:paraId="50847B8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(2)基金管理人依法解散、被依法撤销或者被依法宣告破产；</w:t>
      </w:r>
    </w:p>
    <w:p w14:paraId="058390C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(3)基金管理人被基金份额持有人大会解任；</w:t>
      </w:r>
    </w:p>
    <w:p w14:paraId="23561EF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法律法规和基金合同规定的其他情形</w:t>
      </w:r>
      <w:r w:rsidRPr="002541C4">
        <w:rPr>
          <w:rFonts w:asciiTheme="minorEastAsia" w:eastAsiaTheme="minorEastAsia" w:hAnsiTheme="minorEastAsia" w:hint="eastAsia"/>
          <w:szCs w:val="21"/>
        </w:rPr>
        <w:t>。</w:t>
      </w:r>
    </w:p>
    <w:p w14:paraId="39EF19E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2.基金管理人的更换程序</w:t>
      </w:r>
    </w:p>
    <w:p w14:paraId="24C0F4B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更换基金管理人必须依照如下程序进行：</w:t>
      </w:r>
    </w:p>
    <w:p w14:paraId="1979668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(1)提名：新任基金管理人由基金托管人或者单独或合计持有基金总份额10%以上的基金份额持有人提名；</w:t>
      </w:r>
    </w:p>
    <w:p w14:paraId="6160070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(2)决议：基金份额持有人大会在原基金管理人职责终止后6个月内对被提名的新任基金管理人形成决议，新任基金管理人应当符合法律法规及中国证监会规定的资格条件；</w:t>
      </w:r>
    </w:p>
    <w:p w14:paraId="3BFADFF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(3)核准：新任基金管理人产生之前，由中国证监会指定临时基金管理人；更换基金管理人的基金份额持有人大会决议应经中国证监会核准生效后方可执行；</w:t>
      </w:r>
    </w:p>
    <w:p w14:paraId="226F4F6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(4)交接：原基金管理人职责终止的，应当妥善保管基金管理业务资料，及时办理基金管理业务的移交手续，新任基金管理人或临时基金管理人应当及时接收，并与基金托管人核对基金资产总值；</w:t>
      </w:r>
    </w:p>
    <w:p w14:paraId="2345737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(5)审计：原基金管理人职责终止的，应当按照法律法规规定聘请会计师事务所对基金财产进行审计，并将审计结果予以公告，同时报中国证监会备案，审计费用在基金财产中列支；</w:t>
      </w:r>
    </w:p>
    <w:p w14:paraId="3A6A6DC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(6)公告：基金管理人更换后，由基金托管人在新任基金管理人获得中国证监会核准后2日内公告；</w:t>
      </w:r>
    </w:p>
    <w:p w14:paraId="20030A5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(7)基金名称变更：基金管理人更换后，如果</w:t>
      </w:r>
      <w:r w:rsidR="00222CA6" w:rsidRPr="002541C4">
        <w:rPr>
          <w:rFonts w:asciiTheme="minorEastAsia" w:eastAsiaTheme="minorEastAsia" w:hAnsiTheme="minorEastAsia" w:hint="eastAsia"/>
          <w:szCs w:val="21"/>
        </w:rPr>
        <w:t>新</w:t>
      </w:r>
      <w:r w:rsidRPr="002541C4">
        <w:rPr>
          <w:rFonts w:asciiTheme="minorEastAsia" w:eastAsiaTheme="minorEastAsia" w:hAnsiTheme="minorEastAsia" w:hint="eastAsia"/>
          <w:szCs w:val="21"/>
        </w:rPr>
        <w:t>任或</w:t>
      </w:r>
      <w:r w:rsidR="00222CA6" w:rsidRPr="002541C4">
        <w:rPr>
          <w:rFonts w:asciiTheme="minorEastAsia" w:eastAsiaTheme="minorEastAsia" w:hAnsiTheme="minorEastAsia" w:hint="eastAsia"/>
          <w:szCs w:val="21"/>
        </w:rPr>
        <w:t>原</w:t>
      </w:r>
      <w:r w:rsidRPr="002541C4">
        <w:rPr>
          <w:rFonts w:asciiTheme="minorEastAsia" w:eastAsiaTheme="minorEastAsia" w:hAnsiTheme="minorEastAsia" w:hint="eastAsia"/>
          <w:szCs w:val="21"/>
        </w:rPr>
        <w:t>任基金管理人要求，应按其要求替换或删除基金名称中与原任基金管理人有关的名称字样。</w:t>
      </w:r>
    </w:p>
    <w:p w14:paraId="2FB0A6A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(二)基金托管人的更换</w:t>
      </w:r>
    </w:p>
    <w:p w14:paraId="26F59EC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1.基金托管人的更换条件</w:t>
      </w:r>
    </w:p>
    <w:p w14:paraId="37D9BAF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有下列情形之一的，基金托管人职责终止：</w:t>
      </w:r>
    </w:p>
    <w:p w14:paraId="36E5B0A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基金托管人被依法取消基金托管资格</w:t>
      </w:r>
      <w:r w:rsidRPr="002541C4">
        <w:rPr>
          <w:rFonts w:asciiTheme="minorEastAsia" w:eastAsiaTheme="minorEastAsia" w:hAnsiTheme="minorEastAsia" w:hint="eastAsia"/>
          <w:szCs w:val="21"/>
        </w:rPr>
        <w:t>；</w:t>
      </w:r>
    </w:p>
    <w:p w14:paraId="24B6CF3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(2)基金托管人依法解散、被依法撤销或者被依法宣布破产；</w:t>
      </w:r>
    </w:p>
    <w:p w14:paraId="1438FF1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(3)基金托管人被基金份额持有人大会解任；</w:t>
      </w:r>
    </w:p>
    <w:p w14:paraId="699F34C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法律法规和基金合同规定的其他情形</w:t>
      </w:r>
      <w:r w:rsidRPr="002541C4">
        <w:rPr>
          <w:rFonts w:asciiTheme="minorEastAsia" w:eastAsiaTheme="minorEastAsia" w:hAnsiTheme="minorEastAsia" w:hint="eastAsia"/>
          <w:szCs w:val="21"/>
        </w:rPr>
        <w:t>。</w:t>
      </w:r>
    </w:p>
    <w:p w14:paraId="1BB98AB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2.基金托管人的更换程序</w:t>
      </w:r>
    </w:p>
    <w:p w14:paraId="380A898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(1)提名：新任基金托管人由基金管理人或者单独或合计持有基金总份额10%以上的基金份额持有人提名；</w:t>
      </w:r>
    </w:p>
    <w:p w14:paraId="074C03F3" w14:textId="77777777" w:rsidR="00121E88" w:rsidRPr="002541C4" w:rsidRDefault="00121E88" w:rsidP="002541C4">
      <w:pPr>
        <w:pStyle w:val="ab"/>
        <w:ind w:firstLineChars="200" w:firstLine="420"/>
        <w:rPr>
          <w:rFonts w:asciiTheme="minorEastAsia" w:eastAsiaTheme="minorEastAsia" w:hAnsiTheme="minorEastAsia"/>
          <w:sz w:val="21"/>
          <w:szCs w:val="21"/>
        </w:rPr>
      </w:pPr>
      <w:r w:rsidRPr="002541C4">
        <w:rPr>
          <w:rFonts w:asciiTheme="minorEastAsia" w:eastAsiaTheme="minorEastAsia" w:hAnsiTheme="minorEastAsia" w:hint="eastAsia"/>
          <w:sz w:val="21"/>
          <w:szCs w:val="21"/>
        </w:rPr>
        <w:t>(2)决议：基金份额持有人大会在原基金托管人职责终止后6个月内对被提名的新任基金托管人形成决议，新任基金托管人应当符合法律法规及中国证监会规定的资格条件；</w:t>
      </w:r>
    </w:p>
    <w:p w14:paraId="0A40425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(3)核准：新任基金托管人产生之前，由中国证监会指定临时基金托管人，更换基金托管人的基金份额持有人大会决议应经中国证监会核准生效后方可执行；</w:t>
      </w:r>
    </w:p>
    <w:p w14:paraId="5E3CEA6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(4)交接：原基金托管人职责终止的，应当妥善保管基金财产和基金托管业务资料，及时办理基金财产和托管业务移交手续，新任基金托管人或临时基金托管人应当及时接收，并与基金管理人核对基金资产总值；</w:t>
      </w:r>
    </w:p>
    <w:p w14:paraId="61F8539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(5)审计：原基金托管人职责终止的，应当按照法律法规规定聘请会计师事务所对基金财产进行审计，并将审计结果予以公告，同时报中国证监会备案，审计费用从基金财产中列支；</w:t>
      </w:r>
    </w:p>
    <w:p w14:paraId="0EACC01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(6)公告：基金托管人更换后，由基金管理人在新任基金托管人获得中国证监会核准后2日内公告。</w:t>
      </w:r>
    </w:p>
    <w:p w14:paraId="14514D0E"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(三)基金管理人与基金托管人同时更换</w:t>
      </w:r>
    </w:p>
    <w:p w14:paraId="0E05D5C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提名：如果基金管理人和基金托管人同时更换，由单独或合计持有基金总份额10%以上的基金份额持有人提名新的基金管理人和基金托管人；</w:t>
      </w:r>
    </w:p>
    <w:p w14:paraId="10E5DB0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基金管理人和基金托管人的更换分别按上述程序进行；</w:t>
      </w:r>
    </w:p>
    <w:p w14:paraId="5D11535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公告：新任基金管理人和新任基金托管人</w:t>
      </w:r>
      <w:r w:rsidRPr="002541C4">
        <w:rPr>
          <w:rFonts w:asciiTheme="minorEastAsia" w:eastAsiaTheme="minorEastAsia" w:hAnsiTheme="minorEastAsia" w:hint="eastAsia"/>
          <w:szCs w:val="21"/>
        </w:rPr>
        <w:t>应在更换基金管理人和基金托管人的基金份额持有人大会决议</w:t>
      </w:r>
      <w:r w:rsidRPr="002541C4">
        <w:rPr>
          <w:rFonts w:asciiTheme="minorEastAsia" w:eastAsiaTheme="minorEastAsia" w:hAnsiTheme="minorEastAsia"/>
          <w:szCs w:val="21"/>
        </w:rPr>
        <w:t>获得中国证监会核准后</w:t>
      </w:r>
      <w:r w:rsidRPr="002541C4">
        <w:rPr>
          <w:rFonts w:asciiTheme="minorEastAsia" w:eastAsiaTheme="minorEastAsia" w:hAnsiTheme="minorEastAsia" w:hint="eastAsia"/>
          <w:szCs w:val="21"/>
        </w:rPr>
        <w:t>2日</w:t>
      </w:r>
      <w:r w:rsidRPr="002541C4">
        <w:rPr>
          <w:rFonts w:asciiTheme="minorEastAsia" w:eastAsiaTheme="minorEastAsia" w:hAnsiTheme="minorEastAsia"/>
          <w:szCs w:val="21"/>
        </w:rPr>
        <w:t>内在指定媒体上联合公告。</w:t>
      </w:r>
    </w:p>
    <w:p w14:paraId="7CB6433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(四)新基金管理人接收基金管理业务或新基金托管人接收基金财产和基金托管业务前，原基金管理人或原基金托管人应继续履行相关职责，并保证不做出对基金份额持有人的利益造成损害的行为。</w:t>
      </w:r>
    </w:p>
    <w:p w14:paraId="773D40F6" w14:textId="77777777" w:rsidR="00121E88" w:rsidRPr="002541C4" w:rsidRDefault="00121E88">
      <w:pPr>
        <w:spacing w:line="360" w:lineRule="auto"/>
        <w:rPr>
          <w:rFonts w:asciiTheme="minorEastAsia" w:eastAsiaTheme="minorEastAsia" w:hAnsiTheme="minorEastAsia"/>
          <w:szCs w:val="21"/>
        </w:rPr>
      </w:pPr>
    </w:p>
    <w:p w14:paraId="10560EB5" w14:textId="77777777" w:rsidR="009176B1" w:rsidRDefault="009176B1" w:rsidP="0002541D">
      <w:bookmarkStart w:id="31" w:name="_Toc90742327"/>
      <w:bookmarkStart w:id="32" w:name="_Toc90742396"/>
      <w:bookmarkStart w:id="33" w:name="_Toc285704270"/>
    </w:p>
    <w:p w14:paraId="507EF60B" w14:textId="77777777" w:rsidR="009176B1" w:rsidRDefault="009176B1" w:rsidP="0002541D"/>
    <w:p w14:paraId="03F20F30" w14:textId="77777777" w:rsidR="00121E88" w:rsidRPr="00952251" w:rsidRDefault="00121E88">
      <w:pPr>
        <w:pStyle w:val="1"/>
        <w:rPr>
          <w:rFonts w:asciiTheme="minorEastAsia" w:eastAsiaTheme="minorEastAsia" w:hAnsiTheme="minorEastAsia"/>
          <w:sz w:val="24"/>
          <w:szCs w:val="24"/>
        </w:rPr>
      </w:pPr>
      <w:r w:rsidRPr="00952251">
        <w:rPr>
          <w:rFonts w:asciiTheme="minorEastAsia" w:eastAsiaTheme="minorEastAsia" w:hAnsiTheme="minorEastAsia" w:hint="eastAsia"/>
          <w:sz w:val="24"/>
          <w:szCs w:val="24"/>
        </w:rPr>
        <w:t>十</w:t>
      </w:r>
      <w:r w:rsidR="002A2806" w:rsidRPr="00952251">
        <w:rPr>
          <w:rFonts w:asciiTheme="minorEastAsia" w:eastAsiaTheme="minorEastAsia" w:hAnsiTheme="minorEastAsia" w:hint="eastAsia"/>
          <w:sz w:val="24"/>
          <w:szCs w:val="24"/>
        </w:rPr>
        <w:t>二</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基金的托管</w:t>
      </w:r>
      <w:bookmarkEnd w:id="31"/>
      <w:bookmarkEnd w:id="32"/>
      <w:bookmarkEnd w:id="33"/>
    </w:p>
    <w:p w14:paraId="783D549D"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基金财产由基金托管人保管。基金管理人应与基金托管人按照《基金法》、基金合同及有关规定订立《</w:t>
      </w:r>
      <w:r w:rsidR="00611492" w:rsidRPr="002541C4">
        <w:rPr>
          <w:rFonts w:asciiTheme="minorEastAsia" w:eastAsiaTheme="minorEastAsia" w:hAnsiTheme="minorEastAsia" w:hint="eastAsia"/>
          <w:szCs w:val="21"/>
        </w:rPr>
        <w:t>深证民营交易型开放式指数</w:t>
      </w:r>
      <w:r w:rsidRPr="002541C4">
        <w:rPr>
          <w:rFonts w:asciiTheme="minorEastAsia" w:eastAsiaTheme="minorEastAsia" w:hAnsiTheme="minorEastAsia"/>
          <w:szCs w:val="21"/>
        </w:rPr>
        <w:t>证券投资基金托管协议》。订立托管协议的目的是明确基金托管人与基金管理人之间在基金份额持有人名册登记、基金财产的保管、基金财产的管理和运作及相互监督等相关事宜中的权利义务及职责，确保基金财产的安全，保护基金份额持有人的合法权益。</w:t>
      </w:r>
      <w:r w:rsidR="00952251">
        <w:rPr>
          <w:rFonts w:asciiTheme="minorEastAsia" w:eastAsiaTheme="minorEastAsia" w:hAnsiTheme="minorEastAsia"/>
          <w:szCs w:val="21"/>
        </w:rPr>
        <w:br w:type="page"/>
      </w:r>
    </w:p>
    <w:p w14:paraId="63E4035E" w14:textId="77777777" w:rsidR="00121E88" w:rsidRPr="002541C4" w:rsidRDefault="00121E88">
      <w:pPr>
        <w:spacing w:line="360" w:lineRule="auto"/>
        <w:rPr>
          <w:rFonts w:asciiTheme="minorEastAsia" w:eastAsiaTheme="minorEastAsia" w:hAnsiTheme="minorEastAsia"/>
          <w:szCs w:val="21"/>
        </w:rPr>
      </w:pPr>
    </w:p>
    <w:p w14:paraId="3D622290" w14:textId="77777777" w:rsidR="00121E88" w:rsidRPr="00952251" w:rsidRDefault="00121E88">
      <w:pPr>
        <w:pStyle w:val="1"/>
        <w:rPr>
          <w:rFonts w:asciiTheme="minorEastAsia" w:eastAsiaTheme="minorEastAsia" w:hAnsiTheme="minorEastAsia"/>
          <w:sz w:val="24"/>
          <w:szCs w:val="24"/>
        </w:rPr>
      </w:pPr>
      <w:bookmarkStart w:id="34" w:name="_Toc520693794"/>
      <w:bookmarkStart w:id="35" w:name="_Toc520693892"/>
      <w:bookmarkStart w:id="36" w:name="_Toc34450839"/>
      <w:bookmarkStart w:id="37" w:name="_Toc36792665"/>
      <w:bookmarkStart w:id="38" w:name="_Toc56568455"/>
      <w:bookmarkStart w:id="39" w:name="_Toc88376147"/>
      <w:bookmarkStart w:id="40" w:name="_Toc90742328"/>
      <w:bookmarkStart w:id="41" w:name="_Toc90742397"/>
      <w:bookmarkStart w:id="42" w:name="_Toc285704271"/>
      <w:r w:rsidRPr="00952251">
        <w:rPr>
          <w:rFonts w:asciiTheme="minorEastAsia" w:eastAsiaTheme="minorEastAsia" w:hAnsiTheme="minorEastAsia" w:hint="eastAsia"/>
          <w:sz w:val="24"/>
          <w:szCs w:val="24"/>
        </w:rPr>
        <w:t>十</w:t>
      </w:r>
      <w:r w:rsidR="002A2806" w:rsidRPr="00952251">
        <w:rPr>
          <w:rFonts w:asciiTheme="minorEastAsia" w:eastAsiaTheme="minorEastAsia" w:hAnsiTheme="minorEastAsia" w:hint="eastAsia"/>
          <w:sz w:val="24"/>
          <w:szCs w:val="24"/>
        </w:rPr>
        <w:t>三</w:t>
      </w:r>
      <w:r w:rsidRPr="00952251">
        <w:rPr>
          <w:rFonts w:asciiTheme="minorEastAsia" w:eastAsiaTheme="minorEastAsia" w:hAnsiTheme="minorEastAsia" w:hint="eastAsia"/>
          <w:sz w:val="24"/>
          <w:szCs w:val="24"/>
        </w:rPr>
        <w:t>、基金份额的登记</w:t>
      </w:r>
      <w:bookmarkEnd w:id="34"/>
      <w:bookmarkEnd w:id="35"/>
      <w:bookmarkEnd w:id="36"/>
      <w:bookmarkEnd w:id="37"/>
      <w:bookmarkEnd w:id="38"/>
      <w:bookmarkEnd w:id="39"/>
      <w:bookmarkEnd w:id="40"/>
      <w:bookmarkEnd w:id="41"/>
      <w:bookmarkEnd w:id="42"/>
    </w:p>
    <w:p w14:paraId="78D4B9FD" w14:textId="58AD17CF" w:rsidR="00121E88" w:rsidRPr="00A61B4C" w:rsidRDefault="00121E88" w:rsidP="00A61B4C">
      <w:pPr>
        <w:pStyle w:val="20"/>
        <w:ind w:firstLine="420"/>
        <w:rPr>
          <w:rFonts w:asciiTheme="minorEastAsia" w:hAnsiTheme="minorEastAsia"/>
          <w:b w:val="0"/>
        </w:rPr>
      </w:pPr>
      <w:r w:rsidRPr="00A61B4C">
        <w:rPr>
          <w:rFonts w:asciiTheme="minorEastAsia" w:hAnsiTheme="minorEastAsia" w:hint="eastAsia"/>
          <w:b w:val="0"/>
        </w:rPr>
        <w:t>(一)本基金的登记</w:t>
      </w:r>
      <w:r w:rsidR="00313918" w:rsidRPr="00A61B4C">
        <w:rPr>
          <w:rFonts w:asciiTheme="minorEastAsia" w:hAnsiTheme="minorEastAsia" w:hint="eastAsia"/>
          <w:b w:val="0"/>
        </w:rPr>
        <w:t>结算</w:t>
      </w:r>
      <w:r w:rsidRPr="00A61B4C">
        <w:rPr>
          <w:rFonts w:asciiTheme="minorEastAsia" w:hAnsiTheme="minorEastAsia" w:hint="eastAsia"/>
          <w:b w:val="0"/>
        </w:rPr>
        <w:t>业务指</w:t>
      </w:r>
      <w:r w:rsidR="0031266F" w:rsidRPr="00A61B4C">
        <w:rPr>
          <w:rFonts w:asciiTheme="minorEastAsia" w:hAnsiTheme="minorEastAsia" w:hint="eastAsia"/>
          <w:b w:val="0"/>
        </w:rPr>
        <w:t>根据《</w:t>
      </w:r>
      <w:r w:rsidR="009B7898" w:rsidRPr="009B7898">
        <w:rPr>
          <w:rFonts w:asciiTheme="minorEastAsia" w:hAnsiTheme="minorEastAsia" w:hint="eastAsia"/>
          <w:b w:val="0"/>
        </w:rPr>
        <w:t>中国证券登记结算有限责任公司关于深圳证券交易所交易型开放式</w:t>
      </w:r>
      <w:r w:rsidR="00ED7E28">
        <w:rPr>
          <w:rFonts w:asciiTheme="minorEastAsia" w:hAnsiTheme="minorEastAsia" w:hint="eastAsia"/>
          <w:b w:val="0"/>
        </w:rPr>
        <w:t>证券投资</w:t>
      </w:r>
      <w:r w:rsidR="009B7898" w:rsidRPr="009B7898">
        <w:rPr>
          <w:rFonts w:asciiTheme="minorEastAsia" w:hAnsiTheme="minorEastAsia" w:hint="eastAsia"/>
          <w:b w:val="0"/>
        </w:rPr>
        <w:t>基金登记结算业务实施细则</w:t>
      </w:r>
      <w:r w:rsidR="0031266F" w:rsidRPr="00A61B4C">
        <w:rPr>
          <w:rFonts w:asciiTheme="minorEastAsia" w:hAnsiTheme="minorEastAsia" w:hint="eastAsia"/>
          <w:b w:val="0"/>
        </w:rPr>
        <w:t>》以及相关业务规则定义的基金份额的登记、托管和结算业务</w:t>
      </w:r>
      <w:r w:rsidRPr="00A61B4C">
        <w:rPr>
          <w:rFonts w:asciiTheme="minorEastAsia" w:hAnsiTheme="minorEastAsia" w:hint="eastAsia"/>
          <w:b w:val="0"/>
        </w:rPr>
        <w:t>。</w:t>
      </w:r>
      <w:bookmarkStart w:id="43" w:name="_GoBack"/>
      <w:bookmarkEnd w:id="43"/>
    </w:p>
    <w:p w14:paraId="13F00A49" w14:textId="77777777" w:rsidR="00121E88" w:rsidRPr="00A61B4C" w:rsidRDefault="00121E88" w:rsidP="00A61B4C">
      <w:pPr>
        <w:pStyle w:val="20"/>
        <w:ind w:firstLine="420"/>
        <w:rPr>
          <w:rFonts w:asciiTheme="minorEastAsia" w:hAnsiTheme="minorEastAsia"/>
          <w:b w:val="0"/>
        </w:rPr>
      </w:pPr>
      <w:r w:rsidRPr="00A61B4C">
        <w:rPr>
          <w:rFonts w:asciiTheme="minorEastAsia" w:hAnsiTheme="minorEastAsia" w:hint="eastAsia"/>
          <w:b w:val="0"/>
        </w:rPr>
        <w:t>(二)本基金的登记</w:t>
      </w:r>
      <w:r w:rsidR="00313918" w:rsidRPr="00A61B4C">
        <w:rPr>
          <w:rFonts w:asciiTheme="minorEastAsia" w:hAnsiTheme="minorEastAsia" w:hint="eastAsia"/>
          <w:b w:val="0"/>
        </w:rPr>
        <w:t>结算</w:t>
      </w:r>
      <w:r w:rsidRPr="00A61B4C">
        <w:rPr>
          <w:rFonts w:asciiTheme="minorEastAsia" w:hAnsiTheme="minorEastAsia" w:hint="eastAsia"/>
          <w:b w:val="0"/>
        </w:rPr>
        <w:t>业务由基金管理人委托的</w:t>
      </w:r>
      <w:r w:rsidR="0080250C" w:rsidRPr="00A61B4C">
        <w:rPr>
          <w:rFonts w:asciiTheme="minorEastAsia" w:hAnsiTheme="minorEastAsia" w:hint="eastAsia"/>
          <w:b w:val="0"/>
        </w:rPr>
        <w:t>登记结算</w:t>
      </w:r>
      <w:r w:rsidRPr="00A61B4C">
        <w:rPr>
          <w:rFonts w:asciiTheme="minorEastAsia" w:hAnsiTheme="minorEastAsia" w:hint="eastAsia"/>
          <w:b w:val="0"/>
        </w:rPr>
        <w:t>机构负责办理。基金管理人应与</w:t>
      </w:r>
      <w:r w:rsidR="00AB4C2B" w:rsidRPr="00A61B4C">
        <w:rPr>
          <w:rFonts w:asciiTheme="minorEastAsia" w:hAnsiTheme="minorEastAsia" w:hint="eastAsia"/>
          <w:b w:val="0"/>
        </w:rPr>
        <w:t>登记结算机构</w:t>
      </w:r>
      <w:r w:rsidRPr="00A61B4C">
        <w:rPr>
          <w:rFonts w:asciiTheme="minorEastAsia" w:hAnsiTheme="minorEastAsia" w:hint="eastAsia"/>
          <w:b w:val="0"/>
        </w:rPr>
        <w:t>签订委托代理协议，以明确基金管理人和</w:t>
      </w:r>
      <w:r w:rsidR="00AB4C2B" w:rsidRPr="00A61B4C">
        <w:rPr>
          <w:rFonts w:asciiTheme="minorEastAsia" w:hAnsiTheme="minorEastAsia" w:hint="eastAsia"/>
          <w:b w:val="0"/>
        </w:rPr>
        <w:t>登记结算</w:t>
      </w:r>
      <w:r w:rsidRPr="00A61B4C">
        <w:rPr>
          <w:rFonts w:asciiTheme="minorEastAsia" w:hAnsiTheme="minorEastAsia" w:hint="eastAsia"/>
          <w:b w:val="0"/>
        </w:rPr>
        <w:t>机构在登记</w:t>
      </w:r>
      <w:r w:rsidR="00AB4C2B" w:rsidRPr="00A61B4C">
        <w:rPr>
          <w:rFonts w:asciiTheme="minorEastAsia" w:hAnsiTheme="minorEastAsia" w:hint="eastAsia"/>
          <w:b w:val="0"/>
        </w:rPr>
        <w:t>结算</w:t>
      </w:r>
      <w:r w:rsidRPr="00A61B4C">
        <w:rPr>
          <w:rFonts w:asciiTheme="minorEastAsia" w:hAnsiTheme="minorEastAsia" w:hint="eastAsia"/>
          <w:b w:val="0"/>
        </w:rPr>
        <w:t>业务中的权利义务，保护基金份额持有人的合法权益。</w:t>
      </w:r>
      <w:r w:rsidR="0080250C" w:rsidRPr="00A61B4C">
        <w:rPr>
          <w:rFonts w:asciiTheme="minorEastAsia" w:hAnsiTheme="minorEastAsia" w:hint="eastAsia"/>
          <w:b w:val="0"/>
        </w:rPr>
        <w:t>本基金的登记结算机构为中国证券登记结算有限责任公司。</w:t>
      </w:r>
    </w:p>
    <w:p w14:paraId="7AC7513B" w14:textId="77777777" w:rsidR="00121E88" w:rsidRPr="00A61B4C" w:rsidRDefault="00121E88" w:rsidP="00A61B4C">
      <w:pPr>
        <w:pStyle w:val="20"/>
        <w:ind w:firstLine="420"/>
        <w:rPr>
          <w:rFonts w:asciiTheme="minorEastAsia" w:hAnsiTheme="minorEastAsia"/>
          <w:b w:val="0"/>
        </w:rPr>
      </w:pPr>
      <w:r w:rsidRPr="00A61B4C">
        <w:rPr>
          <w:rFonts w:asciiTheme="minorEastAsia" w:hAnsiTheme="minorEastAsia" w:hint="eastAsia"/>
          <w:b w:val="0"/>
        </w:rPr>
        <w:t>(三)登记</w:t>
      </w:r>
      <w:r w:rsidR="00AB4C2B" w:rsidRPr="00A61B4C">
        <w:rPr>
          <w:rFonts w:asciiTheme="minorEastAsia" w:hAnsiTheme="minorEastAsia" w:hint="eastAsia"/>
          <w:b w:val="0"/>
        </w:rPr>
        <w:t>结算</w:t>
      </w:r>
      <w:r w:rsidRPr="00A61B4C">
        <w:rPr>
          <w:rFonts w:asciiTheme="minorEastAsia" w:hAnsiTheme="minorEastAsia" w:hint="eastAsia"/>
          <w:b w:val="0"/>
        </w:rPr>
        <w:t>机构享有如下权利：</w:t>
      </w:r>
    </w:p>
    <w:p w14:paraId="4B8445E9"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1.</w:t>
      </w:r>
      <w:r w:rsidRPr="00A61B4C">
        <w:rPr>
          <w:rFonts w:asciiTheme="minorEastAsia" w:eastAsiaTheme="minorEastAsia" w:hAnsiTheme="minorEastAsia"/>
          <w:szCs w:val="21"/>
        </w:rPr>
        <w:t>建立和管理投资人账户</w:t>
      </w:r>
      <w:r w:rsidRPr="00A61B4C">
        <w:rPr>
          <w:rFonts w:asciiTheme="minorEastAsia" w:eastAsiaTheme="minorEastAsia" w:hAnsiTheme="minorEastAsia" w:hint="eastAsia"/>
          <w:szCs w:val="21"/>
        </w:rPr>
        <w:t>；</w:t>
      </w:r>
    </w:p>
    <w:p w14:paraId="2C7AD0B1"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2.取得登记</w:t>
      </w:r>
      <w:r w:rsidR="00D513E3" w:rsidRPr="00A61B4C">
        <w:rPr>
          <w:rFonts w:asciiTheme="minorEastAsia" w:eastAsiaTheme="minorEastAsia" w:hAnsiTheme="minorEastAsia" w:hint="eastAsia"/>
          <w:szCs w:val="21"/>
        </w:rPr>
        <w:t>结算</w:t>
      </w:r>
      <w:r w:rsidRPr="00A61B4C">
        <w:rPr>
          <w:rFonts w:asciiTheme="minorEastAsia" w:eastAsiaTheme="minorEastAsia" w:hAnsiTheme="minorEastAsia" w:hint="eastAsia"/>
          <w:szCs w:val="21"/>
        </w:rPr>
        <w:t>费；</w:t>
      </w:r>
    </w:p>
    <w:p w14:paraId="7EA4CFFE"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3.保管基金份额持有人开户资料、交易资料、基金份额持有人名册等；</w:t>
      </w:r>
    </w:p>
    <w:p w14:paraId="13CC3E3C"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4.</w:t>
      </w:r>
      <w:r w:rsidRPr="00A61B4C">
        <w:rPr>
          <w:rFonts w:asciiTheme="minorEastAsia" w:eastAsiaTheme="minorEastAsia" w:hAnsiTheme="minorEastAsia"/>
          <w:szCs w:val="21"/>
        </w:rPr>
        <w:t>在法律法规允许的范围内，</w:t>
      </w:r>
      <w:r w:rsidR="0031266F" w:rsidRPr="00A61B4C">
        <w:rPr>
          <w:rFonts w:asciiTheme="minorEastAsia" w:eastAsiaTheme="minorEastAsia" w:hAnsiTheme="minorEastAsia"/>
          <w:szCs w:val="21"/>
        </w:rPr>
        <w:t>对登记</w:t>
      </w:r>
      <w:r w:rsidR="0031266F" w:rsidRPr="00A61B4C">
        <w:rPr>
          <w:rFonts w:asciiTheme="minorEastAsia" w:eastAsiaTheme="minorEastAsia" w:hAnsiTheme="minorEastAsia" w:hint="eastAsia"/>
          <w:szCs w:val="21"/>
        </w:rPr>
        <w:t>结算</w:t>
      </w:r>
      <w:r w:rsidR="0031266F" w:rsidRPr="00A61B4C">
        <w:rPr>
          <w:rFonts w:asciiTheme="minorEastAsia" w:eastAsiaTheme="minorEastAsia" w:hAnsiTheme="minorEastAsia"/>
          <w:szCs w:val="21"/>
        </w:rPr>
        <w:t>业务的办理时间进行调整，并</w:t>
      </w:r>
      <w:r w:rsidR="0031266F" w:rsidRPr="00A61B4C">
        <w:rPr>
          <w:rFonts w:asciiTheme="minorEastAsia" w:eastAsiaTheme="minorEastAsia" w:hAnsiTheme="minorEastAsia" w:hint="eastAsia"/>
          <w:szCs w:val="21"/>
        </w:rPr>
        <w:t>依照有关规定于</w:t>
      </w:r>
      <w:r w:rsidR="0031266F" w:rsidRPr="00A61B4C">
        <w:rPr>
          <w:rFonts w:asciiTheme="minorEastAsia" w:eastAsiaTheme="minorEastAsia" w:hAnsiTheme="minorEastAsia"/>
          <w:szCs w:val="21"/>
        </w:rPr>
        <w:t>开始实施前在指定媒体上公告</w:t>
      </w:r>
      <w:r w:rsidRPr="00A61B4C">
        <w:rPr>
          <w:rFonts w:asciiTheme="minorEastAsia" w:eastAsiaTheme="minorEastAsia" w:hAnsiTheme="minorEastAsia"/>
          <w:szCs w:val="21"/>
        </w:rPr>
        <w:t>；</w:t>
      </w:r>
    </w:p>
    <w:p w14:paraId="1D7C3A1F"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5.法律法规规定的其他权利。</w:t>
      </w:r>
    </w:p>
    <w:p w14:paraId="41CE8530" w14:textId="77777777" w:rsidR="00121E88" w:rsidRPr="00A61B4C" w:rsidRDefault="00121E88" w:rsidP="00A61B4C">
      <w:pPr>
        <w:pStyle w:val="20"/>
        <w:ind w:firstLine="420"/>
        <w:rPr>
          <w:rFonts w:asciiTheme="minorEastAsia" w:hAnsiTheme="minorEastAsia"/>
          <w:b w:val="0"/>
        </w:rPr>
      </w:pPr>
      <w:r w:rsidRPr="00A61B4C">
        <w:rPr>
          <w:rFonts w:asciiTheme="minorEastAsia" w:hAnsiTheme="minorEastAsia" w:hint="eastAsia"/>
          <w:b w:val="0"/>
        </w:rPr>
        <w:t>(四)登记</w:t>
      </w:r>
      <w:r w:rsidR="00AB4C2B" w:rsidRPr="00A61B4C">
        <w:rPr>
          <w:rFonts w:asciiTheme="minorEastAsia" w:hAnsiTheme="minorEastAsia" w:hint="eastAsia"/>
          <w:b w:val="0"/>
        </w:rPr>
        <w:t>结算</w:t>
      </w:r>
      <w:r w:rsidRPr="00A61B4C">
        <w:rPr>
          <w:rFonts w:asciiTheme="minorEastAsia" w:hAnsiTheme="minorEastAsia" w:hint="eastAsia"/>
          <w:b w:val="0"/>
        </w:rPr>
        <w:t>机构承担如下义务：</w:t>
      </w:r>
    </w:p>
    <w:p w14:paraId="2AD858AE"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1.配备足够的专业人员办理本基金的登记</w:t>
      </w:r>
      <w:r w:rsidR="00AB4C2B" w:rsidRPr="00A61B4C">
        <w:rPr>
          <w:rFonts w:asciiTheme="minorEastAsia" w:eastAsiaTheme="minorEastAsia" w:hAnsiTheme="minorEastAsia" w:hint="eastAsia"/>
          <w:szCs w:val="21"/>
        </w:rPr>
        <w:t>结算</w:t>
      </w:r>
      <w:r w:rsidRPr="00A61B4C">
        <w:rPr>
          <w:rFonts w:asciiTheme="minorEastAsia" w:eastAsiaTheme="minorEastAsia" w:hAnsiTheme="minorEastAsia" w:hint="eastAsia"/>
          <w:szCs w:val="21"/>
        </w:rPr>
        <w:t>业务；</w:t>
      </w:r>
    </w:p>
    <w:p w14:paraId="48CEE7AC"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2.严格按照法律法规</w:t>
      </w:r>
      <w:r w:rsidR="0031266F" w:rsidRPr="00A61B4C">
        <w:rPr>
          <w:rFonts w:asciiTheme="minorEastAsia" w:eastAsiaTheme="minorEastAsia" w:hAnsiTheme="minorEastAsia" w:hint="eastAsia"/>
          <w:szCs w:val="21"/>
        </w:rPr>
        <w:t>、登记结算机构业务规则</w:t>
      </w:r>
      <w:r w:rsidRPr="00A61B4C">
        <w:rPr>
          <w:rFonts w:asciiTheme="minorEastAsia" w:eastAsiaTheme="minorEastAsia" w:hAnsiTheme="minorEastAsia" w:hint="eastAsia"/>
          <w:szCs w:val="21"/>
        </w:rPr>
        <w:t>和基金合同规定的条件办理基金的登记</w:t>
      </w:r>
      <w:r w:rsidR="00AB4C2B" w:rsidRPr="00A61B4C">
        <w:rPr>
          <w:rFonts w:asciiTheme="minorEastAsia" w:eastAsiaTheme="minorEastAsia" w:hAnsiTheme="minorEastAsia" w:hint="eastAsia"/>
          <w:szCs w:val="21"/>
        </w:rPr>
        <w:t>结算</w:t>
      </w:r>
      <w:r w:rsidRPr="00A61B4C">
        <w:rPr>
          <w:rFonts w:asciiTheme="minorEastAsia" w:eastAsiaTheme="minorEastAsia" w:hAnsiTheme="minorEastAsia" w:hint="eastAsia"/>
          <w:szCs w:val="21"/>
        </w:rPr>
        <w:t>业务；</w:t>
      </w:r>
    </w:p>
    <w:p w14:paraId="449A90DE"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3.保存基金份额持有人名册及相关的申购、赎回业务记录15年以上；</w:t>
      </w:r>
    </w:p>
    <w:p w14:paraId="78B47740"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4.对基金份额持有人的基金账户信息负有保密义务，因违反该保密义务对投资人或基金带来的损失，须承担相应的赔偿责任，但司法强制检查情形除外；</w:t>
      </w:r>
    </w:p>
    <w:p w14:paraId="3E4FD3F4"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5.按基金合同和招募说明书规定为投资人办理非交易过户等业务，并提供其他必要服务；</w:t>
      </w:r>
    </w:p>
    <w:p w14:paraId="1782FB4E" w14:textId="77777777" w:rsidR="00121E88" w:rsidRPr="00A61B4C" w:rsidRDefault="00121E88" w:rsidP="002541C4">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6.接受基金管理人的监督；</w:t>
      </w:r>
    </w:p>
    <w:p w14:paraId="16EF93A4" w14:textId="77777777" w:rsidR="00952251" w:rsidRDefault="00121E88" w:rsidP="00952251">
      <w:pPr>
        <w:spacing w:line="360" w:lineRule="auto"/>
        <w:ind w:firstLineChars="200" w:firstLine="420"/>
        <w:rPr>
          <w:rFonts w:asciiTheme="minorEastAsia" w:eastAsiaTheme="minorEastAsia" w:hAnsiTheme="minorEastAsia"/>
          <w:szCs w:val="21"/>
        </w:rPr>
      </w:pPr>
      <w:r w:rsidRPr="00A61B4C">
        <w:rPr>
          <w:rFonts w:asciiTheme="minorEastAsia" w:eastAsiaTheme="minorEastAsia" w:hAnsiTheme="minorEastAsia" w:hint="eastAsia"/>
          <w:szCs w:val="21"/>
        </w:rPr>
        <w:t>7.法律法规规定的其他义务。</w:t>
      </w:r>
      <w:r w:rsidR="00952251">
        <w:rPr>
          <w:rFonts w:asciiTheme="minorEastAsia" w:eastAsiaTheme="minorEastAsia" w:hAnsiTheme="minorEastAsia"/>
          <w:szCs w:val="21"/>
        </w:rPr>
        <w:br w:type="page"/>
      </w:r>
    </w:p>
    <w:p w14:paraId="7FFFA5CF" w14:textId="77777777" w:rsidR="00121E88" w:rsidRPr="002541C4" w:rsidRDefault="00121E88">
      <w:pPr>
        <w:spacing w:line="360" w:lineRule="auto"/>
        <w:rPr>
          <w:rFonts w:asciiTheme="minorEastAsia" w:eastAsiaTheme="minorEastAsia" w:hAnsiTheme="minorEastAsia"/>
          <w:szCs w:val="21"/>
        </w:rPr>
      </w:pPr>
    </w:p>
    <w:p w14:paraId="0D88EEFD" w14:textId="77777777" w:rsidR="00121E88" w:rsidRPr="00952251" w:rsidRDefault="00121E88">
      <w:pPr>
        <w:pStyle w:val="1"/>
        <w:rPr>
          <w:rFonts w:asciiTheme="minorEastAsia" w:eastAsiaTheme="minorEastAsia" w:hAnsiTheme="minorEastAsia"/>
          <w:sz w:val="24"/>
          <w:szCs w:val="24"/>
        </w:rPr>
      </w:pPr>
      <w:bookmarkStart w:id="44" w:name="_Toc90742329"/>
      <w:bookmarkStart w:id="45" w:name="_Toc90742398"/>
      <w:bookmarkStart w:id="46" w:name="_Toc285704272"/>
      <w:r w:rsidRPr="00952251">
        <w:rPr>
          <w:rFonts w:asciiTheme="minorEastAsia" w:eastAsiaTheme="minorEastAsia" w:hAnsiTheme="minorEastAsia" w:hint="eastAsia"/>
          <w:sz w:val="24"/>
          <w:szCs w:val="24"/>
        </w:rPr>
        <w:t>十</w:t>
      </w:r>
      <w:r w:rsidR="002A2806" w:rsidRPr="00952251">
        <w:rPr>
          <w:rFonts w:asciiTheme="minorEastAsia" w:eastAsiaTheme="minorEastAsia" w:hAnsiTheme="minorEastAsia" w:hint="eastAsia"/>
          <w:sz w:val="24"/>
          <w:szCs w:val="24"/>
        </w:rPr>
        <w:t>四</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基金的投资</w:t>
      </w:r>
      <w:bookmarkEnd w:id="44"/>
      <w:bookmarkEnd w:id="45"/>
      <w:bookmarkEnd w:id="46"/>
    </w:p>
    <w:p w14:paraId="59450BE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(一)投资目标</w:t>
      </w:r>
    </w:p>
    <w:p w14:paraId="48E61B92" w14:textId="77777777" w:rsidR="00121E88" w:rsidRPr="002541C4" w:rsidRDefault="002A2806" w:rsidP="002541C4">
      <w:pPr>
        <w:spacing w:line="360" w:lineRule="auto"/>
        <w:ind w:firstLineChars="200" w:firstLine="420"/>
        <w:rPr>
          <w:rFonts w:asciiTheme="minorEastAsia" w:eastAsiaTheme="minorEastAsia" w:hAnsiTheme="minorEastAsia"/>
          <w:szCs w:val="21"/>
          <w:u w:val="single"/>
        </w:rPr>
      </w:pPr>
      <w:r w:rsidRPr="002541C4">
        <w:rPr>
          <w:rFonts w:asciiTheme="minorEastAsia" w:eastAsiaTheme="minorEastAsia" w:hAnsiTheme="minorEastAsia" w:hint="eastAsia"/>
          <w:szCs w:val="21"/>
        </w:rPr>
        <w:t>紧密跟踪标的指数，追求跟踪偏离度和跟踪误差最小化</w:t>
      </w:r>
      <w:r w:rsidR="007444F7" w:rsidRPr="002541C4">
        <w:rPr>
          <w:rFonts w:asciiTheme="minorEastAsia" w:eastAsiaTheme="minorEastAsia" w:hAnsiTheme="minorEastAsia" w:hint="eastAsia"/>
          <w:szCs w:val="21"/>
        </w:rPr>
        <w:t>。</w:t>
      </w:r>
    </w:p>
    <w:p w14:paraId="3EBC7F8A" w14:textId="77777777" w:rsidR="0031266F" w:rsidRPr="00F2677D" w:rsidRDefault="0031266F" w:rsidP="00DA72D8">
      <w:pPr>
        <w:pStyle w:val="20"/>
        <w:ind w:firstLine="422"/>
        <w:rPr>
          <w:rFonts w:asciiTheme="minorEastAsia" w:hAnsiTheme="minorEastAsia"/>
        </w:rPr>
      </w:pPr>
      <w:r w:rsidRPr="00F2677D">
        <w:rPr>
          <w:rFonts w:asciiTheme="minorEastAsia" w:hAnsiTheme="minorEastAsia" w:hint="eastAsia"/>
        </w:rPr>
        <w:t>(二)投资理念</w:t>
      </w:r>
    </w:p>
    <w:p w14:paraId="6075A041" w14:textId="77777777" w:rsidR="002A2806"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民营企业是中国最具创新精神、最为活跃的经济因素，孕育着中国经济崛起的未来</w:t>
      </w:r>
      <w:r w:rsidR="007444F7" w:rsidRPr="002541C4">
        <w:rPr>
          <w:rFonts w:asciiTheme="minorEastAsia" w:eastAsiaTheme="minorEastAsia" w:hAnsiTheme="minorEastAsia" w:hint="eastAsia"/>
          <w:szCs w:val="21"/>
        </w:rPr>
        <w:t>。</w:t>
      </w:r>
    </w:p>
    <w:p w14:paraId="1B91D6A0"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w:t>
      </w:r>
      <w:r w:rsidR="00F44E0E" w:rsidRPr="00F2677D">
        <w:rPr>
          <w:rFonts w:asciiTheme="minorEastAsia" w:hAnsiTheme="minorEastAsia" w:hint="eastAsia"/>
        </w:rPr>
        <w:t>三</w:t>
      </w:r>
      <w:r w:rsidRPr="00F2677D">
        <w:rPr>
          <w:rFonts w:asciiTheme="minorEastAsia" w:hAnsiTheme="minorEastAsia"/>
        </w:rPr>
        <w:t>)投资范围</w:t>
      </w:r>
    </w:p>
    <w:p w14:paraId="44E37903" w14:textId="77777777" w:rsidR="00A76993" w:rsidRPr="002541C4" w:rsidRDefault="008371A9" w:rsidP="00C57F20">
      <w:pPr>
        <w:spacing w:line="360" w:lineRule="auto"/>
        <w:ind w:firstLine="480"/>
        <w:rPr>
          <w:rFonts w:asciiTheme="minorEastAsia" w:eastAsiaTheme="minorEastAsia" w:hAnsiTheme="minorEastAsia"/>
          <w:szCs w:val="21"/>
        </w:rPr>
      </w:pPr>
      <w:r w:rsidRPr="002541C4">
        <w:rPr>
          <w:rFonts w:asciiTheme="minorEastAsia" w:eastAsiaTheme="minorEastAsia" w:hAnsiTheme="minorEastAsia" w:hint="eastAsia"/>
          <w:szCs w:val="21"/>
        </w:rPr>
        <w:t>本基金主要投资于</w:t>
      </w:r>
      <w:r w:rsidR="00A76993" w:rsidRPr="002541C4">
        <w:rPr>
          <w:rFonts w:asciiTheme="minorEastAsia" w:eastAsiaTheme="minorEastAsia" w:hAnsiTheme="minorEastAsia" w:hint="eastAsia"/>
          <w:szCs w:val="21"/>
        </w:rPr>
        <w:t>标的指数</w:t>
      </w:r>
      <w:r w:rsidRPr="002541C4">
        <w:rPr>
          <w:rFonts w:asciiTheme="minorEastAsia" w:eastAsiaTheme="minorEastAsia" w:hAnsiTheme="minorEastAsia" w:hint="eastAsia"/>
          <w:szCs w:val="21"/>
        </w:rPr>
        <w:t>成份股及其备选成份股</w:t>
      </w:r>
      <w:r w:rsidR="0019696A" w:rsidRPr="002541C4">
        <w:rPr>
          <w:rFonts w:asciiTheme="minorEastAsia" w:eastAsiaTheme="minorEastAsia" w:hAnsiTheme="minorEastAsia" w:hint="eastAsia"/>
          <w:szCs w:val="21"/>
        </w:rPr>
        <w:t>(</w:t>
      </w:r>
      <w:r w:rsidR="005B68FC" w:rsidRPr="002541C4">
        <w:rPr>
          <w:rFonts w:asciiTheme="minorEastAsia" w:eastAsiaTheme="minorEastAsia" w:hAnsiTheme="minorEastAsia" w:hint="eastAsia"/>
          <w:szCs w:val="21"/>
        </w:rPr>
        <w:t>投资比例不低于基金资产净值的95%</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。此外，为更好的实现投资目标，本基金将少量投资于非</w:t>
      </w:r>
      <w:r w:rsidR="00A76993" w:rsidRPr="002541C4">
        <w:rPr>
          <w:rFonts w:asciiTheme="minorEastAsia" w:eastAsiaTheme="minorEastAsia" w:hAnsiTheme="minorEastAsia" w:hint="eastAsia"/>
          <w:szCs w:val="21"/>
        </w:rPr>
        <w:t>标的</w:t>
      </w:r>
      <w:r w:rsidRPr="002541C4">
        <w:rPr>
          <w:rFonts w:asciiTheme="minorEastAsia" w:eastAsiaTheme="minorEastAsia" w:hAnsiTheme="minorEastAsia" w:hint="eastAsia"/>
          <w:szCs w:val="21"/>
        </w:rPr>
        <w:t>指数成份股</w:t>
      </w:r>
      <w:r w:rsidR="002F7E15" w:rsidRPr="002541C4">
        <w:rPr>
          <w:rFonts w:asciiTheme="minorEastAsia" w:eastAsiaTheme="minorEastAsia" w:hAnsiTheme="minorEastAsia" w:hint="eastAsia"/>
          <w:szCs w:val="21"/>
        </w:rPr>
        <w:t>(包含中小板、创业板及其他经中国证监会核准上市的股票)、新股(首次发行或增发等)</w:t>
      </w:r>
      <w:r w:rsidRPr="002541C4">
        <w:rPr>
          <w:rFonts w:asciiTheme="minorEastAsia" w:eastAsiaTheme="minorEastAsia" w:hAnsiTheme="minorEastAsia" w:hint="eastAsia"/>
          <w:szCs w:val="21"/>
        </w:rPr>
        <w:t>、债券及法律法规和中国证监会允许</w:t>
      </w:r>
      <w:r w:rsidR="003E5416" w:rsidRPr="002541C4">
        <w:rPr>
          <w:rFonts w:asciiTheme="minorEastAsia" w:eastAsiaTheme="minorEastAsia" w:hAnsiTheme="minorEastAsia" w:hint="eastAsia"/>
          <w:szCs w:val="21"/>
        </w:rPr>
        <w:t>基金</w:t>
      </w:r>
      <w:r w:rsidRPr="002541C4">
        <w:rPr>
          <w:rFonts w:asciiTheme="minorEastAsia" w:eastAsiaTheme="minorEastAsia" w:hAnsiTheme="minorEastAsia" w:hint="eastAsia"/>
          <w:szCs w:val="21"/>
        </w:rPr>
        <w:t>投资的其它金融工具</w:t>
      </w:r>
      <w:r w:rsidR="002A7F59">
        <w:rPr>
          <w:rFonts w:asciiTheme="minorEastAsia" w:eastAsiaTheme="minorEastAsia" w:hAnsiTheme="minorEastAsia" w:hint="eastAsia"/>
          <w:szCs w:val="21"/>
        </w:rPr>
        <w:t>(</w:t>
      </w:r>
      <w:r w:rsidR="00CE2DE6">
        <w:rPr>
          <w:rFonts w:asciiTheme="minorEastAsia" w:eastAsiaTheme="minorEastAsia" w:hAnsiTheme="minorEastAsia" w:hint="eastAsia"/>
          <w:szCs w:val="21"/>
        </w:rPr>
        <w:t>但须符合中国证监会的相关规定</w:t>
      </w:r>
      <w:r w:rsidR="002A7F59">
        <w:rPr>
          <w:rFonts w:asciiTheme="minorEastAsia" w:eastAsiaTheme="minorEastAsia" w:hAnsiTheme="minorEastAsia" w:hint="eastAsia"/>
          <w:szCs w:val="21"/>
        </w:rPr>
        <w:t>)</w:t>
      </w:r>
      <w:r w:rsidRPr="002541C4">
        <w:rPr>
          <w:rFonts w:asciiTheme="minorEastAsia" w:eastAsiaTheme="minorEastAsia" w:hAnsiTheme="minorEastAsia" w:hint="eastAsia"/>
          <w:szCs w:val="21"/>
        </w:rPr>
        <w:t>。</w:t>
      </w:r>
    </w:p>
    <w:p w14:paraId="65A64D7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如法律法规或监管机构允许</w:t>
      </w:r>
      <w:r w:rsidR="00A76993" w:rsidRPr="002541C4">
        <w:rPr>
          <w:rFonts w:asciiTheme="minorEastAsia" w:eastAsiaTheme="minorEastAsia" w:hAnsiTheme="minorEastAsia" w:hint="eastAsia"/>
          <w:szCs w:val="21"/>
        </w:rPr>
        <w:t>，基金管理人可以在履行适当程序后调整上述投资范围，或将新出现的允许</w:t>
      </w:r>
      <w:r w:rsidRPr="002541C4">
        <w:rPr>
          <w:rFonts w:asciiTheme="minorEastAsia" w:eastAsiaTheme="minorEastAsia" w:hAnsiTheme="minorEastAsia" w:hint="eastAsia"/>
          <w:szCs w:val="21"/>
        </w:rPr>
        <w:t>基金投资的其他品种纳入投资范围</w:t>
      </w:r>
      <w:r w:rsidR="0025761E" w:rsidRPr="002541C4">
        <w:rPr>
          <w:rFonts w:asciiTheme="minorEastAsia" w:eastAsiaTheme="minorEastAsia" w:hAnsiTheme="minorEastAsia" w:hint="eastAsia"/>
          <w:szCs w:val="21"/>
        </w:rPr>
        <w:t>。</w:t>
      </w:r>
    </w:p>
    <w:p w14:paraId="37F6C538" w14:textId="77777777" w:rsidR="0031266F" w:rsidRPr="00F2677D" w:rsidRDefault="0031266F" w:rsidP="00DA72D8">
      <w:pPr>
        <w:pStyle w:val="20"/>
        <w:ind w:firstLine="422"/>
        <w:rPr>
          <w:rFonts w:asciiTheme="minorEastAsia" w:hAnsiTheme="minorEastAsia"/>
        </w:rPr>
      </w:pPr>
      <w:r w:rsidRPr="00F2677D">
        <w:rPr>
          <w:rFonts w:asciiTheme="minorEastAsia" w:hAnsiTheme="minorEastAsia" w:hint="eastAsia"/>
        </w:rPr>
        <w:t>(四)标的指数</w:t>
      </w:r>
    </w:p>
    <w:p w14:paraId="10F8B9E8"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深证民营价格指数</w:t>
      </w:r>
      <w:r w:rsidR="007444F7" w:rsidRPr="002541C4">
        <w:rPr>
          <w:rFonts w:asciiTheme="minorEastAsia" w:eastAsiaTheme="minorEastAsia" w:hAnsiTheme="minorEastAsia" w:hint="eastAsia"/>
          <w:szCs w:val="21"/>
        </w:rPr>
        <w:t>。</w:t>
      </w:r>
    </w:p>
    <w:p w14:paraId="3100B47A"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在出现以下两种情况时，基金管理人将通过适当程序更换标的指数：</w:t>
      </w:r>
    </w:p>
    <w:p w14:paraId="031872D5"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如果标的指数可能存在的不合理性导致其不能很好地代表在深圳证券交易所上市的民营企业的整体表现，且随着中国证券市场的进一步发展和完善，未来出现了更合理、更具代表性的代表该类公司的指数时，基金管理人可在履行适当程序后，依法变更本基金的标的指数。</w:t>
      </w:r>
    </w:p>
    <w:p w14:paraId="5BFA05EE"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2.当标的指数出现下列问题时，基金管理人可以依据维护投资人的合法权益的原则，在履行适当程序后，依法变更基金的标的指数：</w:t>
      </w:r>
    </w:p>
    <w:p w14:paraId="21C27047"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(1)深圳证券交易所停止向标的指数供应商提供标的指数所需的数据、限制其从该交易所取得数据或处理数据的权利；</w:t>
      </w:r>
    </w:p>
    <w:p w14:paraId="3B5A2517"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(2)标的指数被深圳证券交易所停止发布；</w:t>
      </w:r>
    </w:p>
    <w:p w14:paraId="0C4DC045"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(3)标的指数由其他指数替代；</w:t>
      </w:r>
    </w:p>
    <w:p w14:paraId="1DD5D389"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(4)标的指数供应商停止编辑、计算和公布标的指数点位或停止对基金管理人的标的指数使用授权；</w:t>
      </w:r>
    </w:p>
    <w:p w14:paraId="2F20F8A6"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(5)标的指数由于指数编制方法等重大变更导致该指数不宜继续作为本基金的标的指数；</w:t>
      </w:r>
    </w:p>
    <w:p w14:paraId="1EEFD5E4"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008A3559">
        <w:rPr>
          <w:rFonts w:asciiTheme="minorEastAsia" w:eastAsiaTheme="minorEastAsia" w:hAnsiTheme="minorEastAsia" w:hint="eastAsia"/>
          <w:szCs w:val="21"/>
        </w:rPr>
        <w:t>存在</w:t>
      </w:r>
      <w:r w:rsidRPr="002541C4">
        <w:rPr>
          <w:rFonts w:asciiTheme="minorEastAsia" w:eastAsiaTheme="minorEastAsia" w:hAnsiTheme="minorEastAsia" w:hint="eastAsia"/>
          <w:szCs w:val="21"/>
        </w:rPr>
        <w:t>针对标的指数或标的指数供应商的</w:t>
      </w:r>
      <w:r w:rsidR="00A94300">
        <w:rPr>
          <w:rFonts w:asciiTheme="minorEastAsia" w:eastAsiaTheme="minorEastAsia" w:hAnsiTheme="minorEastAsia" w:hint="eastAsia"/>
          <w:szCs w:val="21"/>
        </w:rPr>
        <w:t>商业纠纷或法律</w:t>
      </w:r>
      <w:r w:rsidRPr="002541C4">
        <w:rPr>
          <w:rFonts w:asciiTheme="minorEastAsia" w:eastAsiaTheme="minorEastAsia" w:hAnsiTheme="minorEastAsia" w:hint="eastAsia"/>
          <w:szCs w:val="21"/>
        </w:rPr>
        <w:t>诉讼，</w:t>
      </w:r>
      <w:r w:rsidR="00A94300">
        <w:rPr>
          <w:rFonts w:asciiTheme="minorEastAsia" w:eastAsiaTheme="minorEastAsia" w:hAnsiTheme="minorEastAsia" w:hint="eastAsia"/>
          <w:szCs w:val="21"/>
        </w:rPr>
        <w:t>且</w:t>
      </w:r>
      <w:r w:rsidRPr="002541C4">
        <w:rPr>
          <w:rFonts w:asciiTheme="minorEastAsia" w:eastAsiaTheme="minorEastAsia" w:hAnsiTheme="minorEastAsia" w:hint="eastAsia"/>
          <w:szCs w:val="21"/>
        </w:rPr>
        <w:t>此类</w:t>
      </w:r>
      <w:r w:rsidR="00A94300">
        <w:rPr>
          <w:rFonts w:asciiTheme="minorEastAsia" w:eastAsiaTheme="minorEastAsia" w:hAnsiTheme="minorEastAsia" w:hint="eastAsia"/>
          <w:szCs w:val="21"/>
        </w:rPr>
        <w:t>纠纷或</w:t>
      </w:r>
      <w:r w:rsidRPr="002541C4">
        <w:rPr>
          <w:rFonts w:asciiTheme="minorEastAsia" w:eastAsiaTheme="minorEastAsia" w:hAnsiTheme="minorEastAsia" w:hint="eastAsia"/>
          <w:szCs w:val="21"/>
        </w:rPr>
        <w:t>诉讼可能对标的指数或基金管理人使用标的指数的能力产生重大不利影响。</w:t>
      </w:r>
    </w:p>
    <w:p w14:paraId="71ED60A5"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若标的指数变更涉及本基金投资范围或投资策略的实质性变更，则基金管理人应就变更标的指数召开基金份额持有人大会，并报中国证监会核准或者备案。若标的指数变更对基金投资无实质性影响</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包括但不限于标的指数供应商变更、指数更名等</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，则无需召开基金份额持有人大会，基金管理人应在取得基金托管人同意后，报中国证监会备案</w:t>
      </w:r>
      <w:r w:rsidR="002F7E15" w:rsidRPr="002541C4">
        <w:rPr>
          <w:rFonts w:asciiTheme="minorEastAsia" w:eastAsiaTheme="minorEastAsia" w:hAnsiTheme="minorEastAsia" w:hint="eastAsia"/>
          <w:szCs w:val="21"/>
        </w:rPr>
        <w:t>并公告</w:t>
      </w:r>
      <w:r w:rsidRPr="002541C4">
        <w:rPr>
          <w:rFonts w:asciiTheme="minorEastAsia" w:eastAsiaTheme="minorEastAsia" w:hAnsiTheme="minorEastAsia" w:hint="eastAsia"/>
          <w:szCs w:val="21"/>
        </w:rPr>
        <w:t>。</w:t>
      </w:r>
    </w:p>
    <w:p w14:paraId="3AA18B75" w14:textId="77777777" w:rsidR="0031266F" w:rsidRPr="002541C4" w:rsidRDefault="0031266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标的指数更换后，基金管理人可根据需要替换或删除基金名称中与原标的指数相关的商号或字样。</w:t>
      </w:r>
    </w:p>
    <w:p w14:paraId="626FE889"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w:t>
      </w:r>
      <w:r w:rsidR="0031266F" w:rsidRPr="00F2677D">
        <w:rPr>
          <w:rFonts w:asciiTheme="minorEastAsia" w:hAnsiTheme="minorEastAsia" w:hint="eastAsia"/>
        </w:rPr>
        <w:t>五</w:t>
      </w:r>
      <w:r w:rsidRPr="00F2677D">
        <w:rPr>
          <w:rFonts w:asciiTheme="minorEastAsia" w:hAnsiTheme="minorEastAsia"/>
        </w:rPr>
        <w:t>)投资策略</w:t>
      </w:r>
    </w:p>
    <w:p w14:paraId="7A38B239" w14:textId="77777777" w:rsidR="00FE12E2" w:rsidRPr="002541C4" w:rsidRDefault="00FE12E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本基金采用被动式指数投资方法，按照成份股在</w:t>
      </w:r>
      <w:r w:rsidR="008763E5" w:rsidRPr="002541C4">
        <w:rPr>
          <w:rFonts w:asciiTheme="minorEastAsia" w:eastAsiaTheme="minorEastAsia" w:hAnsiTheme="minorEastAsia" w:hint="eastAsia"/>
          <w:szCs w:val="21"/>
        </w:rPr>
        <w:t>标的</w:t>
      </w:r>
      <w:r w:rsidRPr="002541C4">
        <w:rPr>
          <w:rFonts w:asciiTheme="minorEastAsia" w:eastAsiaTheme="minorEastAsia" w:hAnsiTheme="minorEastAsia" w:hint="eastAsia"/>
          <w:szCs w:val="21"/>
        </w:rPr>
        <w:t>指数中的基准权重构建指数化投资组合，并根据标的指数成份股及其权重的变化进行相应调整。</w:t>
      </w:r>
    </w:p>
    <w:p w14:paraId="6C1A2878" w14:textId="77777777" w:rsidR="00FE12E2" w:rsidRPr="002541C4" w:rsidRDefault="00FE12E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当预期成份股发生调整</w:t>
      </w:r>
      <w:r w:rsidR="0019696A" w:rsidRPr="002541C4">
        <w:rPr>
          <w:rFonts w:asciiTheme="minorEastAsia" w:eastAsiaTheme="minorEastAsia" w:hAnsiTheme="minorEastAsia" w:hint="eastAsia"/>
          <w:szCs w:val="21"/>
        </w:rPr>
        <w:t>或</w:t>
      </w:r>
      <w:r w:rsidRPr="002541C4">
        <w:rPr>
          <w:rFonts w:asciiTheme="minorEastAsia" w:eastAsiaTheme="minorEastAsia" w:hAnsiTheme="minorEastAsia" w:hint="eastAsia"/>
          <w:szCs w:val="21"/>
        </w:rPr>
        <w:t>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误差。</w:t>
      </w:r>
    </w:p>
    <w:p w14:paraId="428F75DC" w14:textId="77777777" w:rsidR="00493616" w:rsidRPr="00F2677D" w:rsidRDefault="00FE12E2" w:rsidP="009B4DD8">
      <w:pPr>
        <w:spacing w:line="360" w:lineRule="auto"/>
        <w:ind w:firstLineChars="200" w:firstLine="420"/>
        <w:rPr>
          <w:rFonts w:asciiTheme="minorEastAsia" w:hAnsiTheme="minorEastAsia"/>
        </w:rPr>
      </w:pPr>
      <w:r w:rsidRPr="002541C4">
        <w:rPr>
          <w:rFonts w:asciiTheme="minorEastAsia" w:eastAsiaTheme="minorEastAsia" w:hAnsiTheme="minorEastAsia" w:hint="eastAsia"/>
          <w:szCs w:val="21"/>
        </w:rPr>
        <w:t>本基金力争日均跟踪偏离度的绝对值不超过0.1%，年跟踪误差不超过2%。如因指数编制规则调整或其他因素导致跟踪偏离度和跟踪误差超过上述范围，基金管理人应采取合理措施避免跟踪偏离度、跟踪误差进一步扩大。</w:t>
      </w:r>
    </w:p>
    <w:p w14:paraId="14A952EA" w14:textId="77777777" w:rsidR="00493616" w:rsidRPr="002541C4" w:rsidRDefault="0049361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007444F7"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构建投资组合</w:t>
      </w:r>
    </w:p>
    <w:p w14:paraId="3EDE9441" w14:textId="77777777" w:rsidR="00493616" w:rsidRPr="002541C4" w:rsidRDefault="0042394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构建</w:t>
      </w:r>
      <w:r w:rsidR="00493616" w:rsidRPr="002541C4">
        <w:rPr>
          <w:rFonts w:asciiTheme="minorEastAsia" w:eastAsiaTheme="minorEastAsia" w:hAnsiTheme="minorEastAsia" w:hint="eastAsia"/>
          <w:szCs w:val="21"/>
        </w:rPr>
        <w:t>基金投资组合的过程主要分为三步：确定目标组合、制定建仓策略和逐步调整组合。</w:t>
      </w:r>
    </w:p>
    <w:p w14:paraId="7BEA52C2" w14:textId="77777777" w:rsidR="00493616" w:rsidRPr="002541C4" w:rsidRDefault="0049361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本基金采取完全复制法确定目标组合，</w:t>
      </w:r>
      <w:r w:rsidR="0042394F" w:rsidRPr="002541C4">
        <w:rPr>
          <w:rFonts w:asciiTheme="minorEastAsia" w:eastAsiaTheme="minorEastAsia" w:hAnsiTheme="minorEastAsia" w:hint="eastAsia"/>
          <w:szCs w:val="21"/>
        </w:rPr>
        <w:t>主要投资范围为</w:t>
      </w:r>
      <w:r w:rsidRPr="002541C4">
        <w:rPr>
          <w:rFonts w:asciiTheme="minorEastAsia" w:eastAsiaTheme="minorEastAsia" w:hAnsiTheme="minorEastAsia" w:hint="eastAsia"/>
          <w:szCs w:val="21"/>
        </w:rPr>
        <w:t>标的指数成份股</w:t>
      </w:r>
      <w:r w:rsidR="0042394F" w:rsidRPr="002541C4">
        <w:rPr>
          <w:rFonts w:asciiTheme="minorEastAsia" w:eastAsiaTheme="minorEastAsia" w:hAnsiTheme="minorEastAsia" w:hint="eastAsia"/>
          <w:szCs w:val="21"/>
        </w:rPr>
        <w:t>及其</w:t>
      </w:r>
      <w:r w:rsidRPr="002541C4">
        <w:rPr>
          <w:rFonts w:asciiTheme="minorEastAsia" w:eastAsiaTheme="minorEastAsia" w:hAnsiTheme="minorEastAsia" w:hint="eastAsia"/>
          <w:szCs w:val="21"/>
        </w:rPr>
        <w:t>备选成份股。</w:t>
      </w:r>
      <w:r w:rsidR="004F1441" w:rsidRPr="002541C4">
        <w:rPr>
          <w:rFonts w:asciiTheme="minorEastAsia" w:eastAsiaTheme="minorEastAsia" w:hAnsiTheme="minorEastAsia" w:hint="eastAsia"/>
          <w:szCs w:val="21"/>
        </w:rPr>
        <w:t>基金管理人</w:t>
      </w:r>
      <w:r w:rsidRPr="002541C4">
        <w:rPr>
          <w:rFonts w:asciiTheme="minorEastAsia" w:eastAsiaTheme="minorEastAsia" w:hAnsiTheme="minorEastAsia" w:hint="eastAsia"/>
          <w:szCs w:val="21"/>
        </w:rPr>
        <w:t>将对标的指数成份股的流动性和交易成本等因素进行分析，制定合理的建仓策略，并在基金合同生效之日起3个月内达到合同约定的投资比例。此后，如因标的指数成份股调整、基金申购或赎回带来现金等因素导致基金不符合这一投资比例的，基金管理人将在10个</w:t>
      </w:r>
      <w:r w:rsidR="008142CC" w:rsidRPr="002541C4">
        <w:rPr>
          <w:rFonts w:asciiTheme="minorEastAsia" w:eastAsiaTheme="minorEastAsia" w:hAnsiTheme="minorEastAsia" w:hint="eastAsia"/>
          <w:szCs w:val="21"/>
        </w:rPr>
        <w:t>工作</w:t>
      </w:r>
      <w:r w:rsidRPr="002541C4">
        <w:rPr>
          <w:rFonts w:asciiTheme="minorEastAsia" w:eastAsiaTheme="minorEastAsia" w:hAnsiTheme="minorEastAsia" w:hint="eastAsia"/>
          <w:szCs w:val="21"/>
        </w:rPr>
        <w:t>日内进行调整。</w:t>
      </w:r>
    </w:p>
    <w:p w14:paraId="6775D1D0" w14:textId="77777777" w:rsidR="00493616" w:rsidRPr="002541C4" w:rsidRDefault="0049361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007444F7"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日常投资组合管理</w:t>
      </w:r>
    </w:p>
    <w:p w14:paraId="2DFF03C9"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00493616" w:rsidRPr="002541C4">
        <w:rPr>
          <w:rFonts w:asciiTheme="minorEastAsia" w:eastAsiaTheme="minorEastAsia" w:hAnsiTheme="minorEastAsia" w:hint="eastAsia"/>
          <w:szCs w:val="21"/>
        </w:rPr>
        <w:t>可能引起跟踪误差各种因素的跟踪与分析：基金管理人将对标的指数成份股的调整、股本变化、分红、停/复牌、市场流动性、标的指数编制方法的变化、基金每日申购赎回情况等因素进行密切跟踪，分析其对指数跟踪的影响。</w:t>
      </w:r>
    </w:p>
    <w:p w14:paraId="2B410D16"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(2)</w:t>
      </w:r>
      <w:r w:rsidR="00493616" w:rsidRPr="002541C4">
        <w:rPr>
          <w:rFonts w:asciiTheme="minorEastAsia" w:eastAsiaTheme="minorEastAsia" w:hAnsiTheme="minorEastAsia" w:hint="eastAsia"/>
          <w:szCs w:val="21"/>
        </w:rPr>
        <w:t>投资组合的调整：利用数量化分析模型，优选组合调整方案，并利用自动化指数交易系统调整投资组合，以实现更好的跟踪标的指数的目的。</w:t>
      </w:r>
    </w:p>
    <w:p w14:paraId="799FE160"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C85C4F" w:rsidRPr="002541C4">
        <w:rPr>
          <w:rFonts w:asciiTheme="minorEastAsia" w:eastAsiaTheme="minorEastAsia" w:hAnsiTheme="minorEastAsia" w:hint="eastAsia"/>
          <w:szCs w:val="21"/>
        </w:rPr>
        <w:t>编制并公告</w:t>
      </w:r>
      <w:r w:rsidR="00D000CC" w:rsidRPr="002541C4">
        <w:rPr>
          <w:rFonts w:asciiTheme="minorEastAsia" w:eastAsiaTheme="minorEastAsia" w:hAnsiTheme="minorEastAsia" w:hint="eastAsia"/>
          <w:szCs w:val="21"/>
        </w:rPr>
        <w:t>申购</w:t>
      </w:r>
      <w:r w:rsidR="00493616" w:rsidRPr="002541C4">
        <w:rPr>
          <w:rFonts w:asciiTheme="minorEastAsia" w:eastAsiaTheme="minorEastAsia" w:hAnsiTheme="minorEastAsia" w:hint="eastAsia"/>
          <w:szCs w:val="21"/>
        </w:rPr>
        <w:t>赎回清单：以T-1日基金持有的证券及其比例为基础，根据上市公司公告，考虑</w:t>
      </w:r>
      <w:r w:rsidR="00BE1D55" w:rsidRPr="002541C4">
        <w:rPr>
          <w:rFonts w:asciiTheme="minorEastAsia" w:eastAsiaTheme="minorEastAsia" w:hAnsiTheme="minorEastAsia" w:hint="eastAsia"/>
          <w:szCs w:val="21"/>
        </w:rPr>
        <w:t>T</w:t>
      </w:r>
      <w:r w:rsidR="00493616" w:rsidRPr="002541C4">
        <w:rPr>
          <w:rFonts w:asciiTheme="minorEastAsia" w:eastAsiaTheme="minorEastAsia" w:hAnsiTheme="minorEastAsia" w:hint="eastAsia"/>
          <w:szCs w:val="21"/>
        </w:rPr>
        <w:t>日可能发生的上市公司变动情况，</w:t>
      </w:r>
      <w:r w:rsidR="00026D08">
        <w:rPr>
          <w:rFonts w:asciiTheme="minorEastAsia" w:eastAsiaTheme="minorEastAsia" w:hAnsiTheme="minorEastAsia" w:hint="eastAsia"/>
          <w:szCs w:val="21"/>
        </w:rPr>
        <w:t>编制</w:t>
      </w:r>
      <w:r w:rsidR="00493616" w:rsidRPr="002541C4">
        <w:rPr>
          <w:rFonts w:asciiTheme="minorEastAsia" w:eastAsiaTheme="minorEastAsia" w:hAnsiTheme="minorEastAsia" w:hint="eastAsia"/>
          <w:szCs w:val="21"/>
        </w:rPr>
        <w:t>T日的申购赎回清单并公告。</w:t>
      </w:r>
    </w:p>
    <w:p w14:paraId="05961EA8" w14:textId="77777777" w:rsidR="00493616" w:rsidRPr="002541C4" w:rsidRDefault="0049361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7444F7"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定期投资组合管理</w:t>
      </w:r>
    </w:p>
    <w:p w14:paraId="6B22D364" w14:textId="77777777" w:rsidR="00493616" w:rsidRPr="002541C4" w:rsidRDefault="0049361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基金管理人将定期</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每月或每半年</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进行投资组合管理，主要完成下列事项：</w:t>
      </w:r>
    </w:p>
    <w:p w14:paraId="3214A4A8"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00493616" w:rsidRPr="002541C4">
        <w:rPr>
          <w:rFonts w:asciiTheme="minorEastAsia" w:eastAsiaTheme="minorEastAsia" w:hAnsiTheme="minorEastAsia" w:hint="eastAsia"/>
          <w:szCs w:val="21"/>
        </w:rPr>
        <w:t>定期对投资组合的跟踪误差进行归因分析，制定改进方案；</w:t>
      </w:r>
    </w:p>
    <w:p w14:paraId="5CFD8849"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00493616" w:rsidRPr="002541C4">
        <w:rPr>
          <w:rFonts w:asciiTheme="minorEastAsia" w:eastAsiaTheme="minorEastAsia" w:hAnsiTheme="minorEastAsia" w:hint="eastAsia"/>
          <w:szCs w:val="21"/>
        </w:rPr>
        <w:t>根据标的指数的编制规则及调整公告，制定组合调整方案；</w:t>
      </w:r>
    </w:p>
    <w:p w14:paraId="05624EC3"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493616" w:rsidRPr="002541C4">
        <w:rPr>
          <w:rFonts w:asciiTheme="minorEastAsia" w:eastAsiaTheme="minorEastAsia" w:hAnsiTheme="minorEastAsia" w:hint="eastAsia"/>
          <w:szCs w:val="21"/>
        </w:rPr>
        <w:t>根据</w:t>
      </w:r>
      <w:r w:rsidR="0042394F" w:rsidRPr="002541C4">
        <w:rPr>
          <w:rFonts w:asciiTheme="minorEastAsia" w:eastAsiaTheme="minorEastAsia" w:hAnsiTheme="minorEastAsia" w:hint="eastAsia"/>
          <w:szCs w:val="21"/>
        </w:rPr>
        <w:t>本</w:t>
      </w:r>
      <w:r w:rsidR="00493616" w:rsidRPr="002541C4">
        <w:rPr>
          <w:rFonts w:asciiTheme="minorEastAsia" w:eastAsiaTheme="minorEastAsia" w:hAnsiTheme="minorEastAsia" w:hint="eastAsia"/>
          <w:szCs w:val="21"/>
        </w:rPr>
        <w:t>基金合同中基金管理费、基金托管费等的支付要求，及时检查组合中现金的比例，进行每月支付现金的准备。</w:t>
      </w:r>
    </w:p>
    <w:p w14:paraId="27743415" w14:textId="77777777" w:rsidR="00493616" w:rsidRPr="002541C4" w:rsidRDefault="0049361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007444F7"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投资绩效评估</w:t>
      </w:r>
    </w:p>
    <w:p w14:paraId="2FFEC7AC"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00493616" w:rsidRPr="002541C4">
        <w:rPr>
          <w:rFonts w:asciiTheme="minorEastAsia" w:eastAsiaTheme="minorEastAsia" w:hAnsiTheme="minorEastAsia" w:hint="eastAsia"/>
          <w:szCs w:val="21"/>
        </w:rPr>
        <w:t>每日对基金的绩效评估进行，主要是对跟踪偏离度进行评估；</w:t>
      </w:r>
    </w:p>
    <w:p w14:paraId="5C3ED43E" w14:textId="77777777" w:rsidR="00493616"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0042394F" w:rsidRPr="002541C4">
        <w:rPr>
          <w:rFonts w:asciiTheme="minorEastAsia" w:eastAsiaTheme="minorEastAsia" w:hAnsiTheme="minorEastAsia" w:hint="eastAsia"/>
          <w:szCs w:val="21"/>
        </w:rPr>
        <w:t>每月末，金融工程小组对</w:t>
      </w:r>
      <w:r w:rsidR="00493616" w:rsidRPr="002541C4">
        <w:rPr>
          <w:rFonts w:asciiTheme="minorEastAsia" w:eastAsiaTheme="minorEastAsia" w:hAnsiTheme="minorEastAsia" w:hint="eastAsia"/>
          <w:szCs w:val="21"/>
        </w:rPr>
        <w:t>基金的运行情况进行量化评估；</w:t>
      </w:r>
    </w:p>
    <w:p w14:paraId="716148A7" w14:textId="77777777" w:rsidR="001A294A"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42394F" w:rsidRPr="002541C4">
        <w:rPr>
          <w:rFonts w:asciiTheme="minorEastAsia" w:eastAsiaTheme="minorEastAsia" w:hAnsiTheme="minorEastAsia" w:hint="eastAsia"/>
          <w:szCs w:val="21"/>
        </w:rPr>
        <w:t>每月末，基金经理根据量化评估报告，重点分析</w:t>
      </w:r>
      <w:r w:rsidR="00493616" w:rsidRPr="002541C4">
        <w:rPr>
          <w:rFonts w:asciiTheme="minorEastAsia" w:eastAsiaTheme="minorEastAsia" w:hAnsiTheme="minorEastAsia" w:hint="eastAsia"/>
          <w:szCs w:val="21"/>
        </w:rPr>
        <w:t>基金的</w:t>
      </w:r>
      <w:r w:rsidR="00C0247D">
        <w:rPr>
          <w:rFonts w:asciiTheme="minorEastAsia" w:eastAsiaTheme="minorEastAsia" w:hAnsiTheme="minorEastAsia" w:hint="eastAsia"/>
          <w:szCs w:val="21"/>
        </w:rPr>
        <w:t>跟踪</w:t>
      </w:r>
      <w:r w:rsidR="00493616" w:rsidRPr="002541C4">
        <w:rPr>
          <w:rFonts w:asciiTheme="minorEastAsia" w:eastAsiaTheme="minorEastAsia" w:hAnsiTheme="minorEastAsia" w:hint="eastAsia"/>
          <w:szCs w:val="21"/>
        </w:rPr>
        <w:t>偏离度和跟踪误差产生原因、现金的控制情况、标的指数调整成份股前后的操作、未来成份股的变化等。</w:t>
      </w:r>
    </w:p>
    <w:p w14:paraId="3C2D31B8"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w:t>
      </w:r>
      <w:r w:rsidR="00C76E24">
        <w:rPr>
          <w:rFonts w:asciiTheme="minorEastAsia" w:hAnsiTheme="minorEastAsia" w:hint="eastAsia"/>
        </w:rPr>
        <w:t>六</w:t>
      </w:r>
      <w:r w:rsidRPr="00F2677D">
        <w:rPr>
          <w:rFonts w:asciiTheme="minorEastAsia" w:hAnsiTheme="minorEastAsia"/>
        </w:rPr>
        <w:t>)业绩比较基准</w:t>
      </w:r>
    </w:p>
    <w:p w14:paraId="2CD92DD8" w14:textId="77777777" w:rsidR="003F182C" w:rsidRPr="002541C4" w:rsidRDefault="007444F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标的指数，即深证民营价格指数。</w:t>
      </w:r>
    </w:p>
    <w:p w14:paraId="22C094AF" w14:textId="77777777" w:rsidR="00E01699" w:rsidRDefault="00E01699" w:rsidP="002541C4">
      <w:pPr>
        <w:spacing w:line="360" w:lineRule="auto"/>
        <w:ind w:firstLineChars="200" w:firstLine="420"/>
        <w:rPr>
          <w:rFonts w:asciiTheme="minorEastAsia" w:eastAsiaTheme="minorEastAsia" w:hAnsiTheme="minorEastAsia"/>
          <w:szCs w:val="21"/>
        </w:rPr>
      </w:pPr>
      <w:r w:rsidRPr="005C0356">
        <w:rPr>
          <w:rFonts w:asciiTheme="minorEastAsia" w:eastAsiaTheme="minorEastAsia" w:hAnsiTheme="minorEastAsia" w:hint="eastAsia"/>
          <w:szCs w:val="21"/>
        </w:rPr>
        <w:t>深证民营价格指数挑选深圳证券市场规模大、流动性好、具有代表性的100家民营上市公司股票为样本，选样时综合考虑股票的流通市值及成交金额，能够较好的反映深圳证券市场上民营企业股票价格变动的趋势，并向投资者提供投资标的</w:t>
      </w:r>
      <w:r>
        <w:rPr>
          <w:rFonts w:asciiTheme="minorEastAsia" w:eastAsiaTheme="minorEastAsia" w:hAnsiTheme="minorEastAsia" w:hint="eastAsia"/>
          <w:szCs w:val="21"/>
        </w:rPr>
        <w:t>。</w:t>
      </w:r>
    </w:p>
    <w:p w14:paraId="5114AF8D" w14:textId="77777777" w:rsidR="00121E88" w:rsidRPr="002541C4" w:rsidRDefault="003F182C"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标的指数发生变更时，业绩比较基准随之发生变更</w:t>
      </w:r>
      <w:r w:rsidR="00351262">
        <w:rPr>
          <w:rFonts w:asciiTheme="minorEastAsia" w:eastAsiaTheme="minorEastAsia" w:hAnsiTheme="minorEastAsia" w:hint="eastAsia"/>
          <w:szCs w:val="21"/>
        </w:rPr>
        <w:t>，</w:t>
      </w:r>
      <w:r w:rsidR="00351262" w:rsidRPr="00351262">
        <w:rPr>
          <w:rFonts w:asciiTheme="minorEastAsia" w:eastAsiaTheme="minorEastAsia" w:hAnsiTheme="minorEastAsia" w:hint="eastAsia"/>
          <w:szCs w:val="21"/>
        </w:rPr>
        <w:t>基金管理人应在取得基金托管人同意后，报中国证监会备案并公告。</w:t>
      </w:r>
    </w:p>
    <w:p w14:paraId="219F93FC"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w:t>
      </w:r>
      <w:r w:rsidR="00C76E24">
        <w:rPr>
          <w:rFonts w:asciiTheme="minorEastAsia" w:hAnsiTheme="minorEastAsia" w:hint="eastAsia"/>
        </w:rPr>
        <w:t>七</w:t>
      </w:r>
      <w:r w:rsidRPr="00F2677D">
        <w:rPr>
          <w:rFonts w:asciiTheme="minorEastAsia" w:hAnsiTheme="minorEastAsia"/>
        </w:rPr>
        <w:t>)风险收益特征</w:t>
      </w:r>
    </w:p>
    <w:p w14:paraId="01FCE346" w14:textId="77777777" w:rsidR="00121E88" w:rsidRPr="002541C4" w:rsidRDefault="00B25991" w:rsidP="002541C4">
      <w:pPr>
        <w:spacing w:line="360" w:lineRule="auto"/>
        <w:ind w:firstLineChars="200" w:firstLine="420"/>
        <w:rPr>
          <w:rFonts w:asciiTheme="minorEastAsia" w:eastAsiaTheme="minorEastAsia" w:hAnsiTheme="minorEastAsia"/>
          <w:szCs w:val="21"/>
          <w:u w:val="single"/>
        </w:rPr>
      </w:pPr>
      <w:r w:rsidRPr="002541C4">
        <w:rPr>
          <w:rFonts w:asciiTheme="minorEastAsia" w:eastAsiaTheme="minorEastAsia" w:hAnsiTheme="minorEastAsia" w:hint="eastAsia"/>
          <w:szCs w:val="21"/>
        </w:rPr>
        <w:t>本基金属于股票型基金，其预期的风险与收益高于混合型基金、债券型基金与货币市场基金，为证券投资基金中较高预期风险、较高预期收益的品种。</w:t>
      </w:r>
      <w:r w:rsidR="00C00B94" w:rsidRPr="002541C4">
        <w:rPr>
          <w:rFonts w:asciiTheme="minorEastAsia" w:eastAsiaTheme="minorEastAsia" w:hAnsiTheme="minorEastAsia" w:hint="eastAsia"/>
          <w:szCs w:val="21"/>
        </w:rPr>
        <w:t>同时</w:t>
      </w:r>
      <w:r w:rsidRPr="002541C4">
        <w:rPr>
          <w:rFonts w:asciiTheme="minorEastAsia" w:eastAsiaTheme="minorEastAsia" w:hAnsiTheme="minorEastAsia" w:hint="eastAsia"/>
          <w:szCs w:val="21"/>
        </w:rPr>
        <w:t>本基金为</w:t>
      </w:r>
      <w:r w:rsidR="002F7E15" w:rsidRPr="002541C4">
        <w:rPr>
          <w:rFonts w:asciiTheme="minorEastAsia" w:eastAsiaTheme="minorEastAsia" w:hAnsiTheme="minorEastAsia" w:hint="eastAsia"/>
          <w:szCs w:val="21"/>
        </w:rPr>
        <w:t>交易型开放式</w:t>
      </w:r>
      <w:r w:rsidRPr="002541C4">
        <w:rPr>
          <w:rFonts w:asciiTheme="minorEastAsia" w:eastAsiaTheme="minorEastAsia" w:hAnsiTheme="minorEastAsia" w:hint="eastAsia"/>
          <w:szCs w:val="21"/>
        </w:rPr>
        <w:t>指</w:t>
      </w:r>
      <w:r w:rsidR="002F7E15" w:rsidRPr="002541C4">
        <w:rPr>
          <w:rFonts w:asciiTheme="minorEastAsia" w:eastAsiaTheme="minorEastAsia" w:hAnsiTheme="minorEastAsia" w:hint="eastAsia"/>
          <w:szCs w:val="21"/>
        </w:rPr>
        <w:t>数</w:t>
      </w:r>
      <w:r w:rsidRPr="002541C4">
        <w:rPr>
          <w:rFonts w:asciiTheme="minorEastAsia" w:eastAsiaTheme="minorEastAsia" w:hAnsiTheme="minorEastAsia" w:hint="eastAsia"/>
          <w:szCs w:val="21"/>
        </w:rPr>
        <w:t>基金，采用完全复制法跟踪标的指数表现，具有与标的指数以及标的指数所代表的公司相似的风险收益特征。</w:t>
      </w:r>
    </w:p>
    <w:p w14:paraId="5DA794CC"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w:t>
      </w:r>
      <w:r w:rsidR="00C76E24">
        <w:rPr>
          <w:rFonts w:asciiTheme="minorEastAsia" w:hAnsiTheme="minorEastAsia" w:hint="eastAsia"/>
        </w:rPr>
        <w:t>八</w:t>
      </w:r>
      <w:r w:rsidRPr="00F2677D">
        <w:rPr>
          <w:rFonts w:asciiTheme="minorEastAsia" w:hAnsiTheme="minorEastAsia"/>
        </w:rPr>
        <w:t>)投资限制</w:t>
      </w:r>
    </w:p>
    <w:p w14:paraId="010441F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组合限制</w:t>
      </w:r>
    </w:p>
    <w:p w14:paraId="1B6246E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本基金的投资组合将遵循以下限制：</w:t>
      </w:r>
    </w:p>
    <w:p w14:paraId="244757B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lastRenderedPageBreak/>
        <w:t>(1)</w:t>
      </w:r>
      <w:r w:rsidR="005B3C11" w:rsidRPr="002541C4">
        <w:rPr>
          <w:rFonts w:asciiTheme="minorEastAsia" w:eastAsiaTheme="minorEastAsia" w:hAnsiTheme="minorEastAsia" w:hint="eastAsia"/>
          <w:szCs w:val="21"/>
        </w:rPr>
        <w:t>本基金投资于标的指数成份股及其备选成分股的比例不低于基金资产净值的95％</w:t>
      </w:r>
      <w:r w:rsidRPr="002541C4">
        <w:rPr>
          <w:rFonts w:asciiTheme="minorEastAsia" w:eastAsiaTheme="minorEastAsia" w:hAnsiTheme="minorEastAsia"/>
          <w:szCs w:val="21"/>
        </w:rPr>
        <w:t>；</w:t>
      </w:r>
    </w:p>
    <w:p w14:paraId="5FFD3BF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005B3C11" w:rsidRPr="002541C4">
        <w:rPr>
          <w:rFonts w:asciiTheme="minorEastAsia" w:eastAsiaTheme="minorEastAsia" w:hAnsiTheme="minorEastAsia" w:hint="eastAsia"/>
          <w:szCs w:val="21"/>
        </w:rPr>
        <w:t>本基金在任何交易日买入权证的总金额，不得超过上一交易日基金资产净值的0.5％</w:t>
      </w:r>
      <w:r w:rsidR="004E1C8C"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本基金持有的全部权证，其市值不得超过基金资产净值的3％</w:t>
      </w:r>
      <w:r w:rsidR="004E1C8C" w:rsidRPr="002541C4">
        <w:rPr>
          <w:rFonts w:asciiTheme="minorEastAsia" w:eastAsiaTheme="minorEastAsia" w:hAnsiTheme="minorEastAsia" w:hint="eastAsia"/>
          <w:szCs w:val="21"/>
        </w:rPr>
        <w:t>；</w:t>
      </w:r>
      <w:r w:rsidR="005B3C11" w:rsidRPr="002541C4">
        <w:rPr>
          <w:rFonts w:asciiTheme="minorEastAsia" w:eastAsiaTheme="minorEastAsia" w:hAnsiTheme="minorEastAsia" w:hint="eastAsia"/>
          <w:szCs w:val="21"/>
        </w:rPr>
        <w:t>基金管理人管理的全部基金持有的同一权证，不得超过该权证的10％</w:t>
      </w:r>
      <w:r w:rsidRPr="002541C4">
        <w:rPr>
          <w:rFonts w:asciiTheme="minorEastAsia" w:eastAsiaTheme="minorEastAsia" w:hAnsiTheme="minorEastAsia" w:hint="eastAsia"/>
          <w:szCs w:val="21"/>
        </w:rPr>
        <w:t>；</w:t>
      </w:r>
    </w:p>
    <w:p w14:paraId="10F18C0B" w14:textId="77777777" w:rsidR="002648D4" w:rsidRDefault="00121E88" w:rsidP="002648D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w:t>
      </w:r>
      <w:r w:rsidR="005B3C11"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)基金财产参与股票发行申购，本基金所申报的金额不超过本基金的总资产，本基金所申报的股票数量不超过拟发行股票公司本次发行股票的总量；</w:t>
      </w:r>
    </w:p>
    <w:p w14:paraId="1D964AFB" w14:textId="77777777" w:rsidR="002648D4" w:rsidRPr="002648D4" w:rsidRDefault="002648D4" w:rsidP="002648D4">
      <w:pPr>
        <w:spacing w:line="360" w:lineRule="auto"/>
        <w:ind w:firstLineChars="200" w:firstLine="420"/>
        <w:rPr>
          <w:rFonts w:asciiTheme="minorEastAsia" w:eastAsiaTheme="minorEastAsia" w:hAnsiTheme="minorEastAsia"/>
          <w:szCs w:val="21"/>
        </w:rPr>
      </w:pPr>
      <w:r w:rsidRPr="002648D4">
        <w:rPr>
          <w:rFonts w:asciiTheme="minorEastAsia" w:eastAsiaTheme="minorEastAsia" w:hAnsiTheme="minorEastAsia"/>
          <w:szCs w:val="21"/>
        </w:rPr>
        <w:t>(4)</w:t>
      </w:r>
      <w:r w:rsidRPr="002648D4">
        <w:rPr>
          <w:rFonts w:asciiTheme="minorEastAsia" w:eastAsiaTheme="minorEastAsia" w:hAnsiTheme="minorEastAsia" w:hint="eastAsia"/>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14:paraId="29C72F84" w14:textId="77777777" w:rsidR="00121E88" w:rsidRPr="002648D4" w:rsidRDefault="002648D4" w:rsidP="002648D4">
      <w:pPr>
        <w:spacing w:line="360" w:lineRule="auto"/>
        <w:ind w:firstLineChars="200" w:firstLine="420"/>
        <w:rPr>
          <w:rFonts w:asciiTheme="minorEastAsia" w:eastAsiaTheme="minorEastAsia" w:hAnsiTheme="minorEastAsia"/>
          <w:bCs/>
          <w:szCs w:val="21"/>
        </w:rPr>
      </w:pPr>
      <w:r w:rsidRPr="002648D4">
        <w:rPr>
          <w:rFonts w:asciiTheme="minorEastAsia" w:eastAsiaTheme="minorEastAsia" w:hAnsiTheme="minorEastAsia" w:hint="eastAsia"/>
          <w:szCs w:val="21"/>
        </w:rPr>
        <w:t>(5)本基金与私募类证券资管产品及中国证监会认定的其他主体为交易对手开展逆回购交易的，可接受质押品的资质要求应当与基金合同约定的投资范围保持一致；</w:t>
      </w:r>
    </w:p>
    <w:p w14:paraId="5976947F" w14:textId="4A9116A4" w:rsidR="00C57F20" w:rsidRPr="002541C4" w:rsidRDefault="00C57F20"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w:t>
      </w:r>
      <w:r w:rsidR="002648D4">
        <w:rPr>
          <w:rFonts w:asciiTheme="minorEastAsia" w:eastAsiaTheme="minorEastAsia" w:hAnsiTheme="minorEastAsia" w:cs="Arial"/>
          <w:szCs w:val="21"/>
        </w:rPr>
        <w:t>6</w:t>
      </w:r>
      <w:r w:rsidRPr="002541C4">
        <w:rPr>
          <w:rFonts w:asciiTheme="minorEastAsia" w:eastAsiaTheme="minorEastAsia" w:hAnsiTheme="minorEastAsia" w:cs="Arial" w:hint="eastAsia"/>
          <w:szCs w:val="21"/>
        </w:rPr>
        <w:t>)法律法规、基金合同规定的其他比例限制。</w:t>
      </w:r>
    </w:p>
    <w:p w14:paraId="352BB92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cs="Arial" w:hint="eastAsia"/>
          <w:szCs w:val="21"/>
        </w:rPr>
        <w:t>如果法律法规对本基金合同约定投资组合比例限制进行变更的，以变更后的规定为准。</w:t>
      </w:r>
      <w:r w:rsidRPr="002541C4">
        <w:rPr>
          <w:rFonts w:asciiTheme="minorEastAsia" w:eastAsiaTheme="minorEastAsia" w:hAnsiTheme="minorEastAsia" w:cs="Arial"/>
          <w:szCs w:val="21"/>
        </w:rPr>
        <w:t>法律法规或</w:t>
      </w:r>
      <w:r w:rsidRPr="002541C4">
        <w:rPr>
          <w:rFonts w:asciiTheme="minorEastAsia" w:eastAsiaTheme="minorEastAsia" w:hAnsiTheme="minorEastAsia" w:cs="Arial" w:hint="eastAsia"/>
          <w:szCs w:val="21"/>
        </w:rPr>
        <w:t>监管部门取消</w:t>
      </w:r>
      <w:r w:rsidRPr="002541C4">
        <w:rPr>
          <w:rFonts w:asciiTheme="minorEastAsia" w:eastAsiaTheme="minorEastAsia" w:hAnsiTheme="minorEastAsia" w:cs="Arial"/>
          <w:szCs w:val="21"/>
        </w:rPr>
        <w:t>上述限制，</w:t>
      </w:r>
      <w:r w:rsidRPr="002541C4">
        <w:rPr>
          <w:rFonts w:asciiTheme="minorEastAsia" w:eastAsiaTheme="minorEastAsia" w:hAnsiTheme="minorEastAsia" w:cs="Arial" w:hint="eastAsia"/>
          <w:szCs w:val="21"/>
        </w:rPr>
        <w:t>如适用于本基金，则本基金投资不再受相关限制</w:t>
      </w:r>
      <w:r w:rsidRPr="002541C4">
        <w:rPr>
          <w:rFonts w:asciiTheme="minorEastAsia" w:eastAsiaTheme="minorEastAsia" w:hAnsiTheme="minorEastAsia" w:cs="Arial"/>
          <w:szCs w:val="21"/>
        </w:rPr>
        <w:t>。</w:t>
      </w:r>
    </w:p>
    <w:p w14:paraId="696B1862" w14:textId="27831A3B" w:rsidR="00121E88" w:rsidRPr="002541C4" w:rsidRDefault="007667B6" w:rsidP="002541C4">
      <w:pPr>
        <w:spacing w:line="360" w:lineRule="auto"/>
        <w:ind w:firstLineChars="200" w:firstLine="420"/>
        <w:rPr>
          <w:rFonts w:asciiTheme="minorEastAsia" w:eastAsiaTheme="minorEastAsia" w:hAnsiTheme="minorEastAsia"/>
          <w:szCs w:val="21"/>
        </w:rPr>
      </w:pPr>
      <w:r>
        <w:rPr>
          <w:rFonts w:hint="eastAsia"/>
          <w:bCs/>
          <w:szCs w:val="21"/>
        </w:rPr>
        <w:t>除上述第</w:t>
      </w:r>
      <w:r w:rsidR="0076566C" w:rsidRPr="002648D4">
        <w:rPr>
          <w:rFonts w:asciiTheme="minorEastAsia" w:eastAsiaTheme="minorEastAsia" w:hAnsiTheme="minorEastAsia"/>
          <w:szCs w:val="21"/>
        </w:rPr>
        <w:t>(4)</w:t>
      </w:r>
      <w:r w:rsidR="0076566C">
        <w:rPr>
          <w:rFonts w:hint="eastAsia"/>
          <w:bCs/>
          <w:szCs w:val="21"/>
        </w:rPr>
        <w:t>、</w:t>
      </w:r>
      <w:r w:rsidR="0076566C" w:rsidRPr="002648D4">
        <w:rPr>
          <w:rFonts w:asciiTheme="minorEastAsia" w:eastAsiaTheme="minorEastAsia" w:hAnsiTheme="minorEastAsia" w:hint="eastAsia"/>
          <w:szCs w:val="21"/>
        </w:rPr>
        <w:t>(5)</w:t>
      </w:r>
      <w:r>
        <w:rPr>
          <w:rFonts w:hint="eastAsia"/>
          <w:bCs/>
          <w:szCs w:val="21"/>
        </w:rPr>
        <w:t>条外，</w:t>
      </w:r>
      <w:r w:rsidR="00121E88" w:rsidRPr="002541C4">
        <w:rPr>
          <w:rFonts w:asciiTheme="minorEastAsia" w:eastAsiaTheme="minorEastAsia" w:hAnsiTheme="minorEastAsia"/>
          <w:szCs w:val="21"/>
        </w:rPr>
        <w:t>因证券市场波动、上市公司合并、基金规模变动</w:t>
      </w:r>
      <w:r w:rsidR="00121E88" w:rsidRPr="002541C4">
        <w:rPr>
          <w:rFonts w:asciiTheme="minorEastAsia" w:eastAsiaTheme="minorEastAsia" w:hAnsiTheme="minorEastAsia" w:hint="eastAsia"/>
          <w:szCs w:val="21"/>
        </w:rPr>
        <w:t>、股权分置改革中支付对价</w:t>
      </w:r>
      <w:r w:rsidR="00121E88" w:rsidRPr="002541C4">
        <w:rPr>
          <w:rFonts w:asciiTheme="minorEastAsia" w:eastAsiaTheme="minorEastAsia" w:hAnsiTheme="minorEastAsia"/>
          <w:szCs w:val="21"/>
        </w:rPr>
        <w:t>等基金管理人之外的因素致使基金投资比例不符合上述</w:t>
      </w:r>
      <w:r w:rsidR="00121E88" w:rsidRPr="002541C4">
        <w:rPr>
          <w:rFonts w:asciiTheme="minorEastAsia" w:eastAsiaTheme="minorEastAsia" w:hAnsiTheme="minorEastAsia" w:hint="eastAsia"/>
          <w:szCs w:val="21"/>
        </w:rPr>
        <w:t>规定</w:t>
      </w:r>
      <w:r w:rsidR="00121E88" w:rsidRPr="002541C4">
        <w:rPr>
          <w:rFonts w:asciiTheme="minorEastAsia" w:eastAsiaTheme="minorEastAsia" w:hAnsiTheme="minorEastAsia"/>
          <w:szCs w:val="21"/>
        </w:rPr>
        <w:t>投资比例的，基金管理人应当在10个</w:t>
      </w:r>
      <w:r w:rsidR="00121E88" w:rsidRPr="002541C4">
        <w:rPr>
          <w:rFonts w:asciiTheme="minorEastAsia" w:eastAsiaTheme="minorEastAsia" w:hAnsiTheme="minorEastAsia" w:hint="eastAsia"/>
          <w:szCs w:val="21"/>
        </w:rPr>
        <w:t>交易</w:t>
      </w:r>
      <w:r w:rsidR="00121E88" w:rsidRPr="002541C4">
        <w:rPr>
          <w:rFonts w:asciiTheme="minorEastAsia" w:eastAsiaTheme="minorEastAsia" w:hAnsiTheme="minorEastAsia"/>
          <w:szCs w:val="21"/>
        </w:rPr>
        <w:t>日内进行调整。</w:t>
      </w:r>
    </w:p>
    <w:p w14:paraId="4C93542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基金管理人应当自基金合同生效之日起</w:t>
      </w:r>
      <w:r w:rsidR="00146C7E" w:rsidRPr="002541C4">
        <w:rPr>
          <w:rFonts w:asciiTheme="minorEastAsia" w:eastAsiaTheme="minorEastAsia" w:hAnsiTheme="minorEastAsia" w:hint="eastAsia"/>
          <w:szCs w:val="21"/>
        </w:rPr>
        <w:t>3</w:t>
      </w:r>
      <w:r w:rsidR="00146C7E" w:rsidRPr="002541C4">
        <w:rPr>
          <w:rFonts w:asciiTheme="minorEastAsia" w:eastAsiaTheme="minorEastAsia" w:hAnsiTheme="minorEastAsia"/>
          <w:szCs w:val="21"/>
        </w:rPr>
        <w:t>个月</w:t>
      </w:r>
      <w:r w:rsidRPr="002541C4">
        <w:rPr>
          <w:rFonts w:asciiTheme="minorEastAsia" w:eastAsiaTheme="minorEastAsia" w:hAnsiTheme="minorEastAsia"/>
          <w:szCs w:val="21"/>
        </w:rPr>
        <w:t>内使基金的投资组合比例符合基金合同的有关约定。</w:t>
      </w:r>
      <w:r w:rsidRPr="002541C4">
        <w:rPr>
          <w:rFonts w:asciiTheme="minorEastAsia" w:eastAsiaTheme="minorEastAsia" w:hAnsiTheme="minorEastAsia" w:hint="eastAsia"/>
          <w:szCs w:val="21"/>
        </w:rPr>
        <w:t>基金托管人对基金的投资的监督与检查自本基金合同生效之日起开始。</w:t>
      </w:r>
    </w:p>
    <w:p w14:paraId="4B10FD6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禁止行为</w:t>
      </w:r>
    </w:p>
    <w:p w14:paraId="65D5C443"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sidRPr="00D06904">
        <w:rPr>
          <w:rFonts w:asciiTheme="minorEastAsia" w:eastAsiaTheme="minorEastAsia" w:hAnsiTheme="minorEastAsia" w:hint="eastAsia"/>
          <w:szCs w:val="21"/>
        </w:rPr>
        <w:t>为维护基金份额持有人的合法权益，基金财产不得用于下列投资或者活动：</w:t>
      </w:r>
    </w:p>
    <w:p w14:paraId="54D71D7F"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承销证券；</w:t>
      </w:r>
    </w:p>
    <w:p w14:paraId="5B938533"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违反规定向他人贷款或者提供担保；</w:t>
      </w:r>
    </w:p>
    <w:p w14:paraId="4569DD3A"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从事承担无限责任的投资；</w:t>
      </w:r>
    </w:p>
    <w:p w14:paraId="0958E2E6"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买卖其他基金份额，但是中国证监会另有规定的除外；</w:t>
      </w:r>
    </w:p>
    <w:p w14:paraId="32054974"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5</w:t>
      </w: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向其基金管理人、基金托管人出资；</w:t>
      </w:r>
    </w:p>
    <w:p w14:paraId="0FDFADF3"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6</w:t>
      </w: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从事内幕交易、操纵证券交易价格及其他不正当的证券交易活动；</w:t>
      </w:r>
    </w:p>
    <w:p w14:paraId="13210FB5" w14:textId="77777777" w:rsidR="00D06904" w:rsidRPr="00D06904" w:rsidRDefault="00D06904" w:rsidP="00D0690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7</w:t>
      </w:r>
      <w:r>
        <w:rPr>
          <w:rFonts w:asciiTheme="minorEastAsia" w:eastAsiaTheme="minorEastAsia" w:hAnsiTheme="minorEastAsia" w:hint="eastAsia"/>
          <w:szCs w:val="21"/>
        </w:rPr>
        <w:t>)</w:t>
      </w:r>
      <w:r w:rsidRPr="00D06904">
        <w:rPr>
          <w:rFonts w:asciiTheme="minorEastAsia" w:eastAsiaTheme="minorEastAsia" w:hAnsiTheme="minorEastAsia" w:hint="eastAsia"/>
          <w:szCs w:val="21"/>
        </w:rPr>
        <w:t>法律、行政法规和中国证监会规定禁止的其他活动。</w:t>
      </w:r>
    </w:p>
    <w:p w14:paraId="766450B7" w14:textId="77777777" w:rsidR="00121E88" w:rsidRPr="002541C4" w:rsidRDefault="009F6BE2" w:rsidP="002541C4">
      <w:pPr>
        <w:spacing w:line="360" w:lineRule="auto"/>
        <w:ind w:firstLineChars="200" w:firstLine="420"/>
        <w:rPr>
          <w:rFonts w:asciiTheme="minorEastAsia" w:eastAsiaTheme="minorEastAsia" w:hAnsiTheme="minorEastAsia"/>
          <w:szCs w:val="21"/>
        </w:rPr>
      </w:pPr>
      <w:r w:rsidRPr="00D06904" w:rsidDel="009F6BE2">
        <w:rPr>
          <w:rFonts w:asciiTheme="minorEastAsia" w:eastAsiaTheme="minorEastAsia" w:hAnsiTheme="minorEastAsia" w:hint="eastAsia"/>
          <w:szCs w:val="21"/>
        </w:rPr>
        <w:t xml:space="preserve"> </w:t>
      </w:r>
      <w:r w:rsidR="00121E88" w:rsidRPr="002541C4">
        <w:rPr>
          <w:rFonts w:asciiTheme="minorEastAsia" w:eastAsiaTheme="minorEastAsia" w:hAnsiTheme="minorEastAsia" w:cs="Arial"/>
          <w:szCs w:val="21"/>
        </w:rPr>
        <w:t>法律法规或</w:t>
      </w:r>
      <w:r w:rsidR="00121E88" w:rsidRPr="002541C4">
        <w:rPr>
          <w:rFonts w:asciiTheme="minorEastAsia" w:eastAsiaTheme="minorEastAsia" w:hAnsiTheme="minorEastAsia" w:cs="Arial" w:hint="eastAsia"/>
          <w:szCs w:val="21"/>
        </w:rPr>
        <w:t>监管部门取消</w:t>
      </w:r>
      <w:r w:rsidR="00121E88" w:rsidRPr="002541C4">
        <w:rPr>
          <w:rFonts w:asciiTheme="minorEastAsia" w:eastAsiaTheme="minorEastAsia" w:hAnsiTheme="minorEastAsia" w:cs="Arial"/>
          <w:szCs w:val="21"/>
        </w:rPr>
        <w:t>上述限制，</w:t>
      </w:r>
      <w:r w:rsidR="00121E88" w:rsidRPr="002541C4">
        <w:rPr>
          <w:rFonts w:asciiTheme="minorEastAsia" w:eastAsiaTheme="minorEastAsia" w:hAnsiTheme="minorEastAsia" w:cs="Arial" w:hint="eastAsia"/>
          <w:szCs w:val="21"/>
        </w:rPr>
        <w:t>如适用于本基金，则本基金投资不再受相关限制</w:t>
      </w:r>
      <w:r w:rsidR="00121E88" w:rsidRPr="002541C4">
        <w:rPr>
          <w:rFonts w:asciiTheme="minorEastAsia" w:eastAsiaTheme="minorEastAsia" w:hAnsiTheme="minorEastAsia" w:cs="Arial"/>
          <w:szCs w:val="21"/>
        </w:rPr>
        <w:t>。</w:t>
      </w:r>
    </w:p>
    <w:p w14:paraId="01798501" w14:textId="77777777" w:rsidR="00121E88" w:rsidRPr="00F2677D" w:rsidRDefault="009F6BE2" w:rsidP="00DA72D8">
      <w:pPr>
        <w:pStyle w:val="20"/>
        <w:ind w:firstLine="422"/>
        <w:rPr>
          <w:rFonts w:asciiTheme="minorEastAsia" w:hAnsiTheme="minorEastAsia"/>
        </w:rPr>
      </w:pPr>
      <w:bookmarkStart w:id="47" w:name="_Toc78208364"/>
      <w:r w:rsidRPr="002541C4" w:rsidDel="009F6BE2">
        <w:rPr>
          <w:rFonts w:asciiTheme="minorEastAsia" w:hAnsiTheme="minorEastAsia" w:hint="eastAsia"/>
          <w:szCs w:val="21"/>
        </w:rPr>
        <w:t xml:space="preserve"> </w:t>
      </w:r>
      <w:r w:rsidR="00D75BAF" w:rsidRPr="00F2677D">
        <w:rPr>
          <w:rFonts w:asciiTheme="minorEastAsia" w:hAnsiTheme="minorEastAsia" w:hint="eastAsia"/>
        </w:rPr>
        <w:t>(</w:t>
      </w:r>
      <w:r w:rsidR="00C76E24">
        <w:rPr>
          <w:rFonts w:asciiTheme="minorEastAsia" w:hAnsiTheme="minorEastAsia" w:hint="eastAsia"/>
        </w:rPr>
        <w:t>九</w:t>
      </w:r>
      <w:r w:rsidR="00D75BAF" w:rsidRPr="00F2677D">
        <w:rPr>
          <w:rFonts w:asciiTheme="minorEastAsia" w:hAnsiTheme="minorEastAsia" w:hint="eastAsia"/>
        </w:rPr>
        <w:t>)</w:t>
      </w:r>
      <w:r w:rsidR="00121E88" w:rsidRPr="00F2677D">
        <w:rPr>
          <w:rFonts w:asciiTheme="minorEastAsia" w:hAnsiTheme="minorEastAsia" w:hint="eastAsia"/>
        </w:rPr>
        <w:t>基金管理人代表基金行使股东权利的处理原则及方法</w:t>
      </w:r>
    </w:p>
    <w:p w14:paraId="2DF0290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1.基金管理人按照国家有关规定代表基金独立行使股东权利，保护基金份额持有人的利益；</w:t>
      </w:r>
    </w:p>
    <w:p w14:paraId="71634EE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2.不谋求对上市公司的控股，不参与所投资上市公司的经营管理；</w:t>
      </w:r>
    </w:p>
    <w:p w14:paraId="09D608D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3.有利于基金财产的安全与增值；</w:t>
      </w:r>
    </w:p>
    <w:p w14:paraId="731CC13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4.不通过关联交易为自身、雇员、授权代理人或任何存在利害关系的第三人牟取任何不当利益。</w:t>
      </w:r>
    </w:p>
    <w:p w14:paraId="312C666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w:t>
      </w:r>
      <w:r w:rsidR="0031266F" w:rsidRPr="00F2677D">
        <w:rPr>
          <w:rFonts w:asciiTheme="minorEastAsia" w:hAnsiTheme="minorEastAsia" w:hint="eastAsia"/>
        </w:rPr>
        <w:t>十</w:t>
      </w:r>
      <w:r w:rsidRPr="00F2677D">
        <w:rPr>
          <w:rFonts w:asciiTheme="minorEastAsia" w:hAnsiTheme="minorEastAsia" w:hint="eastAsia"/>
        </w:rPr>
        <w:t>)</w:t>
      </w:r>
      <w:r w:rsidRPr="00F2677D">
        <w:rPr>
          <w:rFonts w:asciiTheme="minorEastAsia" w:hAnsiTheme="minorEastAsia"/>
        </w:rPr>
        <w:t>基金的融资</w:t>
      </w:r>
      <w:bookmarkEnd w:id="47"/>
      <w:r w:rsidRPr="00F2677D">
        <w:rPr>
          <w:rFonts w:asciiTheme="minorEastAsia" w:hAnsiTheme="minorEastAsia" w:hint="eastAsia"/>
        </w:rPr>
        <w:t>、融券</w:t>
      </w:r>
    </w:p>
    <w:p w14:paraId="0F60F242"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本基金可以按照国家的有关规定进行融资</w:t>
      </w:r>
      <w:r w:rsidRPr="002541C4">
        <w:rPr>
          <w:rFonts w:asciiTheme="minorEastAsia" w:eastAsiaTheme="minorEastAsia" w:hAnsiTheme="minorEastAsia" w:hint="eastAsia"/>
          <w:szCs w:val="21"/>
        </w:rPr>
        <w:t>、融券</w:t>
      </w:r>
      <w:r w:rsidRPr="002541C4">
        <w:rPr>
          <w:rFonts w:asciiTheme="minorEastAsia" w:eastAsiaTheme="minorEastAsia" w:hAnsiTheme="minorEastAsia"/>
          <w:szCs w:val="21"/>
        </w:rPr>
        <w:t>。</w:t>
      </w:r>
      <w:r w:rsidR="00952251">
        <w:rPr>
          <w:rFonts w:asciiTheme="minorEastAsia" w:eastAsiaTheme="minorEastAsia" w:hAnsiTheme="minorEastAsia"/>
          <w:szCs w:val="21"/>
        </w:rPr>
        <w:br w:type="page"/>
      </w:r>
    </w:p>
    <w:p w14:paraId="153A7EFC" w14:textId="77777777" w:rsidR="00121E88" w:rsidRPr="00837CE2" w:rsidRDefault="00121E88">
      <w:pPr>
        <w:spacing w:line="360" w:lineRule="auto"/>
        <w:rPr>
          <w:rFonts w:asciiTheme="minorEastAsia" w:eastAsiaTheme="minorEastAsia" w:hAnsiTheme="minorEastAsia"/>
          <w:szCs w:val="21"/>
        </w:rPr>
      </w:pPr>
    </w:p>
    <w:p w14:paraId="00263516" w14:textId="77777777" w:rsidR="00121E88" w:rsidRPr="00952251" w:rsidRDefault="00121E88">
      <w:pPr>
        <w:pStyle w:val="1"/>
        <w:rPr>
          <w:rFonts w:asciiTheme="minorEastAsia" w:eastAsiaTheme="minorEastAsia" w:hAnsiTheme="minorEastAsia"/>
          <w:sz w:val="24"/>
          <w:szCs w:val="24"/>
        </w:rPr>
      </w:pPr>
      <w:bookmarkStart w:id="48" w:name="_Toc90742330"/>
      <w:bookmarkStart w:id="49" w:name="_Toc90742399"/>
      <w:bookmarkStart w:id="50" w:name="_Toc285704273"/>
      <w:r w:rsidRPr="00952251">
        <w:rPr>
          <w:rFonts w:asciiTheme="minorEastAsia" w:eastAsiaTheme="minorEastAsia" w:hAnsiTheme="minorEastAsia" w:hint="eastAsia"/>
          <w:sz w:val="24"/>
          <w:szCs w:val="24"/>
        </w:rPr>
        <w:t>十</w:t>
      </w:r>
      <w:r w:rsidR="00DF6767" w:rsidRPr="00952251">
        <w:rPr>
          <w:rFonts w:asciiTheme="minorEastAsia" w:eastAsiaTheme="minorEastAsia" w:hAnsiTheme="minorEastAsia" w:hint="eastAsia"/>
          <w:sz w:val="24"/>
          <w:szCs w:val="24"/>
        </w:rPr>
        <w:t>五</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基金的财产</w:t>
      </w:r>
      <w:bookmarkEnd w:id="48"/>
      <w:bookmarkEnd w:id="49"/>
      <w:bookmarkEnd w:id="50"/>
    </w:p>
    <w:p w14:paraId="54CF2E8F"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基金资产总值</w:t>
      </w:r>
    </w:p>
    <w:p w14:paraId="2B3A0C2D" w14:textId="77777777" w:rsidR="00121E88" w:rsidRPr="002541C4" w:rsidRDefault="00121E88" w:rsidP="002541C4">
      <w:pPr>
        <w:spacing w:line="360" w:lineRule="auto"/>
        <w:ind w:firstLineChars="200" w:firstLine="420"/>
        <w:rPr>
          <w:rFonts w:asciiTheme="minorEastAsia" w:eastAsiaTheme="minorEastAsia" w:hAnsiTheme="minorEastAsia"/>
          <w:szCs w:val="21"/>
        </w:rPr>
      </w:pPr>
      <w:bookmarkStart w:id="51" w:name="_Toc79392635"/>
      <w:bookmarkStart w:id="52" w:name="_Toc79556449"/>
      <w:r w:rsidRPr="002541C4">
        <w:rPr>
          <w:rFonts w:asciiTheme="minorEastAsia" w:eastAsiaTheme="minorEastAsia" w:hAnsiTheme="minorEastAsia"/>
          <w:szCs w:val="21"/>
        </w:rPr>
        <w:t>基金资产总值是指基金拥有的各类有价证券、银行存款本息、基金应收款</w:t>
      </w:r>
      <w:r w:rsidR="00EA7DD7">
        <w:rPr>
          <w:rFonts w:asciiTheme="minorEastAsia" w:eastAsiaTheme="minorEastAsia" w:hAnsiTheme="minorEastAsia" w:hint="eastAsia"/>
          <w:szCs w:val="21"/>
        </w:rPr>
        <w:t>项</w:t>
      </w:r>
      <w:r w:rsidRPr="002541C4">
        <w:rPr>
          <w:rFonts w:asciiTheme="minorEastAsia" w:eastAsiaTheme="minorEastAsia" w:hAnsiTheme="minorEastAsia"/>
          <w:szCs w:val="21"/>
        </w:rPr>
        <w:t>以及其他资产的价值总和。</w:t>
      </w:r>
      <w:bookmarkEnd w:id="51"/>
      <w:bookmarkEnd w:id="52"/>
    </w:p>
    <w:p w14:paraId="6CF1F59C"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(二)基金资产净值</w:t>
      </w:r>
    </w:p>
    <w:p w14:paraId="196844A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基金资产净值是指基金资产总值减去负债后的价值。</w:t>
      </w:r>
    </w:p>
    <w:p w14:paraId="501E928F"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(三)基金财产的账户</w:t>
      </w:r>
    </w:p>
    <w:p w14:paraId="3FE9544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登记</w:t>
      </w:r>
      <w:r w:rsidR="00AC6264" w:rsidRPr="002541C4">
        <w:rPr>
          <w:rFonts w:asciiTheme="minorEastAsia" w:eastAsiaTheme="minorEastAsia" w:hAnsiTheme="minorEastAsia" w:hint="eastAsia"/>
          <w:szCs w:val="21"/>
        </w:rPr>
        <w:t>结算</w:t>
      </w:r>
      <w:r w:rsidRPr="002541C4">
        <w:rPr>
          <w:rFonts w:asciiTheme="minorEastAsia" w:eastAsiaTheme="minorEastAsia" w:hAnsiTheme="minorEastAsia" w:hint="eastAsia"/>
          <w:szCs w:val="21"/>
        </w:rPr>
        <w:t>机构自有的财产账户以及其他基金财产账户相独立。</w:t>
      </w:r>
    </w:p>
    <w:p w14:paraId="75525FC9" w14:textId="77777777" w:rsidR="00121E88" w:rsidRPr="00837CE2" w:rsidRDefault="00121E88" w:rsidP="00837CE2">
      <w:pPr>
        <w:spacing w:line="360" w:lineRule="auto"/>
        <w:ind w:firstLineChars="200" w:firstLine="422"/>
        <w:rPr>
          <w:rFonts w:asciiTheme="minorEastAsia" w:eastAsiaTheme="minorEastAsia" w:hAnsiTheme="minorEastAsia"/>
          <w:b/>
          <w:szCs w:val="21"/>
        </w:rPr>
      </w:pPr>
      <w:r w:rsidRPr="00837CE2">
        <w:rPr>
          <w:rFonts w:asciiTheme="minorEastAsia" w:eastAsiaTheme="minorEastAsia" w:hAnsiTheme="minorEastAsia"/>
          <w:b/>
          <w:szCs w:val="21"/>
        </w:rPr>
        <w:t>(四)基金财产的处分</w:t>
      </w:r>
    </w:p>
    <w:p w14:paraId="74318CD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w:t>
      </w:r>
      <w:r w:rsidRPr="002541C4">
        <w:rPr>
          <w:rFonts w:asciiTheme="minorEastAsia" w:eastAsiaTheme="minorEastAsia" w:hAnsiTheme="minorEastAsia"/>
          <w:szCs w:val="21"/>
        </w:rPr>
        <w:t>基金管理人、基金托管人以其自有资产承担法律责任，其债权人不得对基金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行使请求冻结、扣押和其他权利。</w:t>
      </w:r>
    </w:p>
    <w:p w14:paraId="2BF5FB6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基金管理人、基金托管人因依法解散、被依法撤销或者被依法宣告破产等原因进行清算的，基金财产不属于其清算财产。</w:t>
      </w:r>
    </w:p>
    <w:p w14:paraId="16B9DD9C"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除依据《基金法》、基金合同及其他有关规定处分外，基金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不得被处分。</w:t>
      </w:r>
      <w:r w:rsidRPr="002541C4">
        <w:rPr>
          <w:rFonts w:asciiTheme="minorEastAsia" w:eastAsiaTheme="minorEastAsia" w:hAnsiTheme="minorEastAsia" w:hint="eastAsia"/>
          <w:szCs w:val="21"/>
        </w:rPr>
        <w:t>非因基金财产本身承担的债务，不得对基金财产强制执行。</w:t>
      </w:r>
      <w:r w:rsidR="00952251">
        <w:rPr>
          <w:rFonts w:asciiTheme="minorEastAsia" w:eastAsiaTheme="minorEastAsia" w:hAnsiTheme="minorEastAsia"/>
          <w:szCs w:val="21"/>
        </w:rPr>
        <w:br w:type="page"/>
      </w:r>
    </w:p>
    <w:p w14:paraId="73775893" w14:textId="77777777" w:rsidR="00121E88" w:rsidRPr="002541C4" w:rsidRDefault="00121E88">
      <w:pPr>
        <w:spacing w:line="360" w:lineRule="auto"/>
        <w:rPr>
          <w:rFonts w:asciiTheme="minorEastAsia" w:eastAsiaTheme="minorEastAsia" w:hAnsiTheme="minorEastAsia"/>
          <w:szCs w:val="21"/>
        </w:rPr>
      </w:pPr>
    </w:p>
    <w:p w14:paraId="448DF45E" w14:textId="77777777" w:rsidR="00121E88" w:rsidRPr="00952251" w:rsidRDefault="00121E88">
      <w:pPr>
        <w:pStyle w:val="1"/>
        <w:rPr>
          <w:rFonts w:asciiTheme="minorEastAsia" w:eastAsiaTheme="minorEastAsia" w:hAnsiTheme="minorEastAsia"/>
          <w:sz w:val="24"/>
          <w:szCs w:val="24"/>
        </w:rPr>
      </w:pPr>
      <w:bookmarkStart w:id="53" w:name="_Toc90742331"/>
      <w:bookmarkStart w:id="54" w:name="_Toc90742400"/>
      <w:bookmarkStart w:id="55" w:name="_Toc285704274"/>
      <w:r w:rsidRPr="00952251">
        <w:rPr>
          <w:rFonts w:asciiTheme="minorEastAsia" w:eastAsiaTheme="minorEastAsia" w:hAnsiTheme="minorEastAsia" w:hint="eastAsia"/>
          <w:sz w:val="24"/>
          <w:szCs w:val="24"/>
        </w:rPr>
        <w:t>十</w:t>
      </w:r>
      <w:r w:rsidR="00DF6767" w:rsidRPr="00952251">
        <w:rPr>
          <w:rFonts w:asciiTheme="minorEastAsia" w:eastAsiaTheme="minorEastAsia" w:hAnsiTheme="minorEastAsia" w:hint="eastAsia"/>
          <w:sz w:val="24"/>
          <w:szCs w:val="24"/>
        </w:rPr>
        <w:t>六</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基金资产的估值</w:t>
      </w:r>
      <w:bookmarkEnd w:id="53"/>
      <w:bookmarkEnd w:id="54"/>
      <w:bookmarkEnd w:id="55"/>
    </w:p>
    <w:p w14:paraId="14E4827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估值日</w:t>
      </w:r>
    </w:p>
    <w:p w14:paraId="1D6D80D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本基金的估值日为本基金相关的证券交易场所的正常营业日以及国家法律法规规定需要对外披露基金净值的非营业日。</w:t>
      </w:r>
    </w:p>
    <w:p w14:paraId="0CF4BD1B"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w:t>
      </w:r>
      <w:r w:rsidRPr="00F2677D">
        <w:rPr>
          <w:rFonts w:asciiTheme="minorEastAsia" w:hAnsiTheme="minorEastAsia"/>
        </w:rPr>
        <w:t>估值方法</w:t>
      </w:r>
    </w:p>
    <w:p w14:paraId="24077819" w14:textId="77777777" w:rsidR="001D2E94" w:rsidRPr="002541C4" w:rsidRDefault="001D2E9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002A4E3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证券交易所上市的有价证券的估值</w:t>
      </w:r>
    </w:p>
    <w:p w14:paraId="4D970EE7" w14:textId="77777777" w:rsidR="001D2E94" w:rsidRPr="002541C4" w:rsidRDefault="002A4E3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1</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交易所上市的有价证券</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包括股票、权证等</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，以其估值日在证券交易所挂牌的市价</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收盘价</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估值；估值日无交易的，以最近交易日的市价</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收盘价</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估值。</w:t>
      </w:r>
    </w:p>
    <w:p w14:paraId="37239A1F" w14:textId="77777777" w:rsidR="001D2E94" w:rsidRPr="002541C4" w:rsidRDefault="002A4E3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2</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6BDC67CF" w14:textId="77777777" w:rsidR="001D2E94" w:rsidRPr="002541C4" w:rsidRDefault="002A4E3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3</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01875428" w14:textId="77777777" w:rsidR="001D2E94" w:rsidRPr="002541C4" w:rsidRDefault="002A4E3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4</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交易所上市不存在活跃市场的有价证券，采用估值技术确定公允价值。交易所上市的资产支持证券，采用估值技术确定公允价值，在估值技术难以可靠计量公允价值的情况下，按成本估值。</w:t>
      </w:r>
    </w:p>
    <w:p w14:paraId="3FB441FF" w14:textId="77777777" w:rsidR="001D2E94" w:rsidRPr="002541C4" w:rsidRDefault="001D2E9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002A4E3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处于未上市期间的有价证券应区分如下情况处理：</w:t>
      </w:r>
    </w:p>
    <w:p w14:paraId="0154A7B6" w14:textId="77777777" w:rsidR="001D2E94" w:rsidRPr="002541C4" w:rsidRDefault="0019696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1</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送股、转增股、配股和公开增发的新股，按估值日在证券交易所挂牌的同一股票的市价</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收盘价</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估值；该日无交易的，以最近一日的市价</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收盘价</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估值；</w:t>
      </w:r>
    </w:p>
    <w:p w14:paraId="27B2A86B" w14:textId="77777777" w:rsidR="001D2E94" w:rsidRPr="002541C4" w:rsidRDefault="002A4E3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2</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首次公开发行未上市的股票、债券和权证，采用估值技术确定公允价值，在估值技术难以可靠计量公允价值的情况下，按成本估值。</w:t>
      </w:r>
    </w:p>
    <w:p w14:paraId="0BF3C64D" w14:textId="77777777" w:rsidR="001D2E94" w:rsidRPr="002541C4" w:rsidRDefault="002A4E3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3</w:t>
      </w:r>
      <w:r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首次公开发行有明确锁定期的股票，同一股票在交易所上市后，按交易所上市的同一股票的市价</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收盘价</w:t>
      </w:r>
      <w:r w:rsidR="0019696A" w:rsidRPr="002541C4">
        <w:rPr>
          <w:rFonts w:asciiTheme="minorEastAsia" w:eastAsiaTheme="minorEastAsia" w:hAnsiTheme="minorEastAsia" w:hint="eastAsia"/>
          <w:szCs w:val="21"/>
        </w:rPr>
        <w:t>)</w:t>
      </w:r>
      <w:r w:rsidR="001D2E94" w:rsidRPr="002541C4">
        <w:rPr>
          <w:rFonts w:asciiTheme="minorEastAsia" w:eastAsiaTheme="minorEastAsia" w:hAnsiTheme="minorEastAsia" w:hint="eastAsia"/>
          <w:szCs w:val="21"/>
        </w:rPr>
        <w:t>估值；非公开发行有明确锁定期的股票，按监管机构或行业协会有关规</w:t>
      </w:r>
      <w:r w:rsidR="001D2E94" w:rsidRPr="002541C4">
        <w:rPr>
          <w:rFonts w:asciiTheme="minorEastAsia" w:eastAsiaTheme="minorEastAsia" w:hAnsiTheme="minorEastAsia" w:hint="eastAsia"/>
          <w:szCs w:val="21"/>
        </w:rPr>
        <w:lastRenderedPageBreak/>
        <w:t>定确定公允价值。</w:t>
      </w:r>
    </w:p>
    <w:p w14:paraId="220B2425" w14:textId="77777777" w:rsidR="001D2E94" w:rsidRPr="002541C4" w:rsidRDefault="001D2E9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002A4E3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全国银行间债券市场交易的债券、资产支持证券等固定收益品种，采用估值技术确定公允价值。</w:t>
      </w:r>
    </w:p>
    <w:p w14:paraId="20766910" w14:textId="77777777" w:rsidR="001D2E94" w:rsidRPr="002541C4" w:rsidRDefault="001D2E9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002A4E3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同一债券同时在两个或两个以上市场交易的，按债券所处的市场分别估值。</w:t>
      </w:r>
    </w:p>
    <w:p w14:paraId="79A93CD3" w14:textId="77777777" w:rsidR="001D2E94" w:rsidRPr="002541C4" w:rsidRDefault="001D2E9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002A4E3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如有确凿证据表明按上述方法进行估值不能客观反映其公允价值的，基金管理人可根据具体情况与基金托管人商定后，按最能反映公允价值的价格估值。</w:t>
      </w:r>
    </w:p>
    <w:p w14:paraId="6C8F6113" w14:textId="77777777" w:rsidR="001D2E94" w:rsidRPr="002541C4" w:rsidRDefault="001D2E9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002A4E3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相关法律法规以及监管部门有强制规定的，从其规定。如有新增事项，按国家最新规定估值。</w:t>
      </w:r>
    </w:p>
    <w:p w14:paraId="538C0638" w14:textId="77777777" w:rsidR="00121E88" w:rsidRPr="002541C4" w:rsidRDefault="00121E88" w:rsidP="002541C4">
      <w:pPr>
        <w:spacing w:line="360" w:lineRule="auto"/>
        <w:ind w:firstLineChars="200" w:firstLine="420"/>
        <w:rPr>
          <w:rStyle w:val="read"/>
          <w:rFonts w:asciiTheme="minorEastAsia" w:eastAsiaTheme="minorEastAsia" w:hAnsiTheme="minorEastAsia" w:cs="Arial"/>
          <w:szCs w:val="21"/>
        </w:rPr>
      </w:pPr>
      <w:r w:rsidRPr="002541C4">
        <w:rPr>
          <w:rStyle w:val="read"/>
          <w:rFonts w:asciiTheme="minorEastAsia" w:eastAsiaTheme="minorEastAsia" w:hAnsiTheme="minorEastAsia"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DD776F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DFC0620"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w:t>
      </w:r>
      <w:r w:rsidRPr="00F2677D">
        <w:rPr>
          <w:rFonts w:asciiTheme="minorEastAsia" w:hAnsiTheme="minorEastAsia"/>
        </w:rPr>
        <w:t>估值对象</w:t>
      </w:r>
    </w:p>
    <w:p w14:paraId="1883C10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基金所拥有的股票、</w:t>
      </w:r>
      <w:r w:rsidRPr="002541C4">
        <w:rPr>
          <w:rFonts w:asciiTheme="minorEastAsia" w:eastAsiaTheme="minorEastAsia" w:hAnsiTheme="minorEastAsia" w:hint="eastAsia"/>
          <w:szCs w:val="21"/>
        </w:rPr>
        <w:t>权证、</w:t>
      </w:r>
      <w:r w:rsidRPr="002541C4">
        <w:rPr>
          <w:rFonts w:asciiTheme="minorEastAsia" w:eastAsiaTheme="minorEastAsia" w:hAnsiTheme="minorEastAsia"/>
          <w:szCs w:val="21"/>
        </w:rPr>
        <w:t>债券和银行存款本息、应收款项、其它投资等资产。</w:t>
      </w:r>
    </w:p>
    <w:p w14:paraId="11912DB8"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(四)</w:t>
      </w:r>
      <w:r w:rsidRPr="00F2677D">
        <w:rPr>
          <w:rFonts w:asciiTheme="minorEastAsia" w:hAnsiTheme="minorEastAsia"/>
        </w:rPr>
        <w:t>估值程序</w:t>
      </w:r>
    </w:p>
    <w:p w14:paraId="0993AF3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基金份额净值是按照每个</w:t>
      </w:r>
      <w:r w:rsidR="00F83B08" w:rsidRPr="002541C4">
        <w:rPr>
          <w:rFonts w:asciiTheme="minorEastAsia" w:eastAsiaTheme="minorEastAsia" w:hAnsiTheme="minorEastAsia" w:hint="eastAsia"/>
          <w:szCs w:val="21"/>
        </w:rPr>
        <w:t>工作</w:t>
      </w:r>
      <w:r w:rsidRPr="002541C4">
        <w:rPr>
          <w:rFonts w:asciiTheme="minorEastAsia" w:eastAsiaTheme="minorEastAsia" w:hAnsiTheme="minorEastAsia"/>
          <w:szCs w:val="21"/>
        </w:rPr>
        <w:t>日闭市后，基金资产净值除以当日基金份额的余额数量计算，精确到0.00</w:t>
      </w:r>
      <w:r w:rsidR="003D2F21">
        <w:rPr>
          <w:rFonts w:asciiTheme="minorEastAsia" w:eastAsiaTheme="minorEastAsia" w:hAnsiTheme="minorEastAsia" w:hint="eastAsia"/>
          <w:szCs w:val="21"/>
        </w:rPr>
        <w:t>0</w:t>
      </w:r>
      <w:r w:rsidRPr="002541C4">
        <w:rPr>
          <w:rFonts w:asciiTheme="minorEastAsia" w:eastAsiaTheme="minorEastAsia" w:hAnsiTheme="minorEastAsia"/>
          <w:szCs w:val="21"/>
        </w:rPr>
        <w:t>1元，小数点后第</w:t>
      </w:r>
      <w:r w:rsidR="003D2F21">
        <w:rPr>
          <w:rFonts w:asciiTheme="minorEastAsia" w:eastAsiaTheme="minorEastAsia" w:hAnsiTheme="minorEastAsia" w:hint="eastAsia"/>
          <w:szCs w:val="21"/>
        </w:rPr>
        <w:t>五</w:t>
      </w:r>
      <w:r w:rsidRPr="002541C4">
        <w:rPr>
          <w:rFonts w:asciiTheme="minorEastAsia" w:eastAsiaTheme="minorEastAsia" w:hAnsiTheme="minorEastAsia"/>
          <w:szCs w:val="21"/>
        </w:rPr>
        <w:t>位四舍五入。国家另有规定的，从其规定。</w:t>
      </w:r>
    </w:p>
    <w:p w14:paraId="01B5430C"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szCs w:val="21"/>
        </w:rPr>
        <w:t>每个</w:t>
      </w:r>
      <w:r w:rsidRPr="002541C4">
        <w:rPr>
          <w:rFonts w:asciiTheme="minorEastAsia" w:eastAsiaTheme="minorEastAsia" w:hAnsiTheme="minorEastAsia" w:hint="eastAsia"/>
          <w:szCs w:val="21"/>
        </w:rPr>
        <w:t>工作日</w:t>
      </w:r>
      <w:r w:rsidRPr="002541C4">
        <w:rPr>
          <w:rFonts w:asciiTheme="minorEastAsia" w:eastAsiaTheme="minorEastAsia" w:hAnsiTheme="minorEastAsia"/>
          <w:szCs w:val="21"/>
        </w:rPr>
        <w:t>计算基金资产净值及基金份额净值，并按规定公告。</w:t>
      </w:r>
    </w:p>
    <w:p w14:paraId="21D9DF14" w14:textId="77777777" w:rsidR="00A42324"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.基金管理人应每个工作</w:t>
      </w:r>
      <w:r w:rsidRPr="002541C4">
        <w:rPr>
          <w:rFonts w:asciiTheme="minorEastAsia" w:eastAsiaTheme="minorEastAsia" w:hAnsiTheme="minorEastAsia"/>
          <w:szCs w:val="21"/>
        </w:rPr>
        <w:t>日</w:t>
      </w:r>
      <w:r w:rsidRPr="002541C4">
        <w:rPr>
          <w:rFonts w:asciiTheme="minorEastAsia" w:eastAsiaTheme="minorEastAsia" w:hAnsiTheme="minorEastAsia" w:hint="eastAsia"/>
          <w:szCs w:val="21"/>
        </w:rPr>
        <w:t>对基金资产估值。</w:t>
      </w:r>
      <w:r w:rsidRPr="002541C4">
        <w:rPr>
          <w:rFonts w:asciiTheme="minorEastAsia" w:eastAsiaTheme="minorEastAsia" w:hAnsiTheme="minorEastAsia"/>
          <w:szCs w:val="21"/>
        </w:rPr>
        <w:t>基金管理人每个</w:t>
      </w:r>
      <w:r w:rsidR="00F83B08" w:rsidRPr="002541C4">
        <w:rPr>
          <w:rFonts w:asciiTheme="minorEastAsia" w:eastAsiaTheme="minorEastAsia" w:hAnsiTheme="minorEastAsia" w:hint="eastAsia"/>
          <w:szCs w:val="21"/>
        </w:rPr>
        <w:t>工作</w:t>
      </w:r>
      <w:r w:rsidRPr="002541C4">
        <w:rPr>
          <w:rFonts w:asciiTheme="minorEastAsia" w:eastAsiaTheme="minorEastAsia" w:hAnsiTheme="minorEastAsia"/>
          <w:szCs w:val="21"/>
        </w:rPr>
        <w:t>日对基金资产估值后，将基金份额净值结果发送基金托管人，经基金托管人复核无误后，由基金管理人对外公布。</w:t>
      </w:r>
      <w:r w:rsidRPr="002541C4">
        <w:rPr>
          <w:rFonts w:asciiTheme="minorEastAsia" w:eastAsiaTheme="minorEastAsia" w:hAnsiTheme="minorEastAsia" w:hint="eastAsia"/>
          <w:szCs w:val="21"/>
        </w:rPr>
        <w:t>月末、年中和年末估值复核与基金会计账目的核对同时进行。</w:t>
      </w:r>
    </w:p>
    <w:p w14:paraId="3E4FD331"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(五)</w:t>
      </w:r>
      <w:r w:rsidRPr="00F2677D">
        <w:rPr>
          <w:rFonts w:asciiTheme="minorEastAsia" w:hAnsiTheme="minorEastAsia"/>
        </w:rPr>
        <w:t>估值错误的处理</w:t>
      </w:r>
    </w:p>
    <w:p w14:paraId="1765CFE0"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szCs w:val="21"/>
        </w:rPr>
        <w:t>基金管理人和基金托管人将采取必要、适当、合理的措施确保基金资产估值的准确性、及时性。</w:t>
      </w:r>
      <w:r w:rsidRPr="002541C4">
        <w:rPr>
          <w:rFonts w:asciiTheme="minorEastAsia" w:eastAsiaTheme="minorEastAsia" w:hAnsiTheme="minorEastAsia" w:cs="Arial" w:hint="eastAsia"/>
          <w:szCs w:val="21"/>
        </w:rPr>
        <w:t>当基金份额净值小数点后</w:t>
      </w:r>
      <w:r w:rsidR="00C31F5D">
        <w:rPr>
          <w:rFonts w:asciiTheme="minorEastAsia" w:eastAsiaTheme="minorEastAsia" w:hAnsiTheme="minorEastAsia" w:cs="Arial" w:hint="eastAsia"/>
          <w:szCs w:val="21"/>
        </w:rPr>
        <w:t>4</w:t>
      </w:r>
      <w:r w:rsidRPr="002541C4">
        <w:rPr>
          <w:rFonts w:asciiTheme="minorEastAsia" w:eastAsiaTheme="minorEastAsia" w:hAnsiTheme="minorEastAsia" w:cs="Arial" w:hint="eastAsia"/>
          <w:szCs w:val="21"/>
        </w:rPr>
        <w:t>位以内(含第</w:t>
      </w:r>
      <w:r w:rsidR="00C31F5D">
        <w:rPr>
          <w:rFonts w:asciiTheme="minorEastAsia" w:eastAsiaTheme="minorEastAsia" w:hAnsiTheme="minorEastAsia" w:cs="Arial" w:hint="eastAsia"/>
          <w:szCs w:val="21"/>
        </w:rPr>
        <w:t>4</w:t>
      </w:r>
      <w:r w:rsidRPr="002541C4">
        <w:rPr>
          <w:rFonts w:asciiTheme="minorEastAsia" w:eastAsiaTheme="minorEastAsia" w:hAnsiTheme="minorEastAsia" w:cs="Arial" w:hint="eastAsia"/>
          <w:szCs w:val="21"/>
        </w:rPr>
        <w:t>位)发生差错时，视为基金份额净值错误。</w:t>
      </w:r>
    </w:p>
    <w:p w14:paraId="37E48C62"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本基金合同的当事人应按照以下约定处理：</w:t>
      </w:r>
    </w:p>
    <w:p w14:paraId="55EA546E"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1.差错类型</w:t>
      </w:r>
    </w:p>
    <w:p w14:paraId="19B5EF15"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本基金运作过程中，如果由于基金管理人或基金托管人、或登记</w:t>
      </w:r>
      <w:r w:rsidR="00CF4653" w:rsidRPr="002541C4">
        <w:rPr>
          <w:rFonts w:asciiTheme="minorEastAsia" w:eastAsiaTheme="minorEastAsia" w:hAnsiTheme="minorEastAsia" w:cs="Arial" w:hint="eastAsia"/>
          <w:szCs w:val="21"/>
        </w:rPr>
        <w:t>结算</w:t>
      </w:r>
      <w:r w:rsidRPr="002541C4">
        <w:rPr>
          <w:rFonts w:asciiTheme="minorEastAsia" w:eastAsiaTheme="minorEastAsia" w:hAnsiTheme="minorEastAsia" w:cs="Arial" w:hint="eastAsia"/>
          <w:szCs w:val="21"/>
        </w:rPr>
        <w:t>机构、或代销机构、</w:t>
      </w:r>
      <w:r w:rsidRPr="002541C4">
        <w:rPr>
          <w:rFonts w:asciiTheme="minorEastAsia" w:eastAsiaTheme="minorEastAsia" w:hAnsiTheme="minorEastAsia" w:cs="Arial" w:hint="eastAsia"/>
          <w:szCs w:val="21"/>
        </w:rPr>
        <w:lastRenderedPageBreak/>
        <w:t>或投资人自身的过错造成差错，导致其他当事人遭受损失的，过错的责任人应当对由于该差错遭受损失当事人(“受损方”)的直接损失按下述“差错处理原则”给予赔偿，承担赔偿责任。</w:t>
      </w:r>
    </w:p>
    <w:p w14:paraId="73A1BA6A"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E7960C8"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31829E44"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2.差错处理原则</w:t>
      </w:r>
    </w:p>
    <w:p w14:paraId="7AFE66B9"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(1)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14:paraId="0CB7C71D"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(2)差错的责任方对有关当事人的直接损失负责，不对间接损失负责，并且仅对差错的有关直接当事人负责，不对第三方负责。</w:t>
      </w:r>
    </w:p>
    <w:p w14:paraId="015E596A"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1B98DBA0"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(4)差错调整采用尽量恢复至假设未发生差错的正确情形的方式。</w:t>
      </w:r>
    </w:p>
    <w:p w14:paraId="522E51BB"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14:paraId="560258A6"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(6)如果出现差错的当事人未按规定对受损方进行赔偿，并且依据法律法规、基金合同或</w:t>
      </w:r>
      <w:r w:rsidRPr="002541C4">
        <w:rPr>
          <w:rFonts w:asciiTheme="minorEastAsia" w:eastAsiaTheme="minorEastAsia" w:hAnsiTheme="minorEastAsia" w:cs="Arial" w:hint="eastAsia"/>
          <w:szCs w:val="21"/>
        </w:rPr>
        <w:lastRenderedPageBreak/>
        <w:t>其他规定，基金管理人自行或依据法院判决、仲裁裁决对受损方承担了赔偿责任，则基金管理人有权向出现过错的当事人进行追索，并有权要求其赔偿或补偿由此发生的费用和遭受的</w:t>
      </w:r>
      <w:r w:rsidR="00E46CA1" w:rsidRPr="002541C4">
        <w:rPr>
          <w:rFonts w:asciiTheme="minorEastAsia" w:eastAsiaTheme="minorEastAsia" w:hAnsiTheme="minorEastAsia" w:cs="Arial" w:hint="eastAsia"/>
          <w:szCs w:val="21"/>
        </w:rPr>
        <w:t>直接</w:t>
      </w:r>
      <w:r w:rsidRPr="002541C4">
        <w:rPr>
          <w:rFonts w:asciiTheme="minorEastAsia" w:eastAsiaTheme="minorEastAsia" w:hAnsiTheme="minorEastAsia" w:cs="Arial" w:hint="eastAsia"/>
          <w:szCs w:val="21"/>
        </w:rPr>
        <w:t>损失。</w:t>
      </w:r>
    </w:p>
    <w:p w14:paraId="330FB511"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(7)按法律法规规定的其他原则处理差错。</w:t>
      </w:r>
    </w:p>
    <w:p w14:paraId="7CA22211"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3.差错处理程序</w:t>
      </w:r>
    </w:p>
    <w:p w14:paraId="7301DEA8"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差错被发现后，有关的当事人应当及时进行处理，处理的程序如下：</w:t>
      </w:r>
    </w:p>
    <w:p w14:paraId="29C7D63B"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(1)查明差错发生的原因，列明所有的当事人，并根据差错发生的原因确定差错的责任方；</w:t>
      </w:r>
    </w:p>
    <w:p w14:paraId="7272715E"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(2)根据差错处理原则或当事人协商的方法对因差错造成的损失进行评估；</w:t>
      </w:r>
    </w:p>
    <w:p w14:paraId="2B741E7B"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(3)根据差错处理原则或当事人协商的方法由差错的责任方进行更正和赔偿损失；</w:t>
      </w:r>
    </w:p>
    <w:p w14:paraId="20C22DED"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(4)根据差错处理的方法，需要修改基金登记</w:t>
      </w:r>
      <w:r w:rsidR="00CF4653" w:rsidRPr="002541C4">
        <w:rPr>
          <w:rFonts w:asciiTheme="minorEastAsia" w:eastAsiaTheme="minorEastAsia" w:hAnsiTheme="minorEastAsia" w:cs="Arial" w:hint="eastAsia"/>
          <w:szCs w:val="21"/>
        </w:rPr>
        <w:t>结算</w:t>
      </w:r>
      <w:r w:rsidRPr="002541C4">
        <w:rPr>
          <w:rFonts w:asciiTheme="minorEastAsia" w:eastAsiaTheme="minorEastAsia" w:hAnsiTheme="minorEastAsia" w:cs="Arial" w:hint="eastAsia"/>
          <w:szCs w:val="21"/>
        </w:rPr>
        <w:t>机构交易数据的，由基金登记</w:t>
      </w:r>
      <w:r w:rsidR="00CF4653" w:rsidRPr="002541C4">
        <w:rPr>
          <w:rFonts w:asciiTheme="minorEastAsia" w:eastAsiaTheme="minorEastAsia" w:hAnsiTheme="minorEastAsia" w:cs="Arial" w:hint="eastAsia"/>
          <w:szCs w:val="21"/>
        </w:rPr>
        <w:t>结算</w:t>
      </w:r>
      <w:r w:rsidRPr="002541C4">
        <w:rPr>
          <w:rFonts w:asciiTheme="minorEastAsia" w:eastAsiaTheme="minorEastAsia" w:hAnsiTheme="minorEastAsia" w:cs="Arial" w:hint="eastAsia"/>
          <w:szCs w:val="21"/>
        </w:rPr>
        <w:t>机构进行更正，并就差错的更正向有关当事人进行确认。</w:t>
      </w:r>
    </w:p>
    <w:p w14:paraId="54689D63"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4.基金份额净值差错处理的原则和方法如下：</w:t>
      </w:r>
    </w:p>
    <w:p w14:paraId="4C6AB2F6"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(1)基金份额净值计算出现错误时，基金管理人应当立即予以纠正，通报基金托管人，并采取合理的措施防止损失进一步扩大。</w:t>
      </w:r>
    </w:p>
    <w:p w14:paraId="34605299"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(2)错误偏差达到基金份额净值的0.25%时，基金管理人应当通报基金托管人并报中国证监会备案；错误偏差达到基金份额净值的</w:t>
      </w:r>
      <w:r w:rsidRPr="002541C4">
        <w:rPr>
          <w:rFonts w:asciiTheme="minorEastAsia" w:eastAsiaTheme="minorEastAsia" w:hAnsiTheme="minorEastAsia" w:hint="eastAsia"/>
          <w:szCs w:val="21"/>
        </w:rPr>
        <w:t>0.5%时，基金管理人应当公告</w:t>
      </w:r>
      <w:r w:rsidRPr="002541C4">
        <w:rPr>
          <w:rFonts w:asciiTheme="minorEastAsia" w:eastAsiaTheme="minorEastAsia" w:hAnsiTheme="minorEastAsia" w:cs="Arial" w:hint="eastAsia"/>
          <w:szCs w:val="21"/>
        </w:rPr>
        <w:t>。</w:t>
      </w:r>
    </w:p>
    <w:p w14:paraId="6E4D7924"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(3)因基金份额净值计算错误，给基金或基金份额持有人造成损失的，</w:t>
      </w:r>
      <w:r w:rsidRPr="002541C4">
        <w:rPr>
          <w:rFonts w:asciiTheme="minorEastAsia" w:eastAsiaTheme="minorEastAsia" w:hAnsiTheme="minorEastAsia" w:hint="eastAsia"/>
          <w:szCs w:val="21"/>
        </w:rPr>
        <w:t>应由基金管理人先行赔付，基金管理人按差错情形，有权向其他当事人追偿。</w:t>
      </w:r>
    </w:p>
    <w:p w14:paraId="2D2D57CF"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(4)基金管理人和基金托管人由于各自技术系统设置而产生的净值计算尾差，以基金管理人计算结果为准。</w:t>
      </w:r>
    </w:p>
    <w:p w14:paraId="3F8E723F" w14:textId="77777777" w:rsidR="00121E88" w:rsidRPr="002541C4" w:rsidRDefault="00121E88"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t>(5)前述内容如法律法规或监管机关另有规定的，从其规定处理。</w:t>
      </w:r>
    </w:p>
    <w:p w14:paraId="56C1B0C1"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(六)</w:t>
      </w:r>
      <w:r w:rsidRPr="00F2677D">
        <w:rPr>
          <w:rFonts w:asciiTheme="minorEastAsia" w:hAnsiTheme="minorEastAsia"/>
        </w:rPr>
        <w:t>暂停估值的情形</w:t>
      </w:r>
    </w:p>
    <w:p w14:paraId="5FA6BC1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1.基金投资所涉及的</w:t>
      </w:r>
      <w:r w:rsidRPr="002541C4">
        <w:rPr>
          <w:rFonts w:asciiTheme="minorEastAsia" w:eastAsiaTheme="minorEastAsia" w:hAnsiTheme="minorEastAsia"/>
          <w:szCs w:val="21"/>
        </w:rPr>
        <w:t>证券交易</w:t>
      </w:r>
      <w:r w:rsidRPr="002541C4">
        <w:rPr>
          <w:rFonts w:asciiTheme="minorEastAsia" w:eastAsiaTheme="minorEastAsia" w:hAnsiTheme="minorEastAsia" w:hint="eastAsia"/>
          <w:szCs w:val="21"/>
        </w:rPr>
        <w:t>市场</w:t>
      </w:r>
      <w:r w:rsidRPr="002541C4">
        <w:rPr>
          <w:rFonts w:asciiTheme="minorEastAsia" w:eastAsiaTheme="minorEastAsia" w:hAnsiTheme="minorEastAsia"/>
          <w:szCs w:val="21"/>
        </w:rPr>
        <w:t>遇法定节假日或因其他原因暂停营业时；</w:t>
      </w:r>
    </w:p>
    <w:p w14:paraId="1A8AD8B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因不可抗力或其它情形致使基金管理人、基金托管人无法准确评估基金资产价值时；</w:t>
      </w:r>
    </w:p>
    <w:p w14:paraId="5BA8787C" w14:textId="77777777" w:rsidR="002525E9"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3</w:t>
      </w:r>
      <w:r w:rsidRPr="002541C4">
        <w:rPr>
          <w:rFonts w:asciiTheme="minorEastAsia" w:eastAsiaTheme="minorEastAsia" w:hAnsiTheme="minorEastAsia" w:hint="eastAsia"/>
          <w:szCs w:val="21"/>
        </w:rPr>
        <w:t>.</w:t>
      </w:r>
      <w:r w:rsidR="00761557" w:rsidRPr="002541C4">
        <w:rPr>
          <w:rFonts w:asciiTheme="minorEastAsia" w:eastAsiaTheme="minorEastAsia" w:hAnsiTheme="minorEastAsia" w:hint="eastAsia"/>
          <w:szCs w:val="21"/>
        </w:rPr>
        <w:t>占基金相当比例的投资品种的估值出现重大转变，而基金管理人为保障投资人的利益，已决定延迟估值；</w:t>
      </w:r>
    </w:p>
    <w:p w14:paraId="692319FE" w14:textId="77777777" w:rsidR="002648D4" w:rsidRPr="00AB5AD1" w:rsidRDefault="002879F8" w:rsidP="002648D4">
      <w:pPr>
        <w:spacing w:line="360" w:lineRule="auto"/>
        <w:ind w:firstLineChars="200" w:firstLine="420"/>
        <w:rPr>
          <w:rFonts w:ascii="宋体" w:hAnsi="宋体"/>
          <w:szCs w:val="21"/>
        </w:rPr>
      </w:pPr>
      <w:r w:rsidRPr="002541C4">
        <w:rPr>
          <w:rFonts w:asciiTheme="minorEastAsia" w:eastAsiaTheme="minorEastAsia" w:hAnsiTheme="minorEastAsia" w:hint="eastAsia"/>
          <w:szCs w:val="21"/>
        </w:rPr>
        <w:t>4.</w:t>
      </w:r>
      <w:r w:rsidR="00121E88" w:rsidRPr="002541C4">
        <w:rPr>
          <w:rFonts w:asciiTheme="minorEastAsia" w:eastAsiaTheme="minorEastAsia" w:hAnsiTheme="minorEastAsia"/>
          <w:szCs w:val="21"/>
        </w:rPr>
        <w:t>出现基金管理人不能出售或评估基金资产的</w:t>
      </w:r>
      <w:r w:rsidR="00CE2DE6">
        <w:rPr>
          <w:rFonts w:asciiTheme="minorEastAsia" w:eastAsiaTheme="minorEastAsia" w:hAnsiTheme="minorEastAsia" w:hint="eastAsia"/>
          <w:szCs w:val="21"/>
        </w:rPr>
        <w:t>紧急事故</w:t>
      </w:r>
      <w:r w:rsidR="00DB5E7B">
        <w:rPr>
          <w:rFonts w:asciiTheme="minorEastAsia" w:eastAsiaTheme="minorEastAsia" w:hAnsiTheme="minorEastAsia" w:hint="eastAsia"/>
          <w:szCs w:val="21"/>
        </w:rPr>
        <w:t>时</w:t>
      </w:r>
      <w:r w:rsidR="00121E88" w:rsidRPr="002541C4">
        <w:rPr>
          <w:rFonts w:asciiTheme="minorEastAsia" w:eastAsiaTheme="minorEastAsia" w:hAnsiTheme="minorEastAsia"/>
          <w:szCs w:val="21"/>
        </w:rPr>
        <w:t>；</w:t>
      </w:r>
    </w:p>
    <w:p w14:paraId="02A9032A" w14:textId="77777777" w:rsidR="00121E88" w:rsidRPr="002541C4" w:rsidRDefault="002648D4" w:rsidP="002648D4">
      <w:pPr>
        <w:spacing w:line="360" w:lineRule="auto"/>
        <w:ind w:firstLineChars="200" w:firstLine="420"/>
        <w:rPr>
          <w:rFonts w:asciiTheme="minorEastAsia" w:eastAsiaTheme="minorEastAsia" w:hAnsiTheme="minorEastAsia"/>
          <w:szCs w:val="21"/>
        </w:rPr>
      </w:pPr>
      <w:r>
        <w:rPr>
          <w:bCs/>
          <w:szCs w:val="21"/>
        </w:rPr>
        <w:t>5</w:t>
      </w:r>
      <w:r>
        <w:rPr>
          <w:rFonts w:hint="eastAsia"/>
          <w:bCs/>
          <w:szCs w:val="21"/>
        </w:rPr>
        <w:t>.</w:t>
      </w:r>
      <w:r w:rsidRPr="00E14FE5">
        <w:rPr>
          <w:rFonts w:hint="eastAsia"/>
          <w:bCs/>
          <w:szCs w:val="21"/>
        </w:rPr>
        <w:t>当前一估值日基金资产净值</w:t>
      </w:r>
      <w:r w:rsidRPr="00E14FE5">
        <w:rPr>
          <w:rFonts w:hint="eastAsia"/>
          <w:bCs/>
          <w:szCs w:val="21"/>
        </w:rPr>
        <w:t>50%</w:t>
      </w:r>
      <w:r w:rsidRPr="00E14FE5">
        <w:rPr>
          <w:rFonts w:hint="eastAsia"/>
          <w:bCs/>
          <w:szCs w:val="21"/>
        </w:rPr>
        <w:t>以上的资产出现无可参考的活跃市场价格且采用估值技术仍导致公允价值存在重大不确定性时，经与基金托管人协商确认后</w:t>
      </w:r>
      <w:r w:rsidRPr="0054083D">
        <w:rPr>
          <w:rFonts w:hint="eastAsia"/>
          <w:bCs/>
          <w:szCs w:val="21"/>
        </w:rPr>
        <w:t>，基金管理人应当暂停估值</w:t>
      </w:r>
      <w:r w:rsidRPr="00E14FE5">
        <w:rPr>
          <w:rFonts w:hint="eastAsia"/>
          <w:bCs/>
          <w:szCs w:val="21"/>
        </w:rPr>
        <w:t>；</w:t>
      </w:r>
    </w:p>
    <w:p w14:paraId="28EB063A" w14:textId="3B1E60A1" w:rsidR="00121E88" w:rsidRPr="002541C4" w:rsidRDefault="002648D4"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6</w:t>
      </w:r>
      <w:r w:rsidR="00121E88" w:rsidRPr="002541C4">
        <w:rPr>
          <w:rFonts w:asciiTheme="minorEastAsia" w:eastAsiaTheme="minorEastAsia" w:hAnsiTheme="minorEastAsia" w:hint="eastAsia"/>
          <w:szCs w:val="21"/>
        </w:rPr>
        <w:t>.</w:t>
      </w:r>
      <w:r w:rsidR="00121E88" w:rsidRPr="002541C4">
        <w:rPr>
          <w:rFonts w:asciiTheme="minorEastAsia" w:eastAsiaTheme="minorEastAsia" w:hAnsiTheme="minorEastAsia"/>
          <w:szCs w:val="21"/>
        </w:rPr>
        <w:t>中国证监会和基金合同认定的其它情形。</w:t>
      </w:r>
    </w:p>
    <w:p w14:paraId="5B5A99BD"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(七)</w:t>
      </w:r>
      <w:r w:rsidRPr="00F2677D">
        <w:rPr>
          <w:rFonts w:asciiTheme="minorEastAsia" w:hAnsiTheme="minorEastAsia"/>
        </w:rPr>
        <w:t>基金净值的确认</w:t>
      </w:r>
    </w:p>
    <w:p w14:paraId="3DC8E11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用于基金信息披露的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14:paraId="5E712698"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(八)</w:t>
      </w:r>
      <w:r w:rsidRPr="00F2677D">
        <w:rPr>
          <w:rFonts w:asciiTheme="minorEastAsia" w:hAnsiTheme="minorEastAsia"/>
        </w:rPr>
        <w:t>特殊情况的处理</w:t>
      </w:r>
    </w:p>
    <w:p w14:paraId="35E2883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基金管理人或基金托管人按估值方法的第</w:t>
      </w:r>
      <w:r w:rsidR="00354F7E"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项进行估值时，所造成的误差不作为</w:t>
      </w:r>
      <w:r w:rsidRPr="002541C4">
        <w:rPr>
          <w:rFonts w:asciiTheme="minorEastAsia" w:eastAsiaTheme="minorEastAsia" w:hAnsiTheme="minorEastAsia" w:hint="eastAsia"/>
          <w:szCs w:val="21"/>
        </w:rPr>
        <w:t>基金资产估值</w:t>
      </w:r>
      <w:r w:rsidRPr="002541C4">
        <w:rPr>
          <w:rFonts w:asciiTheme="minorEastAsia" w:eastAsiaTheme="minorEastAsia" w:hAnsiTheme="minorEastAsia"/>
          <w:szCs w:val="21"/>
        </w:rPr>
        <w:t>错误处理。</w:t>
      </w:r>
    </w:p>
    <w:p w14:paraId="4E9138AB"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由于不可抗力原因，或由于证券交易所及登记</w:t>
      </w:r>
      <w:r w:rsidRPr="002541C4">
        <w:rPr>
          <w:rFonts w:asciiTheme="minorEastAsia" w:eastAsiaTheme="minorEastAsia" w:hAnsiTheme="minorEastAsia" w:hint="eastAsia"/>
          <w:szCs w:val="21"/>
        </w:rPr>
        <w:t>结算</w:t>
      </w:r>
      <w:r w:rsidRPr="002541C4">
        <w:rPr>
          <w:rFonts w:asciiTheme="minorEastAsia" w:eastAsiaTheme="minorEastAsia" w:hAnsiTheme="minorEastAsia"/>
          <w:szCs w:val="21"/>
        </w:rPr>
        <w:t>公司发送的数据错误，</w:t>
      </w:r>
      <w:r w:rsidRPr="002541C4">
        <w:rPr>
          <w:rFonts w:asciiTheme="minorEastAsia" w:eastAsiaTheme="minorEastAsia" w:hAnsiTheme="minorEastAsia" w:hint="eastAsia"/>
          <w:szCs w:val="21"/>
        </w:rPr>
        <w:t>或国家会计政策变更、市场规则变更等，</w:t>
      </w:r>
      <w:r w:rsidRPr="002541C4">
        <w:rPr>
          <w:rFonts w:asciiTheme="minorEastAsia" w:eastAsiaTheme="minorEastAsia" w:hAnsiTheme="minorEastAsia"/>
          <w:szCs w:val="21"/>
        </w:rPr>
        <w:t>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r w:rsidR="00952251">
        <w:rPr>
          <w:rFonts w:asciiTheme="minorEastAsia" w:eastAsiaTheme="minorEastAsia" w:hAnsiTheme="minorEastAsia"/>
          <w:szCs w:val="21"/>
        </w:rPr>
        <w:br w:type="page"/>
      </w:r>
    </w:p>
    <w:p w14:paraId="3437CDEA" w14:textId="77777777" w:rsidR="00121E88" w:rsidRPr="002541C4" w:rsidRDefault="00121E88">
      <w:pPr>
        <w:spacing w:line="360" w:lineRule="auto"/>
        <w:rPr>
          <w:rFonts w:asciiTheme="minorEastAsia" w:eastAsiaTheme="minorEastAsia" w:hAnsiTheme="minorEastAsia"/>
          <w:szCs w:val="21"/>
        </w:rPr>
      </w:pPr>
    </w:p>
    <w:p w14:paraId="5BE36305" w14:textId="77777777" w:rsidR="00121E88" w:rsidRPr="00952251" w:rsidRDefault="00121E88">
      <w:pPr>
        <w:pStyle w:val="1"/>
        <w:rPr>
          <w:rFonts w:asciiTheme="minorEastAsia" w:eastAsiaTheme="minorEastAsia" w:hAnsiTheme="minorEastAsia"/>
          <w:sz w:val="24"/>
          <w:szCs w:val="24"/>
        </w:rPr>
      </w:pPr>
      <w:bookmarkStart w:id="56" w:name="_Toc90742332"/>
      <w:bookmarkStart w:id="57" w:name="_Toc90742401"/>
      <w:bookmarkStart w:id="58" w:name="_Toc285704275"/>
      <w:r w:rsidRPr="00952251">
        <w:rPr>
          <w:rFonts w:asciiTheme="minorEastAsia" w:eastAsiaTheme="minorEastAsia" w:hAnsiTheme="minorEastAsia" w:hint="eastAsia"/>
          <w:sz w:val="24"/>
          <w:szCs w:val="24"/>
        </w:rPr>
        <w:t>十</w:t>
      </w:r>
      <w:r w:rsidR="00DF6767" w:rsidRPr="00952251">
        <w:rPr>
          <w:rFonts w:asciiTheme="minorEastAsia" w:eastAsiaTheme="minorEastAsia" w:hAnsiTheme="minorEastAsia" w:hint="eastAsia"/>
          <w:sz w:val="24"/>
          <w:szCs w:val="24"/>
        </w:rPr>
        <w:t>七</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基金的费用与税收</w:t>
      </w:r>
      <w:bookmarkEnd w:id="56"/>
      <w:bookmarkEnd w:id="57"/>
      <w:bookmarkEnd w:id="58"/>
    </w:p>
    <w:p w14:paraId="3D5AAEED"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(一)基金费用的种类</w:t>
      </w:r>
    </w:p>
    <w:p w14:paraId="5AF59A7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1.基金管理人的管理费；</w:t>
      </w:r>
    </w:p>
    <w:p w14:paraId="1B33449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2.基金托管人的托管费；</w:t>
      </w:r>
    </w:p>
    <w:p w14:paraId="18DBE0C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基金财产拨划支付的银行费用；</w:t>
      </w:r>
    </w:p>
    <w:p w14:paraId="464BE0E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4.基金合同生效后的基金信息披露费用；</w:t>
      </w:r>
    </w:p>
    <w:p w14:paraId="6800D6B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5.基金份额持有人大会费用；</w:t>
      </w:r>
    </w:p>
    <w:p w14:paraId="033AE70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6.基金合同生效后与基金有关的会计师费和律师费；</w:t>
      </w:r>
    </w:p>
    <w:p w14:paraId="05BEC82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7.基金的证券交易费用；</w:t>
      </w:r>
    </w:p>
    <w:p w14:paraId="03102469" w14:textId="77777777" w:rsidR="00C679F9" w:rsidRPr="002541C4" w:rsidRDefault="00C679F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8.基金的上市费和年费；</w:t>
      </w:r>
    </w:p>
    <w:p w14:paraId="1D517DC5" w14:textId="77777777" w:rsidR="00C679F9" w:rsidRPr="002541C4" w:rsidRDefault="00C679F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9.基金合同生效后的标的指数许可使用费</w:t>
      </w:r>
      <w:r w:rsidR="00BB2E51" w:rsidRPr="002541C4">
        <w:rPr>
          <w:rFonts w:asciiTheme="minorEastAsia" w:eastAsiaTheme="minorEastAsia" w:hAnsiTheme="minorEastAsia" w:hint="eastAsia"/>
          <w:szCs w:val="21"/>
        </w:rPr>
        <w:t>；</w:t>
      </w:r>
    </w:p>
    <w:p w14:paraId="5A52AA8A" w14:textId="77777777" w:rsidR="004F2975" w:rsidRPr="002541C4" w:rsidRDefault="004F2975"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cs="Arial" w:hint="eastAsia"/>
          <w:szCs w:val="21"/>
        </w:rPr>
        <w:t>10.基金收益分配中发生的费用</w:t>
      </w:r>
      <w:r w:rsidR="00BB2E51" w:rsidRPr="002541C4">
        <w:rPr>
          <w:rFonts w:asciiTheme="minorEastAsia" w:eastAsiaTheme="minorEastAsia" w:hAnsiTheme="minorEastAsia" w:cs="Arial" w:hint="eastAsia"/>
          <w:szCs w:val="21"/>
        </w:rPr>
        <w:t>；</w:t>
      </w:r>
    </w:p>
    <w:p w14:paraId="30654E05" w14:textId="77777777" w:rsidR="00121E88" w:rsidRPr="002541C4" w:rsidRDefault="004F2975"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00CE2DE6">
        <w:rPr>
          <w:rFonts w:asciiTheme="minorEastAsia" w:eastAsiaTheme="minorEastAsia" w:hAnsiTheme="minorEastAsia" w:hint="eastAsia"/>
          <w:szCs w:val="21"/>
        </w:rPr>
        <w:t>1</w:t>
      </w:r>
      <w:r w:rsidR="00121E88" w:rsidRPr="002541C4">
        <w:rPr>
          <w:rFonts w:asciiTheme="minorEastAsia" w:eastAsiaTheme="minorEastAsia" w:hAnsiTheme="minorEastAsia" w:hint="eastAsia"/>
          <w:szCs w:val="21"/>
        </w:rPr>
        <w:t>.依法可以</w:t>
      </w:r>
      <w:r w:rsidR="00121E88" w:rsidRPr="002541C4">
        <w:rPr>
          <w:rFonts w:asciiTheme="minorEastAsia" w:eastAsiaTheme="minorEastAsia" w:hAnsiTheme="minorEastAsia"/>
          <w:szCs w:val="21"/>
        </w:rPr>
        <w:t>在基金财产中列支的</w:t>
      </w:r>
      <w:r w:rsidR="00121E88" w:rsidRPr="002541C4">
        <w:rPr>
          <w:rFonts w:asciiTheme="minorEastAsia" w:eastAsiaTheme="minorEastAsia" w:hAnsiTheme="minorEastAsia" w:hint="eastAsia"/>
          <w:szCs w:val="21"/>
        </w:rPr>
        <w:t>其他费用。</w:t>
      </w:r>
    </w:p>
    <w:p w14:paraId="396EE025"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(二)上述基金费用由基金管理人在法律规定的范围内参照公允的市场价格确定，法律法规另有规定时从其规定。</w:t>
      </w:r>
    </w:p>
    <w:p w14:paraId="6D99CC79"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(三)基金费用计提方法、计提标准和支付方式</w:t>
      </w:r>
    </w:p>
    <w:p w14:paraId="4046206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.基金管理人的管理费</w:t>
      </w:r>
    </w:p>
    <w:p w14:paraId="5D56500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在通常情况下，基金管理费按前一日基金资产净值的</w:t>
      </w:r>
      <w:r w:rsidR="001A7361" w:rsidRPr="002541C4">
        <w:rPr>
          <w:rFonts w:asciiTheme="minorEastAsia" w:eastAsiaTheme="minorEastAsia" w:hAnsiTheme="minorEastAsia" w:hint="eastAsia"/>
          <w:szCs w:val="21"/>
        </w:rPr>
        <w:t>0.5</w:t>
      </w:r>
      <w:r w:rsidRPr="002541C4">
        <w:rPr>
          <w:rFonts w:asciiTheme="minorEastAsia" w:eastAsiaTheme="minorEastAsia" w:hAnsiTheme="minorEastAsia" w:hint="eastAsia"/>
          <w:szCs w:val="21"/>
        </w:rPr>
        <w:t>%年费率计提。计算方法如下：</w:t>
      </w:r>
    </w:p>
    <w:p w14:paraId="534A293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H</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×年管理费率÷当年天数</w:t>
      </w:r>
    </w:p>
    <w:p w14:paraId="5F1BEDA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H</w:t>
      </w:r>
      <w:r w:rsidRPr="002541C4">
        <w:rPr>
          <w:rFonts w:asciiTheme="minorEastAsia" w:eastAsiaTheme="minorEastAsia" w:hAnsiTheme="minorEastAsia" w:hint="eastAsia"/>
          <w:szCs w:val="21"/>
        </w:rPr>
        <w:t>为每日应计提的基金管理费</w:t>
      </w:r>
    </w:p>
    <w:p w14:paraId="4D7A301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为前一日基金资产净值</w:t>
      </w:r>
    </w:p>
    <w:p w14:paraId="639389D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基金管理费每日计提，按月支付。由基金管理人向基金托管人发送基金管理费划付指令，经基金托管人复核后于次月首日起</w:t>
      </w:r>
      <w:r w:rsidR="00836FD2" w:rsidRPr="002541C4">
        <w:rPr>
          <w:rFonts w:asciiTheme="minorEastAsia" w:eastAsiaTheme="minorEastAsia" w:hAnsiTheme="minorEastAsia" w:hint="eastAsia"/>
          <w:szCs w:val="21"/>
        </w:rPr>
        <w:t>5</w:t>
      </w:r>
      <w:r w:rsidRPr="002541C4">
        <w:rPr>
          <w:rFonts w:asciiTheme="minorEastAsia" w:eastAsiaTheme="minorEastAsia" w:hAnsiTheme="minorEastAsia" w:hint="eastAsia"/>
          <w:szCs w:val="21"/>
        </w:rPr>
        <w:t>个工作日内从基金财产中一次性支付给基金管理人，若遇法定节假日、休息日，支付日期顺延。</w:t>
      </w:r>
    </w:p>
    <w:p w14:paraId="2E1BF2B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2.基金托管人的托管费</w:t>
      </w:r>
    </w:p>
    <w:p w14:paraId="013C439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在通常情况下，基金托管费按前一日基金资产净值的</w:t>
      </w:r>
      <w:r w:rsidR="001A7361" w:rsidRPr="002541C4">
        <w:rPr>
          <w:rFonts w:asciiTheme="minorEastAsia" w:eastAsiaTheme="minorEastAsia" w:hAnsiTheme="minorEastAsia" w:hint="eastAsia"/>
          <w:szCs w:val="21"/>
        </w:rPr>
        <w:t>0.1</w:t>
      </w:r>
      <w:r w:rsidRPr="002541C4">
        <w:rPr>
          <w:rFonts w:asciiTheme="minorEastAsia" w:eastAsiaTheme="minorEastAsia" w:hAnsiTheme="minorEastAsia" w:hint="eastAsia"/>
          <w:szCs w:val="21"/>
        </w:rPr>
        <w:t>%年费率计提。计算方法如下：</w:t>
      </w:r>
    </w:p>
    <w:p w14:paraId="7FFA705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H</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×年托管费率÷当年天数</w:t>
      </w:r>
    </w:p>
    <w:p w14:paraId="45B3B98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lastRenderedPageBreak/>
        <w:t>H</w:t>
      </w:r>
      <w:r w:rsidRPr="002541C4">
        <w:rPr>
          <w:rFonts w:asciiTheme="minorEastAsia" w:eastAsiaTheme="minorEastAsia" w:hAnsiTheme="minorEastAsia" w:hint="eastAsia"/>
          <w:szCs w:val="21"/>
        </w:rPr>
        <w:t>为每日应计提的基金托管费</w:t>
      </w:r>
    </w:p>
    <w:p w14:paraId="1AE251C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为前一日基金资产净值</w:t>
      </w:r>
    </w:p>
    <w:p w14:paraId="77682D4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基金托管费每日计提，按月支付。由基金管理人向基金托管人发送基金托管费划付指令，经基金托管人复核后于次月首日起</w:t>
      </w:r>
      <w:r w:rsidR="00836FD2" w:rsidRPr="002541C4">
        <w:rPr>
          <w:rFonts w:asciiTheme="minorEastAsia" w:eastAsiaTheme="minorEastAsia" w:hAnsiTheme="minorEastAsia" w:hint="eastAsia"/>
          <w:szCs w:val="21"/>
        </w:rPr>
        <w:t>5</w:t>
      </w:r>
      <w:r w:rsidRPr="002541C4">
        <w:rPr>
          <w:rFonts w:asciiTheme="minorEastAsia" w:eastAsiaTheme="minorEastAsia" w:hAnsiTheme="minorEastAsia" w:hint="eastAsia"/>
          <w:szCs w:val="21"/>
        </w:rPr>
        <w:t>个工作日内从基金财产中一次性支付给基金托管人，若遇法定节假日、休息日，支付日期顺延。</w:t>
      </w:r>
    </w:p>
    <w:p w14:paraId="729E3C3B" w14:textId="77777777" w:rsidR="009309C9" w:rsidRPr="002541C4" w:rsidRDefault="009309C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3.标的指数许可使用费</w:t>
      </w:r>
    </w:p>
    <w:p w14:paraId="3B79A73C" w14:textId="77777777" w:rsidR="009309C9" w:rsidRPr="002541C4" w:rsidRDefault="009309C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在通常情况下，标的指数许可使用费按前一日基金资产净值的0.03%年费率计提。计算方法如下：</w:t>
      </w:r>
    </w:p>
    <w:p w14:paraId="45116FC1" w14:textId="77777777" w:rsidR="009309C9" w:rsidRPr="002541C4" w:rsidRDefault="009309C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H＝E×年标的指数许可使用费率÷当年天数</w:t>
      </w:r>
    </w:p>
    <w:p w14:paraId="48F9197A" w14:textId="77777777" w:rsidR="009309C9" w:rsidRPr="002541C4" w:rsidRDefault="009309C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H为每日应计提的标的指数许可使用费</w:t>
      </w:r>
    </w:p>
    <w:p w14:paraId="17533969" w14:textId="77777777" w:rsidR="009309C9" w:rsidRPr="002541C4" w:rsidRDefault="009309C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E为前一日基金资产净值</w:t>
      </w:r>
    </w:p>
    <w:p w14:paraId="6ECE2DAF" w14:textId="77777777" w:rsidR="009309C9" w:rsidRPr="002541C4" w:rsidRDefault="009309C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标的指数许可使用费每日计提，按季支付(当季不足50,000元的，按50,000元计算</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。由基金管理人向基金托管人发送标的指数许可使用费划款指令，经基金托管人复核后于次季首日起5个工作日内从基金财产中一次性支</w:t>
      </w:r>
      <w:r w:rsidR="00E0454B" w:rsidRPr="002541C4">
        <w:rPr>
          <w:rFonts w:asciiTheme="minorEastAsia" w:eastAsiaTheme="minorEastAsia" w:hAnsiTheme="minorEastAsia" w:hint="eastAsia"/>
          <w:szCs w:val="21"/>
        </w:rPr>
        <w:t>取，</w:t>
      </w:r>
      <w:r w:rsidRPr="002541C4">
        <w:rPr>
          <w:rFonts w:asciiTheme="minorEastAsia" w:eastAsiaTheme="minorEastAsia" w:hAnsiTheme="minorEastAsia" w:hint="eastAsia"/>
          <w:szCs w:val="21"/>
        </w:rPr>
        <w:t>若遇法定节假日、</w:t>
      </w:r>
      <w:r w:rsidR="00E0454B" w:rsidRPr="002541C4">
        <w:rPr>
          <w:rFonts w:asciiTheme="minorEastAsia" w:eastAsiaTheme="minorEastAsia" w:hAnsiTheme="minorEastAsia" w:hint="eastAsia"/>
          <w:szCs w:val="21"/>
        </w:rPr>
        <w:t>休息</w:t>
      </w:r>
      <w:r w:rsidRPr="002541C4">
        <w:rPr>
          <w:rFonts w:asciiTheme="minorEastAsia" w:eastAsiaTheme="minorEastAsia" w:hAnsiTheme="minorEastAsia" w:hint="eastAsia"/>
          <w:szCs w:val="21"/>
        </w:rPr>
        <w:t>日</w:t>
      </w:r>
      <w:r w:rsidR="00E0454B"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支付日期顺延。</w:t>
      </w:r>
    </w:p>
    <w:p w14:paraId="76BB89C8" w14:textId="77777777" w:rsidR="004B69BC" w:rsidRPr="002541C4" w:rsidRDefault="004B69BC"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标的指数</w:t>
      </w:r>
      <w:r w:rsidR="00EA09F9" w:rsidRPr="002541C4">
        <w:rPr>
          <w:rFonts w:asciiTheme="minorEastAsia" w:eastAsiaTheme="minorEastAsia" w:hAnsiTheme="minorEastAsia" w:hint="eastAsia"/>
          <w:szCs w:val="21"/>
        </w:rPr>
        <w:t>供应商</w:t>
      </w:r>
      <w:r w:rsidRPr="002541C4">
        <w:rPr>
          <w:rFonts w:asciiTheme="minorEastAsia" w:eastAsiaTheme="minorEastAsia" w:hAnsiTheme="minorEastAsia" w:hint="eastAsia"/>
          <w:szCs w:val="21"/>
        </w:rPr>
        <w:t>根据相应指数许可协议变更标的指数许可使用费率和计算方式时，基金管理人需依照有关规定最迟于新的费率和计费方式实施日前2日在指定媒体上公告。</w:t>
      </w:r>
    </w:p>
    <w:p w14:paraId="13A1BD90" w14:textId="77777777" w:rsidR="00121E88" w:rsidRPr="002541C4" w:rsidRDefault="00C13DA9"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00121E88" w:rsidRPr="002541C4">
        <w:rPr>
          <w:rFonts w:asciiTheme="minorEastAsia" w:eastAsiaTheme="minorEastAsia" w:hAnsiTheme="minorEastAsia" w:hint="eastAsia"/>
          <w:szCs w:val="21"/>
        </w:rPr>
        <w:t>.除管理费</w:t>
      </w:r>
      <w:r w:rsidRPr="002541C4">
        <w:rPr>
          <w:rFonts w:asciiTheme="minorEastAsia" w:eastAsiaTheme="minorEastAsia" w:hAnsiTheme="minorEastAsia" w:hint="eastAsia"/>
          <w:szCs w:val="21"/>
        </w:rPr>
        <w:t>、</w:t>
      </w:r>
      <w:r w:rsidR="00121E88" w:rsidRPr="002541C4">
        <w:rPr>
          <w:rFonts w:asciiTheme="minorEastAsia" w:eastAsiaTheme="minorEastAsia" w:hAnsiTheme="minorEastAsia" w:hint="eastAsia"/>
          <w:szCs w:val="21"/>
        </w:rPr>
        <w:t>托管费</w:t>
      </w:r>
      <w:r w:rsidRPr="002541C4">
        <w:rPr>
          <w:rFonts w:asciiTheme="minorEastAsia" w:eastAsiaTheme="minorEastAsia" w:hAnsiTheme="minorEastAsia" w:hint="eastAsia"/>
          <w:szCs w:val="21"/>
        </w:rPr>
        <w:t>和标的指数许可使用费</w:t>
      </w:r>
      <w:r w:rsidR="00121E88" w:rsidRPr="002541C4">
        <w:rPr>
          <w:rFonts w:asciiTheme="minorEastAsia" w:eastAsiaTheme="minorEastAsia" w:hAnsiTheme="minorEastAsia" w:hint="eastAsia"/>
          <w:szCs w:val="21"/>
        </w:rPr>
        <w:t>之外的基金费用，由基金托管人根据其他有关法规及相应协议的规定，按费用支出金额支付，列入或摊入当期基金费用。</w:t>
      </w:r>
    </w:p>
    <w:p w14:paraId="3EF1F330"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(四)不列入基金费用的项目</w:t>
      </w:r>
    </w:p>
    <w:p w14:paraId="630B42E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基金管理人和基金托管人因未履行或未完全履行义务导致的费用支出或基金财产的损失，以及处理与基金运作无关的事项发生的费用等不列入基金费用。</w:t>
      </w:r>
      <w:r w:rsidRPr="002541C4">
        <w:rPr>
          <w:rFonts w:asciiTheme="minorEastAsia" w:eastAsiaTheme="minorEastAsia" w:hAnsiTheme="minorEastAsia"/>
          <w:szCs w:val="21"/>
        </w:rPr>
        <w:t>基金</w:t>
      </w:r>
      <w:r w:rsidRPr="002541C4">
        <w:rPr>
          <w:rFonts w:asciiTheme="minorEastAsia" w:eastAsiaTheme="minorEastAsia" w:hAnsiTheme="minorEastAsia" w:hint="eastAsia"/>
          <w:szCs w:val="21"/>
        </w:rPr>
        <w:t>合同生效前</w:t>
      </w:r>
      <w:r w:rsidRPr="002541C4">
        <w:rPr>
          <w:rFonts w:asciiTheme="minorEastAsia" w:eastAsiaTheme="minorEastAsia" w:hAnsiTheme="minorEastAsia"/>
          <w:szCs w:val="21"/>
        </w:rPr>
        <w:t>所发生的信息披露费、律师费和会计师费以及其他费用不从基金财产中支付。</w:t>
      </w:r>
    </w:p>
    <w:p w14:paraId="4212F9FA"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(五)基金管理人和基金托管人可根据基金发展情况调整基金管理费率和基金托管费率。</w:t>
      </w:r>
      <w:r w:rsidRPr="00F2677D">
        <w:rPr>
          <w:rFonts w:asciiTheme="minorEastAsia" w:hAnsiTheme="minorEastAsia"/>
        </w:rPr>
        <w:t>基金管理人必须最迟于新的费率实施日</w:t>
      </w:r>
      <w:r w:rsidRPr="00F2677D">
        <w:rPr>
          <w:rFonts w:asciiTheme="minorEastAsia" w:hAnsiTheme="minorEastAsia" w:hint="eastAsia"/>
        </w:rPr>
        <w:t>2</w:t>
      </w:r>
      <w:r w:rsidRPr="00F2677D">
        <w:rPr>
          <w:rFonts w:asciiTheme="minorEastAsia" w:hAnsiTheme="minorEastAsia"/>
        </w:rPr>
        <w:t>日</w:t>
      </w:r>
      <w:r w:rsidRPr="00F2677D">
        <w:rPr>
          <w:rFonts w:asciiTheme="minorEastAsia" w:hAnsiTheme="minorEastAsia" w:hint="eastAsia"/>
        </w:rPr>
        <w:t>前</w:t>
      </w:r>
      <w:r w:rsidRPr="00F2677D">
        <w:rPr>
          <w:rFonts w:asciiTheme="minorEastAsia" w:hAnsiTheme="minorEastAsia"/>
        </w:rPr>
        <w:t>在指定媒体上刊登公告。</w:t>
      </w:r>
    </w:p>
    <w:p w14:paraId="6D0CC608"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(六)基金税收</w:t>
      </w:r>
    </w:p>
    <w:p w14:paraId="1E16156C" w14:textId="77777777" w:rsidR="00952251" w:rsidRDefault="00121E88" w:rsidP="00DC71BB">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w:t>
      </w:r>
      <w:r w:rsidRPr="002541C4">
        <w:rPr>
          <w:rFonts w:asciiTheme="minorEastAsia" w:eastAsiaTheme="minorEastAsia" w:hAnsiTheme="minorEastAsia" w:hint="eastAsia"/>
          <w:szCs w:val="21"/>
        </w:rPr>
        <w:t>和</w:t>
      </w:r>
      <w:r w:rsidRPr="002541C4">
        <w:rPr>
          <w:rFonts w:asciiTheme="minorEastAsia" w:eastAsiaTheme="minorEastAsia" w:hAnsiTheme="minorEastAsia"/>
          <w:szCs w:val="21"/>
        </w:rPr>
        <w:t>基金份额持有人根据</w:t>
      </w:r>
      <w:r w:rsidRPr="002541C4">
        <w:rPr>
          <w:rFonts w:asciiTheme="minorEastAsia" w:eastAsiaTheme="minorEastAsia" w:hAnsiTheme="minorEastAsia" w:hint="eastAsia"/>
          <w:szCs w:val="21"/>
        </w:rPr>
        <w:t>国家法律法规的规定，履行纳税义务。</w:t>
      </w:r>
      <w:r w:rsidR="00952251">
        <w:rPr>
          <w:rFonts w:asciiTheme="minorEastAsia" w:eastAsiaTheme="minorEastAsia" w:hAnsiTheme="minorEastAsia"/>
          <w:szCs w:val="21"/>
        </w:rPr>
        <w:br w:type="page"/>
      </w:r>
    </w:p>
    <w:p w14:paraId="50409518" w14:textId="77777777" w:rsidR="00121E88" w:rsidRPr="002541C4" w:rsidRDefault="00121E88">
      <w:pPr>
        <w:spacing w:line="360" w:lineRule="auto"/>
        <w:rPr>
          <w:rFonts w:asciiTheme="minorEastAsia" w:eastAsiaTheme="minorEastAsia" w:hAnsiTheme="minorEastAsia"/>
          <w:szCs w:val="21"/>
        </w:rPr>
      </w:pPr>
    </w:p>
    <w:p w14:paraId="58A490C9" w14:textId="77777777" w:rsidR="00121E88" w:rsidRPr="00952251" w:rsidRDefault="00121E88" w:rsidP="00FF41AC">
      <w:pPr>
        <w:pStyle w:val="1"/>
        <w:rPr>
          <w:rFonts w:asciiTheme="minorEastAsia" w:eastAsiaTheme="minorEastAsia" w:hAnsiTheme="minorEastAsia"/>
          <w:sz w:val="24"/>
          <w:szCs w:val="24"/>
        </w:rPr>
      </w:pPr>
      <w:bookmarkStart w:id="59" w:name="_Toc90742333"/>
      <w:bookmarkStart w:id="60" w:name="_Toc90742402"/>
      <w:bookmarkStart w:id="61" w:name="_Toc285704276"/>
      <w:r w:rsidRPr="00952251">
        <w:rPr>
          <w:rFonts w:asciiTheme="minorEastAsia" w:eastAsiaTheme="minorEastAsia" w:hAnsiTheme="minorEastAsia" w:hint="eastAsia"/>
          <w:sz w:val="24"/>
          <w:szCs w:val="24"/>
        </w:rPr>
        <w:t>十</w:t>
      </w:r>
      <w:r w:rsidR="00DF6767" w:rsidRPr="00952251">
        <w:rPr>
          <w:rFonts w:asciiTheme="minorEastAsia" w:eastAsiaTheme="minorEastAsia" w:hAnsiTheme="minorEastAsia" w:hint="eastAsia"/>
          <w:sz w:val="24"/>
          <w:szCs w:val="24"/>
        </w:rPr>
        <w:t>八</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基金的收益与分配</w:t>
      </w:r>
      <w:bookmarkEnd w:id="59"/>
      <w:bookmarkEnd w:id="60"/>
      <w:bookmarkEnd w:id="61"/>
    </w:p>
    <w:p w14:paraId="3C534B68" w14:textId="77777777" w:rsidR="00CA0003" w:rsidRPr="00F2677D" w:rsidRDefault="00CA0003" w:rsidP="00DA72D8">
      <w:pPr>
        <w:pStyle w:val="20"/>
        <w:ind w:firstLine="422"/>
        <w:rPr>
          <w:rFonts w:asciiTheme="minorEastAsia" w:hAnsiTheme="minorEastAsia"/>
        </w:rPr>
      </w:pPr>
      <w:r w:rsidRPr="00F2677D">
        <w:rPr>
          <w:rFonts w:asciiTheme="minorEastAsia" w:hAnsiTheme="minorEastAsia"/>
        </w:rPr>
        <w:t>(</w:t>
      </w:r>
      <w:r w:rsidR="00111FB9">
        <w:rPr>
          <w:rFonts w:asciiTheme="minorEastAsia" w:hAnsiTheme="minorEastAsia" w:hint="eastAsia"/>
        </w:rPr>
        <w:t>一</w:t>
      </w:r>
      <w:r w:rsidRPr="00F2677D">
        <w:rPr>
          <w:rFonts w:asciiTheme="minorEastAsia" w:hAnsiTheme="minorEastAsia"/>
        </w:rPr>
        <w:t>)收益分配原则</w:t>
      </w:r>
    </w:p>
    <w:p w14:paraId="6280AD32" w14:textId="77777777" w:rsidR="00CA0003" w:rsidRPr="002541C4" w:rsidRDefault="00CA000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基金收益分配应遵循下列原则：</w:t>
      </w:r>
    </w:p>
    <w:p w14:paraId="7D813DE3" w14:textId="77777777" w:rsidR="00CA0003" w:rsidRPr="002541C4" w:rsidRDefault="00CA000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本基金的每份基金份额享有同等分配权；</w:t>
      </w:r>
    </w:p>
    <w:p w14:paraId="62302ECA" w14:textId="77777777" w:rsidR="00111FB9" w:rsidRDefault="00111FB9"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0819F8" w:rsidRPr="002541C4">
        <w:rPr>
          <w:rFonts w:asciiTheme="minorEastAsia" w:eastAsiaTheme="minorEastAsia" w:hAnsiTheme="minorEastAsia" w:hint="eastAsia"/>
          <w:szCs w:val="21"/>
        </w:rPr>
        <w:t>.当基金份额净值增长率超过同期标的指数增长率达到1%以上时，本基金可进行收益分配，</w:t>
      </w:r>
      <w:r w:rsidRPr="002541C4">
        <w:rPr>
          <w:rFonts w:asciiTheme="minorEastAsia" w:eastAsiaTheme="minorEastAsia" w:hAnsiTheme="minorEastAsia" w:hint="eastAsia"/>
          <w:szCs w:val="21"/>
        </w:rPr>
        <w:t>基金份额净值增长率和标的指数增长率的计算方法参见招募说明书；</w:t>
      </w:r>
    </w:p>
    <w:p w14:paraId="6D7FE900" w14:textId="77777777" w:rsidR="00111FB9" w:rsidRDefault="00111FB9"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3.在符合</w:t>
      </w:r>
      <w:r w:rsidRPr="00AB6A9A">
        <w:rPr>
          <w:rFonts w:ascii="宋体" w:hAnsi="宋体" w:hint="eastAsia"/>
          <w:szCs w:val="21"/>
        </w:rPr>
        <w:t>有关基金收益分配条件的前提下，本基金每年收益分配次数最多为12次，</w:t>
      </w:r>
      <w:r>
        <w:rPr>
          <w:rFonts w:ascii="宋体" w:hAnsi="宋体" w:hint="eastAsia"/>
          <w:szCs w:val="21"/>
        </w:rPr>
        <w:t>每次</w:t>
      </w:r>
      <w:r w:rsidR="000819F8" w:rsidRPr="002541C4">
        <w:rPr>
          <w:rFonts w:asciiTheme="minorEastAsia" w:eastAsiaTheme="minorEastAsia" w:hAnsiTheme="minorEastAsia" w:hint="eastAsia"/>
          <w:szCs w:val="21"/>
        </w:rPr>
        <w:t>收益分配比例根据以下原则确定：使收益分配后基金份额净值增长率尽可能贴近同期标的指数增长率</w:t>
      </w:r>
      <w:r>
        <w:rPr>
          <w:rFonts w:asciiTheme="minorEastAsia" w:eastAsiaTheme="minorEastAsia" w:hAnsiTheme="minorEastAsia" w:hint="eastAsia"/>
          <w:szCs w:val="21"/>
        </w:rPr>
        <w:t>；</w:t>
      </w:r>
    </w:p>
    <w:p w14:paraId="5F1A9B3C" w14:textId="77777777" w:rsidR="0020049B" w:rsidRPr="002541C4" w:rsidRDefault="00111FB9"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Pr="00AB6A9A">
        <w:rPr>
          <w:rFonts w:ascii="宋体" w:hAnsi="宋体" w:hint="eastAsia"/>
          <w:szCs w:val="21"/>
        </w:rPr>
        <w:t>基于本基金的性质和特点，本基金收益分配不须以弥补亏损为前提，收益分配后</w:t>
      </w:r>
      <w:r w:rsidR="000819F8" w:rsidRPr="002541C4">
        <w:rPr>
          <w:rFonts w:asciiTheme="minorEastAsia" w:eastAsiaTheme="minorEastAsia" w:hAnsiTheme="minorEastAsia" w:hint="eastAsia"/>
          <w:szCs w:val="21"/>
        </w:rPr>
        <w:t>基金份额净值有可能低于面值，即基金收益分配基准日的基金份额净值减去每单位基金份额收益分配金额后有可能低于面值</w:t>
      </w:r>
      <w:r>
        <w:rPr>
          <w:rFonts w:asciiTheme="minorEastAsia" w:eastAsiaTheme="minorEastAsia" w:hAnsiTheme="minorEastAsia" w:hint="eastAsia"/>
          <w:szCs w:val="21"/>
        </w:rPr>
        <w:t>；</w:t>
      </w:r>
    </w:p>
    <w:p w14:paraId="1AC23EEA" w14:textId="77777777" w:rsidR="00CA0003" w:rsidRPr="002541C4" w:rsidRDefault="00B37BA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00CA0003" w:rsidRPr="002541C4">
        <w:rPr>
          <w:rFonts w:asciiTheme="minorEastAsia" w:eastAsiaTheme="minorEastAsia" w:hAnsiTheme="minorEastAsia" w:hint="eastAsia"/>
          <w:szCs w:val="21"/>
        </w:rPr>
        <w:t>.若基金合同生效不满3个月则可不进行收益分配；</w:t>
      </w:r>
    </w:p>
    <w:p w14:paraId="28F462FD" w14:textId="77777777" w:rsidR="00CA0003" w:rsidRPr="002541C4" w:rsidRDefault="00B37BA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00CA0003" w:rsidRPr="002541C4">
        <w:rPr>
          <w:rFonts w:asciiTheme="minorEastAsia" w:eastAsiaTheme="minorEastAsia" w:hAnsiTheme="minorEastAsia" w:hint="eastAsia"/>
          <w:szCs w:val="21"/>
        </w:rPr>
        <w:t>.本基金收益分配方式为现金分红；</w:t>
      </w:r>
    </w:p>
    <w:p w14:paraId="42863E6E" w14:textId="77777777" w:rsidR="00CA0003" w:rsidRPr="002541C4" w:rsidRDefault="00B37BA6"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00CA0003" w:rsidRPr="002541C4">
        <w:rPr>
          <w:rFonts w:asciiTheme="minorEastAsia" w:eastAsiaTheme="minorEastAsia" w:hAnsiTheme="minorEastAsia" w:hint="eastAsia"/>
          <w:szCs w:val="21"/>
        </w:rPr>
        <w:t>.基金红利发放日距离收益分配基准日的时间不得超过15个工作日；</w:t>
      </w:r>
    </w:p>
    <w:p w14:paraId="3315D67B" w14:textId="77777777" w:rsidR="00CA0003" w:rsidRPr="002541C4" w:rsidRDefault="00CA000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00765DE2"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法律法规或监管机构另有规定的从其规定。</w:t>
      </w:r>
    </w:p>
    <w:p w14:paraId="67D20253" w14:textId="77777777" w:rsidR="00CA0003" w:rsidRPr="00F2677D" w:rsidRDefault="00CA0003" w:rsidP="00DA72D8">
      <w:pPr>
        <w:pStyle w:val="20"/>
        <w:ind w:firstLine="422"/>
        <w:rPr>
          <w:rFonts w:asciiTheme="minorEastAsia" w:hAnsiTheme="minorEastAsia"/>
        </w:rPr>
      </w:pPr>
      <w:r w:rsidRPr="00F2677D">
        <w:rPr>
          <w:rFonts w:asciiTheme="minorEastAsia" w:hAnsiTheme="minorEastAsia"/>
        </w:rPr>
        <w:t>(</w:t>
      </w:r>
      <w:r w:rsidR="00111FB9">
        <w:rPr>
          <w:rFonts w:asciiTheme="minorEastAsia" w:hAnsiTheme="minorEastAsia" w:hint="eastAsia"/>
        </w:rPr>
        <w:t>二</w:t>
      </w:r>
      <w:r w:rsidRPr="00F2677D">
        <w:rPr>
          <w:rFonts w:asciiTheme="minorEastAsia" w:hAnsiTheme="minorEastAsia"/>
        </w:rPr>
        <w:t>)收益分配方案</w:t>
      </w:r>
    </w:p>
    <w:p w14:paraId="7EB01B97" w14:textId="77777777" w:rsidR="00CA0003" w:rsidRPr="002541C4" w:rsidRDefault="00CA000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基金收益分配方案中应载明基金收益分配对象、分配原则、分配时间、分配数额及比例、分配方式、支付方式等内容。</w:t>
      </w:r>
    </w:p>
    <w:p w14:paraId="451F7035" w14:textId="77777777" w:rsidR="00CA0003" w:rsidRPr="00F2677D" w:rsidRDefault="00CA0003" w:rsidP="00DA72D8">
      <w:pPr>
        <w:pStyle w:val="20"/>
        <w:ind w:firstLine="422"/>
        <w:rPr>
          <w:rFonts w:asciiTheme="minorEastAsia" w:hAnsiTheme="minorEastAsia"/>
        </w:rPr>
      </w:pPr>
      <w:r w:rsidRPr="00F2677D">
        <w:rPr>
          <w:rFonts w:asciiTheme="minorEastAsia" w:hAnsiTheme="minorEastAsia"/>
        </w:rPr>
        <w:t>(</w:t>
      </w:r>
      <w:r w:rsidR="00111FB9">
        <w:rPr>
          <w:rFonts w:asciiTheme="minorEastAsia" w:hAnsiTheme="minorEastAsia" w:hint="eastAsia"/>
        </w:rPr>
        <w:t>三</w:t>
      </w:r>
      <w:r w:rsidRPr="00F2677D">
        <w:rPr>
          <w:rFonts w:asciiTheme="minorEastAsia" w:hAnsiTheme="minorEastAsia"/>
        </w:rPr>
        <w:t>)收益分配的时间和程序</w:t>
      </w:r>
    </w:p>
    <w:p w14:paraId="622080F0" w14:textId="77777777" w:rsidR="00CA0003" w:rsidRPr="002541C4" w:rsidRDefault="00CA0003"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基金收益分配方案由基金管理人拟订，由基金托管人</w:t>
      </w:r>
      <w:r w:rsidRPr="002541C4">
        <w:rPr>
          <w:rFonts w:asciiTheme="minorEastAsia" w:eastAsiaTheme="minorEastAsia" w:hAnsiTheme="minorEastAsia" w:hint="eastAsia"/>
          <w:szCs w:val="21"/>
        </w:rPr>
        <w:t>复核</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依照《信息披露办法》的有关规定在指定媒体上公告并</w:t>
      </w:r>
      <w:r w:rsidRPr="002541C4">
        <w:rPr>
          <w:rFonts w:asciiTheme="minorEastAsia" w:eastAsiaTheme="minorEastAsia" w:hAnsiTheme="minorEastAsia"/>
          <w:szCs w:val="21"/>
        </w:rPr>
        <w:t>报中国证监会备案；</w:t>
      </w:r>
    </w:p>
    <w:p w14:paraId="13FF4F4E" w14:textId="77777777" w:rsidR="00952251" w:rsidRDefault="00CA0003" w:rsidP="00952251">
      <w:pPr>
        <w:spacing w:line="360" w:lineRule="auto"/>
        <w:ind w:firstLine="48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在</w:t>
      </w:r>
      <w:r w:rsidRPr="002541C4">
        <w:rPr>
          <w:rFonts w:asciiTheme="minorEastAsia" w:eastAsiaTheme="minorEastAsia" w:hAnsiTheme="minorEastAsia" w:hint="eastAsia"/>
          <w:szCs w:val="21"/>
        </w:rPr>
        <w:t>收益</w:t>
      </w:r>
      <w:r w:rsidRPr="002541C4">
        <w:rPr>
          <w:rFonts w:asciiTheme="minorEastAsia" w:eastAsiaTheme="minorEastAsia" w:hAnsiTheme="minorEastAsia"/>
          <w:szCs w:val="21"/>
        </w:rPr>
        <w:t>分配方案公布后，基金管理人</w:t>
      </w:r>
      <w:r w:rsidRPr="002541C4">
        <w:rPr>
          <w:rFonts w:asciiTheme="minorEastAsia" w:eastAsiaTheme="minorEastAsia" w:hAnsiTheme="minorEastAsia" w:hint="eastAsia"/>
          <w:szCs w:val="21"/>
        </w:rPr>
        <w:t>依据具体方案的规定</w:t>
      </w:r>
      <w:r w:rsidRPr="002541C4">
        <w:rPr>
          <w:rFonts w:asciiTheme="minorEastAsia" w:eastAsiaTheme="minorEastAsia" w:hAnsiTheme="minorEastAsia"/>
          <w:szCs w:val="21"/>
        </w:rPr>
        <w:t>就支付的现金红利向基金托管人发送划款指令，基金托管人按照基金管理人的指令及时进行分红资金的划付。</w:t>
      </w:r>
      <w:r w:rsidR="00952251">
        <w:rPr>
          <w:rFonts w:asciiTheme="minorEastAsia" w:eastAsiaTheme="minorEastAsia" w:hAnsiTheme="minorEastAsia"/>
          <w:szCs w:val="21"/>
        </w:rPr>
        <w:br w:type="page"/>
      </w:r>
    </w:p>
    <w:p w14:paraId="44922E30" w14:textId="77777777" w:rsidR="00DC3E27" w:rsidRPr="002541C4" w:rsidRDefault="00DC3E27" w:rsidP="00DC3E27">
      <w:pPr>
        <w:spacing w:line="360" w:lineRule="auto"/>
        <w:rPr>
          <w:rFonts w:asciiTheme="minorEastAsia" w:eastAsiaTheme="minorEastAsia" w:hAnsiTheme="minorEastAsia"/>
          <w:szCs w:val="21"/>
        </w:rPr>
      </w:pPr>
    </w:p>
    <w:p w14:paraId="3702D2E3" w14:textId="77777777" w:rsidR="00121E88" w:rsidRPr="00952251" w:rsidRDefault="00121E88">
      <w:pPr>
        <w:pStyle w:val="1"/>
        <w:rPr>
          <w:rFonts w:asciiTheme="minorEastAsia" w:eastAsiaTheme="minorEastAsia" w:hAnsiTheme="minorEastAsia"/>
          <w:sz w:val="24"/>
          <w:szCs w:val="24"/>
        </w:rPr>
      </w:pPr>
      <w:bookmarkStart w:id="62" w:name="_Toc90742334"/>
      <w:bookmarkStart w:id="63" w:name="_Toc90742403"/>
      <w:bookmarkStart w:id="64" w:name="_Toc285704277"/>
      <w:r w:rsidRPr="00952251">
        <w:rPr>
          <w:rFonts w:asciiTheme="minorEastAsia" w:eastAsiaTheme="minorEastAsia" w:hAnsiTheme="minorEastAsia" w:hint="eastAsia"/>
          <w:sz w:val="24"/>
          <w:szCs w:val="24"/>
        </w:rPr>
        <w:t>十</w:t>
      </w:r>
      <w:r w:rsidR="00936CE1" w:rsidRPr="00952251">
        <w:rPr>
          <w:rFonts w:asciiTheme="minorEastAsia" w:eastAsiaTheme="minorEastAsia" w:hAnsiTheme="minorEastAsia" w:hint="eastAsia"/>
          <w:sz w:val="24"/>
          <w:szCs w:val="24"/>
        </w:rPr>
        <w:t>九</w:t>
      </w:r>
      <w:r w:rsidRPr="00952251">
        <w:rPr>
          <w:rFonts w:asciiTheme="minorEastAsia" w:eastAsiaTheme="minorEastAsia" w:hAnsiTheme="minorEastAsia" w:hint="eastAsia"/>
          <w:sz w:val="24"/>
          <w:szCs w:val="24"/>
        </w:rPr>
        <w:t>、基金的会计和审计</w:t>
      </w:r>
      <w:bookmarkEnd w:id="62"/>
      <w:bookmarkEnd w:id="63"/>
      <w:bookmarkEnd w:id="64"/>
    </w:p>
    <w:p w14:paraId="0261141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(一)基金的会计政策</w:t>
      </w:r>
    </w:p>
    <w:p w14:paraId="614BECE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1.基金管理人为本基金的会计责任方；</w:t>
      </w:r>
    </w:p>
    <w:p w14:paraId="38CD19A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2.本基金的会计年度为公历每年的</w:t>
      </w:r>
      <w:smartTag w:uri="urn:schemas-microsoft-com:office:smarttags" w:element="chsdate">
        <w:smartTagPr>
          <w:attr w:name="Year" w:val="2008"/>
          <w:attr w:name="Month" w:val="1"/>
          <w:attr w:name="Day" w:val="1"/>
          <w:attr w:name="IsLunarDate" w:val="False"/>
          <w:attr w:name="IsROCDate" w:val="False"/>
        </w:smartTag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月</w:t>
        </w: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日</w:t>
        </w:r>
      </w:smartTag>
      <w:r w:rsidRPr="002541C4">
        <w:rPr>
          <w:rFonts w:asciiTheme="minorEastAsia" w:eastAsiaTheme="minorEastAsia" w:hAnsiTheme="minorEastAsia" w:hint="eastAsia"/>
          <w:szCs w:val="21"/>
        </w:rPr>
        <w:t>至</w:t>
      </w:r>
      <w:smartTag w:uri="urn:schemas-microsoft-com:office:smarttags" w:element="chsdate">
        <w:smartTagPr>
          <w:attr w:name="Year" w:val="2008"/>
          <w:attr w:name="Month" w:val="12"/>
          <w:attr w:name="Day" w:val="31"/>
          <w:attr w:name="IsLunarDate" w:val="False"/>
          <w:attr w:name="IsROCDate" w:val="False"/>
        </w:smartTagPr>
        <w:r w:rsidRPr="002541C4">
          <w:rPr>
            <w:rFonts w:asciiTheme="minorEastAsia" w:eastAsiaTheme="minorEastAsia" w:hAnsiTheme="minorEastAsia"/>
            <w:szCs w:val="21"/>
          </w:rPr>
          <w:t>12</w:t>
        </w:r>
        <w:r w:rsidRPr="002541C4">
          <w:rPr>
            <w:rFonts w:asciiTheme="minorEastAsia" w:eastAsiaTheme="minorEastAsia" w:hAnsiTheme="minorEastAsia" w:hint="eastAsia"/>
            <w:szCs w:val="21"/>
          </w:rPr>
          <w:t>月</w:t>
        </w:r>
        <w:r w:rsidRPr="002541C4">
          <w:rPr>
            <w:rFonts w:asciiTheme="minorEastAsia" w:eastAsiaTheme="minorEastAsia" w:hAnsiTheme="minorEastAsia"/>
            <w:szCs w:val="21"/>
          </w:rPr>
          <w:t>31</w:t>
        </w:r>
        <w:r w:rsidRPr="002541C4">
          <w:rPr>
            <w:rFonts w:asciiTheme="minorEastAsia" w:eastAsiaTheme="minorEastAsia" w:hAnsiTheme="minorEastAsia" w:hint="eastAsia"/>
            <w:szCs w:val="21"/>
          </w:rPr>
          <w:t>日</w:t>
        </w:r>
      </w:smartTag>
      <w:r w:rsidRPr="002541C4">
        <w:rPr>
          <w:rFonts w:asciiTheme="minorEastAsia" w:eastAsiaTheme="minorEastAsia" w:hAnsiTheme="minorEastAsia" w:hint="eastAsia"/>
          <w:szCs w:val="21"/>
        </w:rPr>
        <w:t>；</w:t>
      </w:r>
    </w:p>
    <w:p w14:paraId="2F5D756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3.本基金的会计核算以人民币为记账本位币，以人民币元为记账单位；</w:t>
      </w:r>
    </w:p>
    <w:p w14:paraId="2F6CEB0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4.会计制度执行国家有关的会计制度；</w:t>
      </w:r>
    </w:p>
    <w:p w14:paraId="0081F8E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5.本基金独立建账、独立核算；</w:t>
      </w:r>
    </w:p>
    <w:p w14:paraId="1536DC6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基金管理人保留完整的会计</w:t>
      </w:r>
      <w:r w:rsidRPr="002541C4">
        <w:rPr>
          <w:rFonts w:asciiTheme="minorEastAsia" w:eastAsiaTheme="minorEastAsia" w:hAnsiTheme="minorEastAsia" w:hint="eastAsia"/>
          <w:szCs w:val="21"/>
        </w:rPr>
        <w:t>账</w:t>
      </w:r>
      <w:r w:rsidRPr="002541C4">
        <w:rPr>
          <w:rFonts w:asciiTheme="minorEastAsia" w:eastAsiaTheme="minorEastAsia" w:hAnsiTheme="minorEastAsia"/>
          <w:szCs w:val="21"/>
        </w:rPr>
        <w:t>目、凭证并进行日常的会计核算，按照有关规定编制基金会计报表</w:t>
      </w:r>
      <w:r w:rsidRPr="002541C4">
        <w:rPr>
          <w:rFonts w:asciiTheme="minorEastAsia" w:eastAsiaTheme="minorEastAsia" w:hAnsiTheme="minorEastAsia" w:hint="eastAsia"/>
          <w:szCs w:val="21"/>
        </w:rPr>
        <w:t>；</w:t>
      </w:r>
    </w:p>
    <w:p w14:paraId="74B272D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基金托管人定期与基金管理人就基金的会计核算、报表编制等进行核对</w:t>
      </w:r>
      <w:r w:rsidRPr="002541C4">
        <w:rPr>
          <w:rFonts w:asciiTheme="minorEastAsia" w:eastAsiaTheme="minorEastAsia" w:hAnsiTheme="minorEastAsia" w:hint="eastAsia"/>
          <w:szCs w:val="21"/>
        </w:rPr>
        <w:t>并书面确认。</w:t>
      </w:r>
    </w:p>
    <w:p w14:paraId="7CECD7D7"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(二)基金的审计</w:t>
      </w:r>
    </w:p>
    <w:p w14:paraId="2521560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1.基金管理人聘请具有从事证券相关业务资格的会计师事务所及其注册会计师对本基金年度财务报表</w:t>
      </w:r>
      <w:r w:rsidRPr="002541C4">
        <w:rPr>
          <w:rFonts w:asciiTheme="minorEastAsia" w:eastAsiaTheme="minorEastAsia" w:hAnsiTheme="minorEastAsia"/>
          <w:szCs w:val="21"/>
        </w:rPr>
        <w:t>及其他规定事项</w:t>
      </w:r>
      <w:r w:rsidRPr="002541C4">
        <w:rPr>
          <w:rFonts w:asciiTheme="minorEastAsia" w:eastAsiaTheme="minorEastAsia" w:hAnsiTheme="minorEastAsia" w:hint="eastAsia"/>
          <w:szCs w:val="21"/>
        </w:rPr>
        <w:t>进行审计。会计师事务所及其注册会计师与基金管理人、基金托管人相互独立。</w:t>
      </w:r>
    </w:p>
    <w:p w14:paraId="0AED4AC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2.会计师事务所更换经办注册会计师时，应事先征得基金管理人同意。</w:t>
      </w:r>
    </w:p>
    <w:p w14:paraId="4C5B0CD6"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3.基金管理人(或基金托管人)认为有充足理由更换会计师事务所，经基金托管人(或基金管理人)同意，</w:t>
      </w:r>
      <w:r w:rsidRPr="002541C4">
        <w:rPr>
          <w:rFonts w:asciiTheme="minorEastAsia" w:eastAsiaTheme="minorEastAsia" w:hAnsiTheme="minorEastAsia"/>
          <w:szCs w:val="21"/>
        </w:rPr>
        <w:t>并</w:t>
      </w:r>
      <w:r w:rsidRPr="002541C4">
        <w:rPr>
          <w:rFonts w:asciiTheme="minorEastAsia" w:eastAsiaTheme="minorEastAsia" w:hAnsiTheme="minorEastAsia" w:hint="eastAsia"/>
          <w:szCs w:val="21"/>
        </w:rPr>
        <w:t>报中国证监会备案后可以更换。就更换会计师事务所，基金管理人应当依照《信息披露办法》的有关规定在指定媒体上公告。</w:t>
      </w:r>
      <w:r w:rsidR="00952251">
        <w:rPr>
          <w:rFonts w:asciiTheme="minorEastAsia" w:eastAsiaTheme="minorEastAsia" w:hAnsiTheme="minorEastAsia"/>
          <w:szCs w:val="21"/>
        </w:rPr>
        <w:br w:type="page"/>
      </w:r>
    </w:p>
    <w:p w14:paraId="5C084555" w14:textId="77777777" w:rsidR="00121E88" w:rsidRPr="002541C4" w:rsidRDefault="00121E88">
      <w:pPr>
        <w:spacing w:line="360" w:lineRule="auto"/>
        <w:rPr>
          <w:rFonts w:asciiTheme="minorEastAsia" w:eastAsiaTheme="minorEastAsia" w:hAnsiTheme="minorEastAsia"/>
          <w:szCs w:val="21"/>
        </w:rPr>
      </w:pPr>
    </w:p>
    <w:p w14:paraId="4458B4AE" w14:textId="77777777" w:rsidR="00121E88" w:rsidRPr="00952251" w:rsidRDefault="00936CE1">
      <w:pPr>
        <w:pStyle w:val="1"/>
        <w:rPr>
          <w:rFonts w:asciiTheme="minorEastAsia" w:eastAsiaTheme="minorEastAsia" w:hAnsiTheme="minorEastAsia"/>
          <w:sz w:val="24"/>
          <w:szCs w:val="24"/>
        </w:rPr>
      </w:pPr>
      <w:bookmarkStart w:id="65" w:name="_Toc90742335"/>
      <w:bookmarkStart w:id="66" w:name="_Toc90742404"/>
      <w:bookmarkStart w:id="67" w:name="_Toc285704278"/>
      <w:r w:rsidRPr="00952251">
        <w:rPr>
          <w:rFonts w:asciiTheme="minorEastAsia" w:eastAsiaTheme="minorEastAsia" w:hAnsiTheme="minorEastAsia" w:hint="eastAsia"/>
          <w:sz w:val="24"/>
          <w:szCs w:val="24"/>
        </w:rPr>
        <w:t>二十、</w:t>
      </w:r>
      <w:r w:rsidRPr="00952251">
        <w:rPr>
          <w:rFonts w:asciiTheme="minorEastAsia" w:eastAsiaTheme="minorEastAsia" w:hAnsiTheme="minorEastAsia"/>
          <w:sz w:val="24"/>
          <w:szCs w:val="24"/>
        </w:rPr>
        <w:t>基金的信息披露</w:t>
      </w:r>
      <w:bookmarkEnd w:id="65"/>
      <w:bookmarkEnd w:id="66"/>
      <w:bookmarkEnd w:id="67"/>
    </w:p>
    <w:p w14:paraId="1A18592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基金的信息披露应符合《基金法》、《运作办法》、《信息披露办法》、基金合同及其他有关规定。</w:t>
      </w:r>
      <w:r w:rsidRPr="002541C4">
        <w:rPr>
          <w:rFonts w:asciiTheme="minorEastAsia" w:eastAsiaTheme="minorEastAsia" w:hAnsiTheme="minorEastAsia" w:hint="eastAsia"/>
          <w:szCs w:val="21"/>
        </w:rPr>
        <w:t>基金管理人、基金托管人和其他基金信息披露义务人应当依法披露基金信息，并保证所披露信息的真实性、准确性和完整性。</w:t>
      </w:r>
    </w:p>
    <w:p w14:paraId="3320A36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本基金信息披露义务人包括基金管理人、基金托管人、召集基金份额持有人大会的基金份额持有人等法律法规和中国证监会规定的自然人、法人和其他组织。</w:t>
      </w:r>
      <w:r w:rsidRPr="002541C4">
        <w:rPr>
          <w:rFonts w:asciiTheme="minorEastAsia" w:eastAsiaTheme="minorEastAsia" w:hAnsiTheme="minorEastAsia"/>
          <w:szCs w:val="21"/>
        </w:rPr>
        <w:t>基金管理人、基金托管人</w:t>
      </w:r>
      <w:r w:rsidRPr="002541C4">
        <w:rPr>
          <w:rFonts w:asciiTheme="minorEastAsia" w:eastAsiaTheme="minorEastAsia" w:hAnsiTheme="minorEastAsia" w:hint="eastAsia"/>
          <w:szCs w:val="21"/>
        </w:rPr>
        <w:t>和其他基金信息披露义务人</w:t>
      </w:r>
      <w:r w:rsidRPr="002541C4">
        <w:rPr>
          <w:rFonts w:asciiTheme="minorEastAsia" w:eastAsiaTheme="minorEastAsia" w:hAnsiTheme="minorEastAsia"/>
          <w:szCs w:val="21"/>
        </w:rPr>
        <w:t>应按规定将</w:t>
      </w:r>
      <w:r w:rsidRPr="002541C4">
        <w:rPr>
          <w:rFonts w:asciiTheme="minorEastAsia" w:eastAsiaTheme="minorEastAsia" w:hAnsiTheme="minorEastAsia" w:hint="eastAsia"/>
          <w:szCs w:val="21"/>
        </w:rPr>
        <w:t>应予披露的</w:t>
      </w:r>
      <w:r w:rsidRPr="002541C4">
        <w:rPr>
          <w:rFonts w:asciiTheme="minorEastAsia" w:eastAsiaTheme="minorEastAsia" w:hAnsiTheme="minorEastAsia"/>
          <w:szCs w:val="21"/>
        </w:rPr>
        <w:t>基金信息披露事项在规定时间内通过中国证监会指定的全国性报刊</w:t>
      </w:r>
      <w:r w:rsidRPr="002541C4">
        <w:rPr>
          <w:rFonts w:asciiTheme="minorEastAsia" w:eastAsiaTheme="minorEastAsia" w:hAnsiTheme="minorEastAsia" w:hint="eastAsia"/>
          <w:szCs w:val="21"/>
        </w:rPr>
        <w:t>(以下简称“指定报刊”)</w:t>
      </w:r>
      <w:r w:rsidRPr="002541C4">
        <w:rPr>
          <w:rFonts w:asciiTheme="minorEastAsia" w:eastAsiaTheme="minorEastAsia" w:hAnsiTheme="minorEastAsia"/>
          <w:szCs w:val="21"/>
        </w:rPr>
        <w:t>和基金管理人、基金托管人的互联网网站</w:t>
      </w:r>
      <w:r w:rsidRPr="002541C4">
        <w:rPr>
          <w:rFonts w:asciiTheme="minorEastAsia" w:eastAsiaTheme="minorEastAsia" w:hAnsiTheme="minorEastAsia" w:hint="eastAsia"/>
          <w:szCs w:val="21"/>
        </w:rPr>
        <w:t>(以下简称“网站”)</w:t>
      </w:r>
      <w:r w:rsidRPr="002541C4">
        <w:rPr>
          <w:rFonts w:asciiTheme="minorEastAsia" w:eastAsiaTheme="minorEastAsia" w:hAnsiTheme="minorEastAsia"/>
          <w:szCs w:val="21"/>
        </w:rPr>
        <w:t>等媒介披露。</w:t>
      </w:r>
    </w:p>
    <w:p w14:paraId="062A754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本基金信息披露义务人承诺公开披露的基金信息，不得有下列行为：</w:t>
      </w:r>
    </w:p>
    <w:p w14:paraId="25E1CEC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1.虚假记载、误导性陈述或者重大遗漏；</w:t>
      </w:r>
    </w:p>
    <w:p w14:paraId="62C5912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2.对证券投资业绩进行预测；</w:t>
      </w:r>
    </w:p>
    <w:p w14:paraId="505EC3E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3.违规承诺收益或者承担损失；</w:t>
      </w:r>
    </w:p>
    <w:p w14:paraId="5E8F933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4.诋毁其他基金管理人、基金托管人或者基金份额发售机构；</w:t>
      </w:r>
    </w:p>
    <w:p w14:paraId="450ECA2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5.登载任何自然人、法人或者其他组织的祝贺性、恭维性或推荐性的文字；</w:t>
      </w:r>
    </w:p>
    <w:p w14:paraId="636EA7C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6.中国证监会禁止的其他行为。</w:t>
      </w:r>
    </w:p>
    <w:p w14:paraId="2726E35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本基金公开披露的信息应采用中文文本。如同时采用外文文本的，基金信息披露义务人应保证两种文本的内容一致。两种文本发生歧义的，以中文文本为准。</w:t>
      </w:r>
    </w:p>
    <w:p w14:paraId="19ED6CD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本基金公开披露的信息采用阿拉伯数字；除特别说明外，货币单位为人民币元。</w:t>
      </w:r>
    </w:p>
    <w:p w14:paraId="4474FF7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公开披露的基金信息包括：</w:t>
      </w:r>
    </w:p>
    <w:p w14:paraId="577A75FD"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(一)招募说明书</w:t>
      </w:r>
    </w:p>
    <w:p w14:paraId="100D565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招募说明书是基金向社会公开发售时对基金情况进行说明的法律文件。</w:t>
      </w:r>
    </w:p>
    <w:p w14:paraId="6AB6CD0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按照《基金法》、《信息披露办法》、基金合同编制并在基金份额发售的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国证监会报送更新的招募说明书，并就有关更新内容提供书面说明。更新后的招募说明书公告内容的截止日为每6个月的最后</w:t>
      </w: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日。</w:t>
      </w:r>
    </w:p>
    <w:p w14:paraId="01E47BEF"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lastRenderedPageBreak/>
        <w:t>(二)基金合同、托管协议</w:t>
      </w:r>
    </w:p>
    <w:p w14:paraId="3573330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基金管理人应在基金份额发售的3日前，将基金合同摘要登载在指定报刊和网站上；基金管理人、基金托管人应将基金合同、托管协议登载在</w:t>
      </w:r>
      <w:r w:rsidRPr="002541C4">
        <w:rPr>
          <w:rFonts w:asciiTheme="minorEastAsia" w:eastAsiaTheme="minorEastAsia" w:hAnsiTheme="minorEastAsia" w:hint="eastAsia"/>
          <w:szCs w:val="21"/>
        </w:rPr>
        <w:t>各自</w:t>
      </w:r>
      <w:r w:rsidRPr="002541C4">
        <w:rPr>
          <w:rFonts w:asciiTheme="minorEastAsia" w:eastAsiaTheme="minorEastAsia" w:hAnsiTheme="minorEastAsia"/>
          <w:szCs w:val="21"/>
        </w:rPr>
        <w:t>网站上。</w:t>
      </w:r>
    </w:p>
    <w:p w14:paraId="1F78632B"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(三)基金份额发售公告</w:t>
      </w:r>
    </w:p>
    <w:p w14:paraId="68811CC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基金管理人将按照《基金法》、《信息披露办法》的有关规定，就基金份额发售的具体事宜编制基金份额发售公告，并在披露招募说明书的当日登载于指定报刊和网站上。</w:t>
      </w:r>
    </w:p>
    <w:p w14:paraId="3C399B97"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(四)基金合同生效公告</w:t>
      </w:r>
    </w:p>
    <w:p w14:paraId="0912CA8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基金管理人将在基金合同生效的次日在指定报刊和网站上登载基金合同生效公告。</w:t>
      </w:r>
      <w:r w:rsidRPr="002541C4">
        <w:rPr>
          <w:rFonts w:asciiTheme="minorEastAsia" w:eastAsiaTheme="minorEastAsia" w:hAnsiTheme="minorEastAsia" w:hint="eastAsia"/>
          <w:szCs w:val="21"/>
        </w:rPr>
        <w:t>基金合同生效公告中将说明基金募集情况。</w:t>
      </w:r>
    </w:p>
    <w:p w14:paraId="30F021EA" w14:textId="77777777" w:rsidR="00E80BC1" w:rsidRPr="00F2677D" w:rsidRDefault="00E80BC1" w:rsidP="00DA72D8">
      <w:pPr>
        <w:pStyle w:val="20"/>
        <w:ind w:firstLine="422"/>
        <w:rPr>
          <w:rFonts w:asciiTheme="minorEastAsia" w:hAnsiTheme="minorEastAsia"/>
        </w:rPr>
      </w:pPr>
      <w:r w:rsidRPr="00F2677D">
        <w:rPr>
          <w:rFonts w:asciiTheme="minorEastAsia" w:hAnsiTheme="minorEastAsia" w:hint="eastAsia"/>
        </w:rPr>
        <w:t>(五)基金份额折算日公告、基金份额折算结果公告</w:t>
      </w:r>
    </w:p>
    <w:p w14:paraId="0751E06F" w14:textId="77777777" w:rsidR="00E80BC1" w:rsidRPr="002541C4" w:rsidRDefault="00E80BC1"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基金管理人确定基金份额折算日，并至少提前3个工作日将基金份额折算日公告登载在指定报刊和网站上。</w:t>
      </w:r>
    </w:p>
    <w:p w14:paraId="6B1BAE4E" w14:textId="77777777" w:rsidR="00E80BC1" w:rsidRPr="002541C4" w:rsidRDefault="00E80BC1"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基金份额进行折算并由登记结算机构完成基金份额的变更登记后，基金管理人将在3个工作日内将基金份额折算结果公告登载在指定报刊和网站上。</w:t>
      </w:r>
    </w:p>
    <w:p w14:paraId="1FFAD814" w14:textId="77777777" w:rsidR="009975E0" w:rsidRPr="00F2677D" w:rsidRDefault="009975E0" w:rsidP="00DA72D8">
      <w:pPr>
        <w:pStyle w:val="20"/>
        <w:ind w:firstLine="422"/>
        <w:rPr>
          <w:rFonts w:asciiTheme="minorEastAsia" w:hAnsiTheme="minorEastAsia"/>
        </w:rPr>
      </w:pPr>
      <w:r w:rsidRPr="00F2677D">
        <w:rPr>
          <w:rFonts w:asciiTheme="minorEastAsia" w:hAnsiTheme="minorEastAsia" w:hint="eastAsia"/>
        </w:rPr>
        <w:t>(</w:t>
      </w:r>
      <w:r w:rsidR="00E77DE2" w:rsidRPr="00F2677D">
        <w:rPr>
          <w:rFonts w:asciiTheme="minorEastAsia" w:hAnsiTheme="minorEastAsia" w:hint="eastAsia"/>
        </w:rPr>
        <w:t>六</w:t>
      </w:r>
      <w:r w:rsidRPr="00F2677D">
        <w:rPr>
          <w:rFonts w:asciiTheme="minorEastAsia" w:hAnsiTheme="minorEastAsia" w:hint="eastAsia"/>
        </w:rPr>
        <w:t>)基金开始申购、赎回公告</w:t>
      </w:r>
    </w:p>
    <w:p w14:paraId="754046E9" w14:textId="77777777" w:rsidR="009975E0" w:rsidRPr="002541C4" w:rsidRDefault="009975E0"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基金管理人应于申购开始日、赎回开始日前至少1个工作日在指定报刊及网站上公告。</w:t>
      </w:r>
    </w:p>
    <w:p w14:paraId="3DED5C12" w14:textId="77777777" w:rsidR="009975E0" w:rsidRPr="00F2677D" w:rsidRDefault="009975E0" w:rsidP="00DA72D8">
      <w:pPr>
        <w:pStyle w:val="20"/>
        <w:ind w:firstLine="422"/>
        <w:rPr>
          <w:rFonts w:asciiTheme="minorEastAsia" w:hAnsiTheme="minorEastAsia"/>
        </w:rPr>
      </w:pPr>
      <w:r w:rsidRPr="00F2677D">
        <w:rPr>
          <w:rFonts w:asciiTheme="minorEastAsia" w:hAnsiTheme="minorEastAsia" w:hint="eastAsia"/>
        </w:rPr>
        <w:t>(</w:t>
      </w:r>
      <w:r w:rsidR="00E77DE2" w:rsidRPr="00F2677D">
        <w:rPr>
          <w:rFonts w:asciiTheme="minorEastAsia" w:hAnsiTheme="minorEastAsia" w:hint="eastAsia"/>
        </w:rPr>
        <w:t>七</w:t>
      </w:r>
      <w:r w:rsidRPr="00F2677D">
        <w:rPr>
          <w:rFonts w:asciiTheme="minorEastAsia" w:hAnsiTheme="minorEastAsia" w:hint="eastAsia"/>
        </w:rPr>
        <w:t>)基金份额上市交易公告书</w:t>
      </w:r>
    </w:p>
    <w:p w14:paraId="55F1E917" w14:textId="77777777" w:rsidR="009975E0" w:rsidRPr="002541C4" w:rsidRDefault="009975E0"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基金份额获准在深圳证券交易所上市交易的，基金管理人应当在基金份额上市交易前至少3个工作日，将基金份额上市交易公告书登载在指定报刊和网站上。</w:t>
      </w:r>
    </w:p>
    <w:p w14:paraId="3C880D4B"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w:t>
      </w:r>
      <w:r w:rsidR="00E77DE2" w:rsidRPr="00F2677D">
        <w:rPr>
          <w:rFonts w:asciiTheme="minorEastAsia" w:hAnsiTheme="minorEastAsia" w:hint="eastAsia"/>
        </w:rPr>
        <w:t>八</w:t>
      </w:r>
      <w:r w:rsidRPr="00F2677D">
        <w:rPr>
          <w:rFonts w:asciiTheme="minorEastAsia" w:hAnsiTheme="minorEastAsia"/>
        </w:rPr>
        <w:t>)基金资产净值</w:t>
      </w:r>
      <w:r w:rsidRPr="00F2677D">
        <w:rPr>
          <w:rFonts w:asciiTheme="minorEastAsia" w:hAnsiTheme="minorEastAsia" w:hint="eastAsia"/>
        </w:rPr>
        <w:t>公告</w:t>
      </w:r>
      <w:r w:rsidRPr="00F2677D">
        <w:rPr>
          <w:rFonts w:asciiTheme="minorEastAsia" w:hAnsiTheme="minorEastAsia"/>
        </w:rPr>
        <w:t>、基金份额净值公告、基金份额累计净值公告</w:t>
      </w:r>
    </w:p>
    <w:p w14:paraId="4A72CC5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本基金的基金合同生效后，在开始办理基金份额申购或者赎回前，基金管理人将至少每周公告一次基金资产净值和基金份额净值；</w:t>
      </w:r>
    </w:p>
    <w:p w14:paraId="3115F42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在开始办理基金份额申购或者赎回</w:t>
      </w:r>
      <w:r w:rsidRPr="002541C4">
        <w:rPr>
          <w:rFonts w:asciiTheme="minorEastAsia" w:eastAsiaTheme="minorEastAsia" w:hAnsiTheme="minorEastAsia" w:hint="eastAsia"/>
          <w:szCs w:val="21"/>
        </w:rPr>
        <w:t>后</w:t>
      </w:r>
      <w:r w:rsidRPr="002541C4">
        <w:rPr>
          <w:rFonts w:asciiTheme="minorEastAsia" w:eastAsiaTheme="minorEastAsia" w:hAnsiTheme="minorEastAsia"/>
          <w:szCs w:val="21"/>
        </w:rPr>
        <w:t>，基金管理人将在每个开放日的次日，通过网站、</w:t>
      </w:r>
      <w:r w:rsidR="00DF6767" w:rsidRPr="002541C4">
        <w:rPr>
          <w:rFonts w:asciiTheme="minorEastAsia" w:eastAsiaTheme="minorEastAsia" w:hAnsiTheme="minorEastAsia" w:hint="eastAsia"/>
          <w:szCs w:val="21"/>
        </w:rPr>
        <w:t>申购赎回代理券商</w:t>
      </w:r>
      <w:r w:rsidRPr="002541C4">
        <w:rPr>
          <w:rFonts w:asciiTheme="minorEastAsia" w:eastAsiaTheme="minorEastAsia" w:hAnsiTheme="minorEastAsia"/>
          <w:szCs w:val="21"/>
        </w:rPr>
        <w:t>以及其他媒介，披露开放日的基金份额净值和基金份额累计净值；</w:t>
      </w:r>
    </w:p>
    <w:p w14:paraId="32437D9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3</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基金管理人将公告半年度和年度最后一个</w:t>
      </w:r>
      <w:r w:rsidRPr="002541C4">
        <w:rPr>
          <w:rFonts w:asciiTheme="minorEastAsia" w:eastAsiaTheme="minorEastAsia" w:hAnsiTheme="minorEastAsia" w:hint="eastAsia"/>
          <w:szCs w:val="21"/>
        </w:rPr>
        <w:t>市场交易</w:t>
      </w:r>
      <w:r w:rsidRPr="002541C4">
        <w:rPr>
          <w:rFonts w:asciiTheme="minorEastAsia" w:eastAsiaTheme="minorEastAsia" w:hAnsiTheme="minorEastAsia"/>
          <w:szCs w:val="21"/>
        </w:rPr>
        <w:t>日</w:t>
      </w:r>
      <w:r w:rsidR="0019696A" w:rsidRPr="002541C4">
        <w:rPr>
          <w:rFonts w:asciiTheme="minorEastAsia" w:eastAsiaTheme="minorEastAsia" w:hAnsiTheme="minorEastAsia" w:hint="eastAsia"/>
          <w:szCs w:val="21"/>
        </w:rPr>
        <w:t>(</w:t>
      </w:r>
      <w:r w:rsidR="0075761F" w:rsidRPr="002541C4">
        <w:rPr>
          <w:rFonts w:asciiTheme="minorEastAsia" w:eastAsiaTheme="minorEastAsia" w:hAnsiTheme="minorEastAsia" w:hint="eastAsia"/>
          <w:szCs w:val="21"/>
        </w:rPr>
        <w:t>或自然日</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基金资产净值和基金份额净值。</w:t>
      </w:r>
      <w:r w:rsidRPr="002541C4">
        <w:rPr>
          <w:rFonts w:asciiTheme="minorEastAsia" w:eastAsiaTheme="minorEastAsia" w:hAnsiTheme="minorEastAsia" w:hint="eastAsia"/>
          <w:szCs w:val="21"/>
        </w:rPr>
        <w:t>基金管理人应当在上述市场交易日</w:t>
      </w:r>
      <w:r w:rsidR="0019696A" w:rsidRPr="002541C4">
        <w:rPr>
          <w:rFonts w:asciiTheme="minorEastAsia" w:eastAsiaTheme="minorEastAsia" w:hAnsiTheme="minorEastAsia" w:hint="eastAsia"/>
          <w:szCs w:val="21"/>
        </w:rPr>
        <w:t>(</w:t>
      </w:r>
      <w:r w:rsidR="0075761F" w:rsidRPr="002541C4">
        <w:rPr>
          <w:rFonts w:asciiTheme="minorEastAsia" w:eastAsiaTheme="minorEastAsia" w:hAnsiTheme="minorEastAsia" w:hint="eastAsia"/>
          <w:szCs w:val="21"/>
        </w:rPr>
        <w:t>或自然日</w:t>
      </w:r>
      <w:r w:rsidR="0019696A" w:rsidRPr="002541C4">
        <w:rPr>
          <w:rFonts w:asciiTheme="minorEastAsia" w:eastAsiaTheme="minorEastAsia" w:hAnsiTheme="minorEastAsia" w:hint="eastAsia"/>
          <w:szCs w:val="21"/>
        </w:rPr>
        <w:t>)</w:t>
      </w:r>
      <w:r w:rsidRPr="002541C4">
        <w:rPr>
          <w:rFonts w:asciiTheme="minorEastAsia" w:eastAsiaTheme="minorEastAsia" w:hAnsiTheme="minorEastAsia" w:hint="eastAsia"/>
          <w:szCs w:val="21"/>
        </w:rPr>
        <w:t>的次日，将基金资产净值、基金份额净值和基金份额累计净值登载在指定报刊和网站上。</w:t>
      </w:r>
    </w:p>
    <w:p w14:paraId="6236D1E4" w14:textId="77777777" w:rsidR="00B602F5" w:rsidRPr="00F2677D" w:rsidRDefault="00B602F5" w:rsidP="00DA72D8">
      <w:pPr>
        <w:pStyle w:val="20"/>
        <w:ind w:firstLine="422"/>
        <w:rPr>
          <w:rFonts w:asciiTheme="minorEastAsia" w:hAnsiTheme="minorEastAsia"/>
        </w:rPr>
      </w:pPr>
      <w:r w:rsidRPr="00F2677D">
        <w:rPr>
          <w:rFonts w:asciiTheme="minorEastAsia" w:hAnsiTheme="minorEastAsia" w:hint="eastAsia"/>
        </w:rPr>
        <w:t>(</w:t>
      </w:r>
      <w:r w:rsidR="00E77DE2" w:rsidRPr="00F2677D">
        <w:rPr>
          <w:rFonts w:asciiTheme="minorEastAsia" w:hAnsiTheme="minorEastAsia" w:hint="eastAsia"/>
        </w:rPr>
        <w:t>九</w:t>
      </w:r>
      <w:r w:rsidRPr="00F2677D">
        <w:rPr>
          <w:rFonts w:asciiTheme="minorEastAsia" w:hAnsiTheme="minorEastAsia" w:hint="eastAsia"/>
        </w:rPr>
        <w:t>)申购赎回清单</w:t>
      </w:r>
    </w:p>
    <w:p w14:paraId="6C1EFA35" w14:textId="77777777" w:rsidR="006C6D81" w:rsidRPr="002541C4" w:rsidRDefault="00B602F5"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在开始办理基金份额申购或者赎回之后，基金管理人应当在每个工作日开市前，通过网站</w:t>
      </w:r>
      <w:r w:rsidR="00225FE3" w:rsidRPr="002541C4">
        <w:rPr>
          <w:rFonts w:asciiTheme="minorEastAsia" w:eastAsiaTheme="minorEastAsia" w:hAnsiTheme="minorEastAsia" w:hint="eastAsia"/>
          <w:szCs w:val="21"/>
        </w:rPr>
        <w:t>、申购赎回代理券商</w:t>
      </w:r>
      <w:r w:rsidRPr="002541C4">
        <w:rPr>
          <w:rFonts w:asciiTheme="minorEastAsia" w:eastAsiaTheme="minorEastAsia" w:hAnsiTheme="minorEastAsia" w:hint="eastAsia"/>
          <w:szCs w:val="21"/>
        </w:rPr>
        <w:t>以及其他媒介公告当日的申购赎回清单。</w:t>
      </w:r>
    </w:p>
    <w:p w14:paraId="7B71B00C"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lastRenderedPageBreak/>
        <w:t>(</w:t>
      </w:r>
      <w:r w:rsidR="00E77DE2" w:rsidRPr="00F2677D">
        <w:rPr>
          <w:rFonts w:asciiTheme="minorEastAsia" w:hAnsiTheme="minorEastAsia" w:hint="eastAsia"/>
        </w:rPr>
        <w:t>十</w:t>
      </w:r>
      <w:r w:rsidRPr="00F2677D">
        <w:rPr>
          <w:rFonts w:asciiTheme="minorEastAsia" w:hAnsiTheme="minorEastAsia"/>
        </w:rPr>
        <w:t>)基金年度报告、基金半年度报告、基金季度报告</w:t>
      </w:r>
    </w:p>
    <w:p w14:paraId="537BB2A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基金管理人应当在每年结束之日起</w:t>
      </w:r>
      <w:r w:rsidRPr="002541C4">
        <w:rPr>
          <w:rFonts w:asciiTheme="minorEastAsia" w:eastAsiaTheme="minorEastAsia" w:hAnsiTheme="minorEastAsia" w:hint="eastAsia"/>
          <w:szCs w:val="21"/>
        </w:rPr>
        <w:t>90</w:t>
      </w:r>
      <w:r w:rsidRPr="002541C4">
        <w:rPr>
          <w:rFonts w:asciiTheme="minorEastAsia" w:eastAsiaTheme="minorEastAsia" w:hAnsiTheme="minorEastAsia"/>
          <w:szCs w:val="21"/>
        </w:rPr>
        <w:t>日内，编制完成基金年度报告，并将年度报告正文登载于网站上，将年度报告摘要登载在指定报刊上。基金年度报告需经具有从事证券相关业务资格的会计师事务所审计后，方可披露；</w:t>
      </w:r>
    </w:p>
    <w:p w14:paraId="4B82432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基金管理人应当在上半年结束之日起</w:t>
      </w:r>
      <w:r w:rsidRPr="002541C4">
        <w:rPr>
          <w:rFonts w:asciiTheme="minorEastAsia" w:eastAsiaTheme="minorEastAsia" w:hAnsiTheme="minorEastAsia" w:hint="eastAsia"/>
          <w:szCs w:val="21"/>
        </w:rPr>
        <w:t>60</w:t>
      </w:r>
      <w:r w:rsidRPr="002541C4">
        <w:rPr>
          <w:rFonts w:asciiTheme="minorEastAsia" w:eastAsiaTheme="minorEastAsia" w:hAnsiTheme="minorEastAsia"/>
          <w:szCs w:val="21"/>
        </w:rPr>
        <w:t>日内，编制完成基金半年度报告，并将半年度报告正文登载在网站上，将半年度报告摘要登载在指定报刊上；</w:t>
      </w:r>
    </w:p>
    <w:p w14:paraId="5F56303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3</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基金管理人应当在每个季度结束之日起</w:t>
      </w:r>
      <w:r w:rsidRPr="002541C4">
        <w:rPr>
          <w:rFonts w:asciiTheme="minorEastAsia" w:eastAsiaTheme="minorEastAsia" w:hAnsiTheme="minorEastAsia" w:hint="eastAsia"/>
          <w:szCs w:val="21"/>
        </w:rPr>
        <w:t>15</w:t>
      </w:r>
      <w:r w:rsidRPr="002541C4">
        <w:rPr>
          <w:rFonts w:asciiTheme="minorEastAsia" w:eastAsiaTheme="minorEastAsia" w:hAnsiTheme="minorEastAsia"/>
          <w:szCs w:val="21"/>
        </w:rPr>
        <w:t>个工作日内，编制完成基金季度报告，并将季度报告登载在指定报刊和网站上</w:t>
      </w:r>
      <w:r w:rsidRPr="002541C4">
        <w:rPr>
          <w:rFonts w:asciiTheme="minorEastAsia" w:eastAsiaTheme="minorEastAsia" w:hAnsiTheme="minorEastAsia" w:hint="eastAsia"/>
          <w:szCs w:val="21"/>
        </w:rPr>
        <w:t>；</w:t>
      </w:r>
    </w:p>
    <w:p w14:paraId="0885798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4.基金合同生效不足2个月的，本基金管理人可以不编制当期季度报告、半年度报告或者年度报告。</w:t>
      </w:r>
    </w:p>
    <w:p w14:paraId="039473C2" w14:textId="77777777" w:rsidR="002648D4" w:rsidRDefault="00121E88" w:rsidP="002648D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5.基金定期报告应当按有关规定分别报中国证监会和基金管理人主要办公场所所在地中国证监会派出机构备案。</w:t>
      </w:r>
    </w:p>
    <w:p w14:paraId="71299E09" w14:textId="77777777" w:rsidR="002648D4" w:rsidRDefault="002648D4" w:rsidP="002648D4">
      <w:pPr>
        <w:spacing w:line="360" w:lineRule="auto"/>
        <w:ind w:firstLineChars="200" w:firstLine="420"/>
        <w:rPr>
          <w:bCs/>
          <w:szCs w:val="21"/>
        </w:rPr>
      </w:pPr>
      <w:r>
        <w:rPr>
          <w:rFonts w:hint="eastAsia"/>
          <w:bCs/>
          <w:szCs w:val="21"/>
        </w:rPr>
        <w:t>6</w:t>
      </w:r>
      <w:r w:rsidRPr="00C72A54">
        <w:rPr>
          <w:rFonts w:ascii="宋体" w:hAnsi="宋体" w:hint="eastAsia"/>
          <w:szCs w:val="21"/>
        </w:rPr>
        <w:t>.</w:t>
      </w:r>
      <w:r w:rsidRPr="00A96345">
        <w:rPr>
          <w:rFonts w:hint="eastAsia"/>
          <w:bCs/>
          <w:szCs w:val="21"/>
        </w:rPr>
        <w:t>基金管理人应当在半年度报告和年度报告中披露基金组合资产情况及其流动性风险分析</w:t>
      </w:r>
      <w:r>
        <w:rPr>
          <w:rFonts w:hint="eastAsia"/>
          <w:bCs/>
          <w:szCs w:val="21"/>
        </w:rPr>
        <w:t>等</w:t>
      </w:r>
      <w:r w:rsidRPr="00A96345">
        <w:rPr>
          <w:rFonts w:hint="eastAsia"/>
          <w:bCs/>
          <w:szCs w:val="21"/>
        </w:rPr>
        <w:t>。</w:t>
      </w:r>
    </w:p>
    <w:p w14:paraId="64A0A0D3" w14:textId="77777777" w:rsidR="00121E88" w:rsidRPr="002541C4" w:rsidRDefault="002648D4" w:rsidP="002648D4">
      <w:pPr>
        <w:spacing w:line="360" w:lineRule="auto"/>
        <w:ind w:firstLineChars="200" w:firstLine="420"/>
        <w:rPr>
          <w:rFonts w:asciiTheme="minorEastAsia" w:eastAsiaTheme="minorEastAsia" w:hAnsiTheme="minorEastAsia"/>
          <w:szCs w:val="21"/>
        </w:rPr>
      </w:pPr>
      <w:r>
        <w:rPr>
          <w:rFonts w:hint="eastAsia"/>
          <w:bCs/>
          <w:szCs w:val="21"/>
        </w:rPr>
        <w:t>7</w:t>
      </w:r>
      <w:r w:rsidRPr="00C72A54">
        <w:rPr>
          <w:rFonts w:ascii="宋体" w:hAnsi="宋体" w:hint="eastAsia"/>
          <w:szCs w:val="21"/>
        </w:rPr>
        <w:t>.</w:t>
      </w:r>
      <w:r w:rsidRPr="00A502EB">
        <w:rPr>
          <w:rFonts w:hint="eastAsia"/>
          <w:bCs/>
          <w:szCs w:val="21"/>
        </w:rPr>
        <w:t>报告期内出现单一投资者持有基金份额达到或超过基金总份额</w:t>
      </w:r>
      <w:r w:rsidRPr="00A502EB">
        <w:rPr>
          <w:rFonts w:hint="eastAsia"/>
          <w:bCs/>
          <w:szCs w:val="21"/>
        </w:rPr>
        <w:t>20%</w:t>
      </w:r>
      <w:r w:rsidRPr="00A502EB">
        <w:rPr>
          <w:rFonts w:hint="eastAsia"/>
          <w:bCs/>
          <w:szCs w:val="21"/>
        </w:rPr>
        <w:t>的情形，为保障其他投资者的权益，基金管理人</w:t>
      </w:r>
      <w:r>
        <w:rPr>
          <w:rFonts w:hint="eastAsia"/>
          <w:bCs/>
          <w:szCs w:val="21"/>
        </w:rPr>
        <w:t>至少</w:t>
      </w:r>
      <w:r w:rsidRPr="00A502EB">
        <w:rPr>
          <w:rFonts w:hint="eastAsia"/>
          <w:bCs/>
          <w:szCs w:val="21"/>
        </w:rPr>
        <w:t>应当在基金定期报告“影响投资者决策的其他重要信息”项下披露该投资者的类别、报告期末持有份额及占比、报告期内持有份额变化情况及产品的特有风险。</w:t>
      </w:r>
    </w:p>
    <w:p w14:paraId="0146ABAD"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w:t>
      </w:r>
      <w:r w:rsidR="00BD1F66" w:rsidRPr="00F2677D">
        <w:rPr>
          <w:rFonts w:asciiTheme="minorEastAsia" w:hAnsiTheme="minorEastAsia" w:hint="eastAsia"/>
        </w:rPr>
        <w:t>十</w:t>
      </w:r>
      <w:r w:rsidR="00E77DE2" w:rsidRPr="00F2677D">
        <w:rPr>
          <w:rFonts w:asciiTheme="minorEastAsia" w:hAnsiTheme="minorEastAsia" w:hint="eastAsia"/>
        </w:rPr>
        <w:t>一</w:t>
      </w:r>
      <w:r w:rsidRPr="00F2677D">
        <w:rPr>
          <w:rFonts w:asciiTheme="minorEastAsia" w:hAnsiTheme="minorEastAsia"/>
        </w:rPr>
        <w:t>)临时报告与公告</w:t>
      </w:r>
    </w:p>
    <w:p w14:paraId="0F34CA57" w14:textId="77777777" w:rsidR="00121E88" w:rsidRPr="002541C4" w:rsidRDefault="00121E88" w:rsidP="002541C4">
      <w:pPr>
        <w:spacing w:line="360" w:lineRule="auto"/>
        <w:ind w:firstLineChars="200" w:firstLine="420"/>
        <w:rPr>
          <w:rStyle w:val="unnamed11"/>
          <w:rFonts w:asciiTheme="minorEastAsia" w:eastAsiaTheme="minorEastAsia" w:hAnsiTheme="minorEastAsia" w:hint="default"/>
          <w:sz w:val="21"/>
          <w:szCs w:val="21"/>
        </w:rPr>
      </w:pPr>
      <w:r w:rsidRPr="002541C4">
        <w:rPr>
          <w:rFonts w:asciiTheme="minorEastAsia" w:eastAsiaTheme="minorEastAsia" w:hAnsiTheme="minorEastAsia"/>
          <w:szCs w:val="21"/>
        </w:rPr>
        <w:t>在基金运作过程中发生如下可能对基金份额持有人权益或者基金份额的价格产生重大影响的事件时，有关信息披露义务人应当在2日内编制临时报告书，予以公告，并在公开披露日分别报中国证监会和基金管理人主要办公场所所在地中国证监会派出机构备案：</w:t>
      </w:r>
    </w:p>
    <w:p w14:paraId="774331D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基金份额持有人大会的召开</w:t>
      </w:r>
      <w:r w:rsidRPr="002541C4">
        <w:rPr>
          <w:rFonts w:asciiTheme="minorEastAsia" w:eastAsiaTheme="minorEastAsia" w:hAnsiTheme="minorEastAsia" w:hint="eastAsia"/>
          <w:szCs w:val="21"/>
        </w:rPr>
        <w:t>及决议</w:t>
      </w:r>
      <w:r w:rsidRPr="002541C4">
        <w:rPr>
          <w:rFonts w:asciiTheme="minorEastAsia" w:eastAsiaTheme="minorEastAsia" w:hAnsiTheme="minorEastAsia"/>
          <w:szCs w:val="21"/>
        </w:rPr>
        <w:t>；</w:t>
      </w:r>
    </w:p>
    <w:p w14:paraId="67DAE57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终止基金合同；</w:t>
      </w:r>
    </w:p>
    <w:p w14:paraId="53A21A3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3</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转换基金运作方式；</w:t>
      </w:r>
    </w:p>
    <w:p w14:paraId="0CD47FD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4</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更换基金管理人、基金托管人；</w:t>
      </w:r>
    </w:p>
    <w:p w14:paraId="4F39C02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5</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基金管理人、基金托管人的法定名称、住所发生变更；</w:t>
      </w:r>
    </w:p>
    <w:p w14:paraId="758DC94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6</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基金管理人股东及其出资比例发生变更；</w:t>
      </w:r>
    </w:p>
    <w:p w14:paraId="5B7051B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基金募集期延长；</w:t>
      </w:r>
    </w:p>
    <w:p w14:paraId="7EFC6D2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8</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基金管理人的董事长、总经理及其他高级管理人员、基金经理和基金托管人基金托管</w:t>
      </w:r>
      <w:r w:rsidRPr="002541C4">
        <w:rPr>
          <w:rFonts w:asciiTheme="minorEastAsia" w:eastAsiaTheme="minorEastAsia" w:hAnsiTheme="minorEastAsia"/>
          <w:szCs w:val="21"/>
        </w:rPr>
        <w:lastRenderedPageBreak/>
        <w:t>部门负责人发生变动；</w:t>
      </w:r>
    </w:p>
    <w:p w14:paraId="34F3E1B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9</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基金管理人的董事在一年内变更超过50%；</w:t>
      </w:r>
    </w:p>
    <w:p w14:paraId="0B27B34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10</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基金管理人、基金托管人基金托管部门的主要业务人员在一年内变动超过30%；</w:t>
      </w:r>
    </w:p>
    <w:p w14:paraId="0D1482C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涉及基金管理人、基金财产、基金托管业务的诉讼；</w:t>
      </w:r>
    </w:p>
    <w:p w14:paraId="66EAE98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基金管理人、基金托管人受到监管部门的调查；</w:t>
      </w:r>
    </w:p>
    <w:p w14:paraId="5D0DF84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13</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基金管理人及其董事、总经理及其他高级管理人员、基金经理受到严重行政处罚，基金托管人及其基金托管部门负责人受到严重行政处罚；</w:t>
      </w:r>
    </w:p>
    <w:p w14:paraId="7BFB590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14</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重大关联交易事项；</w:t>
      </w:r>
    </w:p>
    <w:p w14:paraId="7493E83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15</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基金收益分配事项；</w:t>
      </w:r>
    </w:p>
    <w:p w14:paraId="6941661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16</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管理费、托管费等费用计提标准、计提方式和费率发生变更；</w:t>
      </w:r>
    </w:p>
    <w:p w14:paraId="0CF5886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17</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基金份额净值计价错误达基金份额净值0.5%；</w:t>
      </w:r>
    </w:p>
    <w:p w14:paraId="427E6BF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18</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基金改聘会计师事务所；</w:t>
      </w:r>
    </w:p>
    <w:p w14:paraId="07001A4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19</w:t>
      </w:r>
      <w:r w:rsidRPr="002541C4">
        <w:rPr>
          <w:rFonts w:asciiTheme="minorEastAsia" w:eastAsiaTheme="minorEastAsia" w:hAnsiTheme="minorEastAsia" w:hint="eastAsia"/>
          <w:szCs w:val="21"/>
        </w:rPr>
        <w:t>.基金</w:t>
      </w:r>
      <w:r w:rsidRPr="002541C4">
        <w:rPr>
          <w:rFonts w:asciiTheme="minorEastAsia" w:eastAsiaTheme="minorEastAsia" w:hAnsiTheme="minorEastAsia"/>
          <w:szCs w:val="21"/>
        </w:rPr>
        <w:t>变更</w:t>
      </w:r>
      <w:r w:rsidRPr="002541C4">
        <w:rPr>
          <w:rFonts w:asciiTheme="minorEastAsia" w:eastAsiaTheme="minorEastAsia" w:hAnsiTheme="minorEastAsia" w:hint="eastAsia"/>
          <w:szCs w:val="21"/>
        </w:rPr>
        <w:t>、增加或减少代销</w:t>
      </w:r>
      <w:r w:rsidRPr="002541C4">
        <w:rPr>
          <w:rFonts w:asciiTheme="minorEastAsia" w:eastAsiaTheme="minorEastAsia" w:hAnsiTheme="minorEastAsia"/>
          <w:szCs w:val="21"/>
        </w:rPr>
        <w:t>机构；</w:t>
      </w:r>
    </w:p>
    <w:p w14:paraId="29FCD6D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20</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基金更换登记</w:t>
      </w:r>
      <w:r w:rsidR="00AC6264" w:rsidRPr="002541C4">
        <w:rPr>
          <w:rFonts w:asciiTheme="minorEastAsia" w:eastAsiaTheme="minorEastAsia" w:hAnsiTheme="minorEastAsia" w:hint="eastAsia"/>
          <w:szCs w:val="21"/>
        </w:rPr>
        <w:t>结算</w:t>
      </w:r>
      <w:r w:rsidRPr="002541C4">
        <w:rPr>
          <w:rFonts w:asciiTheme="minorEastAsia" w:eastAsiaTheme="minorEastAsia" w:hAnsiTheme="minorEastAsia"/>
          <w:szCs w:val="21"/>
        </w:rPr>
        <w:t>机构；</w:t>
      </w:r>
    </w:p>
    <w:p w14:paraId="63CA765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本基金开始办理申购、赎回；</w:t>
      </w:r>
    </w:p>
    <w:p w14:paraId="692A634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本基金申购、赎回费率及其收费方式发生变更；</w:t>
      </w:r>
    </w:p>
    <w:p w14:paraId="1A2EC6A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00AC6264" w:rsidRPr="002541C4">
        <w:rPr>
          <w:rFonts w:asciiTheme="minorEastAsia" w:eastAsiaTheme="minorEastAsia" w:hAnsiTheme="minorEastAsia" w:hint="eastAsia"/>
          <w:szCs w:val="21"/>
        </w:rPr>
        <w:t>3</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本基金暂停接受申购、赎回申请后重新接受申购、赎回；</w:t>
      </w:r>
    </w:p>
    <w:p w14:paraId="0F87A8D2" w14:textId="77777777" w:rsidR="00AC6264" w:rsidRPr="002541C4" w:rsidRDefault="00AC6264"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24.基金变更标的指数；</w:t>
      </w:r>
    </w:p>
    <w:p w14:paraId="626443F3" w14:textId="77777777" w:rsidR="002648D4" w:rsidRDefault="00AC6264" w:rsidP="002648D4">
      <w:pPr>
        <w:spacing w:line="360" w:lineRule="auto"/>
        <w:ind w:firstLineChars="200" w:firstLine="420"/>
        <w:rPr>
          <w:rFonts w:ascii="宋体" w:hAnsi="宋体"/>
          <w:szCs w:val="21"/>
        </w:rPr>
      </w:pPr>
      <w:r w:rsidRPr="002541C4">
        <w:rPr>
          <w:rFonts w:asciiTheme="minorEastAsia" w:eastAsiaTheme="minorEastAsia" w:hAnsiTheme="minorEastAsia" w:hint="eastAsia"/>
          <w:szCs w:val="21"/>
        </w:rPr>
        <w:t>25.基金份额折算与变更登记；</w:t>
      </w:r>
    </w:p>
    <w:p w14:paraId="3B8F9BF1" w14:textId="77777777" w:rsidR="00AC6264" w:rsidRPr="002541C4" w:rsidRDefault="002648D4" w:rsidP="002648D4">
      <w:pPr>
        <w:spacing w:line="360" w:lineRule="auto"/>
        <w:ind w:firstLineChars="200" w:firstLine="420"/>
        <w:rPr>
          <w:rFonts w:asciiTheme="minorEastAsia" w:eastAsiaTheme="minorEastAsia" w:hAnsiTheme="minorEastAsia"/>
          <w:szCs w:val="21"/>
        </w:rPr>
      </w:pPr>
      <w:r w:rsidRPr="007270DD">
        <w:rPr>
          <w:rFonts w:asciiTheme="minorEastAsia" w:eastAsiaTheme="minorEastAsia" w:hAnsiTheme="minorEastAsia" w:hint="eastAsia"/>
          <w:bCs/>
          <w:szCs w:val="21"/>
        </w:rPr>
        <w:t>26．</w:t>
      </w:r>
      <w:r>
        <w:rPr>
          <w:rFonts w:ascii="宋体" w:hAnsi="宋体" w:hint="eastAsia"/>
        </w:rPr>
        <w:t>本基金发生涉及基金申购、赎回事项调整或潜在影响投资者赎回等重大事项时</w:t>
      </w:r>
      <w:r>
        <w:rPr>
          <w:rFonts w:hint="eastAsia"/>
          <w:bCs/>
          <w:szCs w:val="21"/>
        </w:rPr>
        <w:t>；</w:t>
      </w:r>
    </w:p>
    <w:p w14:paraId="0F5E3E27" w14:textId="176DCC2B"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002648D4">
        <w:rPr>
          <w:rFonts w:asciiTheme="minorEastAsia" w:eastAsiaTheme="minorEastAsia" w:hAnsiTheme="minorEastAsia"/>
          <w:szCs w:val="21"/>
        </w:rPr>
        <w:t>7</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中国证监会</w:t>
      </w:r>
      <w:r w:rsidRPr="002541C4">
        <w:rPr>
          <w:rFonts w:asciiTheme="minorEastAsia" w:eastAsiaTheme="minorEastAsia" w:hAnsiTheme="minorEastAsia" w:hint="eastAsia"/>
          <w:szCs w:val="21"/>
        </w:rPr>
        <w:t>或本基金合同</w:t>
      </w:r>
      <w:r w:rsidRPr="002541C4">
        <w:rPr>
          <w:rFonts w:asciiTheme="minorEastAsia" w:eastAsiaTheme="minorEastAsia" w:hAnsiTheme="minorEastAsia"/>
          <w:szCs w:val="21"/>
        </w:rPr>
        <w:t>规定的其他事项。</w:t>
      </w:r>
    </w:p>
    <w:p w14:paraId="2D830A3A"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w:t>
      </w:r>
      <w:r w:rsidR="00BD1F66" w:rsidRPr="00F2677D">
        <w:rPr>
          <w:rFonts w:asciiTheme="minorEastAsia" w:hAnsiTheme="minorEastAsia" w:hint="eastAsia"/>
        </w:rPr>
        <w:t>十</w:t>
      </w:r>
      <w:r w:rsidR="00E77DE2" w:rsidRPr="00F2677D">
        <w:rPr>
          <w:rFonts w:asciiTheme="minorEastAsia" w:hAnsiTheme="minorEastAsia" w:hint="eastAsia"/>
        </w:rPr>
        <w:t>二</w:t>
      </w:r>
      <w:r w:rsidRPr="00F2677D">
        <w:rPr>
          <w:rFonts w:asciiTheme="minorEastAsia" w:hAnsiTheme="minorEastAsia" w:hint="eastAsia"/>
        </w:rPr>
        <w:t>)澄清公告</w:t>
      </w:r>
    </w:p>
    <w:p w14:paraId="172C256B"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13A44541"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(十</w:t>
      </w:r>
      <w:r w:rsidR="00E77DE2" w:rsidRPr="00F2677D">
        <w:rPr>
          <w:rFonts w:asciiTheme="minorEastAsia" w:hAnsiTheme="minorEastAsia" w:hint="eastAsia"/>
        </w:rPr>
        <w:t>三</w:t>
      </w:r>
      <w:r w:rsidRPr="00F2677D">
        <w:rPr>
          <w:rFonts w:asciiTheme="minorEastAsia" w:hAnsiTheme="minorEastAsia"/>
        </w:rPr>
        <w:t>)基金份额持有人大会决议</w:t>
      </w:r>
    </w:p>
    <w:p w14:paraId="200177C0"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(十</w:t>
      </w:r>
      <w:r w:rsidR="00E77DE2" w:rsidRPr="00F2677D">
        <w:rPr>
          <w:rFonts w:asciiTheme="minorEastAsia" w:hAnsiTheme="minorEastAsia" w:hint="eastAsia"/>
        </w:rPr>
        <w:t>四</w:t>
      </w:r>
      <w:r w:rsidRPr="00F2677D">
        <w:rPr>
          <w:rFonts w:asciiTheme="minorEastAsia" w:hAnsiTheme="minorEastAsia"/>
        </w:rPr>
        <w:t>)中国证监会规定的其他信息</w:t>
      </w:r>
    </w:p>
    <w:p w14:paraId="735BCFDF"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rPr>
        <w:t>(十</w:t>
      </w:r>
      <w:r w:rsidR="00E77DE2" w:rsidRPr="00F2677D">
        <w:rPr>
          <w:rFonts w:asciiTheme="minorEastAsia" w:hAnsiTheme="minorEastAsia" w:hint="eastAsia"/>
        </w:rPr>
        <w:t>五</w:t>
      </w:r>
      <w:r w:rsidRPr="00F2677D">
        <w:rPr>
          <w:rFonts w:asciiTheme="minorEastAsia" w:hAnsiTheme="minorEastAsia"/>
        </w:rPr>
        <w:t>)信息披露文件的存放与查阅</w:t>
      </w:r>
    </w:p>
    <w:p w14:paraId="2442970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基金合同、托管协议、招募说明书或更新后的招募说明书、年度报告、半年度报告、季度报告和基金份额净值公告等文本文件在编制完成后，将存放于基金管理人所在地、基金托</w:t>
      </w:r>
      <w:r w:rsidRPr="002541C4">
        <w:rPr>
          <w:rFonts w:asciiTheme="minorEastAsia" w:eastAsiaTheme="minorEastAsia" w:hAnsiTheme="minorEastAsia"/>
          <w:szCs w:val="21"/>
        </w:rPr>
        <w:lastRenderedPageBreak/>
        <w:t>管人所在地，供公众查阅。投资人在支付工本费后，可在合理时间内取得上述文件复制件或复印件。</w:t>
      </w:r>
    </w:p>
    <w:p w14:paraId="29A8822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cs="Arial"/>
          <w:szCs w:val="21"/>
        </w:rPr>
        <w:t>投资人也可在基金管理人指定的网站上进行查阅。</w:t>
      </w:r>
      <w:r w:rsidRPr="002541C4">
        <w:rPr>
          <w:rFonts w:asciiTheme="minorEastAsia" w:eastAsiaTheme="minorEastAsia" w:hAnsiTheme="minorEastAsia" w:hint="eastAsia"/>
          <w:szCs w:val="21"/>
        </w:rPr>
        <w:t>本基金的信息披露事项将在指定媒体上公告。</w:t>
      </w:r>
    </w:p>
    <w:p w14:paraId="40958B6D"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本基金的信息披露将严格按照法律法规和基金合同的规定进行。</w:t>
      </w:r>
      <w:r w:rsidR="00952251">
        <w:rPr>
          <w:rFonts w:asciiTheme="minorEastAsia" w:eastAsiaTheme="minorEastAsia" w:hAnsiTheme="minorEastAsia"/>
          <w:szCs w:val="21"/>
        </w:rPr>
        <w:br w:type="page"/>
      </w:r>
    </w:p>
    <w:p w14:paraId="4412A119" w14:textId="77777777" w:rsidR="00121E88" w:rsidRPr="002541C4" w:rsidRDefault="00121E88">
      <w:pPr>
        <w:spacing w:line="360" w:lineRule="auto"/>
        <w:rPr>
          <w:rFonts w:asciiTheme="minorEastAsia" w:eastAsiaTheme="minorEastAsia" w:hAnsiTheme="minorEastAsia"/>
          <w:szCs w:val="21"/>
        </w:rPr>
      </w:pPr>
    </w:p>
    <w:p w14:paraId="19BB2762" w14:textId="77777777" w:rsidR="00121E88" w:rsidRPr="00952251" w:rsidRDefault="00936CE1">
      <w:pPr>
        <w:pStyle w:val="1"/>
        <w:rPr>
          <w:rFonts w:asciiTheme="minorEastAsia" w:eastAsiaTheme="minorEastAsia" w:hAnsiTheme="minorEastAsia"/>
          <w:sz w:val="24"/>
          <w:szCs w:val="24"/>
        </w:rPr>
      </w:pPr>
      <w:bookmarkStart w:id="68" w:name="_Toc90742336"/>
      <w:bookmarkStart w:id="69" w:name="_Toc90742405"/>
      <w:bookmarkStart w:id="70" w:name="_Toc285704279"/>
      <w:r w:rsidRPr="00952251">
        <w:rPr>
          <w:rFonts w:asciiTheme="minorEastAsia" w:eastAsiaTheme="minorEastAsia" w:hAnsiTheme="minorEastAsia" w:hint="eastAsia"/>
          <w:sz w:val="24"/>
          <w:szCs w:val="24"/>
        </w:rPr>
        <w:t>二十一</w:t>
      </w:r>
      <w:r w:rsidR="00121E88" w:rsidRPr="00952251">
        <w:rPr>
          <w:rFonts w:asciiTheme="minorEastAsia" w:eastAsiaTheme="minorEastAsia" w:hAnsiTheme="minorEastAsia" w:hint="eastAsia"/>
          <w:sz w:val="24"/>
          <w:szCs w:val="24"/>
        </w:rPr>
        <w:t>、</w:t>
      </w:r>
      <w:r w:rsidR="00121E88" w:rsidRPr="00952251">
        <w:rPr>
          <w:rFonts w:asciiTheme="minorEastAsia" w:eastAsiaTheme="minorEastAsia" w:hAnsiTheme="minorEastAsia"/>
          <w:sz w:val="24"/>
          <w:szCs w:val="24"/>
        </w:rPr>
        <w:t>基金合同的变更、终止与基金财产的清算</w:t>
      </w:r>
      <w:bookmarkEnd w:id="68"/>
      <w:bookmarkEnd w:id="69"/>
      <w:bookmarkEnd w:id="70"/>
    </w:p>
    <w:p w14:paraId="3BE29246"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基金合同的变更</w:t>
      </w:r>
    </w:p>
    <w:p w14:paraId="7E125FB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基金合同</w:t>
      </w:r>
      <w:r w:rsidRPr="002541C4">
        <w:rPr>
          <w:rFonts w:asciiTheme="minorEastAsia" w:eastAsiaTheme="minorEastAsia" w:hAnsiTheme="minorEastAsia" w:hint="eastAsia"/>
          <w:szCs w:val="21"/>
        </w:rPr>
        <w:t>变更内容对基金合同当事人权利、义务产生重大影响的，</w:t>
      </w:r>
      <w:r w:rsidRPr="002541C4">
        <w:rPr>
          <w:rFonts w:asciiTheme="minorEastAsia" w:eastAsiaTheme="minorEastAsia" w:hAnsiTheme="minorEastAsia"/>
          <w:szCs w:val="21"/>
        </w:rPr>
        <w:t>应召开基金份额持有人大会，基金合同变更的内容应经基金份额持有人大会决议同意。</w:t>
      </w:r>
    </w:p>
    <w:p w14:paraId="21EE087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转换基金运作方式</w:t>
      </w:r>
      <w:r w:rsidR="00D61FA1"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43C72D6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变更基金类别；</w:t>
      </w:r>
    </w:p>
    <w:p w14:paraId="4B26558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变更基金投资目标、</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范围或</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策略</w:t>
      </w:r>
      <w:r w:rsidR="003B6064"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18AD3A2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变更基金份额持有人大会程序；</w:t>
      </w:r>
    </w:p>
    <w:p w14:paraId="489D810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更换基金管理人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基金托管人；</w:t>
      </w:r>
    </w:p>
    <w:p w14:paraId="5D6CAC1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提高基金管理人、基金托管人的报酬标准。但根据</w:t>
      </w:r>
      <w:r w:rsidRPr="002541C4">
        <w:rPr>
          <w:rFonts w:asciiTheme="minorEastAsia" w:eastAsiaTheme="minorEastAsia" w:hAnsiTheme="minorEastAsia" w:hint="eastAsia"/>
          <w:szCs w:val="21"/>
        </w:rPr>
        <w:t>适用</w:t>
      </w:r>
      <w:r w:rsidRPr="002541C4">
        <w:rPr>
          <w:rFonts w:asciiTheme="minorEastAsia" w:eastAsiaTheme="minorEastAsia" w:hAnsiTheme="minorEastAsia"/>
          <w:szCs w:val="21"/>
        </w:rPr>
        <w:t>的</w:t>
      </w:r>
      <w:r w:rsidRPr="002541C4">
        <w:rPr>
          <w:rFonts w:asciiTheme="minorEastAsia" w:eastAsiaTheme="minorEastAsia" w:hAnsiTheme="minorEastAsia" w:hint="eastAsia"/>
          <w:szCs w:val="21"/>
        </w:rPr>
        <w:t>相关规定</w:t>
      </w:r>
      <w:r w:rsidRPr="002541C4">
        <w:rPr>
          <w:rFonts w:asciiTheme="minorEastAsia" w:eastAsiaTheme="minorEastAsia" w:hAnsiTheme="minorEastAsia"/>
          <w:szCs w:val="21"/>
        </w:rPr>
        <w:t>提高该等报酬标准的除外</w:t>
      </w:r>
      <w:r w:rsidRPr="002541C4">
        <w:rPr>
          <w:rFonts w:asciiTheme="minorEastAsia" w:eastAsiaTheme="minorEastAsia" w:hAnsiTheme="minorEastAsia" w:hint="eastAsia"/>
          <w:szCs w:val="21"/>
        </w:rPr>
        <w:t>；</w:t>
      </w:r>
    </w:p>
    <w:p w14:paraId="2D13869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本基金与其他基金的合并</w:t>
      </w:r>
      <w:r w:rsidRPr="002541C4">
        <w:rPr>
          <w:rFonts w:asciiTheme="minorEastAsia" w:eastAsiaTheme="minorEastAsia" w:hAnsiTheme="minorEastAsia" w:hint="eastAsia"/>
          <w:szCs w:val="21"/>
        </w:rPr>
        <w:t>；</w:t>
      </w:r>
    </w:p>
    <w:p w14:paraId="611F0F3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(8)对基金合同当事人权利、义务产生重大影响的其他事项；</w:t>
      </w:r>
    </w:p>
    <w:p w14:paraId="7F97B24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基金合同或中国证监会规定的其他情形。</w:t>
      </w:r>
    </w:p>
    <w:p w14:paraId="79A047C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但出现下列情况时，可不经基金份额持有人大会决议，由基金管理人和基金托管人同意变更后公布，并报中国证监会备案：</w:t>
      </w:r>
    </w:p>
    <w:p w14:paraId="14EF923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(1)调低基金管理费、基金托管费和其他应由基金承担的费用；</w:t>
      </w:r>
    </w:p>
    <w:p w14:paraId="45C8FC8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(2)在</w:t>
      </w:r>
      <w:r w:rsidRPr="002541C4">
        <w:rPr>
          <w:rFonts w:asciiTheme="minorEastAsia" w:eastAsiaTheme="minorEastAsia" w:hAnsiTheme="minorEastAsia"/>
          <w:szCs w:val="21"/>
        </w:rPr>
        <w:t>法律法规和</w:t>
      </w:r>
      <w:r w:rsidRPr="002541C4">
        <w:rPr>
          <w:rFonts w:asciiTheme="minorEastAsia" w:eastAsiaTheme="minorEastAsia" w:hAnsiTheme="minorEastAsia" w:hint="eastAsia"/>
          <w:szCs w:val="21"/>
        </w:rPr>
        <w:t>本基金合同规定的范围内变更基金的申购费率、</w:t>
      </w:r>
      <w:r w:rsidR="00D61FA1" w:rsidRPr="002541C4">
        <w:rPr>
          <w:rFonts w:asciiTheme="minorEastAsia" w:eastAsiaTheme="minorEastAsia" w:hAnsiTheme="minorEastAsia" w:hint="eastAsia"/>
          <w:szCs w:val="21"/>
        </w:rPr>
        <w:t>调低</w:t>
      </w:r>
      <w:r w:rsidRPr="002541C4">
        <w:rPr>
          <w:rFonts w:asciiTheme="minorEastAsia" w:eastAsiaTheme="minorEastAsia" w:hAnsiTheme="minorEastAsia" w:hint="eastAsia"/>
          <w:szCs w:val="21"/>
        </w:rPr>
        <w:t>赎回费率或</w:t>
      </w:r>
      <w:r w:rsidR="00D61FA1" w:rsidRPr="002541C4">
        <w:rPr>
          <w:rFonts w:asciiTheme="minorEastAsia" w:eastAsiaTheme="minorEastAsia" w:hAnsiTheme="minorEastAsia" w:hint="eastAsia"/>
          <w:szCs w:val="21"/>
        </w:rPr>
        <w:t>变更、增加</w:t>
      </w:r>
      <w:r w:rsidRPr="002541C4">
        <w:rPr>
          <w:rFonts w:asciiTheme="minorEastAsia" w:eastAsiaTheme="minorEastAsia" w:hAnsiTheme="minorEastAsia" w:hint="eastAsia"/>
          <w:szCs w:val="21"/>
        </w:rPr>
        <w:t>收费方式；</w:t>
      </w:r>
    </w:p>
    <w:p w14:paraId="4A8BC75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)因相应的法律法规发生变动</w:t>
      </w:r>
      <w:r w:rsidRPr="002541C4">
        <w:rPr>
          <w:rFonts w:asciiTheme="minorEastAsia" w:eastAsiaTheme="minorEastAsia" w:hAnsiTheme="minorEastAsia" w:hint="eastAsia"/>
          <w:szCs w:val="21"/>
        </w:rPr>
        <w:t>必须对</w:t>
      </w:r>
      <w:r w:rsidRPr="002541C4">
        <w:rPr>
          <w:rFonts w:asciiTheme="minorEastAsia" w:eastAsiaTheme="minorEastAsia" w:hAnsiTheme="minorEastAsia"/>
          <w:szCs w:val="21"/>
        </w:rPr>
        <w:t>基金合同进行</w:t>
      </w:r>
      <w:r w:rsidRPr="002541C4">
        <w:rPr>
          <w:rFonts w:asciiTheme="minorEastAsia" w:eastAsiaTheme="minorEastAsia" w:hAnsiTheme="minorEastAsia" w:hint="eastAsia"/>
          <w:szCs w:val="21"/>
        </w:rPr>
        <w:t>修改</w:t>
      </w:r>
      <w:r w:rsidRPr="002541C4">
        <w:rPr>
          <w:rFonts w:asciiTheme="minorEastAsia" w:eastAsiaTheme="minorEastAsia" w:hAnsiTheme="minorEastAsia"/>
          <w:szCs w:val="21"/>
        </w:rPr>
        <w:t>；</w:t>
      </w:r>
    </w:p>
    <w:p w14:paraId="6F6C273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对</w:t>
      </w:r>
      <w:r w:rsidRPr="002541C4">
        <w:rPr>
          <w:rFonts w:asciiTheme="minorEastAsia" w:eastAsiaTheme="minorEastAsia" w:hAnsiTheme="minorEastAsia"/>
          <w:szCs w:val="21"/>
        </w:rPr>
        <w:t>基金合同的</w:t>
      </w:r>
      <w:r w:rsidRPr="002541C4">
        <w:rPr>
          <w:rFonts w:asciiTheme="minorEastAsia" w:eastAsiaTheme="minorEastAsia" w:hAnsiTheme="minorEastAsia" w:hint="eastAsia"/>
          <w:szCs w:val="21"/>
        </w:rPr>
        <w:t>修改</w:t>
      </w:r>
      <w:r w:rsidRPr="002541C4">
        <w:rPr>
          <w:rFonts w:asciiTheme="minorEastAsia" w:eastAsiaTheme="minorEastAsia" w:hAnsiTheme="minorEastAsia"/>
          <w:szCs w:val="21"/>
        </w:rPr>
        <w:t>不涉及本基金合同当事人权利义务关系发生</w:t>
      </w:r>
      <w:r w:rsidR="00CA0003" w:rsidRPr="002541C4">
        <w:rPr>
          <w:rFonts w:asciiTheme="minorEastAsia" w:eastAsiaTheme="minorEastAsia" w:hAnsiTheme="minorEastAsia" w:hint="eastAsia"/>
          <w:szCs w:val="21"/>
        </w:rPr>
        <w:t>重大</w:t>
      </w:r>
      <w:r w:rsidRPr="002541C4">
        <w:rPr>
          <w:rFonts w:asciiTheme="minorEastAsia" w:eastAsiaTheme="minorEastAsia" w:hAnsiTheme="minorEastAsia"/>
          <w:szCs w:val="21"/>
        </w:rPr>
        <w:t>变化；</w:t>
      </w:r>
    </w:p>
    <w:p w14:paraId="2328EFB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(5)基金合同的修改对基金份额持有人利益无实质性不利影响；</w:t>
      </w:r>
    </w:p>
    <w:p w14:paraId="74817388" w14:textId="77777777" w:rsidR="00D61FA1" w:rsidRPr="002541C4" w:rsidRDefault="00D61FA1"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(6)因基金不再具备上市条件而被深圳证券交易所终止上市，从而由交易型开放式指数证券投资基金转为契约型开放式指数证券投资基金；</w:t>
      </w:r>
    </w:p>
    <w:p w14:paraId="253A14C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w:t>
      </w:r>
      <w:r w:rsidR="00D61FA1" w:rsidRPr="002541C4">
        <w:rPr>
          <w:rFonts w:asciiTheme="minorEastAsia" w:eastAsiaTheme="minorEastAsia" w:hAnsiTheme="minorEastAsia" w:hint="eastAsia"/>
          <w:szCs w:val="21"/>
        </w:rPr>
        <w:t>7</w:t>
      </w:r>
      <w:r w:rsidRPr="002541C4">
        <w:rPr>
          <w:rFonts w:asciiTheme="minorEastAsia" w:eastAsiaTheme="minorEastAsia" w:hAnsiTheme="minorEastAsia" w:hint="eastAsia"/>
          <w:szCs w:val="21"/>
        </w:rPr>
        <w:t>)按照法律法规或本基金合同规定不需召开基金份额持有人大会的其他情形。</w:t>
      </w:r>
    </w:p>
    <w:p w14:paraId="403AFCC4"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.关于变更</w:t>
      </w:r>
      <w:r w:rsidRPr="002541C4">
        <w:rPr>
          <w:rFonts w:asciiTheme="minorEastAsia" w:eastAsiaTheme="minorEastAsia" w:hAnsiTheme="minorEastAsia"/>
          <w:szCs w:val="21"/>
        </w:rPr>
        <w:t>基金合同</w:t>
      </w:r>
      <w:r w:rsidRPr="002541C4">
        <w:rPr>
          <w:rFonts w:asciiTheme="minorEastAsia" w:eastAsiaTheme="minorEastAsia" w:hAnsiTheme="minorEastAsia" w:hint="eastAsia"/>
          <w:szCs w:val="21"/>
        </w:rPr>
        <w:t>的基金份额持有人大会决议应报</w:t>
      </w:r>
      <w:r w:rsidRPr="002541C4">
        <w:rPr>
          <w:rFonts w:asciiTheme="minorEastAsia" w:eastAsiaTheme="minorEastAsia" w:hAnsiTheme="minorEastAsia"/>
          <w:szCs w:val="21"/>
        </w:rPr>
        <w:t>中国证监会</w:t>
      </w:r>
      <w:r w:rsidRPr="002541C4">
        <w:rPr>
          <w:rFonts w:asciiTheme="minorEastAsia" w:eastAsiaTheme="minorEastAsia" w:hAnsiTheme="minorEastAsia" w:hint="eastAsia"/>
          <w:szCs w:val="21"/>
        </w:rPr>
        <w:t>核准或备案，并于中国</w:t>
      </w:r>
      <w:r w:rsidRPr="002541C4">
        <w:rPr>
          <w:rFonts w:asciiTheme="minorEastAsia" w:eastAsiaTheme="minorEastAsia" w:hAnsiTheme="minorEastAsia" w:hint="eastAsia"/>
          <w:szCs w:val="21"/>
        </w:rPr>
        <w:lastRenderedPageBreak/>
        <w:t>证监会核准或出具无异议意见后生效执行，</w:t>
      </w:r>
      <w:r w:rsidRPr="002541C4">
        <w:rPr>
          <w:rFonts w:asciiTheme="minorEastAsia" w:eastAsiaTheme="minorEastAsia" w:hAnsiTheme="minorEastAsia"/>
          <w:szCs w:val="21"/>
        </w:rPr>
        <w:t>并</w:t>
      </w:r>
      <w:r w:rsidRPr="002541C4">
        <w:rPr>
          <w:rFonts w:asciiTheme="minorEastAsia" w:eastAsiaTheme="minorEastAsia" w:hAnsiTheme="minorEastAsia" w:hint="eastAsia"/>
          <w:szCs w:val="21"/>
        </w:rPr>
        <w:t>自生效之日起2日</w:t>
      </w:r>
      <w:r w:rsidRPr="002541C4">
        <w:rPr>
          <w:rFonts w:asciiTheme="minorEastAsia" w:eastAsiaTheme="minorEastAsia" w:hAnsiTheme="minorEastAsia"/>
          <w:szCs w:val="21"/>
        </w:rPr>
        <w:t>内</w:t>
      </w:r>
      <w:r w:rsidRPr="002541C4">
        <w:rPr>
          <w:rFonts w:asciiTheme="minorEastAsia" w:eastAsiaTheme="minorEastAsia" w:hAnsiTheme="minorEastAsia" w:hint="eastAsia"/>
          <w:szCs w:val="21"/>
        </w:rPr>
        <w:t>在至少一种指定媒体</w:t>
      </w:r>
      <w:r w:rsidRPr="002541C4">
        <w:rPr>
          <w:rFonts w:asciiTheme="minorEastAsia" w:eastAsiaTheme="minorEastAsia" w:hAnsiTheme="minorEastAsia"/>
          <w:szCs w:val="21"/>
        </w:rPr>
        <w:t>公告。</w:t>
      </w:r>
    </w:p>
    <w:p w14:paraId="31FFBE13"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(二)本基金合同的终止</w:t>
      </w:r>
    </w:p>
    <w:p w14:paraId="3B2BB4B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有下列情形之一的，本基金合同经中国证监会核准后将终止：</w:t>
      </w:r>
    </w:p>
    <w:p w14:paraId="16BFE9A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1.基金份额持有人大会决定终止的；</w:t>
      </w:r>
    </w:p>
    <w:p w14:paraId="5B7489F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基金管理人因解散、破产、撤销等事由，不能继续担任基金管理人的职务，而</w:t>
      </w:r>
      <w:r w:rsidRPr="002541C4">
        <w:rPr>
          <w:rFonts w:asciiTheme="minorEastAsia" w:eastAsiaTheme="minorEastAsia" w:hAnsiTheme="minorEastAsia" w:hint="eastAsia"/>
          <w:szCs w:val="21"/>
        </w:rPr>
        <w:t>在6个月内</w:t>
      </w:r>
      <w:r w:rsidRPr="002541C4">
        <w:rPr>
          <w:rFonts w:asciiTheme="minorEastAsia" w:eastAsiaTheme="minorEastAsia" w:hAnsiTheme="minorEastAsia"/>
          <w:szCs w:val="21"/>
        </w:rPr>
        <w:t>无其他适当的基金管理公司承</w:t>
      </w:r>
      <w:r w:rsidRPr="002541C4">
        <w:rPr>
          <w:rFonts w:asciiTheme="minorEastAsia" w:eastAsiaTheme="minorEastAsia" w:hAnsiTheme="minorEastAsia" w:hint="eastAsia"/>
          <w:szCs w:val="21"/>
        </w:rPr>
        <w:t>接</w:t>
      </w:r>
      <w:r w:rsidRPr="002541C4">
        <w:rPr>
          <w:rFonts w:asciiTheme="minorEastAsia" w:eastAsiaTheme="minorEastAsia" w:hAnsiTheme="minorEastAsia"/>
          <w:szCs w:val="21"/>
        </w:rPr>
        <w:t>其原有权利义务；</w:t>
      </w:r>
    </w:p>
    <w:p w14:paraId="20DD5C5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3.基金托管人因解散、破产、撤销等事由，不能继续担任基金托管人的职务，而在6个月内无其他适当的托管机构承接其原有权利义务；</w:t>
      </w:r>
    </w:p>
    <w:p w14:paraId="672D25E3"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4.中国证监会规定的其他情况。</w:t>
      </w:r>
    </w:p>
    <w:p w14:paraId="4A1367F4" w14:textId="77777777" w:rsidR="00121E88" w:rsidRPr="00F2677D" w:rsidRDefault="00121E88" w:rsidP="00DA72D8">
      <w:pPr>
        <w:pStyle w:val="20"/>
        <w:ind w:firstLine="422"/>
        <w:rPr>
          <w:rFonts w:asciiTheme="minorEastAsia" w:hAnsiTheme="minorEastAsia"/>
        </w:rPr>
      </w:pPr>
      <w:r w:rsidRPr="00F2677D">
        <w:rPr>
          <w:rFonts w:asciiTheme="minorEastAsia" w:hAnsiTheme="minorEastAsia" w:hint="eastAsia"/>
        </w:rPr>
        <w:t>(三)基金财产的清算</w:t>
      </w:r>
    </w:p>
    <w:p w14:paraId="6587EA7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1.基金财产清算组</w:t>
      </w:r>
    </w:p>
    <w:p w14:paraId="2A3A7D25"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(1)基金合同终止时，成立基金财产清算组，基金财产清算组在中国证监会的监督下进行基金清算。</w:t>
      </w:r>
    </w:p>
    <w:p w14:paraId="20DFCAD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(2)基金财产清算组成员由基金管理人、基金托管人、具有从事证券相关业务资格的注册会计师、律师以及中国证监会指定的人员组成。基金财产清算组可以聘用必要的工作人员。</w:t>
      </w:r>
    </w:p>
    <w:p w14:paraId="447537C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(3)基金财产清算组负责基金财产的保管、清理、估价、变现和分配。基金财产清算组可以依法进行必要的民事活动。</w:t>
      </w:r>
    </w:p>
    <w:p w14:paraId="5FE9A46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2.基金财产清算程序</w:t>
      </w:r>
    </w:p>
    <w:p w14:paraId="215619A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基金合同终止，应当按法律法规和本基金合同的有关规定对基金财产进行清算。基金财产清算程序主要包括：</w:t>
      </w:r>
    </w:p>
    <w:p w14:paraId="7F23FC8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基金合同终止后，发布基金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清算公告；</w:t>
      </w:r>
    </w:p>
    <w:p w14:paraId="229AC7F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(2)基金合同终止时，由基金财产清算组统一接管基金财产；</w:t>
      </w:r>
    </w:p>
    <w:p w14:paraId="26F6262C"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(3)对基金财产进行清理和确认；</w:t>
      </w:r>
    </w:p>
    <w:p w14:paraId="4C233ED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(4)对基金财产进行估价和变现；</w:t>
      </w:r>
    </w:p>
    <w:p w14:paraId="7F2EF500"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聘请会计师事务所对清算报告进行审计；</w:t>
      </w:r>
    </w:p>
    <w:p w14:paraId="477A0FF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聘请律师事务所出具法律意见书；</w:t>
      </w:r>
    </w:p>
    <w:p w14:paraId="30C3401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(7)将基金财产清算结果报告中国证监会；</w:t>
      </w:r>
    </w:p>
    <w:p w14:paraId="4D7E5F2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参加与基金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有关的民事诉讼</w:t>
      </w:r>
      <w:r w:rsidRPr="002541C4">
        <w:rPr>
          <w:rFonts w:asciiTheme="minorEastAsia" w:eastAsiaTheme="minorEastAsia" w:hAnsiTheme="minorEastAsia" w:hint="eastAsia"/>
          <w:szCs w:val="21"/>
        </w:rPr>
        <w:t>；</w:t>
      </w:r>
    </w:p>
    <w:p w14:paraId="0415999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(9)公布基金财产清算结果；</w:t>
      </w:r>
    </w:p>
    <w:p w14:paraId="4BB0F1D8"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(10)对基金剩余财产进行分配。</w:t>
      </w:r>
    </w:p>
    <w:p w14:paraId="5E3ABEB6"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3.清算费用</w:t>
      </w:r>
    </w:p>
    <w:p w14:paraId="0EB344C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清算费用是指基金财产清算组在进行基金财产清算过程中发生的所有合理费用，清算费用由基金财产清算组优先从基金财产中支付。</w:t>
      </w:r>
    </w:p>
    <w:p w14:paraId="0E61648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4.基金财产按下列顺序清偿：</w:t>
      </w:r>
    </w:p>
    <w:p w14:paraId="495A3C4D"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(1)支付清算费用；</w:t>
      </w:r>
    </w:p>
    <w:p w14:paraId="25C824B9"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(2)交纳所欠税款；</w:t>
      </w:r>
    </w:p>
    <w:p w14:paraId="0A35A361"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(3)清偿基金债务；</w:t>
      </w:r>
    </w:p>
    <w:p w14:paraId="46C96F5E"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(4)按基金份额持有人持有的基金份额比例进行分配。</w:t>
      </w:r>
    </w:p>
    <w:p w14:paraId="38C24CA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基金财产未按前款(1)－(</w:t>
      </w:r>
      <w:r w:rsidRPr="002541C4">
        <w:rPr>
          <w:rFonts w:asciiTheme="minorEastAsia" w:eastAsiaTheme="minorEastAsia" w:hAnsiTheme="minorEastAsia"/>
          <w:szCs w:val="21"/>
        </w:rPr>
        <w:t>3</w:t>
      </w:r>
      <w:r w:rsidRPr="002541C4">
        <w:rPr>
          <w:rFonts w:asciiTheme="minorEastAsia" w:eastAsiaTheme="minorEastAsia" w:hAnsiTheme="minorEastAsia" w:hint="eastAsia"/>
          <w:szCs w:val="21"/>
        </w:rPr>
        <w:t>)项规定清偿前，不分配给基金份额持有人。</w:t>
      </w:r>
    </w:p>
    <w:p w14:paraId="110384E7"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5.基金财产清算的公告</w:t>
      </w:r>
    </w:p>
    <w:p w14:paraId="4F0E4A6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基金财产清算公告于</w:t>
      </w:r>
      <w:r w:rsidRPr="002541C4">
        <w:rPr>
          <w:rFonts w:asciiTheme="minorEastAsia" w:eastAsiaTheme="minorEastAsia" w:hAnsiTheme="minorEastAsia" w:hint="eastAsia"/>
          <w:szCs w:val="21"/>
        </w:rPr>
        <w:t>基金合同终止并报中国证监会备案后</w:t>
      </w:r>
      <w:r w:rsidRPr="002541C4">
        <w:rPr>
          <w:rFonts w:asciiTheme="minorEastAsia" w:eastAsiaTheme="minorEastAsia" w:hAnsiTheme="minorEastAsia"/>
          <w:szCs w:val="21"/>
        </w:rPr>
        <w:t>5</w:t>
      </w:r>
      <w:r w:rsidRPr="002541C4">
        <w:rPr>
          <w:rFonts w:asciiTheme="minorEastAsia" w:eastAsiaTheme="minorEastAsia" w:hAnsiTheme="minorEastAsia" w:hint="eastAsia"/>
          <w:szCs w:val="21"/>
        </w:rPr>
        <w:t>个工作日内由基金财产清算组公告；清算过程中的有关重大事项须及时公告；基金财产清算结果经会计师事务所审计，律师事务所出具法律意见书后，由基金财产清算组报中国证监会备案并公告。</w:t>
      </w:r>
    </w:p>
    <w:p w14:paraId="72499CB2"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6.基金财产清算账册及文件的保存</w:t>
      </w:r>
    </w:p>
    <w:p w14:paraId="0D0D50DA"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基金财产清算账册及有关文件由基金托管人保存</w:t>
      </w:r>
      <w:r w:rsidRPr="002541C4">
        <w:rPr>
          <w:rFonts w:asciiTheme="minorEastAsia" w:eastAsiaTheme="minorEastAsia" w:hAnsiTheme="minorEastAsia"/>
          <w:szCs w:val="21"/>
        </w:rPr>
        <w:t>15</w:t>
      </w:r>
      <w:r w:rsidRPr="002541C4">
        <w:rPr>
          <w:rFonts w:asciiTheme="minorEastAsia" w:eastAsiaTheme="minorEastAsia" w:hAnsiTheme="minorEastAsia" w:hint="eastAsia"/>
          <w:szCs w:val="21"/>
        </w:rPr>
        <w:t>年以上。</w:t>
      </w:r>
      <w:r w:rsidR="00952251">
        <w:rPr>
          <w:rFonts w:asciiTheme="minorEastAsia" w:eastAsiaTheme="minorEastAsia" w:hAnsiTheme="minorEastAsia"/>
          <w:szCs w:val="21"/>
        </w:rPr>
        <w:br w:type="page"/>
      </w:r>
    </w:p>
    <w:p w14:paraId="52E37C28" w14:textId="77777777" w:rsidR="00121E88" w:rsidRPr="002541C4" w:rsidRDefault="00121E88">
      <w:pPr>
        <w:spacing w:line="360" w:lineRule="auto"/>
        <w:rPr>
          <w:rFonts w:asciiTheme="minorEastAsia" w:eastAsiaTheme="minorEastAsia" w:hAnsiTheme="minorEastAsia"/>
          <w:szCs w:val="21"/>
        </w:rPr>
      </w:pPr>
    </w:p>
    <w:p w14:paraId="7C1EF6E0" w14:textId="77777777" w:rsidR="00121E88" w:rsidRPr="00952251" w:rsidRDefault="00121E88">
      <w:pPr>
        <w:pStyle w:val="1"/>
        <w:rPr>
          <w:rFonts w:asciiTheme="minorEastAsia" w:eastAsiaTheme="minorEastAsia" w:hAnsiTheme="minorEastAsia"/>
          <w:sz w:val="24"/>
          <w:szCs w:val="24"/>
        </w:rPr>
      </w:pPr>
      <w:bookmarkStart w:id="71" w:name="_Toc90742337"/>
      <w:bookmarkStart w:id="72" w:name="_Toc90742406"/>
      <w:bookmarkStart w:id="73" w:name="_Toc285704280"/>
      <w:r w:rsidRPr="00952251">
        <w:rPr>
          <w:rFonts w:asciiTheme="minorEastAsia" w:eastAsiaTheme="minorEastAsia" w:hAnsiTheme="minorEastAsia" w:hint="eastAsia"/>
          <w:sz w:val="24"/>
          <w:szCs w:val="24"/>
        </w:rPr>
        <w:t>二十</w:t>
      </w:r>
      <w:r w:rsidR="00936CE1" w:rsidRPr="00952251">
        <w:rPr>
          <w:rFonts w:asciiTheme="minorEastAsia" w:eastAsiaTheme="minorEastAsia" w:hAnsiTheme="minorEastAsia" w:hint="eastAsia"/>
          <w:sz w:val="24"/>
          <w:szCs w:val="24"/>
        </w:rPr>
        <w:t>二</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违约责任</w:t>
      </w:r>
      <w:bookmarkEnd w:id="71"/>
      <w:bookmarkEnd w:id="72"/>
      <w:bookmarkEnd w:id="73"/>
    </w:p>
    <w:p w14:paraId="4AF1E23D" w14:textId="77777777" w:rsidR="00121E88" w:rsidRPr="00216616" w:rsidRDefault="00121E88" w:rsidP="00216616">
      <w:pPr>
        <w:pStyle w:val="20"/>
        <w:ind w:firstLine="420"/>
        <w:rPr>
          <w:rFonts w:asciiTheme="minorEastAsia" w:hAnsiTheme="minorEastAsia"/>
          <w:b w:val="0"/>
        </w:rPr>
      </w:pPr>
      <w:r w:rsidRPr="00216616">
        <w:rPr>
          <w:rFonts w:asciiTheme="minorEastAsia" w:hAnsiTheme="minorEastAsia" w:hint="eastAsia"/>
          <w:b w:val="0"/>
        </w:rPr>
        <w:t>(一)</w:t>
      </w:r>
      <w:r w:rsidRPr="00216616">
        <w:rPr>
          <w:rFonts w:asciiTheme="minorEastAsia" w:hAnsiTheme="minorEastAsia"/>
          <w:b w:val="0"/>
        </w:rPr>
        <w:t>基金管理人、基金托管人在履行各自职责的过程中，违反</w:t>
      </w:r>
      <w:r w:rsidRPr="00216616">
        <w:rPr>
          <w:rFonts w:asciiTheme="minorEastAsia" w:hAnsiTheme="minorEastAsia" w:hint="eastAsia"/>
          <w:b w:val="0"/>
        </w:rPr>
        <w:t>《基金法》</w:t>
      </w:r>
      <w:r w:rsidRPr="00216616">
        <w:rPr>
          <w:rFonts w:asciiTheme="minorEastAsia" w:hAnsiTheme="minorEastAsia"/>
          <w:b w:val="0"/>
        </w:rPr>
        <w:t>规定或者</w:t>
      </w:r>
      <w:r w:rsidRPr="00216616">
        <w:rPr>
          <w:rFonts w:asciiTheme="minorEastAsia" w:hAnsiTheme="minorEastAsia" w:hint="eastAsia"/>
          <w:b w:val="0"/>
        </w:rPr>
        <w:t>本</w:t>
      </w:r>
      <w:r w:rsidRPr="00216616">
        <w:rPr>
          <w:rFonts w:asciiTheme="minorEastAsia" w:hAnsiTheme="minorEastAsia"/>
          <w:b w:val="0"/>
        </w:rPr>
        <w:t>基金合同约定，给基金财产或者基金份额持有人造成损害的，应当分别对各自的行为依法承担赔偿责任；因共同行为给基金财产或者基金份额持有人造成损害的，应当承担连带赔偿责任</w:t>
      </w:r>
      <w:r w:rsidRPr="00216616">
        <w:rPr>
          <w:rFonts w:asciiTheme="minorEastAsia" w:hAnsiTheme="minorEastAsia" w:hint="eastAsia"/>
          <w:b w:val="0"/>
        </w:rPr>
        <w:t>。但是发生下列情况的，当事人可以免责：</w:t>
      </w:r>
    </w:p>
    <w:p w14:paraId="3C812988" w14:textId="77777777" w:rsidR="00121E88" w:rsidRPr="00216616" w:rsidRDefault="00121E88" w:rsidP="002541C4">
      <w:pPr>
        <w:spacing w:line="360" w:lineRule="auto"/>
        <w:ind w:firstLineChars="200" w:firstLine="420"/>
        <w:rPr>
          <w:rFonts w:asciiTheme="minorEastAsia" w:eastAsiaTheme="minorEastAsia" w:hAnsiTheme="minorEastAsia"/>
          <w:szCs w:val="21"/>
        </w:rPr>
      </w:pPr>
      <w:r w:rsidRPr="00216616">
        <w:rPr>
          <w:rFonts w:asciiTheme="minorEastAsia" w:eastAsiaTheme="minorEastAsia" w:hAnsiTheme="minorEastAsia"/>
          <w:szCs w:val="21"/>
        </w:rPr>
        <w:t>1</w:t>
      </w:r>
      <w:r w:rsidRPr="00216616">
        <w:rPr>
          <w:rFonts w:asciiTheme="minorEastAsia" w:eastAsiaTheme="minorEastAsia" w:hAnsiTheme="minorEastAsia" w:hint="eastAsia"/>
          <w:szCs w:val="21"/>
        </w:rPr>
        <w:t>.</w:t>
      </w:r>
      <w:r w:rsidRPr="00216616">
        <w:rPr>
          <w:rFonts w:asciiTheme="minorEastAsia" w:eastAsiaTheme="minorEastAsia" w:hAnsiTheme="minorEastAsia"/>
          <w:szCs w:val="21"/>
        </w:rPr>
        <w:t>不可抗力；</w:t>
      </w:r>
    </w:p>
    <w:p w14:paraId="42232B69" w14:textId="77777777" w:rsidR="00121E88" w:rsidRPr="00216616" w:rsidRDefault="00121E88" w:rsidP="002541C4">
      <w:pPr>
        <w:spacing w:line="360" w:lineRule="auto"/>
        <w:ind w:firstLineChars="200" w:firstLine="420"/>
        <w:rPr>
          <w:rFonts w:asciiTheme="minorEastAsia" w:eastAsiaTheme="minorEastAsia" w:hAnsiTheme="minorEastAsia"/>
          <w:szCs w:val="21"/>
        </w:rPr>
      </w:pPr>
      <w:r w:rsidRPr="00216616">
        <w:rPr>
          <w:rFonts w:asciiTheme="minorEastAsia" w:eastAsiaTheme="minorEastAsia" w:hAnsiTheme="minorEastAsia" w:hint="eastAsia"/>
          <w:szCs w:val="21"/>
        </w:rPr>
        <w:t>2.基金管理人和/或基金托管人按照当时有效的法律法规或中国证监会的规定作为或不作为而造成的损失等；</w:t>
      </w:r>
    </w:p>
    <w:p w14:paraId="5A452F4A" w14:textId="77777777" w:rsidR="00121E88" w:rsidRPr="00216616" w:rsidRDefault="00121E88" w:rsidP="002541C4">
      <w:pPr>
        <w:spacing w:line="360" w:lineRule="auto"/>
        <w:ind w:firstLineChars="200" w:firstLine="420"/>
        <w:rPr>
          <w:rFonts w:asciiTheme="minorEastAsia" w:eastAsiaTheme="minorEastAsia" w:hAnsiTheme="minorEastAsia"/>
          <w:szCs w:val="21"/>
        </w:rPr>
      </w:pPr>
      <w:r w:rsidRPr="00216616">
        <w:rPr>
          <w:rFonts w:asciiTheme="minorEastAsia" w:eastAsiaTheme="minorEastAsia" w:hAnsiTheme="minorEastAsia" w:hint="eastAsia"/>
          <w:szCs w:val="21"/>
        </w:rPr>
        <w:t>3.基金管理人由于按照基金合同规定的投资原则行使或不行使其投资权而造成的损失等。</w:t>
      </w:r>
    </w:p>
    <w:p w14:paraId="2B34030D" w14:textId="77777777" w:rsidR="00121E88" w:rsidRPr="00216616" w:rsidRDefault="00121E88" w:rsidP="00216616">
      <w:pPr>
        <w:pStyle w:val="20"/>
        <w:ind w:firstLine="420"/>
        <w:rPr>
          <w:rFonts w:asciiTheme="minorEastAsia" w:hAnsiTheme="minorEastAsia"/>
          <w:b w:val="0"/>
        </w:rPr>
      </w:pPr>
      <w:r w:rsidRPr="00216616">
        <w:rPr>
          <w:rFonts w:asciiTheme="minorEastAsia" w:hAnsiTheme="minorEastAsia" w:hint="eastAsia"/>
          <w:b w:val="0"/>
        </w:rPr>
        <w:t>(二)</w:t>
      </w:r>
      <w:r w:rsidRPr="00216616">
        <w:rPr>
          <w:rFonts w:asciiTheme="minorEastAsia" w:hAnsiTheme="minorEastAsia"/>
          <w:b w:val="0"/>
        </w:rPr>
        <w:t>基金合同当事人违反基金合同，给其他当事人造成经济损失的，应当</w:t>
      </w:r>
      <w:r w:rsidR="00CA0003" w:rsidRPr="00216616">
        <w:rPr>
          <w:rFonts w:asciiTheme="minorEastAsia" w:hAnsiTheme="minorEastAsia" w:hint="eastAsia"/>
          <w:b w:val="0"/>
        </w:rPr>
        <w:t>对直接损失</w:t>
      </w:r>
      <w:r w:rsidRPr="00216616">
        <w:rPr>
          <w:rFonts w:asciiTheme="minorEastAsia" w:hAnsiTheme="minorEastAsia"/>
          <w:b w:val="0"/>
        </w:rPr>
        <w:t>承担赔偿责任。</w:t>
      </w:r>
      <w:r w:rsidRPr="00216616">
        <w:rPr>
          <w:rFonts w:asciiTheme="minorEastAsia" w:hAnsiTheme="minorEastAsia" w:hint="eastAsia"/>
          <w:b w:val="0"/>
        </w:rPr>
        <w:t>在发生一方或多方违约的情况下，基金合同能继续履行的，应当继续履行。</w:t>
      </w:r>
    </w:p>
    <w:p w14:paraId="0565C30C" w14:textId="77777777" w:rsidR="00121E88" w:rsidRPr="00216616" w:rsidRDefault="00121E88" w:rsidP="00216616">
      <w:pPr>
        <w:pStyle w:val="20"/>
        <w:ind w:firstLine="420"/>
        <w:rPr>
          <w:rFonts w:asciiTheme="minorEastAsia" w:hAnsiTheme="minorEastAsia"/>
          <w:b w:val="0"/>
        </w:rPr>
      </w:pPr>
      <w:r w:rsidRPr="00216616">
        <w:rPr>
          <w:rFonts w:asciiTheme="minorEastAsia" w:hAnsiTheme="minorEastAsia" w:hint="eastAsia"/>
          <w:b w:val="0"/>
        </w:rPr>
        <w:t>(三)</w:t>
      </w:r>
      <w:r w:rsidRPr="00216616">
        <w:rPr>
          <w:rFonts w:asciiTheme="minorEastAsia" w:hAnsiTheme="minorEastAsia"/>
          <w:b w:val="0"/>
        </w:rPr>
        <w:t>本基金合同</w:t>
      </w:r>
      <w:r w:rsidRPr="00216616">
        <w:rPr>
          <w:rFonts w:asciiTheme="minorEastAsia" w:hAnsiTheme="minorEastAsia" w:hint="eastAsia"/>
          <w:b w:val="0"/>
        </w:rPr>
        <w:t>一方</w:t>
      </w:r>
      <w:r w:rsidRPr="00216616">
        <w:rPr>
          <w:rFonts w:asciiTheme="minorEastAsia" w:hAnsiTheme="minorEastAsia"/>
          <w:b w:val="0"/>
        </w:rPr>
        <w:t>当事</w:t>
      </w:r>
      <w:r w:rsidRPr="00216616">
        <w:rPr>
          <w:rFonts w:asciiTheme="minorEastAsia" w:hAnsiTheme="minorEastAsia" w:hint="eastAsia"/>
          <w:b w:val="0"/>
        </w:rPr>
        <w:t>人</w:t>
      </w:r>
      <w:r w:rsidRPr="00216616">
        <w:rPr>
          <w:rFonts w:asciiTheme="minorEastAsia" w:hAnsiTheme="minorEastAsia"/>
          <w:b w:val="0"/>
        </w:rPr>
        <w:t>造成违约后，其他当事</w:t>
      </w:r>
      <w:r w:rsidRPr="00216616">
        <w:rPr>
          <w:rFonts w:asciiTheme="minorEastAsia" w:hAnsiTheme="minorEastAsia" w:hint="eastAsia"/>
          <w:b w:val="0"/>
        </w:rPr>
        <w:t>人</w:t>
      </w:r>
      <w:r w:rsidRPr="00216616">
        <w:rPr>
          <w:rFonts w:asciiTheme="minorEastAsia" w:hAnsiTheme="minorEastAsia"/>
          <w:b w:val="0"/>
        </w:rPr>
        <w:t>应当采取适当措施防止损失的扩大；没有采取适当措施致使损失扩大的，不得就扩大的损失要求赔偿。守约方因防止损失扩大而支出的合理费用由违约方承担。</w:t>
      </w:r>
    </w:p>
    <w:p w14:paraId="2BF8551D" w14:textId="77777777" w:rsidR="00121E88" w:rsidRPr="00216616" w:rsidRDefault="00121E88" w:rsidP="00216616">
      <w:pPr>
        <w:pStyle w:val="20"/>
        <w:ind w:firstLine="420"/>
        <w:rPr>
          <w:rFonts w:asciiTheme="minorEastAsia" w:hAnsiTheme="minorEastAsia"/>
          <w:b w:val="0"/>
        </w:rPr>
      </w:pPr>
      <w:r w:rsidRPr="00216616">
        <w:rPr>
          <w:rFonts w:asciiTheme="minorEastAsia" w:hAnsiTheme="minorEastAsia" w:hint="eastAsia"/>
          <w:b w:val="0"/>
        </w:rPr>
        <w:t>(四)因一方当事人违约而导致其他当事人损失的，基金份额持有人应先于其他受损方获得赔偿。</w:t>
      </w:r>
    </w:p>
    <w:p w14:paraId="70E60463" w14:textId="77777777" w:rsidR="00952251" w:rsidRPr="00F2677D" w:rsidRDefault="00121E88" w:rsidP="00216616">
      <w:pPr>
        <w:pStyle w:val="20"/>
        <w:ind w:firstLine="420"/>
        <w:rPr>
          <w:rFonts w:asciiTheme="minorEastAsia" w:hAnsiTheme="minorEastAsia"/>
        </w:rPr>
      </w:pPr>
      <w:r w:rsidRPr="00216616">
        <w:rPr>
          <w:rFonts w:asciiTheme="minorEastAsia" w:hAnsiTheme="minorEastAsia" w:hint="eastAsia"/>
          <w:b w:val="0"/>
        </w:rPr>
        <w:t>(五)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sidR="00952251" w:rsidRPr="00F2677D">
        <w:rPr>
          <w:rFonts w:asciiTheme="minorEastAsia" w:hAnsiTheme="minorEastAsia"/>
        </w:rPr>
        <w:br w:type="page"/>
      </w:r>
    </w:p>
    <w:p w14:paraId="4343356A" w14:textId="77777777" w:rsidR="00121E88" w:rsidRPr="002541C4" w:rsidRDefault="00121E88">
      <w:pPr>
        <w:spacing w:line="360" w:lineRule="auto"/>
        <w:rPr>
          <w:rFonts w:asciiTheme="minorEastAsia" w:eastAsiaTheme="minorEastAsia" w:hAnsiTheme="minorEastAsia"/>
          <w:szCs w:val="21"/>
        </w:rPr>
      </w:pPr>
    </w:p>
    <w:p w14:paraId="0464E945" w14:textId="77777777" w:rsidR="00121E88" w:rsidRPr="00952251" w:rsidRDefault="00121E88">
      <w:pPr>
        <w:pStyle w:val="1"/>
        <w:rPr>
          <w:rFonts w:asciiTheme="minorEastAsia" w:eastAsiaTheme="minorEastAsia" w:hAnsiTheme="minorEastAsia"/>
          <w:sz w:val="24"/>
          <w:szCs w:val="24"/>
        </w:rPr>
      </w:pPr>
      <w:bookmarkStart w:id="74" w:name="_Toc90742338"/>
      <w:bookmarkStart w:id="75" w:name="_Toc90742407"/>
      <w:bookmarkStart w:id="76" w:name="_Toc285704281"/>
      <w:r w:rsidRPr="00952251">
        <w:rPr>
          <w:rFonts w:asciiTheme="minorEastAsia" w:eastAsiaTheme="minorEastAsia" w:hAnsiTheme="minorEastAsia" w:hint="eastAsia"/>
          <w:sz w:val="24"/>
          <w:szCs w:val="24"/>
        </w:rPr>
        <w:t>二十</w:t>
      </w:r>
      <w:r w:rsidR="00936CE1" w:rsidRPr="00952251">
        <w:rPr>
          <w:rFonts w:asciiTheme="minorEastAsia" w:eastAsiaTheme="minorEastAsia" w:hAnsiTheme="minorEastAsia" w:hint="eastAsia"/>
          <w:sz w:val="24"/>
          <w:szCs w:val="24"/>
        </w:rPr>
        <w:t>三</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争议的处理</w:t>
      </w:r>
      <w:bookmarkEnd w:id="74"/>
      <w:bookmarkEnd w:id="75"/>
      <w:bookmarkEnd w:id="76"/>
    </w:p>
    <w:p w14:paraId="2E55B3AA"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对于因基金合同的订立、内容、履行和解释或与基金合同有关的争议，基金合同当事人应尽量通过协商、调解途径解决。不愿或者不能通过协商、调解解决的</w:t>
      </w:r>
      <w:r w:rsidRPr="002541C4">
        <w:rPr>
          <w:rFonts w:asciiTheme="minorEastAsia" w:eastAsiaTheme="minorEastAsia" w:hAnsiTheme="minorEastAsia" w:hint="eastAsia"/>
          <w:szCs w:val="21"/>
        </w:rPr>
        <w:t>，任何一方均有权将争议提交中国国际经济贸易仲裁委员会，按照中国国际经济贸易仲裁委员会届时有效的仲裁规则进行仲裁。</w:t>
      </w:r>
      <w:r w:rsidRPr="002541C4">
        <w:rPr>
          <w:rFonts w:asciiTheme="minorEastAsia" w:eastAsiaTheme="minorEastAsia" w:hAnsiTheme="minorEastAsia"/>
          <w:szCs w:val="21"/>
        </w:rPr>
        <w:t>仲裁地点为</w:t>
      </w:r>
      <w:r w:rsidRPr="002541C4">
        <w:rPr>
          <w:rFonts w:asciiTheme="minorEastAsia" w:eastAsiaTheme="minorEastAsia" w:hAnsiTheme="minorEastAsia" w:hint="eastAsia"/>
          <w:szCs w:val="21"/>
        </w:rPr>
        <w:t>北京</w:t>
      </w:r>
      <w:r w:rsidRPr="002541C4">
        <w:rPr>
          <w:rFonts w:asciiTheme="minorEastAsia" w:eastAsiaTheme="minorEastAsia" w:hAnsiTheme="minorEastAsia"/>
          <w:szCs w:val="21"/>
        </w:rPr>
        <w:t>市</w:t>
      </w:r>
      <w:r w:rsidRPr="002541C4">
        <w:rPr>
          <w:rFonts w:asciiTheme="minorEastAsia" w:eastAsiaTheme="minorEastAsia" w:hAnsiTheme="minorEastAsia" w:hint="eastAsia"/>
          <w:szCs w:val="21"/>
        </w:rPr>
        <w:t>。仲裁裁决是终局的，对各方当事人均有约束力，仲裁费用由败诉方承担。</w:t>
      </w:r>
    </w:p>
    <w:p w14:paraId="28DA520F" w14:textId="77777777" w:rsidR="00121E88" w:rsidRPr="002541C4" w:rsidRDefault="00121E8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争议处理期间，基金合同当事人应恪守各自的职责，继续忠实、勤勉、尽责地履行基金合同规定的义务，维护基金份额持有人的合法权益。</w:t>
      </w:r>
    </w:p>
    <w:p w14:paraId="5A8ABFFF"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本基金合同受中国法律管辖。</w:t>
      </w:r>
      <w:r w:rsidR="00952251">
        <w:rPr>
          <w:rFonts w:asciiTheme="minorEastAsia" w:eastAsiaTheme="minorEastAsia" w:hAnsiTheme="minorEastAsia"/>
          <w:szCs w:val="21"/>
        </w:rPr>
        <w:br w:type="page"/>
      </w:r>
    </w:p>
    <w:p w14:paraId="17F47C78" w14:textId="77777777" w:rsidR="00121E88" w:rsidRPr="002541C4" w:rsidRDefault="00121E88">
      <w:pPr>
        <w:spacing w:line="360" w:lineRule="auto"/>
        <w:rPr>
          <w:rFonts w:asciiTheme="minorEastAsia" w:eastAsiaTheme="minorEastAsia" w:hAnsiTheme="minorEastAsia"/>
          <w:szCs w:val="21"/>
        </w:rPr>
      </w:pPr>
    </w:p>
    <w:p w14:paraId="1957D17A" w14:textId="77777777" w:rsidR="00121E88" w:rsidRPr="00952251" w:rsidRDefault="00121E88">
      <w:pPr>
        <w:pStyle w:val="1"/>
        <w:rPr>
          <w:rFonts w:asciiTheme="minorEastAsia" w:eastAsiaTheme="minorEastAsia" w:hAnsiTheme="minorEastAsia"/>
          <w:sz w:val="24"/>
          <w:szCs w:val="24"/>
        </w:rPr>
      </w:pPr>
      <w:bookmarkStart w:id="77" w:name="_Toc90742339"/>
      <w:bookmarkStart w:id="78" w:name="_Toc90742408"/>
      <w:bookmarkStart w:id="79" w:name="_Toc285704282"/>
      <w:r w:rsidRPr="00952251">
        <w:rPr>
          <w:rFonts w:asciiTheme="minorEastAsia" w:eastAsiaTheme="minorEastAsia" w:hAnsiTheme="minorEastAsia" w:hint="eastAsia"/>
          <w:sz w:val="24"/>
          <w:szCs w:val="24"/>
        </w:rPr>
        <w:t>二十</w:t>
      </w:r>
      <w:r w:rsidR="00936CE1" w:rsidRPr="00952251">
        <w:rPr>
          <w:rFonts w:asciiTheme="minorEastAsia" w:eastAsiaTheme="minorEastAsia" w:hAnsiTheme="minorEastAsia" w:hint="eastAsia"/>
          <w:sz w:val="24"/>
          <w:szCs w:val="24"/>
        </w:rPr>
        <w:t>四</w:t>
      </w:r>
      <w:r w:rsidRPr="00952251">
        <w:rPr>
          <w:rFonts w:asciiTheme="minorEastAsia" w:eastAsiaTheme="minorEastAsia" w:hAnsiTheme="minorEastAsia" w:hint="eastAsia"/>
          <w:sz w:val="24"/>
          <w:szCs w:val="24"/>
        </w:rPr>
        <w:t>、</w:t>
      </w:r>
      <w:r w:rsidRPr="00952251">
        <w:rPr>
          <w:rFonts w:asciiTheme="minorEastAsia" w:eastAsiaTheme="minorEastAsia" w:hAnsiTheme="minorEastAsia"/>
          <w:sz w:val="24"/>
          <w:szCs w:val="24"/>
        </w:rPr>
        <w:t>基金合同的效力</w:t>
      </w:r>
      <w:bookmarkEnd w:id="77"/>
      <w:bookmarkEnd w:id="78"/>
      <w:bookmarkEnd w:id="79"/>
    </w:p>
    <w:p w14:paraId="590BEC8B" w14:textId="77777777" w:rsidR="00121E88" w:rsidRPr="00216616" w:rsidRDefault="00121E88" w:rsidP="00216616">
      <w:pPr>
        <w:spacing w:line="360" w:lineRule="auto"/>
        <w:ind w:firstLineChars="200" w:firstLine="420"/>
        <w:rPr>
          <w:rFonts w:asciiTheme="minorEastAsia" w:eastAsiaTheme="minorEastAsia" w:hAnsiTheme="minorEastAsia"/>
          <w:szCs w:val="21"/>
        </w:rPr>
      </w:pPr>
      <w:r w:rsidRPr="00216616">
        <w:rPr>
          <w:rFonts w:asciiTheme="minorEastAsia" w:eastAsiaTheme="minorEastAsia" w:hAnsiTheme="minorEastAsia" w:hint="eastAsia"/>
          <w:szCs w:val="21"/>
        </w:rPr>
        <w:t>基金合同是约定基金当事人之间、基金与基金当事人之间权利义务关系的法律文件。</w:t>
      </w:r>
    </w:p>
    <w:p w14:paraId="397E6551" w14:textId="77777777" w:rsidR="00121E88" w:rsidRPr="00216616" w:rsidRDefault="00121E88" w:rsidP="00216616">
      <w:pPr>
        <w:pStyle w:val="20"/>
        <w:ind w:firstLine="420"/>
        <w:rPr>
          <w:rFonts w:asciiTheme="minorEastAsia" w:hAnsiTheme="minorEastAsia"/>
          <w:b w:val="0"/>
        </w:rPr>
      </w:pPr>
      <w:r w:rsidRPr="00216616">
        <w:rPr>
          <w:rFonts w:asciiTheme="minorEastAsia" w:hAnsiTheme="minorEastAsia" w:hint="eastAsia"/>
          <w:b w:val="0"/>
        </w:rPr>
        <w:t>(一)本基金合同经基金管理人和基金托管人加盖公章以及双方法定代表人或授权代表签字，</w:t>
      </w:r>
      <w:r w:rsidRPr="00216616">
        <w:rPr>
          <w:rFonts w:asciiTheme="minorEastAsia" w:hAnsiTheme="minorEastAsia"/>
          <w:b w:val="0"/>
        </w:rPr>
        <w:t>在基金募集结束，基金备案手续办理完毕，并获中国证监会书面确认后生效。基金合同的有效期自其生效之日起至该基金财产清算结果报中国证监会</w:t>
      </w:r>
      <w:r w:rsidRPr="00216616">
        <w:rPr>
          <w:rFonts w:asciiTheme="minorEastAsia" w:hAnsiTheme="minorEastAsia" w:hint="eastAsia"/>
          <w:b w:val="0"/>
        </w:rPr>
        <w:t>备案</w:t>
      </w:r>
      <w:r w:rsidRPr="00216616">
        <w:rPr>
          <w:rFonts w:asciiTheme="minorEastAsia" w:hAnsiTheme="minorEastAsia"/>
          <w:b w:val="0"/>
        </w:rPr>
        <w:t>并公告之日止。</w:t>
      </w:r>
    </w:p>
    <w:p w14:paraId="41019F94" w14:textId="77777777" w:rsidR="00121E88" w:rsidRPr="00216616" w:rsidRDefault="00121E88" w:rsidP="00216616">
      <w:pPr>
        <w:pStyle w:val="20"/>
        <w:ind w:firstLine="420"/>
        <w:rPr>
          <w:rFonts w:asciiTheme="minorEastAsia" w:hAnsiTheme="minorEastAsia"/>
          <w:b w:val="0"/>
        </w:rPr>
      </w:pPr>
      <w:r w:rsidRPr="00216616">
        <w:rPr>
          <w:rFonts w:asciiTheme="minorEastAsia" w:hAnsiTheme="minorEastAsia" w:hint="eastAsia"/>
          <w:b w:val="0"/>
        </w:rPr>
        <w:t>(二)本基金合同自生效之日起对包括基金管理人、基金托管人和基金份额持有人在内的基金合同各方当事人具有同等的法律约束力。</w:t>
      </w:r>
    </w:p>
    <w:p w14:paraId="7653D1B8" w14:textId="77777777" w:rsidR="00121E88" w:rsidRPr="00216616" w:rsidRDefault="00121E88" w:rsidP="00216616">
      <w:pPr>
        <w:pStyle w:val="20"/>
        <w:ind w:firstLine="420"/>
        <w:rPr>
          <w:rFonts w:asciiTheme="minorEastAsia" w:hAnsiTheme="minorEastAsia"/>
          <w:b w:val="0"/>
        </w:rPr>
      </w:pPr>
      <w:r w:rsidRPr="00216616">
        <w:rPr>
          <w:rFonts w:asciiTheme="minorEastAsia" w:hAnsiTheme="minorEastAsia" w:hint="eastAsia"/>
          <w:b w:val="0"/>
        </w:rPr>
        <w:t>(三)本基金合同正本一式八份，除中国证监会和银行业监督管理机构各持两份外，基金管理人和基金托管人各持有两份。每份均具有同等的法律效力。</w:t>
      </w:r>
    </w:p>
    <w:p w14:paraId="08A181B3" w14:textId="77777777" w:rsidR="00952251" w:rsidRPr="00F2677D" w:rsidRDefault="00121E88" w:rsidP="00216616">
      <w:pPr>
        <w:pStyle w:val="20"/>
        <w:ind w:firstLine="420"/>
        <w:rPr>
          <w:rFonts w:asciiTheme="minorEastAsia" w:hAnsiTheme="minorEastAsia"/>
        </w:rPr>
      </w:pPr>
      <w:r w:rsidRPr="00216616">
        <w:rPr>
          <w:rFonts w:asciiTheme="minorEastAsia" w:hAnsiTheme="minorEastAsia" w:hint="eastAsia"/>
          <w:b w:val="0"/>
        </w:rPr>
        <w:t>(四)本基金合同可印制成册，供投资人在基金管理人、基金托管人、代销机构和登记</w:t>
      </w:r>
      <w:r w:rsidR="00AC6264" w:rsidRPr="00216616">
        <w:rPr>
          <w:rFonts w:asciiTheme="minorEastAsia" w:hAnsiTheme="minorEastAsia" w:hint="eastAsia"/>
          <w:b w:val="0"/>
        </w:rPr>
        <w:t>结算</w:t>
      </w:r>
      <w:r w:rsidRPr="00216616">
        <w:rPr>
          <w:rFonts w:asciiTheme="minorEastAsia" w:hAnsiTheme="minorEastAsia" w:hint="eastAsia"/>
          <w:b w:val="0"/>
        </w:rPr>
        <w:t>机构办公场所查阅，但其效力应以基金合同正本为准。</w:t>
      </w:r>
      <w:r w:rsidR="00952251" w:rsidRPr="00F2677D">
        <w:rPr>
          <w:rFonts w:asciiTheme="minorEastAsia" w:hAnsiTheme="minorEastAsia"/>
        </w:rPr>
        <w:br w:type="page"/>
      </w:r>
    </w:p>
    <w:p w14:paraId="36F95B43" w14:textId="77777777" w:rsidR="00121E88" w:rsidRPr="002541C4" w:rsidRDefault="00121E88">
      <w:pPr>
        <w:spacing w:line="360" w:lineRule="auto"/>
        <w:rPr>
          <w:rFonts w:asciiTheme="minorEastAsia" w:eastAsiaTheme="minorEastAsia" w:hAnsiTheme="minorEastAsia"/>
          <w:szCs w:val="21"/>
        </w:rPr>
      </w:pPr>
    </w:p>
    <w:p w14:paraId="172EEBC4" w14:textId="77777777" w:rsidR="00121E88" w:rsidRPr="00952251" w:rsidRDefault="00121E88">
      <w:pPr>
        <w:pStyle w:val="1"/>
        <w:rPr>
          <w:rFonts w:asciiTheme="minorEastAsia" w:eastAsiaTheme="minorEastAsia" w:hAnsiTheme="minorEastAsia"/>
          <w:sz w:val="24"/>
          <w:szCs w:val="24"/>
        </w:rPr>
      </w:pPr>
      <w:bookmarkStart w:id="80" w:name="_Toc36792680"/>
      <w:bookmarkStart w:id="81" w:name="_Toc56568470"/>
      <w:bookmarkStart w:id="82" w:name="_Toc88376159"/>
      <w:bookmarkStart w:id="83" w:name="_Toc90742340"/>
      <w:bookmarkStart w:id="84" w:name="_Toc90742409"/>
      <w:bookmarkStart w:id="85" w:name="_Toc285704283"/>
      <w:r w:rsidRPr="00952251">
        <w:rPr>
          <w:rFonts w:asciiTheme="minorEastAsia" w:eastAsiaTheme="minorEastAsia" w:hAnsiTheme="minorEastAsia" w:hint="eastAsia"/>
          <w:sz w:val="24"/>
          <w:szCs w:val="24"/>
        </w:rPr>
        <w:t>二十</w:t>
      </w:r>
      <w:r w:rsidR="00936CE1" w:rsidRPr="00952251">
        <w:rPr>
          <w:rFonts w:asciiTheme="minorEastAsia" w:eastAsiaTheme="minorEastAsia" w:hAnsiTheme="minorEastAsia" w:hint="eastAsia"/>
          <w:sz w:val="24"/>
          <w:szCs w:val="24"/>
        </w:rPr>
        <w:t>五</w:t>
      </w:r>
      <w:r w:rsidRPr="00952251">
        <w:rPr>
          <w:rFonts w:asciiTheme="minorEastAsia" w:eastAsiaTheme="minorEastAsia" w:hAnsiTheme="minorEastAsia" w:hint="eastAsia"/>
          <w:sz w:val="24"/>
          <w:szCs w:val="24"/>
        </w:rPr>
        <w:t>、其他事项</w:t>
      </w:r>
      <w:bookmarkEnd w:id="80"/>
      <w:bookmarkEnd w:id="81"/>
      <w:bookmarkEnd w:id="82"/>
      <w:bookmarkEnd w:id="83"/>
      <w:bookmarkEnd w:id="84"/>
      <w:bookmarkEnd w:id="85"/>
    </w:p>
    <w:p w14:paraId="7E176A2F" w14:textId="77777777" w:rsidR="00952251" w:rsidRDefault="00121E88" w:rsidP="00952251">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本基金合同如有未尽事宜，由本基金合同当事人各方按有关法律法规和规定协商解决。</w:t>
      </w:r>
      <w:r w:rsidR="00952251">
        <w:rPr>
          <w:rFonts w:asciiTheme="minorEastAsia" w:eastAsiaTheme="minorEastAsia" w:hAnsiTheme="minorEastAsia"/>
          <w:szCs w:val="21"/>
        </w:rPr>
        <w:br w:type="page"/>
      </w:r>
    </w:p>
    <w:p w14:paraId="63517ED0" w14:textId="77777777" w:rsidR="0051254B" w:rsidRPr="002541C4" w:rsidRDefault="0051254B" w:rsidP="0051254B">
      <w:pPr>
        <w:spacing w:line="360" w:lineRule="auto"/>
        <w:rPr>
          <w:rFonts w:asciiTheme="minorEastAsia" w:eastAsiaTheme="minorEastAsia" w:hAnsiTheme="minorEastAsia"/>
          <w:szCs w:val="21"/>
        </w:rPr>
      </w:pPr>
    </w:p>
    <w:p w14:paraId="487AE793" w14:textId="77777777" w:rsidR="0051254B" w:rsidRPr="00952251" w:rsidRDefault="0051254B" w:rsidP="0051254B">
      <w:pPr>
        <w:pStyle w:val="1"/>
        <w:rPr>
          <w:rFonts w:asciiTheme="minorEastAsia" w:eastAsiaTheme="minorEastAsia" w:hAnsiTheme="minorEastAsia"/>
          <w:sz w:val="24"/>
          <w:szCs w:val="24"/>
        </w:rPr>
      </w:pPr>
      <w:bookmarkStart w:id="86" w:name="_Toc285704284"/>
      <w:r w:rsidRPr="00952251">
        <w:rPr>
          <w:rFonts w:asciiTheme="minorEastAsia" w:eastAsiaTheme="minorEastAsia" w:hAnsiTheme="minorEastAsia" w:hint="eastAsia"/>
          <w:sz w:val="24"/>
          <w:szCs w:val="24"/>
        </w:rPr>
        <w:t>二十六、基金合同摘要</w:t>
      </w:r>
      <w:bookmarkEnd w:id="86"/>
    </w:p>
    <w:p w14:paraId="2E12CF77" w14:textId="77777777" w:rsidR="00514310" w:rsidRPr="002541C4" w:rsidRDefault="000D6DCC"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基金合同摘要见附件。</w:t>
      </w:r>
      <w:r w:rsidR="00514310" w:rsidRPr="002541C4">
        <w:rPr>
          <w:rFonts w:asciiTheme="minorEastAsia" w:eastAsiaTheme="minorEastAsia" w:hAnsiTheme="minorEastAsia"/>
          <w:szCs w:val="21"/>
        </w:rPr>
        <w:br w:type="page"/>
      </w:r>
    </w:p>
    <w:p w14:paraId="22ADD2A3" w14:textId="77777777" w:rsidR="0051254B" w:rsidRPr="0019036A" w:rsidRDefault="00514310" w:rsidP="00AB0C79">
      <w:pPr>
        <w:pStyle w:val="1"/>
        <w:spacing w:before="0" w:after="0" w:line="360" w:lineRule="auto"/>
        <w:jc w:val="left"/>
        <w:rPr>
          <w:rFonts w:asciiTheme="minorEastAsia" w:eastAsiaTheme="minorEastAsia" w:hAnsiTheme="minorEastAsia"/>
          <w:sz w:val="21"/>
          <w:szCs w:val="21"/>
        </w:rPr>
      </w:pPr>
      <w:bookmarkStart w:id="87" w:name="_Toc285704285"/>
      <w:r w:rsidRPr="0019036A">
        <w:rPr>
          <w:rFonts w:asciiTheme="minorEastAsia" w:eastAsiaTheme="minorEastAsia" w:hAnsiTheme="minorEastAsia" w:hint="eastAsia"/>
          <w:sz w:val="21"/>
          <w:szCs w:val="21"/>
        </w:rPr>
        <w:lastRenderedPageBreak/>
        <w:t>附件</w:t>
      </w:r>
      <w:bookmarkEnd w:id="87"/>
    </w:p>
    <w:p w14:paraId="017678DB" w14:textId="77777777" w:rsidR="00514310" w:rsidRPr="000E60DF" w:rsidRDefault="007726F7" w:rsidP="007726F7">
      <w:pPr>
        <w:pStyle w:val="1"/>
        <w:rPr>
          <w:rFonts w:asciiTheme="minorEastAsia" w:eastAsiaTheme="minorEastAsia" w:hAnsiTheme="minorEastAsia"/>
          <w:szCs w:val="28"/>
        </w:rPr>
      </w:pPr>
      <w:bookmarkStart w:id="88" w:name="_Toc285704286"/>
      <w:r w:rsidRPr="000E60DF">
        <w:rPr>
          <w:rFonts w:asciiTheme="minorEastAsia" w:eastAsiaTheme="minorEastAsia" w:hAnsiTheme="minorEastAsia" w:hint="eastAsia"/>
          <w:szCs w:val="28"/>
        </w:rPr>
        <w:t>基金合同摘要</w:t>
      </w:r>
      <w:bookmarkEnd w:id="88"/>
    </w:p>
    <w:p w14:paraId="39072188" w14:textId="77777777" w:rsidR="007726F7" w:rsidRPr="00952251" w:rsidRDefault="007726F7" w:rsidP="007726F7">
      <w:pPr>
        <w:pStyle w:val="1"/>
        <w:rPr>
          <w:rFonts w:asciiTheme="minorEastAsia" w:eastAsiaTheme="minorEastAsia" w:hAnsiTheme="minorEastAsia"/>
          <w:sz w:val="24"/>
          <w:szCs w:val="24"/>
        </w:rPr>
      </w:pPr>
      <w:bookmarkStart w:id="89" w:name="_Toc285704287"/>
      <w:r w:rsidRPr="00952251">
        <w:rPr>
          <w:rFonts w:asciiTheme="minorEastAsia" w:eastAsiaTheme="minorEastAsia" w:hAnsiTheme="minorEastAsia" w:hint="eastAsia"/>
          <w:sz w:val="24"/>
          <w:szCs w:val="24"/>
        </w:rPr>
        <w:t>一、基金份额持有人、基金管理人和基金托管人的权利、义务</w:t>
      </w:r>
      <w:bookmarkEnd w:id="89"/>
    </w:p>
    <w:p w14:paraId="619E2C2E" w14:textId="77777777" w:rsidR="00230C57" w:rsidRPr="00F2677D" w:rsidRDefault="00230C57"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基金份额持有人</w:t>
      </w:r>
      <w:r w:rsidRPr="00F2677D">
        <w:rPr>
          <w:rFonts w:asciiTheme="minorEastAsia" w:hAnsiTheme="minorEastAsia" w:hint="eastAsia"/>
        </w:rPr>
        <w:t>的</w:t>
      </w:r>
      <w:r w:rsidRPr="00F2677D">
        <w:rPr>
          <w:rFonts w:asciiTheme="minorEastAsia" w:hAnsiTheme="minorEastAsia"/>
        </w:rPr>
        <w:t>权利</w:t>
      </w:r>
    </w:p>
    <w:p w14:paraId="0C11DAD9"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根据《基金法》及其他有关法律法规，基金份额持有人的权利为：</w:t>
      </w:r>
    </w:p>
    <w:p w14:paraId="24056D28"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分享基金财产收益；</w:t>
      </w:r>
    </w:p>
    <w:p w14:paraId="7F39657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参与分配清算后的剩余基金财产；</w:t>
      </w:r>
    </w:p>
    <w:p w14:paraId="57F60FB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依法</w:t>
      </w:r>
      <w:r w:rsidR="00415433">
        <w:rPr>
          <w:rFonts w:asciiTheme="minorEastAsia" w:eastAsiaTheme="minorEastAsia" w:hAnsiTheme="minorEastAsia" w:hint="eastAsia"/>
          <w:szCs w:val="21"/>
        </w:rPr>
        <w:t>转让或</w:t>
      </w:r>
      <w:r w:rsidRPr="002541C4">
        <w:rPr>
          <w:rFonts w:asciiTheme="minorEastAsia" w:eastAsiaTheme="minorEastAsia" w:hAnsiTheme="minorEastAsia"/>
          <w:szCs w:val="21"/>
        </w:rPr>
        <w:t>申请赎回其持有的基金份额；</w:t>
      </w:r>
    </w:p>
    <w:p w14:paraId="15C6EEE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按照规定要求召开基金份额持有人大会；</w:t>
      </w:r>
    </w:p>
    <w:p w14:paraId="0BC8BA17"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出席或者委派代表出席基金份额持有人大会，对基金份额持有人大会审议事项行使表决权；</w:t>
      </w:r>
    </w:p>
    <w:p w14:paraId="2E97BC7A"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查阅或者复制公开披露的基金信息资料；</w:t>
      </w:r>
    </w:p>
    <w:p w14:paraId="0E267009"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监督基金管理人的投资运作；</w:t>
      </w:r>
    </w:p>
    <w:p w14:paraId="73A4C955"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对基金管理人、基金托管人、基金份额发售机构损害其合法权益的行为依法提起诉讼；</w:t>
      </w:r>
    </w:p>
    <w:p w14:paraId="13CCA75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9.法律法规和基金合同规定的</w:t>
      </w:r>
      <w:r w:rsidRPr="002541C4">
        <w:rPr>
          <w:rFonts w:asciiTheme="minorEastAsia" w:eastAsiaTheme="minorEastAsia" w:hAnsiTheme="minorEastAsia"/>
          <w:szCs w:val="21"/>
        </w:rPr>
        <w:t>其他权利。</w:t>
      </w:r>
    </w:p>
    <w:p w14:paraId="2D3C3F9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每份基金份额具有同等的合法权益。</w:t>
      </w:r>
    </w:p>
    <w:p w14:paraId="7B618522" w14:textId="77777777" w:rsidR="00230C57" w:rsidRPr="00F2677D" w:rsidRDefault="00230C57" w:rsidP="00DA72D8">
      <w:pPr>
        <w:pStyle w:val="20"/>
        <w:ind w:firstLine="422"/>
        <w:rPr>
          <w:rFonts w:asciiTheme="minorEastAsia" w:hAnsiTheme="minorEastAsia"/>
        </w:rPr>
      </w:pPr>
      <w:r w:rsidRPr="00F2677D">
        <w:rPr>
          <w:rFonts w:asciiTheme="minorEastAsia" w:hAnsiTheme="minorEastAsia" w:hint="eastAsia"/>
        </w:rPr>
        <w:t>(二)</w:t>
      </w:r>
      <w:r w:rsidRPr="00F2677D">
        <w:rPr>
          <w:rFonts w:asciiTheme="minorEastAsia" w:hAnsiTheme="minorEastAsia"/>
        </w:rPr>
        <w:t>基金份额持有人</w:t>
      </w:r>
      <w:r w:rsidRPr="00F2677D">
        <w:rPr>
          <w:rFonts w:asciiTheme="minorEastAsia" w:hAnsiTheme="minorEastAsia" w:hint="eastAsia"/>
        </w:rPr>
        <w:t>的</w:t>
      </w:r>
      <w:r w:rsidRPr="00F2677D">
        <w:rPr>
          <w:rFonts w:asciiTheme="minorEastAsia" w:hAnsiTheme="minorEastAsia"/>
        </w:rPr>
        <w:t>义务</w:t>
      </w:r>
    </w:p>
    <w:p w14:paraId="673D6967"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根据《基金法》及其他有关法律法规，基金份额持有人的义务为：</w:t>
      </w:r>
    </w:p>
    <w:p w14:paraId="3A017E98"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遵守</w:t>
      </w:r>
      <w:r w:rsidRPr="002541C4">
        <w:rPr>
          <w:rFonts w:asciiTheme="minorEastAsia" w:eastAsiaTheme="minorEastAsia" w:hAnsiTheme="minorEastAsia" w:hint="eastAsia"/>
          <w:szCs w:val="21"/>
        </w:rPr>
        <w:t>法律法规、</w:t>
      </w:r>
      <w:r w:rsidRPr="002541C4">
        <w:rPr>
          <w:rFonts w:asciiTheme="minorEastAsia" w:eastAsiaTheme="minorEastAsia" w:hAnsiTheme="minorEastAsia"/>
          <w:szCs w:val="21"/>
        </w:rPr>
        <w:t>基金合同</w:t>
      </w:r>
      <w:r w:rsidRPr="002541C4">
        <w:rPr>
          <w:rFonts w:asciiTheme="minorEastAsia" w:eastAsiaTheme="minorEastAsia" w:hAnsiTheme="minorEastAsia" w:hint="eastAsia"/>
          <w:szCs w:val="21"/>
        </w:rPr>
        <w:t>及其他有关规定</w:t>
      </w:r>
      <w:r w:rsidRPr="002541C4">
        <w:rPr>
          <w:rFonts w:asciiTheme="minorEastAsia" w:eastAsiaTheme="minorEastAsia" w:hAnsiTheme="minorEastAsia"/>
          <w:szCs w:val="21"/>
        </w:rPr>
        <w:t>；</w:t>
      </w:r>
    </w:p>
    <w:p w14:paraId="66624F7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交纳基金认购</w:t>
      </w:r>
      <w:r w:rsidRPr="002541C4">
        <w:rPr>
          <w:rFonts w:asciiTheme="minorEastAsia" w:eastAsiaTheme="minorEastAsia" w:hAnsiTheme="minorEastAsia" w:hint="eastAsia"/>
          <w:szCs w:val="21"/>
        </w:rPr>
        <w:t>款项</w:t>
      </w:r>
      <w:r w:rsidRPr="002541C4">
        <w:rPr>
          <w:rFonts w:asciiTheme="minorEastAsia" w:eastAsiaTheme="minorEastAsia" w:hAnsiTheme="minorEastAsia"/>
          <w:szCs w:val="21"/>
        </w:rPr>
        <w:t>、申购</w:t>
      </w:r>
      <w:r w:rsidRPr="002541C4">
        <w:rPr>
          <w:rFonts w:asciiTheme="minorEastAsia" w:eastAsiaTheme="minorEastAsia" w:hAnsiTheme="minorEastAsia" w:hint="eastAsia"/>
          <w:szCs w:val="21"/>
        </w:rPr>
        <w:t>对价</w:t>
      </w:r>
      <w:r w:rsidRPr="002541C4">
        <w:rPr>
          <w:rFonts w:asciiTheme="minorEastAsia" w:eastAsiaTheme="minorEastAsia" w:hAnsiTheme="minorEastAsia"/>
          <w:szCs w:val="21"/>
        </w:rPr>
        <w:t>及</w:t>
      </w:r>
      <w:r w:rsidRPr="002541C4">
        <w:rPr>
          <w:rFonts w:asciiTheme="minorEastAsia" w:eastAsiaTheme="minorEastAsia" w:hAnsiTheme="minorEastAsia" w:hint="eastAsia"/>
          <w:szCs w:val="21"/>
        </w:rPr>
        <w:t>法律法规和基金合同所</w:t>
      </w:r>
      <w:r w:rsidRPr="002541C4">
        <w:rPr>
          <w:rFonts w:asciiTheme="minorEastAsia" w:eastAsiaTheme="minorEastAsia" w:hAnsiTheme="minorEastAsia"/>
          <w:szCs w:val="21"/>
        </w:rPr>
        <w:t>规定的费用；</w:t>
      </w:r>
    </w:p>
    <w:p w14:paraId="648F04DB"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在持有的基金份额范围内，承担基金亏损或者基金合同终止的有限责任；</w:t>
      </w:r>
    </w:p>
    <w:p w14:paraId="5DBA3F17"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不从事任何有损基金及</w:t>
      </w:r>
      <w:r w:rsidRPr="002541C4">
        <w:rPr>
          <w:rFonts w:asciiTheme="minorEastAsia" w:eastAsiaTheme="minorEastAsia" w:hAnsiTheme="minorEastAsia" w:hint="eastAsia"/>
          <w:szCs w:val="21"/>
        </w:rPr>
        <w:t>其他</w:t>
      </w:r>
      <w:r w:rsidRPr="002541C4">
        <w:rPr>
          <w:rFonts w:asciiTheme="minorEastAsia" w:eastAsiaTheme="minorEastAsia" w:hAnsiTheme="minorEastAsia"/>
          <w:szCs w:val="21"/>
        </w:rPr>
        <w:t>基金份额持有人合法权益的活动；</w:t>
      </w:r>
    </w:p>
    <w:p w14:paraId="4D134705"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执行生效的基金份额持有人大会</w:t>
      </w:r>
      <w:r w:rsidRPr="002541C4">
        <w:rPr>
          <w:rFonts w:asciiTheme="minorEastAsia" w:eastAsiaTheme="minorEastAsia" w:hAnsiTheme="minorEastAsia" w:hint="eastAsia"/>
          <w:szCs w:val="21"/>
        </w:rPr>
        <w:t>决议</w:t>
      </w:r>
      <w:r w:rsidRPr="002541C4">
        <w:rPr>
          <w:rFonts w:asciiTheme="minorEastAsia" w:eastAsiaTheme="minorEastAsia" w:hAnsiTheme="minorEastAsia"/>
          <w:szCs w:val="21"/>
        </w:rPr>
        <w:t>；</w:t>
      </w:r>
    </w:p>
    <w:p w14:paraId="779879B5"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6.返还在基金交易过程中因任何原因，自基金管理人及基金管理人的代理人、基金托管人、代销机构、其他基金份额持有人处获得的不当得利；</w:t>
      </w:r>
    </w:p>
    <w:p w14:paraId="2F820E5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法律法规和基金合同规定的其他义务。</w:t>
      </w:r>
    </w:p>
    <w:p w14:paraId="2B6DD822" w14:textId="77777777" w:rsidR="00230C57" w:rsidRPr="00F2677D" w:rsidRDefault="00230C57" w:rsidP="00DA72D8">
      <w:pPr>
        <w:pStyle w:val="20"/>
        <w:ind w:firstLine="422"/>
        <w:rPr>
          <w:rFonts w:asciiTheme="minorEastAsia" w:hAnsiTheme="minorEastAsia"/>
        </w:rPr>
      </w:pPr>
      <w:r w:rsidRPr="00F2677D">
        <w:rPr>
          <w:rFonts w:asciiTheme="minorEastAsia" w:hAnsiTheme="minorEastAsia" w:hint="eastAsia"/>
        </w:rPr>
        <w:lastRenderedPageBreak/>
        <w:t>(三)</w:t>
      </w:r>
      <w:r w:rsidRPr="00F2677D">
        <w:rPr>
          <w:rFonts w:asciiTheme="minorEastAsia" w:hAnsiTheme="minorEastAsia"/>
        </w:rPr>
        <w:t>基金管理人的权利</w:t>
      </w:r>
    </w:p>
    <w:p w14:paraId="30095BBB"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根据《基金法》及其他有关法律法规，基金管理人的权利为：</w:t>
      </w:r>
    </w:p>
    <w:p w14:paraId="7210E46E"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1.自本基金合同生效之日起，依照有关法律法规和本基金合同的规定独立运用</w:t>
      </w:r>
      <w:r w:rsidRPr="002541C4">
        <w:rPr>
          <w:rFonts w:asciiTheme="minorEastAsia" w:eastAsiaTheme="minorEastAsia" w:hAnsiTheme="minorEastAsia"/>
          <w:szCs w:val="21"/>
        </w:rPr>
        <w:t>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w:t>
      </w:r>
    </w:p>
    <w:p w14:paraId="0D18457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2.依照基金合同获得基金管理费以及法律法规规定或监管部门批准的其他收入；</w:t>
      </w:r>
    </w:p>
    <w:p w14:paraId="772D1F6C"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3.发售基金份额；</w:t>
      </w:r>
    </w:p>
    <w:p w14:paraId="191B597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4.依照有关规定行使因基金财产投资于证券所产生的权利；</w:t>
      </w:r>
    </w:p>
    <w:p w14:paraId="4944CF93"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在符合有关法律法规的前提下，制订和调整有关基金认购、申购、赎回、非交易过户、转托管等业务的规则，在法律法规和本基金合同规定的范围内决定和调整基金的除调高托管费率和管理费率之外的相关费率结构和收费方式；</w:t>
      </w:r>
    </w:p>
    <w:p w14:paraId="6FDC18F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6.根据本基金合同及有关规定监督基金托管人</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对于基金托管人违反了本基金合同或有关法律法规规定的行为，对基金财产、其他当事人的利益造成重大损失的情形</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应及时呈报中国证监会</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并采取必要措施保护基金及相关当事人的利益；</w:t>
      </w:r>
    </w:p>
    <w:p w14:paraId="69B6780C"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7.在基金合同约定的范围内，拒绝或暂停受理申购和赎回申请；</w:t>
      </w:r>
    </w:p>
    <w:p w14:paraId="182846BE"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8.在法律法规允许的前提下，为基金的利益依法为基金进行融资、融券；</w:t>
      </w:r>
    </w:p>
    <w:p w14:paraId="5C2EAD7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9.自行担任或选择、更换登记结算机构，获取基金份额持有人名册，并对登记结算机构的代理行为进行必要的监督和检查；</w:t>
      </w:r>
    </w:p>
    <w:p w14:paraId="05C13175"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10.选择、更换代销机构，并依据基金销售服务代理协议和有关法律法规，对其行为进行必要的监督和检查；</w:t>
      </w:r>
    </w:p>
    <w:p w14:paraId="5F9301B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11.选择、更换律师、审计师、证券经纪商或其他为基金提供服务的外部机构；</w:t>
      </w:r>
    </w:p>
    <w:p w14:paraId="25B58367"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12.在基金托管人更换时，</w:t>
      </w:r>
      <w:r w:rsidRPr="002541C4">
        <w:rPr>
          <w:rFonts w:asciiTheme="minorEastAsia" w:eastAsiaTheme="minorEastAsia" w:hAnsiTheme="minorEastAsia"/>
          <w:szCs w:val="21"/>
        </w:rPr>
        <w:t>提名新的基金托管人；</w:t>
      </w:r>
    </w:p>
    <w:p w14:paraId="3F7EC98E"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13.依法召集基金份额持有人大会；</w:t>
      </w:r>
    </w:p>
    <w:p w14:paraId="7E071CD5"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14.</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和基金合同</w:t>
      </w:r>
      <w:r w:rsidRPr="002541C4">
        <w:rPr>
          <w:rFonts w:asciiTheme="minorEastAsia" w:eastAsiaTheme="minorEastAsia" w:hAnsiTheme="minorEastAsia"/>
          <w:szCs w:val="21"/>
        </w:rPr>
        <w:t>规定的其他权利</w:t>
      </w:r>
      <w:r w:rsidRPr="002541C4">
        <w:rPr>
          <w:rFonts w:asciiTheme="minorEastAsia" w:eastAsiaTheme="minorEastAsia" w:hAnsiTheme="minorEastAsia" w:hint="eastAsia"/>
          <w:szCs w:val="21"/>
        </w:rPr>
        <w:t>。</w:t>
      </w:r>
    </w:p>
    <w:p w14:paraId="71EA05D2" w14:textId="77777777" w:rsidR="00230C57" w:rsidRPr="00F2677D" w:rsidRDefault="00230C57" w:rsidP="00DA72D8">
      <w:pPr>
        <w:pStyle w:val="20"/>
        <w:ind w:firstLine="422"/>
        <w:rPr>
          <w:rFonts w:asciiTheme="minorEastAsia" w:hAnsiTheme="minorEastAsia"/>
        </w:rPr>
      </w:pPr>
      <w:r w:rsidRPr="00F2677D">
        <w:rPr>
          <w:rFonts w:asciiTheme="minorEastAsia" w:hAnsiTheme="minorEastAsia" w:hint="eastAsia"/>
        </w:rPr>
        <w:t>(四)基金管理人的义务</w:t>
      </w:r>
    </w:p>
    <w:p w14:paraId="39EE3F9A"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根据《基金法》及其他有关法律法规，基金管理人的义务为：</w:t>
      </w:r>
    </w:p>
    <w:p w14:paraId="040AC998"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1.依法募集基金，办理或者委托经中国证监会认定的其他机构代为办理基金份额的发售、申购、赎回和登记事宜；</w:t>
      </w:r>
    </w:p>
    <w:p w14:paraId="2CE48D1C"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2.办理基金备案手续；</w:t>
      </w:r>
    </w:p>
    <w:p w14:paraId="57062A2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自基金合同生效之日起，以诚实信用、勤勉尽责的原则管理和运用基金财产；</w:t>
      </w:r>
    </w:p>
    <w:p w14:paraId="228D4410"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配备足够的具有专业资格的人员进行基金投资分析、决策，以专业化的经营方式管理和运作基金财产；</w:t>
      </w:r>
    </w:p>
    <w:p w14:paraId="2078DE60"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5.</w:t>
      </w:r>
      <w:r w:rsidRPr="002541C4">
        <w:rPr>
          <w:rFonts w:asciiTheme="minorEastAsia" w:eastAsiaTheme="minorEastAsia" w:hAnsiTheme="minorEastAsia"/>
          <w:szCs w:val="21"/>
        </w:rPr>
        <w:t>建立健全内部风险控制、监察与稽核、财务管理及人事管理等制度，保证所管理的基金财产和管理人的财产相互独立，对所管理的不同基金分别管理，分别记账，进行证券投资；</w:t>
      </w:r>
    </w:p>
    <w:p w14:paraId="57F7C411"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除依据《基金法》、基金合同及其他有关规定外，不得为自己及任何第三人谋取利益，不得委托第三人运作基金财产；</w:t>
      </w:r>
    </w:p>
    <w:p w14:paraId="5729AD0C"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依法接受基金托管人的监督；</w:t>
      </w:r>
    </w:p>
    <w:p w14:paraId="74E07C4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8.编制并公告申购赎回清单，计算并公告基金资产净值，确定基金份额申购对价、赎回对价；</w:t>
      </w:r>
    </w:p>
    <w:p w14:paraId="630C7E3E"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w:t>
      </w:r>
      <w:r w:rsidRPr="002541C4">
        <w:rPr>
          <w:rFonts w:asciiTheme="minorEastAsia" w:eastAsiaTheme="minorEastAsia" w:hAnsiTheme="minorEastAsia"/>
          <w:szCs w:val="21"/>
        </w:rPr>
        <w:t>采取适当合理的措施使计算基金份额认购、申购、赎回和注销</w:t>
      </w:r>
      <w:r w:rsidRPr="002541C4">
        <w:rPr>
          <w:rFonts w:asciiTheme="minorEastAsia" w:eastAsiaTheme="minorEastAsia" w:hAnsiTheme="minorEastAsia" w:hint="eastAsia"/>
          <w:szCs w:val="21"/>
        </w:rPr>
        <w:t>价格</w:t>
      </w:r>
      <w:r w:rsidRPr="002541C4">
        <w:rPr>
          <w:rFonts w:asciiTheme="minorEastAsia" w:eastAsiaTheme="minorEastAsia" w:hAnsiTheme="minorEastAsia"/>
          <w:szCs w:val="21"/>
        </w:rPr>
        <w:t>的方法符合基金合同等法律文件的规定；</w:t>
      </w:r>
    </w:p>
    <w:p w14:paraId="7153F141"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按规定受理申购和赎回申请，及时、足额支付</w:t>
      </w:r>
      <w:r w:rsidRPr="002541C4">
        <w:rPr>
          <w:rFonts w:asciiTheme="minorEastAsia" w:eastAsiaTheme="minorEastAsia" w:hAnsiTheme="minorEastAsia" w:hint="eastAsia"/>
          <w:szCs w:val="21"/>
        </w:rPr>
        <w:t>赎回对价</w:t>
      </w:r>
      <w:r w:rsidRPr="002541C4">
        <w:rPr>
          <w:rFonts w:asciiTheme="minorEastAsia" w:eastAsiaTheme="minorEastAsia" w:hAnsiTheme="minorEastAsia"/>
          <w:szCs w:val="21"/>
        </w:rPr>
        <w:t>；</w:t>
      </w:r>
    </w:p>
    <w:p w14:paraId="3C5B378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11.进行基金会计核算并编制基金财务会计报告；</w:t>
      </w:r>
    </w:p>
    <w:p w14:paraId="126F46F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12.编制中期和年度基金报告；</w:t>
      </w:r>
    </w:p>
    <w:p w14:paraId="520309D0"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13.</w:t>
      </w:r>
      <w:r w:rsidRPr="002541C4">
        <w:rPr>
          <w:rFonts w:asciiTheme="minorEastAsia" w:eastAsiaTheme="minorEastAsia" w:hAnsiTheme="minorEastAsia"/>
          <w:szCs w:val="21"/>
        </w:rPr>
        <w:t>严格按照《基金法》、基金合同及其他有关规定，履行信息披露及报告义务；</w:t>
      </w:r>
    </w:p>
    <w:p w14:paraId="599C495A"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14.</w:t>
      </w:r>
      <w:r w:rsidRPr="002541C4">
        <w:rPr>
          <w:rFonts w:asciiTheme="minorEastAsia" w:eastAsiaTheme="minorEastAsia" w:hAnsiTheme="minorEastAsia"/>
          <w:szCs w:val="21"/>
        </w:rPr>
        <w:t>保守基金商业秘密，不得泄露基金投资计划、投资意向等</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除《基金法》、基金合同及其他有关规定另有规定外，在基金信息公开披露前应予保密，不得向他人泄露；</w:t>
      </w:r>
    </w:p>
    <w:p w14:paraId="5BB6E4E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15.按照基金合同的约定确定基金收益分配方案，及时向基金份额持有人分配收益；</w:t>
      </w:r>
    </w:p>
    <w:p w14:paraId="12783847"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16.</w:t>
      </w:r>
      <w:r w:rsidRPr="002541C4">
        <w:rPr>
          <w:rFonts w:asciiTheme="minorEastAsia" w:eastAsiaTheme="minorEastAsia" w:hAnsiTheme="minorEastAsia"/>
          <w:szCs w:val="21"/>
        </w:rPr>
        <w:t>依据《基金法》、基金合同及其他有关规定召集基金份额持有人大会或配合基金托管人、基金份额持有人依法召集基金份额持有人大会；</w:t>
      </w:r>
    </w:p>
    <w:p w14:paraId="2913C4C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17.保存基金财产管理业务活动的记录、账册、报表和其他相关资料；</w:t>
      </w:r>
    </w:p>
    <w:p w14:paraId="7670B69E"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18.以基金管理人名义，代表基金份额持有人利益行使诉讼权利或者实施其他法律行为；</w:t>
      </w:r>
    </w:p>
    <w:p w14:paraId="5D1AD1AB"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19.</w:t>
      </w:r>
      <w:r w:rsidRPr="002541C4">
        <w:rPr>
          <w:rFonts w:asciiTheme="minorEastAsia" w:eastAsiaTheme="minorEastAsia" w:hAnsiTheme="minorEastAsia"/>
          <w:szCs w:val="21"/>
        </w:rPr>
        <w:t>组织并参加基金财产清算小组，参与基金财产的保管、清理、估价、变现和分配；</w:t>
      </w:r>
    </w:p>
    <w:p w14:paraId="68EA7A2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20.</w:t>
      </w:r>
      <w:r w:rsidRPr="002541C4">
        <w:rPr>
          <w:rFonts w:asciiTheme="minorEastAsia" w:eastAsiaTheme="minorEastAsia" w:hAnsiTheme="minorEastAsia"/>
          <w:szCs w:val="21"/>
        </w:rPr>
        <w:t>因违反基金合同导致基金财产的损失或损害基金份额持有人合法权益，应当承担赔偿责任，其赔偿责任不因其退任而免除；</w:t>
      </w:r>
    </w:p>
    <w:p w14:paraId="065C9BE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21.</w:t>
      </w:r>
      <w:r w:rsidRPr="002541C4">
        <w:rPr>
          <w:rFonts w:asciiTheme="minorEastAsia" w:eastAsiaTheme="minorEastAsia" w:hAnsiTheme="minorEastAsia"/>
          <w:szCs w:val="21"/>
        </w:rPr>
        <w:t>基金托管人违反基金合同造成基金财产损失时，应为基金份额持有人利益向基金托管人追偿；</w:t>
      </w:r>
    </w:p>
    <w:p w14:paraId="29D6E609"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22.按规定向基金托管人提供基金份额持有人名册资料；</w:t>
      </w:r>
    </w:p>
    <w:p w14:paraId="3443A250"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23.面临解散、依法被撤销或者被依法宣告破产时，及时报告中国证监会并通知基金托管人；</w:t>
      </w:r>
    </w:p>
    <w:p w14:paraId="21B6B600"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24.执行生效的基金份额持有人大会决议；</w:t>
      </w:r>
    </w:p>
    <w:p w14:paraId="7970D6CB"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25.不从事任何有损基金及其他基金当事人利益的活动；</w:t>
      </w:r>
    </w:p>
    <w:p w14:paraId="78ED1DC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26.依照法律法规为基金的利益对被投资公司行使股东权利，为基金的利益行使因基金财产投资于证券所产生的权利，不谋求对上市公司的控股和直接管理；</w:t>
      </w:r>
    </w:p>
    <w:p w14:paraId="3B9D75FA"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27.法律法规、中国证监会和基金合同规定的其他义务。</w:t>
      </w:r>
    </w:p>
    <w:p w14:paraId="22C3C154" w14:textId="77777777" w:rsidR="00230C57" w:rsidRPr="00F2677D" w:rsidRDefault="00230C57" w:rsidP="00DA72D8">
      <w:pPr>
        <w:pStyle w:val="20"/>
        <w:ind w:firstLine="422"/>
        <w:rPr>
          <w:rFonts w:asciiTheme="minorEastAsia" w:hAnsiTheme="minorEastAsia"/>
        </w:rPr>
      </w:pPr>
      <w:r w:rsidRPr="00F2677D">
        <w:rPr>
          <w:rFonts w:asciiTheme="minorEastAsia" w:hAnsiTheme="minorEastAsia" w:hint="eastAsia"/>
        </w:rPr>
        <w:t>(五)</w:t>
      </w:r>
      <w:r w:rsidRPr="00F2677D">
        <w:rPr>
          <w:rFonts w:asciiTheme="minorEastAsia" w:hAnsiTheme="minorEastAsia"/>
        </w:rPr>
        <w:t>基金托管人</w:t>
      </w:r>
      <w:r w:rsidRPr="00F2677D">
        <w:rPr>
          <w:rFonts w:asciiTheme="minorEastAsia" w:hAnsiTheme="minorEastAsia" w:hint="eastAsia"/>
        </w:rPr>
        <w:t>的</w:t>
      </w:r>
      <w:r w:rsidRPr="00F2677D">
        <w:rPr>
          <w:rFonts w:asciiTheme="minorEastAsia" w:hAnsiTheme="minorEastAsia"/>
        </w:rPr>
        <w:t>权利</w:t>
      </w:r>
    </w:p>
    <w:p w14:paraId="4ADC6E42"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根据《基金法》及其他有关法律法规，基金托管人的权利为：</w:t>
      </w:r>
    </w:p>
    <w:p w14:paraId="057EC368"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1.依基金合同约定</w:t>
      </w:r>
      <w:r w:rsidRPr="002541C4">
        <w:rPr>
          <w:rFonts w:asciiTheme="minorEastAsia" w:eastAsiaTheme="minorEastAsia" w:hAnsiTheme="minorEastAsia"/>
          <w:szCs w:val="21"/>
        </w:rPr>
        <w:t>获得基金托管费</w:t>
      </w:r>
      <w:r w:rsidRPr="002541C4">
        <w:rPr>
          <w:rFonts w:asciiTheme="minorEastAsia" w:eastAsiaTheme="minorEastAsia" w:hAnsiTheme="minorEastAsia" w:hint="eastAsia"/>
          <w:szCs w:val="21"/>
        </w:rPr>
        <w:t>以及法律法规规定或监管部门批准的其他收入</w:t>
      </w:r>
      <w:r w:rsidRPr="002541C4">
        <w:rPr>
          <w:rFonts w:asciiTheme="minorEastAsia" w:eastAsiaTheme="minorEastAsia" w:hAnsiTheme="minorEastAsia"/>
          <w:szCs w:val="21"/>
        </w:rPr>
        <w:t>；</w:t>
      </w:r>
    </w:p>
    <w:p w14:paraId="6B1B0FB2"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监督基金管理人对本基金的投资运作；</w:t>
      </w:r>
    </w:p>
    <w:p w14:paraId="0836123C"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3.自本基金合同生效之日起，</w:t>
      </w:r>
      <w:r w:rsidRPr="002541C4">
        <w:rPr>
          <w:rFonts w:asciiTheme="minorEastAsia" w:eastAsiaTheme="minorEastAsia" w:hAnsiTheme="minorEastAsia"/>
          <w:szCs w:val="21"/>
        </w:rPr>
        <w:t>依法保管基金资产；</w:t>
      </w:r>
    </w:p>
    <w:p w14:paraId="1D6630E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在基金管理人更换时，提名</w:t>
      </w:r>
      <w:r w:rsidRPr="002541C4">
        <w:rPr>
          <w:rFonts w:asciiTheme="minorEastAsia" w:eastAsiaTheme="minorEastAsia" w:hAnsiTheme="minorEastAsia" w:hint="eastAsia"/>
          <w:szCs w:val="21"/>
        </w:rPr>
        <w:t>新任</w:t>
      </w:r>
      <w:r w:rsidRPr="002541C4">
        <w:rPr>
          <w:rFonts w:asciiTheme="minorEastAsia" w:eastAsiaTheme="minorEastAsia" w:hAnsiTheme="minorEastAsia"/>
          <w:szCs w:val="21"/>
        </w:rPr>
        <w:t>基金管理人；</w:t>
      </w:r>
    </w:p>
    <w:p w14:paraId="74700FF2"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5.根</w:t>
      </w:r>
      <w:r w:rsidRPr="002541C4">
        <w:rPr>
          <w:rFonts w:asciiTheme="minorEastAsia" w:eastAsiaTheme="minorEastAsia" w:hAnsiTheme="minorEastAsia"/>
          <w:szCs w:val="21"/>
        </w:rPr>
        <w:t>据本基金合同及有关规定监督基金</w:t>
      </w:r>
      <w:r w:rsidRPr="002541C4">
        <w:rPr>
          <w:rFonts w:asciiTheme="minorEastAsia" w:eastAsiaTheme="minorEastAsia" w:hAnsiTheme="minorEastAsia" w:hint="eastAsia"/>
          <w:szCs w:val="21"/>
        </w:rPr>
        <w:t>管理人</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对于</w:t>
      </w:r>
      <w:r w:rsidRPr="002541C4">
        <w:rPr>
          <w:rFonts w:asciiTheme="minorEastAsia" w:eastAsiaTheme="minorEastAsia" w:hAnsiTheme="minorEastAsia"/>
          <w:szCs w:val="21"/>
        </w:rPr>
        <w:t>基金</w:t>
      </w:r>
      <w:r w:rsidRPr="002541C4">
        <w:rPr>
          <w:rFonts w:asciiTheme="minorEastAsia" w:eastAsiaTheme="minorEastAsia" w:hAnsiTheme="minorEastAsia" w:hint="eastAsia"/>
          <w:szCs w:val="21"/>
        </w:rPr>
        <w:t>管理</w:t>
      </w:r>
      <w:r w:rsidRPr="002541C4">
        <w:rPr>
          <w:rFonts w:asciiTheme="minorEastAsia" w:eastAsiaTheme="minorEastAsia" w:hAnsiTheme="minorEastAsia"/>
          <w:szCs w:val="21"/>
        </w:rPr>
        <w:t>人违反本基金合同或有关</w:t>
      </w:r>
      <w:r w:rsidRPr="002541C4">
        <w:rPr>
          <w:rFonts w:asciiTheme="minorEastAsia" w:eastAsiaTheme="minorEastAsia" w:hAnsiTheme="minorEastAsia" w:hint="eastAsia"/>
          <w:szCs w:val="21"/>
        </w:rPr>
        <w:t>法律法规</w:t>
      </w:r>
      <w:r w:rsidRPr="002541C4">
        <w:rPr>
          <w:rFonts w:asciiTheme="minorEastAsia" w:eastAsiaTheme="minorEastAsia" w:hAnsiTheme="minorEastAsia"/>
          <w:szCs w:val="21"/>
        </w:rPr>
        <w:t>规定</w:t>
      </w:r>
      <w:r w:rsidRPr="002541C4">
        <w:rPr>
          <w:rFonts w:asciiTheme="minorEastAsia" w:eastAsiaTheme="minorEastAsia" w:hAnsiTheme="minorEastAsia" w:hint="eastAsia"/>
          <w:szCs w:val="21"/>
        </w:rPr>
        <w:t>的行为，</w:t>
      </w:r>
      <w:r w:rsidRPr="002541C4">
        <w:rPr>
          <w:rFonts w:asciiTheme="minorEastAsia" w:eastAsiaTheme="minorEastAsia" w:hAnsiTheme="minorEastAsia"/>
          <w:szCs w:val="21"/>
        </w:rPr>
        <w:t>对基金资产、其他当事人的利益造成重大损失的</w:t>
      </w:r>
      <w:r w:rsidRPr="002541C4">
        <w:rPr>
          <w:rFonts w:asciiTheme="minorEastAsia" w:eastAsiaTheme="minorEastAsia" w:hAnsiTheme="minorEastAsia" w:hint="eastAsia"/>
          <w:szCs w:val="21"/>
        </w:rPr>
        <w:t>情形</w:t>
      </w:r>
      <w:r w:rsidRPr="002541C4">
        <w:rPr>
          <w:rFonts w:asciiTheme="minorEastAsia" w:eastAsiaTheme="minorEastAsia" w:hAnsiTheme="minorEastAsia"/>
          <w:szCs w:val="21"/>
        </w:rPr>
        <w:t>，应及时呈报中国证监会，并采取必要措施保护基金及相关当事人的利益；</w:t>
      </w:r>
    </w:p>
    <w:p w14:paraId="0A20AFE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6.依法召集基金份额持有人大会；</w:t>
      </w:r>
    </w:p>
    <w:p w14:paraId="2309D810"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7.按规定取得基金份额持有人名册资料；</w:t>
      </w:r>
    </w:p>
    <w:p w14:paraId="4BB2A3CC"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和基金合同</w:t>
      </w:r>
      <w:r w:rsidRPr="002541C4">
        <w:rPr>
          <w:rFonts w:asciiTheme="minorEastAsia" w:eastAsiaTheme="minorEastAsia" w:hAnsiTheme="minorEastAsia"/>
          <w:szCs w:val="21"/>
        </w:rPr>
        <w:t>规定的其他权利。</w:t>
      </w:r>
    </w:p>
    <w:p w14:paraId="1F42959D" w14:textId="77777777" w:rsidR="00230C57" w:rsidRPr="00F2677D" w:rsidRDefault="00230C57" w:rsidP="00DA72D8">
      <w:pPr>
        <w:pStyle w:val="20"/>
        <w:ind w:firstLine="422"/>
        <w:rPr>
          <w:rFonts w:asciiTheme="minorEastAsia" w:hAnsiTheme="minorEastAsia"/>
        </w:rPr>
      </w:pPr>
      <w:r w:rsidRPr="00F2677D">
        <w:rPr>
          <w:rFonts w:asciiTheme="minorEastAsia" w:hAnsiTheme="minorEastAsia" w:hint="eastAsia"/>
        </w:rPr>
        <w:t>(六)</w:t>
      </w:r>
      <w:r w:rsidRPr="00F2677D">
        <w:rPr>
          <w:rFonts w:asciiTheme="minorEastAsia" w:hAnsiTheme="minorEastAsia"/>
        </w:rPr>
        <w:t>基金托管人</w:t>
      </w:r>
      <w:r w:rsidRPr="00F2677D">
        <w:rPr>
          <w:rFonts w:asciiTheme="minorEastAsia" w:hAnsiTheme="minorEastAsia" w:hint="eastAsia"/>
        </w:rPr>
        <w:t>的</w:t>
      </w:r>
      <w:r w:rsidRPr="00F2677D">
        <w:rPr>
          <w:rFonts w:asciiTheme="minorEastAsia" w:hAnsiTheme="minorEastAsia"/>
        </w:rPr>
        <w:t>义务</w:t>
      </w:r>
    </w:p>
    <w:p w14:paraId="58726CF8"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根据《基金法》及其他有关法律法规，基金托管人的义务为：</w:t>
      </w:r>
    </w:p>
    <w:p w14:paraId="38CB4421"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1.安全保管基金财产；</w:t>
      </w:r>
    </w:p>
    <w:p w14:paraId="69017E40"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设立专门的基金托管部，具有符合要求的营业场所，配备足够的、合格的熟悉基金托管业务的专职人员，负责基金财产托管事宜；</w:t>
      </w:r>
    </w:p>
    <w:p w14:paraId="79555C6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3.对所托管的不同基金财产分别设置账户，确保基金财产的完整与独立；</w:t>
      </w:r>
    </w:p>
    <w:p w14:paraId="5AC6BE9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除依据《基金法》、基金合同及其他有关规定外，不得为自己及任何第三人谋取利益，不得委托第三人托管基金财产；</w:t>
      </w:r>
    </w:p>
    <w:p w14:paraId="158BC67C"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保管由基金管理人代表基金签订的与基金有关的重大合同及有关凭证；</w:t>
      </w:r>
    </w:p>
    <w:p w14:paraId="2E4A4C07"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按规定开设基金财产的资金账户和证券账户；</w:t>
      </w:r>
    </w:p>
    <w:p w14:paraId="73537F3B"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保守基金商业秘密</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除《基金法》、基金合同及其他有关规定另有规定外，在基金信息公开披露前应予保密，不得向他人泄露；</w:t>
      </w:r>
    </w:p>
    <w:p w14:paraId="654500B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14:paraId="2338E66A"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9.保存基金托管业务活动的记录、账册、报表和其他相关资料；</w:t>
      </w:r>
    </w:p>
    <w:p w14:paraId="58EC2EFF"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10.按照基金合同的约定，根据基金管理人的投资指令，及时办理清算、交割事宜；</w:t>
      </w:r>
    </w:p>
    <w:p w14:paraId="77D3D93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11.办理与基金托管业务活动有关的信息披露事项；</w:t>
      </w:r>
    </w:p>
    <w:p w14:paraId="1540A7AA"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12.复核、审查基金管理人计算的基金资产净值和基金份额申购对价、赎回对价；</w:t>
      </w:r>
    </w:p>
    <w:p w14:paraId="6C6CDD54"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13.按照规定监督基金管理人的投资运作；</w:t>
      </w:r>
    </w:p>
    <w:p w14:paraId="2773BEA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14.</w:t>
      </w:r>
      <w:r w:rsidRPr="002541C4">
        <w:rPr>
          <w:rFonts w:asciiTheme="minorEastAsia" w:eastAsiaTheme="minorEastAsia" w:hAnsiTheme="minorEastAsia"/>
          <w:szCs w:val="21"/>
        </w:rPr>
        <w:t>按规定制作相关账册并与基金管理人核对；</w:t>
      </w:r>
    </w:p>
    <w:p w14:paraId="1E66C0B3"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15.</w:t>
      </w:r>
      <w:r w:rsidRPr="002541C4">
        <w:rPr>
          <w:rFonts w:asciiTheme="minorEastAsia" w:eastAsiaTheme="minorEastAsia" w:hAnsiTheme="minorEastAsia"/>
          <w:szCs w:val="21"/>
        </w:rPr>
        <w:t>依据基金管理人的指令或有关规定向基金份额持有人支付基金收益和赎回</w:t>
      </w:r>
      <w:r w:rsidRPr="002541C4">
        <w:rPr>
          <w:rFonts w:asciiTheme="minorEastAsia" w:eastAsiaTheme="minorEastAsia" w:hAnsiTheme="minorEastAsia" w:hint="eastAsia"/>
          <w:szCs w:val="21"/>
        </w:rPr>
        <w:t>对价</w:t>
      </w:r>
      <w:r w:rsidRPr="002541C4">
        <w:rPr>
          <w:rFonts w:asciiTheme="minorEastAsia" w:eastAsiaTheme="minorEastAsia" w:hAnsiTheme="minorEastAsia"/>
          <w:szCs w:val="21"/>
        </w:rPr>
        <w:t>；</w:t>
      </w:r>
    </w:p>
    <w:p w14:paraId="66FB624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16.</w:t>
      </w:r>
      <w:r w:rsidRPr="002541C4">
        <w:rPr>
          <w:rFonts w:asciiTheme="minorEastAsia" w:eastAsiaTheme="minorEastAsia" w:hAnsiTheme="minorEastAsia"/>
          <w:szCs w:val="21"/>
        </w:rPr>
        <w:t>按照规定召集基金份额持有人大会或配合基金份额持有人依法自行召集基金份额持有人大会；</w:t>
      </w:r>
    </w:p>
    <w:p w14:paraId="54F7048E"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17.</w:t>
      </w:r>
      <w:r w:rsidRPr="002541C4">
        <w:rPr>
          <w:rFonts w:asciiTheme="minorEastAsia" w:eastAsiaTheme="minorEastAsia" w:hAnsiTheme="minorEastAsia"/>
          <w:szCs w:val="21"/>
        </w:rPr>
        <w:t>因违反基金合同导致基金财产损失，应承担赔偿责任，其赔偿责任不因其退任而免除；</w:t>
      </w:r>
    </w:p>
    <w:p w14:paraId="23769A99"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18.</w:t>
      </w:r>
      <w:r w:rsidRPr="002541C4">
        <w:rPr>
          <w:rFonts w:asciiTheme="minorEastAsia" w:eastAsiaTheme="minorEastAsia" w:hAnsiTheme="minorEastAsia"/>
          <w:szCs w:val="21"/>
        </w:rPr>
        <w:t>基金管理人因违反基金合同造成基金财产损失时，应为基金向基金管理人追偿；</w:t>
      </w:r>
    </w:p>
    <w:p w14:paraId="18159F59"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19.参加基金财产清算小组，参与基金财产的保管、清理、估价、变现和分配；</w:t>
      </w:r>
    </w:p>
    <w:p w14:paraId="108EE2EA"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20.面临解散、依法被撤销或者被依法宣告破产时，及时报告中国证监会和银行业监督管理机构，并通知基金管理人；</w:t>
      </w:r>
    </w:p>
    <w:p w14:paraId="54A3ECB8"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21.执行生效的基金份额持有人大会决议；</w:t>
      </w:r>
    </w:p>
    <w:p w14:paraId="2FBD3426"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22.不从事任何有损基金及其他基金当事人利益的活动；</w:t>
      </w:r>
    </w:p>
    <w:p w14:paraId="08865F77"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23.建立并保存基金份额持有人名册；</w:t>
      </w:r>
    </w:p>
    <w:p w14:paraId="2608FA8D" w14:textId="77777777" w:rsidR="00230C57" w:rsidRPr="002541C4" w:rsidRDefault="00230C57"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24.法律法规、中国证监会和基金合同规定的</w:t>
      </w:r>
      <w:r w:rsidRPr="002541C4">
        <w:rPr>
          <w:rFonts w:asciiTheme="minorEastAsia" w:eastAsiaTheme="minorEastAsia" w:hAnsiTheme="minorEastAsia"/>
          <w:szCs w:val="21"/>
        </w:rPr>
        <w:t>其他义务。</w:t>
      </w:r>
    </w:p>
    <w:p w14:paraId="4180AE0B" w14:textId="77777777" w:rsidR="002662F2" w:rsidRPr="00F2677D" w:rsidRDefault="00230C57" w:rsidP="00DA72D8">
      <w:pPr>
        <w:pStyle w:val="20"/>
        <w:ind w:firstLine="422"/>
        <w:rPr>
          <w:rFonts w:asciiTheme="minorEastAsia" w:hAnsiTheme="minorEastAsia"/>
        </w:rPr>
      </w:pPr>
      <w:r w:rsidRPr="00F2677D">
        <w:rPr>
          <w:rFonts w:asciiTheme="minorEastAsia" w:hAnsiTheme="minorEastAsia" w:hint="eastAsia"/>
        </w:rPr>
        <w:t>(七)本基金合同当事各方的权利义务以本基金合同为依据，不因基金财产账户名称而有所改变。</w:t>
      </w:r>
    </w:p>
    <w:p w14:paraId="00A1A608" w14:textId="77777777" w:rsidR="007726F7" w:rsidRPr="00952251" w:rsidRDefault="007726F7" w:rsidP="007726F7">
      <w:pPr>
        <w:pStyle w:val="1"/>
        <w:rPr>
          <w:rFonts w:asciiTheme="minorEastAsia" w:eastAsiaTheme="minorEastAsia" w:hAnsiTheme="minorEastAsia"/>
          <w:sz w:val="24"/>
          <w:szCs w:val="24"/>
        </w:rPr>
      </w:pPr>
      <w:bookmarkStart w:id="90" w:name="_Toc285704288"/>
      <w:r w:rsidRPr="00952251">
        <w:rPr>
          <w:rFonts w:asciiTheme="minorEastAsia" w:eastAsiaTheme="minorEastAsia" w:hAnsiTheme="minorEastAsia" w:hint="eastAsia"/>
          <w:sz w:val="24"/>
          <w:szCs w:val="24"/>
        </w:rPr>
        <w:t>二、基金份额持有人大会召集、议事及表决的程序和规则</w:t>
      </w:r>
      <w:bookmarkEnd w:id="90"/>
    </w:p>
    <w:p w14:paraId="546B1FB3"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基金份额持有人大会由基金份额持有人</w:t>
      </w:r>
      <w:r w:rsidR="00953C2B">
        <w:rPr>
          <w:rFonts w:asciiTheme="minorEastAsia" w:hAnsiTheme="minorEastAsia" w:hint="eastAsia"/>
        </w:rPr>
        <w:t>及其合法授权代表</w:t>
      </w:r>
      <w:r w:rsidRPr="00F2677D">
        <w:rPr>
          <w:rFonts w:asciiTheme="minorEastAsia" w:hAnsiTheme="minorEastAsia"/>
        </w:rPr>
        <w:t>组成。</w:t>
      </w:r>
      <w:r w:rsidRPr="00F2677D">
        <w:rPr>
          <w:rFonts w:asciiTheme="minorEastAsia" w:hAnsiTheme="minorEastAsia" w:hint="eastAsia"/>
        </w:rPr>
        <w:t>基金份额持有人持有的每一基金份额具有同等的投票权。</w:t>
      </w:r>
    </w:p>
    <w:p w14:paraId="2CAC08F8"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联接基金的基金份额持有人可以凭所持有的联接基金份额出席或者委派代表出席本基金的份额持有人大会并参与表决。联接基金的基金份额持有人或其合法授权代表参加本基金的基金份额持有人大会时，其参会份额和票数按权益登记日联接基金所持有的本基金基金份额占联接基金基金资产的比例折算，计算结果按照四舍五入的方法，保留到整数位。折算为本基金后的每一基金份额和本基金的每一基金份额拥有平等的投票权。</w:t>
      </w:r>
    </w:p>
    <w:p w14:paraId="5EE0E975"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本基金联接基金的基金管理人不应以联接基金的名义代表联接基金的全体基金份额持有人，以本基金的基金份额持有人的身份行使本基金份额持有人大会的表决权，但可接受联接基金的特定基金份额持有人的委托以联接基金的基金份额持有人代理人的身份出席本基金份额持有人大会并参与表决。</w:t>
      </w:r>
    </w:p>
    <w:p w14:paraId="756925C3"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基金管理人代表联接基金的基金份额持有人提议召开或召集本基金份额持有人大会。</w:t>
      </w:r>
    </w:p>
    <w:p w14:paraId="5DDA9822"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(二)召开事由</w:t>
      </w:r>
    </w:p>
    <w:p w14:paraId="260B3894"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当出现或需要决定下列事由之一的，经基金管理人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基金托管人或持有基金份额10%以上</w:t>
      </w:r>
      <w:r w:rsidRPr="002541C4">
        <w:rPr>
          <w:rFonts w:asciiTheme="minorEastAsia" w:eastAsiaTheme="minorEastAsia" w:hAnsiTheme="minorEastAsia" w:hint="eastAsia"/>
          <w:szCs w:val="21"/>
        </w:rPr>
        <w:t>(含10%，下同)</w:t>
      </w:r>
      <w:r w:rsidRPr="002541C4">
        <w:rPr>
          <w:rFonts w:asciiTheme="minorEastAsia" w:eastAsiaTheme="minorEastAsia" w:hAnsiTheme="minorEastAsia"/>
          <w:szCs w:val="21"/>
        </w:rPr>
        <w:t>的基金份额持有人(以基金管理人收到提议当日的基金份额计算，下同)提议时，应当召开基金份额持有人大会：</w:t>
      </w:r>
    </w:p>
    <w:p w14:paraId="178652A5"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(1)终止</w:t>
      </w:r>
      <w:r w:rsidRPr="002541C4">
        <w:rPr>
          <w:rFonts w:asciiTheme="minorEastAsia" w:eastAsiaTheme="minorEastAsia" w:hAnsiTheme="minorEastAsia"/>
          <w:szCs w:val="21"/>
        </w:rPr>
        <w:t>基金合同；</w:t>
      </w:r>
    </w:p>
    <w:p w14:paraId="171D455B"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转换基金运作方式</w:t>
      </w:r>
      <w:r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58FA7D7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变更基金类别；</w:t>
      </w:r>
    </w:p>
    <w:p w14:paraId="1CACFE8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变更基金投资目标、</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范围或</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策略</w:t>
      </w:r>
      <w:r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33AE2E68"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变更基金份额持有人大会程序；</w:t>
      </w:r>
    </w:p>
    <w:p w14:paraId="3C3714B0"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更换基金管理人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基金托管人；</w:t>
      </w:r>
    </w:p>
    <w:p w14:paraId="282173AA"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提高基金管理人、基金托管人的报酬标准</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但法律法规要求提高该等报酬标准的除外</w:t>
      </w:r>
      <w:r w:rsidRPr="002541C4">
        <w:rPr>
          <w:rFonts w:asciiTheme="minorEastAsia" w:eastAsiaTheme="minorEastAsia" w:hAnsiTheme="minorEastAsia" w:hint="eastAsia"/>
          <w:szCs w:val="21"/>
        </w:rPr>
        <w:t>；</w:t>
      </w:r>
    </w:p>
    <w:p w14:paraId="265EFE6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本基金与其他基金的合并</w:t>
      </w:r>
      <w:r w:rsidRPr="002541C4">
        <w:rPr>
          <w:rFonts w:asciiTheme="minorEastAsia" w:eastAsiaTheme="minorEastAsia" w:hAnsiTheme="minorEastAsia" w:hint="eastAsia"/>
          <w:szCs w:val="21"/>
        </w:rPr>
        <w:t>；</w:t>
      </w:r>
    </w:p>
    <w:p w14:paraId="255361E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(9)对基金合同当事人权利、义务产生重大影响的其他事项；</w:t>
      </w:r>
    </w:p>
    <w:p w14:paraId="0ADEDD1E"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基金合同或中国证监会规定的其他情形。</w:t>
      </w:r>
    </w:p>
    <w:p w14:paraId="22D57C5A"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出现以下情形之一的，可由基金管理人和基金托管人协商后修改</w:t>
      </w:r>
      <w:r w:rsidRPr="002541C4">
        <w:rPr>
          <w:rFonts w:asciiTheme="minorEastAsia" w:eastAsiaTheme="minorEastAsia" w:hAnsiTheme="minorEastAsia" w:hint="eastAsia"/>
          <w:szCs w:val="21"/>
        </w:rPr>
        <w:t>基金合同</w:t>
      </w:r>
      <w:r w:rsidRPr="002541C4">
        <w:rPr>
          <w:rFonts w:asciiTheme="minorEastAsia" w:eastAsiaTheme="minorEastAsia" w:hAnsiTheme="minorEastAsia"/>
          <w:szCs w:val="21"/>
        </w:rPr>
        <w:t>，不需召开基金份额持有人大会：</w:t>
      </w:r>
    </w:p>
    <w:p w14:paraId="731041D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(1)调低基金管理费、基金托管费和其他应由基金承担的费用；</w:t>
      </w:r>
    </w:p>
    <w:p w14:paraId="51BBABD4"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(2)在</w:t>
      </w:r>
      <w:r w:rsidRPr="002541C4">
        <w:rPr>
          <w:rFonts w:asciiTheme="minorEastAsia" w:eastAsiaTheme="minorEastAsia" w:hAnsiTheme="minorEastAsia"/>
          <w:szCs w:val="21"/>
        </w:rPr>
        <w:t>法律法规和</w:t>
      </w:r>
      <w:r w:rsidRPr="002541C4">
        <w:rPr>
          <w:rFonts w:asciiTheme="minorEastAsia" w:eastAsiaTheme="minorEastAsia" w:hAnsiTheme="minorEastAsia" w:hint="eastAsia"/>
          <w:szCs w:val="21"/>
        </w:rPr>
        <w:t>本基金合同规定的范围内变更基金的申购费率、调低赎回费率或变更、增加收费方式；</w:t>
      </w:r>
    </w:p>
    <w:p w14:paraId="27BBB743"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(3)因相应的法律法规发生变动必须对基金合同进行修改；</w:t>
      </w:r>
    </w:p>
    <w:p w14:paraId="6772579C"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(4)对基金合同的修改不涉及本基金合同当事人权利义务关系发生重大变化；</w:t>
      </w:r>
    </w:p>
    <w:p w14:paraId="2897E67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(5)基金合同的修改对基金份额持有人利益无实质性不利影响；</w:t>
      </w:r>
    </w:p>
    <w:p w14:paraId="66707708"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(6)因基金不再具备上市条件而被深圳证券交易所终止上市，从而由交易型开放式指数证券投资基金转为契约型开放式指数证券投资基金；</w:t>
      </w:r>
    </w:p>
    <w:p w14:paraId="03936306"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(7)按照法律法规或本基金合同规定不需召开基金份额持有人大会的其他情形。</w:t>
      </w:r>
    </w:p>
    <w:p w14:paraId="484A8CFC"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(三)</w:t>
      </w:r>
      <w:r w:rsidRPr="00F2677D">
        <w:rPr>
          <w:rFonts w:asciiTheme="minorEastAsia" w:hAnsiTheme="minorEastAsia"/>
        </w:rPr>
        <w:t>召集人和召集方式</w:t>
      </w:r>
    </w:p>
    <w:p w14:paraId="6F0F750A"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1.除法律法规或本基金合同另有约定外，基金份额持有人大会由基金管理人召集。基金管理人未按规定召集或者不能召集时，由基金托管人召集。</w:t>
      </w:r>
    </w:p>
    <w:p w14:paraId="3F09E423"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基金托管人认为有必要召开基金份额持有人大会的，应当向基金管理人提出书面提议。基金管理人应当自收到书面提议之日起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日内决定是否召集，并书面告知基金托管人。基金管理人决定召集的，应当自出具书面决定之日起</w:t>
      </w:r>
      <w:r w:rsidRPr="002541C4">
        <w:rPr>
          <w:rFonts w:asciiTheme="minorEastAsia" w:eastAsiaTheme="minorEastAsia" w:hAnsiTheme="minorEastAsia" w:hint="eastAsia"/>
          <w:szCs w:val="21"/>
        </w:rPr>
        <w:t>60</w:t>
      </w:r>
      <w:r w:rsidRPr="002541C4">
        <w:rPr>
          <w:rFonts w:asciiTheme="minorEastAsia" w:eastAsiaTheme="minorEastAsia" w:hAnsiTheme="minorEastAsia"/>
          <w:szCs w:val="21"/>
        </w:rPr>
        <w:t>日内召开；基金管理人决定不召集，基金托管人仍认为有必要召开的，应当自行召集</w:t>
      </w:r>
      <w:r w:rsidRPr="002541C4">
        <w:rPr>
          <w:rFonts w:asciiTheme="minorEastAsia" w:eastAsiaTheme="minorEastAsia" w:hAnsiTheme="minorEastAsia" w:hint="eastAsia"/>
          <w:szCs w:val="21"/>
        </w:rPr>
        <w:t>。</w:t>
      </w:r>
    </w:p>
    <w:p w14:paraId="7981F4F1"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代表基金份额10%以上的基金份额持有人认为有必要召开基金份额持有人大会的，应当向基金管理人提出书面提议。基金管理人应当自收到书面提议之日起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日内决定是否召集，并书面告知提出提议的基金份额持有人代表和基金托管人。基金管理人决定召集的，应当自出具书面决定之日起</w:t>
      </w:r>
      <w:r w:rsidRPr="002541C4">
        <w:rPr>
          <w:rFonts w:asciiTheme="minorEastAsia" w:eastAsiaTheme="minorEastAsia" w:hAnsiTheme="minorEastAsia" w:hint="eastAsia"/>
          <w:szCs w:val="21"/>
        </w:rPr>
        <w:t>60</w:t>
      </w:r>
      <w:r w:rsidRPr="002541C4">
        <w:rPr>
          <w:rFonts w:asciiTheme="minorEastAsia" w:eastAsiaTheme="minorEastAsia" w:hAnsiTheme="minorEastAsia"/>
          <w:szCs w:val="21"/>
        </w:rPr>
        <w:t>日内召开；基金管理人决定不召集，代表基金份额10%以上的基金份额持有人仍认为有必要召开的，应当向基金托管人提出书面提议。基金托管人应当自收到书面提议之日起</w:t>
      </w: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日内决定是否召集，并书面告知提出提议的基金份额持有人代表和基金管理人；基金托管人决定召集的，应当自出具书面决定之日起</w:t>
      </w:r>
      <w:r w:rsidRPr="002541C4">
        <w:rPr>
          <w:rFonts w:asciiTheme="minorEastAsia" w:eastAsiaTheme="minorEastAsia" w:hAnsiTheme="minorEastAsia" w:hint="eastAsia"/>
          <w:szCs w:val="21"/>
        </w:rPr>
        <w:t>60</w:t>
      </w:r>
      <w:r w:rsidRPr="002541C4">
        <w:rPr>
          <w:rFonts w:asciiTheme="minorEastAsia" w:eastAsiaTheme="minorEastAsia" w:hAnsiTheme="minorEastAsia"/>
          <w:szCs w:val="21"/>
        </w:rPr>
        <w:t>日内召开</w:t>
      </w:r>
      <w:r w:rsidRPr="002541C4">
        <w:rPr>
          <w:rFonts w:asciiTheme="minorEastAsia" w:eastAsiaTheme="minorEastAsia" w:hAnsiTheme="minorEastAsia" w:hint="eastAsia"/>
          <w:szCs w:val="21"/>
        </w:rPr>
        <w:t>。</w:t>
      </w:r>
    </w:p>
    <w:p w14:paraId="099EC6C7"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代表基金份额10%以上的基金份额持有人就同一事项要求召开基金份额持有人大会，而基金管理人、基金托管人都不召集的，代表基金份额10%以上的基金份额持有人有权自行召集基金份额持有人大会，但应当至少提前</w:t>
      </w:r>
      <w:r w:rsidRPr="002541C4">
        <w:rPr>
          <w:rFonts w:asciiTheme="minorEastAsia" w:eastAsiaTheme="minorEastAsia" w:hAnsiTheme="minorEastAsia" w:hint="eastAsia"/>
          <w:szCs w:val="21"/>
        </w:rPr>
        <w:t>30</w:t>
      </w:r>
      <w:r w:rsidRPr="002541C4">
        <w:rPr>
          <w:rFonts w:asciiTheme="minorEastAsia" w:eastAsiaTheme="minorEastAsia" w:hAnsiTheme="minorEastAsia"/>
          <w:szCs w:val="21"/>
        </w:rPr>
        <w:t>日向中国证监会备案。</w:t>
      </w:r>
    </w:p>
    <w:p w14:paraId="2B3C7246"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基金份额持有人依法自行召集基金份额持有人大会的，基金管理人、基金托管人应当配合，不得阻碍、干扰。</w:t>
      </w:r>
    </w:p>
    <w:p w14:paraId="48F8A0D3"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(四)</w:t>
      </w:r>
      <w:r w:rsidRPr="00F2677D">
        <w:rPr>
          <w:rFonts w:asciiTheme="minorEastAsia" w:hAnsiTheme="minorEastAsia"/>
        </w:rPr>
        <w:t>召开基金份额持有人大会的通知时间、通知内容、通知方式</w:t>
      </w:r>
    </w:p>
    <w:p w14:paraId="053E9DBE"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1.基金份额持有人大会的召集人(以下简称“召集人”)负责</w:t>
      </w:r>
      <w:r w:rsidRPr="002541C4">
        <w:rPr>
          <w:rStyle w:val="read"/>
          <w:rFonts w:asciiTheme="minorEastAsia" w:eastAsiaTheme="minorEastAsia" w:hAnsiTheme="minorEastAsia" w:hint="eastAsia"/>
          <w:szCs w:val="21"/>
        </w:rPr>
        <w:t>选择确定开会时间、地点、方式和权益登记日。</w:t>
      </w:r>
      <w:r w:rsidRPr="002541C4">
        <w:rPr>
          <w:rFonts w:asciiTheme="minorEastAsia" w:eastAsiaTheme="minorEastAsia" w:hAnsiTheme="minorEastAsia" w:hint="eastAsia"/>
          <w:szCs w:val="21"/>
        </w:rPr>
        <w:t>召开基金份额持有人大会，召集人必须于会议召开日前30日在指定媒体公告。基金份额持有人大会通知须至少载明以下内容：</w:t>
      </w:r>
    </w:p>
    <w:p w14:paraId="4E362264"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(1)会议召开的时间、地点和出席方式；</w:t>
      </w:r>
    </w:p>
    <w:p w14:paraId="0DD24227"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(2)会议拟审议的主要事项；</w:t>
      </w:r>
    </w:p>
    <w:p w14:paraId="56409441"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会议形式；</w:t>
      </w:r>
    </w:p>
    <w:p w14:paraId="06846366"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(4)</w:t>
      </w:r>
      <w:r w:rsidRPr="002541C4">
        <w:rPr>
          <w:rFonts w:asciiTheme="minorEastAsia" w:eastAsiaTheme="minorEastAsia" w:hAnsiTheme="minorEastAsia"/>
          <w:szCs w:val="21"/>
        </w:rPr>
        <w:t>议事程序；</w:t>
      </w:r>
    </w:p>
    <w:p w14:paraId="1FE5F51B"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(5)有权出席基金份额持有人大会的基金份额持有人权益登记日；</w:t>
      </w:r>
    </w:p>
    <w:p w14:paraId="53F8D75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(6)代理投票的授权委托书的内容要求</w:t>
      </w:r>
      <w:r w:rsidRPr="002541C4">
        <w:rPr>
          <w:rFonts w:asciiTheme="minorEastAsia" w:eastAsiaTheme="minorEastAsia" w:hAnsiTheme="minorEastAsia"/>
          <w:szCs w:val="21"/>
        </w:rPr>
        <w:t>(包括但不限于代理人身份、代理权限和代理有效期限等)、</w:t>
      </w:r>
      <w:r w:rsidRPr="002541C4">
        <w:rPr>
          <w:rFonts w:asciiTheme="minorEastAsia" w:eastAsiaTheme="minorEastAsia" w:hAnsiTheme="minorEastAsia" w:hint="eastAsia"/>
          <w:szCs w:val="21"/>
        </w:rPr>
        <w:t>送达时间和地点；</w:t>
      </w:r>
    </w:p>
    <w:p w14:paraId="0C6ADA5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表决方式；</w:t>
      </w:r>
    </w:p>
    <w:p w14:paraId="7A47D183"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(8)会务常设联系人姓名、电话；</w:t>
      </w:r>
    </w:p>
    <w:p w14:paraId="303D837B"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w:t>
      </w:r>
      <w:r w:rsidRPr="002541C4">
        <w:rPr>
          <w:rFonts w:asciiTheme="minorEastAsia" w:eastAsiaTheme="minorEastAsia" w:hAnsiTheme="minorEastAsia"/>
          <w:szCs w:val="21"/>
        </w:rPr>
        <w:t>出席会议者必须准备的文件和必须履行的手续；</w:t>
      </w:r>
    </w:p>
    <w:p w14:paraId="42E9C6F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w:t>
      </w:r>
      <w:r w:rsidRPr="002541C4">
        <w:rPr>
          <w:rFonts w:asciiTheme="minorEastAsia" w:eastAsiaTheme="minorEastAsia" w:hAnsiTheme="minorEastAsia"/>
          <w:szCs w:val="21"/>
        </w:rPr>
        <w:t>召集人需要通知的其他事项。</w:t>
      </w:r>
    </w:p>
    <w:p w14:paraId="1D8213C6"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14:paraId="223D4EF3"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r w:rsidRPr="002541C4">
        <w:rPr>
          <w:rFonts w:asciiTheme="minorEastAsia" w:eastAsiaTheme="minorEastAsia" w:hAnsiTheme="minorEastAsia" w:hint="eastAsia"/>
          <w:szCs w:val="21"/>
        </w:rPr>
        <w:t>。基金管理人或基金托管人拒不派代表对书面表决意见的计票进行监督的，不影响计票和表决结果</w:t>
      </w:r>
      <w:r w:rsidRPr="002541C4">
        <w:rPr>
          <w:rFonts w:asciiTheme="minorEastAsia" w:eastAsiaTheme="minorEastAsia" w:hAnsiTheme="minorEastAsia"/>
          <w:szCs w:val="21"/>
        </w:rPr>
        <w:t>。</w:t>
      </w:r>
    </w:p>
    <w:p w14:paraId="250A86B6"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(五)</w:t>
      </w:r>
      <w:r w:rsidRPr="00F2677D">
        <w:rPr>
          <w:rFonts w:asciiTheme="minorEastAsia" w:hAnsiTheme="minorEastAsia"/>
        </w:rPr>
        <w:t>基金份额持有人出席会议的方式</w:t>
      </w:r>
    </w:p>
    <w:p w14:paraId="1FDEC411"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1.会议方式</w:t>
      </w:r>
    </w:p>
    <w:p w14:paraId="401492BF"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基金份额持有人大会的召开方式包括现场开会和通讯方式开会</w:t>
      </w:r>
      <w:r w:rsidRPr="002541C4">
        <w:rPr>
          <w:rFonts w:asciiTheme="minorEastAsia" w:eastAsiaTheme="minorEastAsia" w:hAnsiTheme="minorEastAsia" w:hint="eastAsia"/>
          <w:szCs w:val="21"/>
        </w:rPr>
        <w:t>。</w:t>
      </w:r>
    </w:p>
    <w:p w14:paraId="704E89AB"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现场开会由基金份额持有人本人出席或通过授权委托书委派其代理人出席，现场开会时基金管理人和基金托管人的授权代表应当出席</w:t>
      </w:r>
      <w:r w:rsidRPr="002541C4">
        <w:rPr>
          <w:rFonts w:asciiTheme="minorEastAsia" w:eastAsiaTheme="minorEastAsia" w:hAnsiTheme="minorEastAsia" w:hint="eastAsia"/>
          <w:szCs w:val="21"/>
        </w:rPr>
        <w:t>，如基金</w:t>
      </w:r>
      <w:r w:rsidRPr="002541C4">
        <w:rPr>
          <w:rFonts w:asciiTheme="minorEastAsia" w:eastAsiaTheme="minorEastAsia" w:hAnsiTheme="minorEastAsia"/>
          <w:szCs w:val="21"/>
        </w:rPr>
        <w:t>管理人</w:t>
      </w:r>
      <w:r w:rsidRPr="002541C4">
        <w:rPr>
          <w:rFonts w:asciiTheme="minorEastAsia" w:eastAsiaTheme="minorEastAsia" w:hAnsiTheme="minorEastAsia" w:hint="eastAsia"/>
          <w:szCs w:val="21"/>
        </w:rPr>
        <w:t>或</w:t>
      </w:r>
      <w:r w:rsidRPr="002541C4">
        <w:rPr>
          <w:rFonts w:asciiTheme="minorEastAsia" w:eastAsiaTheme="minorEastAsia" w:hAnsiTheme="minorEastAsia"/>
          <w:szCs w:val="21"/>
        </w:rPr>
        <w:t>基金托管人</w:t>
      </w:r>
      <w:r w:rsidRPr="002541C4">
        <w:rPr>
          <w:rFonts w:asciiTheme="minorEastAsia" w:eastAsiaTheme="minorEastAsia" w:hAnsiTheme="minorEastAsia" w:hint="eastAsia"/>
          <w:szCs w:val="21"/>
        </w:rPr>
        <w:t>拒不派代表</w:t>
      </w:r>
      <w:r w:rsidRPr="002541C4">
        <w:rPr>
          <w:rFonts w:asciiTheme="minorEastAsia" w:eastAsiaTheme="minorEastAsia" w:hAnsiTheme="minorEastAsia"/>
          <w:szCs w:val="21"/>
        </w:rPr>
        <w:t>出席</w:t>
      </w:r>
      <w:r w:rsidRPr="002541C4">
        <w:rPr>
          <w:rFonts w:asciiTheme="minorEastAsia" w:eastAsiaTheme="minorEastAsia" w:hAnsiTheme="minorEastAsia" w:hint="eastAsia"/>
          <w:szCs w:val="21"/>
        </w:rPr>
        <w:t>的，不影响表决效力。</w:t>
      </w:r>
    </w:p>
    <w:p w14:paraId="10044EA0"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通讯方式开会指按照本基金合同的</w:t>
      </w:r>
      <w:r w:rsidRPr="002541C4">
        <w:rPr>
          <w:rFonts w:asciiTheme="minorEastAsia" w:eastAsiaTheme="minorEastAsia" w:hAnsiTheme="minorEastAsia" w:hint="eastAsia"/>
          <w:szCs w:val="21"/>
        </w:rPr>
        <w:t>相关规定以通讯的书面方式进行表决。</w:t>
      </w:r>
    </w:p>
    <w:p w14:paraId="1048FA03"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会议的召开方式由召集人确定。</w:t>
      </w:r>
    </w:p>
    <w:p w14:paraId="5AAC0D2B"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2.召开基金份额持有人大会的条件</w:t>
      </w:r>
    </w:p>
    <w:p w14:paraId="158220C9"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(1)现场开会方式</w:t>
      </w:r>
    </w:p>
    <w:p w14:paraId="3C3083A8"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在同时符合以下条件时，现场</w:t>
      </w:r>
      <w:r w:rsidRPr="002541C4">
        <w:rPr>
          <w:rFonts w:asciiTheme="minorEastAsia" w:eastAsiaTheme="minorEastAsia" w:hAnsiTheme="minorEastAsia"/>
          <w:szCs w:val="21"/>
        </w:rPr>
        <w:t>会议方可举行</w:t>
      </w:r>
      <w:r w:rsidRPr="002541C4">
        <w:rPr>
          <w:rFonts w:asciiTheme="minorEastAsia" w:eastAsiaTheme="minorEastAsia" w:hAnsiTheme="minorEastAsia" w:hint="eastAsia"/>
          <w:szCs w:val="21"/>
        </w:rPr>
        <w:t>：</w:t>
      </w:r>
    </w:p>
    <w:p w14:paraId="2C37863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对到会者在权益登记日持有基金份额的统计显示，</w:t>
      </w:r>
      <w:r w:rsidRPr="002541C4">
        <w:rPr>
          <w:rFonts w:asciiTheme="minorEastAsia" w:eastAsiaTheme="minorEastAsia" w:hAnsiTheme="minorEastAsia" w:hint="eastAsia"/>
          <w:szCs w:val="21"/>
        </w:rPr>
        <w:t>全部</w:t>
      </w:r>
      <w:r w:rsidRPr="002541C4">
        <w:rPr>
          <w:rFonts w:asciiTheme="minorEastAsia" w:eastAsiaTheme="minorEastAsia" w:hAnsiTheme="minorEastAsia"/>
          <w:szCs w:val="21"/>
        </w:rPr>
        <w:t>有效</w:t>
      </w:r>
      <w:r w:rsidRPr="002541C4">
        <w:rPr>
          <w:rFonts w:asciiTheme="minorEastAsia" w:eastAsiaTheme="minorEastAsia" w:hAnsiTheme="minorEastAsia" w:hint="eastAsia"/>
          <w:szCs w:val="21"/>
        </w:rPr>
        <w:t>凭证所对应</w:t>
      </w:r>
      <w:r w:rsidRPr="002541C4">
        <w:rPr>
          <w:rFonts w:asciiTheme="minorEastAsia" w:eastAsiaTheme="minorEastAsia" w:hAnsiTheme="minorEastAsia"/>
          <w:szCs w:val="21"/>
        </w:rPr>
        <w:t>的基金份额应占权益登记日基金总份额的50%以上</w:t>
      </w:r>
      <w:r w:rsidRPr="002541C4">
        <w:rPr>
          <w:rFonts w:asciiTheme="minorEastAsia" w:eastAsiaTheme="minorEastAsia" w:hAnsiTheme="minorEastAsia" w:hint="eastAsia"/>
          <w:szCs w:val="21"/>
        </w:rPr>
        <w:t>(含</w:t>
      </w:r>
      <w:r w:rsidRPr="002541C4">
        <w:rPr>
          <w:rFonts w:asciiTheme="minorEastAsia" w:eastAsiaTheme="minorEastAsia" w:hAnsiTheme="minorEastAsia"/>
          <w:szCs w:val="21"/>
        </w:rPr>
        <w:t>50%</w:t>
      </w:r>
      <w:r w:rsidRPr="002541C4">
        <w:rPr>
          <w:rFonts w:asciiTheme="minorEastAsia" w:eastAsiaTheme="minorEastAsia" w:hAnsiTheme="minorEastAsia" w:hint="eastAsia"/>
          <w:szCs w:val="21"/>
        </w:rPr>
        <w:t>，下同)</w:t>
      </w:r>
      <w:r w:rsidRPr="002541C4">
        <w:rPr>
          <w:rFonts w:asciiTheme="minorEastAsia" w:eastAsiaTheme="minorEastAsia" w:hAnsiTheme="minorEastAsia"/>
          <w:szCs w:val="21"/>
        </w:rPr>
        <w:t>；</w:t>
      </w:r>
    </w:p>
    <w:p w14:paraId="6923EE8C"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到会的基金份额持有人身份证明及持有基金份额的凭证、代理人身份证明、委托人持</w:t>
      </w:r>
      <w:r w:rsidRPr="002541C4">
        <w:rPr>
          <w:rFonts w:asciiTheme="minorEastAsia" w:eastAsiaTheme="minorEastAsia" w:hAnsiTheme="minorEastAsia"/>
          <w:szCs w:val="21"/>
        </w:rPr>
        <w:lastRenderedPageBreak/>
        <w:t>有基金份额的凭证及授权委托代理手续完备，到会者出具的相关文件符合有关法律法规和基金合同及会议通知的规定，并且持有基金份额的凭证与基金管理人持有的</w:t>
      </w:r>
      <w:r w:rsidRPr="002541C4">
        <w:rPr>
          <w:rFonts w:asciiTheme="minorEastAsia" w:eastAsiaTheme="minorEastAsia" w:hAnsiTheme="minorEastAsia" w:hint="eastAsia"/>
          <w:szCs w:val="21"/>
        </w:rPr>
        <w:t>注册</w:t>
      </w:r>
      <w:r w:rsidRPr="002541C4">
        <w:rPr>
          <w:rFonts w:asciiTheme="minorEastAsia" w:eastAsiaTheme="minorEastAsia" w:hAnsiTheme="minorEastAsia"/>
          <w:szCs w:val="21"/>
        </w:rPr>
        <w:t>登记资料相符。</w:t>
      </w:r>
    </w:p>
    <w:p w14:paraId="22836E84"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(2)通讯开会方式</w:t>
      </w:r>
    </w:p>
    <w:p w14:paraId="273388E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在同时符合以下条件时，</w:t>
      </w:r>
      <w:r w:rsidRPr="002541C4">
        <w:rPr>
          <w:rFonts w:asciiTheme="minorEastAsia" w:eastAsiaTheme="minorEastAsia" w:hAnsiTheme="minorEastAsia"/>
          <w:szCs w:val="21"/>
        </w:rPr>
        <w:t>通讯会议方可举行</w:t>
      </w:r>
      <w:r w:rsidRPr="002541C4">
        <w:rPr>
          <w:rFonts w:asciiTheme="minorEastAsia" w:eastAsiaTheme="minorEastAsia" w:hAnsiTheme="minorEastAsia" w:hint="eastAsia"/>
          <w:szCs w:val="21"/>
        </w:rPr>
        <w:t>：</w:t>
      </w:r>
    </w:p>
    <w:p w14:paraId="7F171226"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1)召集人按本基金合同规定公布会议通知后，在2个工作日内连续公布相关提示性公告；</w:t>
      </w:r>
    </w:p>
    <w:p w14:paraId="33204A05"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2)召集人按基金合同规定通知基金托管人或/和基金管理人(分别或共同称为“监督人”)到指定地点对书面表决意见的计票进行监督；</w:t>
      </w:r>
    </w:p>
    <w:p w14:paraId="78C4725C"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3)召集人在监督人和公证机关的监督下按照会议通知规定的方式收取和统计基金份额持有人的书面表决意见，如基金</w:t>
      </w:r>
      <w:r w:rsidRPr="002541C4">
        <w:rPr>
          <w:rFonts w:asciiTheme="minorEastAsia" w:eastAsiaTheme="minorEastAsia" w:hAnsiTheme="minorEastAsia"/>
          <w:szCs w:val="21"/>
        </w:rPr>
        <w:t>管理人</w:t>
      </w:r>
      <w:r w:rsidRPr="002541C4">
        <w:rPr>
          <w:rFonts w:asciiTheme="minorEastAsia" w:eastAsiaTheme="minorEastAsia" w:hAnsiTheme="minorEastAsia" w:hint="eastAsia"/>
          <w:szCs w:val="21"/>
        </w:rPr>
        <w:t>或</w:t>
      </w:r>
      <w:r w:rsidRPr="002541C4">
        <w:rPr>
          <w:rFonts w:asciiTheme="minorEastAsia" w:eastAsiaTheme="minorEastAsia" w:hAnsiTheme="minorEastAsia"/>
          <w:szCs w:val="21"/>
        </w:rPr>
        <w:t>基金托管人</w:t>
      </w:r>
      <w:r w:rsidRPr="002541C4">
        <w:rPr>
          <w:rFonts w:asciiTheme="minorEastAsia" w:eastAsiaTheme="minorEastAsia" w:hAnsiTheme="minorEastAsia" w:hint="eastAsia"/>
          <w:szCs w:val="21"/>
        </w:rPr>
        <w:t>经通知拒不到场监督的，不影响表决效力；</w:t>
      </w:r>
    </w:p>
    <w:p w14:paraId="23643DBE"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4)本人直接出具书面意见和授权他人代表出具书面意见的基金份额持有人</w:t>
      </w:r>
      <w:r w:rsidRPr="002541C4">
        <w:rPr>
          <w:rFonts w:asciiTheme="minorEastAsia" w:eastAsiaTheme="minorEastAsia" w:hAnsiTheme="minorEastAsia"/>
          <w:szCs w:val="21"/>
        </w:rPr>
        <w:t>所代表的基金份额占权益登记日基金总份额的50%以上</w:t>
      </w:r>
      <w:r w:rsidRPr="002541C4">
        <w:rPr>
          <w:rFonts w:asciiTheme="minorEastAsia" w:eastAsiaTheme="minorEastAsia" w:hAnsiTheme="minorEastAsia" w:hint="eastAsia"/>
          <w:szCs w:val="21"/>
        </w:rPr>
        <w:t>；</w:t>
      </w:r>
    </w:p>
    <w:p w14:paraId="57A1617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5)直接出具书面意见的基金份额持有人或受托代表他人出具书面意见的代理人提交的持有基金份额的凭证、授权委托书等文件符合法律法规、基金合同和会议通知的规定，并与登记结算机构记录相符。</w:t>
      </w:r>
    </w:p>
    <w:p w14:paraId="6525CC7A"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(六)</w:t>
      </w:r>
      <w:r w:rsidRPr="00F2677D">
        <w:rPr>
          <w:rFonts w:asciiTheme="minorEastAsia" w:hAnsiTheme="minorEastAsia"/>
        </w:rPr>
        <w:t>议事内容与程序</w:t>
      </w:r>
    </w:p>
    <w:p w14:paraId="76225CE0"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1.议事内容及提案权</w:t>
      </w:r>
    </w:p>
    <w:p w14:paraId="1F52078C"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(1)议事内容为本基金合同规定的召开基金份额持有人大会事由所涉及的内容。</w:t>
      </w:r>
    </w:p>
    <w:p w14:paraId="28F8373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(2)基金管理人、基金托管人、单独或合并持有权益登记日基金总份额</w:t>
      </w:r>
      <w:r w:rsidRPr="002541C4">
        <w:rPr>
          <w:rFonts w:asciiTheme="minorEastAsia" w:eastAsiaTheme="minorEastAsia" w:hAnsiTheme="minorEastAsia"/>
          <w:szCs w:val="21"/>
        </w:rPr>
        <w:t>10%</w:t>
      </w:r>
      <w:r w:rsidRPr="002541C4">
        <w:rPr>
          <w:rFonts w:asciiTheme="minorEastAsia" w:eastAsiaTheme="minorEastAsia" w:hAnsiTheme="minorEastAsia" w:hint="eastAsia"/>
          <w:szCs w:val="21"/>
        </w:rPr>
        <w:t>以上的基金份额持有人可以在大会召集人发出会议通知前就召开事由向大会召集人提交需由基金份额持有人大会审议表决的提案。</w:t>
      </w:r>
    </w:p>
    <w:p w14:paraId="556BED89"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(3)对于基金份额持有人提交的提案，大会召集人应当按照以下原则对提案进行审核：</w:t>
      </w:r>
    </w:p>
    <w:p w14:paraId="28847A76"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7D5AC499"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1E352994"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(4)单独或合并持有权益登记日基金总份额10％以上的基金份额持有人提交基金份额持</w:t>
      </w:r>
      <w:r w:rsidRPr="002541C4">
        <w:rPr>
          <w:rFonts w:asciiTheme="minorEastAsia" w:eastAsiaTheme="minorEastAsia" w:hAnsiTheme="minorEastAsia" w:hint="eastAsia"/>
          <w:szCs w:val="21"/>
        </w:rPr>
        <w:lastRenderedPageBreak/>
        <w:t>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14:paraId="7888E050"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基金份额持有人大会的召集人发出召</w:t>
      </w:r>
      <w:r w:rsidRPr="002541C4">
        <w:rPr>
          <w:rFonts w:asciiTheme="minorEastAsia" w:eastAsiaTheme="minorEastAsia" w:hAnsiTheme="minorEastAsia" w:hint="eastAsia"/>
          <w:szCs w:val="21"/>
        </w:rPr>
        <w:t>开</w:t>
      </w:r>
      <w:r w:rsidRPr="002541C4">
        <w:rPr>
          <w:rFonts w:asciiTheme="minorEastAsia" w:eastAsiaTheme="minorEastAsia" w:hAnsiTheme="minorEastAsia"/>
          <w:szCs w:val="21"/>
        </w:rPr>
        <w:t>会议的通知后，如果需要对原有提案进行修改，应当在基金份额持有人大会召开前</w:t>
      </w:r>
      <w:r w:rsidRPr="002541C4">
        <w:rPr>
          <w:rFonts w:asciiTheme="minorEastAsia" w:eastAsiaTheme="minorEastAsia" w:hAnsiTheme="minorEastAsia" w:hint="eastAsia"/>
          <w:szCs w:val="21"/>
        </w:rPr>
        <w:t>30日及时</w:t>
      </w:r>
      <w:r w:rsidRPr="002541C4">
        <w:rPr>
          <w:rFonts w:asciiTheme="minorEastAsia" w:eastAsiaTheme="minorEastAsia" w:hAnsiTheme="minorEastAsia"/>
          <w:szCs w:val="21"/>
        </w:rPr>
        <w:t>公告。否则，会议的召开日期应当顺延并保证至少与公告日期有30日的间隔期。</w:t>
      </w:r>
    </w:p>
    <w:p w14:paraId="36125D31"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2.议事程序</w:t>
      </w:r>
    </w:p>
    <w:p w14:paraId="798DEBA7"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现场开会</w:t>
      </w:r>
    </w:p>
    <w:p w14:paraId="5496511D"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在现场开会的方式下，首先由大会主持人按照规定程序宣布会议议事程序及注意事项，确定和公布监票人，然后由大会主持人宣读提案，经讨论后进行表决，经合法执业的律师见证后形成大会决议。</w:t>
      </w:r>
    </w:p>
    <w:p w14:paraId="25B2B1A9"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大会由</w:t>
      </w:r>
      <w:r w:rsidRPr="002541C4">
        <w:rPr>
          <w:rFonts w:asciiTheme="minorEastAsia" w:eastAsiaTheme="minorEastAsia" w:hAnsiTheme="minorEastAsia" w:hint="eastAsia"/>
          <w:szCs w:val="21"/>
        </w:rPr>
        <w:t>召集</w:t>
      </w:r>
      <w:r w:rsidRPr="002541C4">
        <w:rPr>
          <w:rFonts w:asciiTheme="minorEastAsia" w:eastAsiaTheme="minorEastAsia" w:hAnsiTheme="minorEastAsia"/>
          <w:szCs w:val="21"/>
        </w:rPr>
        <w:t>人授权代表主持。基金管理人</w:t>
      </w:r>
      <w:r w:rsidRPr="002541C4">
        <w:rPr>
          <w:rFonts w:asciiTheme="minorEastAsia" w:eastAsiaTheme="minorEastAsia" w:hAnsiTheme="minorEastAsia" w:hint="eastAsia"/>
          <w:szCs w:val="21"/>
        </w:rPr>
        <w:t>为召集人的，其</w:t>
      </w:r>
      <w:r w:rsidRPr="002541C4">
        <w:rPr>
          <w:rFonts w:asciiTheme="minorEastAsia" w:eastAsiaTheme="minorEastAsia" w:hAnsiTheme="minorEastAsia"/>
          <w:szCs w:val="21"/>
        </w:rPr>
        <w:t>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14:paraId="535657FE"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召集人应当制作出席会议人员的签名册。签名册载明参加会议人员姓名(或单位名称)、身份证号码、持有或代表有表决权的基金份额</w:t>
      </w:r>
      <w:r w:rsidRPr="002541C4">
        <w:rPr>
          <w:rFonts w:asciiTheme="minorEastAsia" w:eastAsiaTheme="minorEastAsia" w:hAnsiTheme="minorEastAsia" w:hint="eastAsia"/>
          <w:szCs w:val="21"/>
        </w:rPr>
        <w:t>数量</w:t>
      </w:r>
      <w:r w:rsidRPr="002541C4">
        <w:rPr>
          <w:rFonts w:asciiTheme="minorEastAsia" w:eastAsiaTheme="minorEastAsia" w:hAnsiTheme="minorEastAsia"/>
          <w:szCs w:val="21"/>
        </w:rPr>
        <w:t>、委托人姓名(或单位名称)等事项。</w:t>
      </w:r>
    </w:p>
    <w:p w14:paraId="327A7C9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通讯方式开会</w:t>
      </w:r>
    </w:p>
    <w:p w14:paraId="2009C9F4"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在通讯表决开会的方式下，首先由召集人提前3</w:t>
      </w:r>
      <w:r w:rsidRPr="002541C4">
        <w:rPr>
          <w:rFonts w:asciiTheme="minorEastAsia" w:eastAsiaTheme="minorEastAsia" w:hAnsiTheme="minorEastAsia"/>
          <w:szCs w:val="21"/>
        </w:rPr>
        <w:t>0</w:t>
      </w:r>
      <w:r w:rsidRPr="002541C4">
        <w:rPr>
          <w:rFonts w:asciiTheme="minorEastAsia" w:eastAsiaTheme="minorEastAsia" w:hAnsiTheme="minorEastAsia" w:hint="eastAsia"/>
          <w:szCs w:val="21"/>
        </w:rPr>
        <w:t>日公布提案，在所通知的表决截止日期后第2个工作日在公证机关及监督人的监督下由召集人统计全部有效表决并形成决议。如监督人经通知但拒绝到场监督，则在公证机关监督下形成的决议有效。</w:t>
      </w:r>
    </w:p>
    <w:p w14:paraId="3295521C"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3.基金份额持有人大会不得对未事先公告的议事内容进行表决。</w:t>
      </w:r>
    </w:p>
    <w:p w14:paraId="257BC60E"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(七)</w:t>
      </w:r>
      <w:r w:rsidRPr="00F2677D">
        <w:rPr>
          <w:rFonts w:asciiTheme="minorEastAsia" w:hAnsiTheme="minorEastAsia"/>
        </w:rPr>
        <w:t>决议形成的条件</w:t>
      </w:r>
      <w:r w:rsidRPr="00F2677D">
        <w:rPr>
          <w:rFonts w:asciiTheme="minorEastAsia" w:hAnsiTheme="minorEastAsia" w:hint="eastAsia"/>
        </w:rPr>
        <w:t>、</w:t>
      </w:r>
      <w:r w:rsidRPr="00F2677D">
        <w:rPr>
          <w:rFonts w:asciiTheme="minorEastAsia" w:hAnsiTheme="minorEastAsia"/>
        </w:rPr>
        <w:t>表决方式、程序</w:t>
      </w:r>
    </w:p>
    <w:p w14:paraId="1869BE50"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1.基金份额持有人所持每一基金份额享有平等的表决权。</w:t>
      </w:r>
    </w:p>
    <w:p w14:paraId="2BB6B185"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2.基金份额持有人大会决议分为一般决议和特别决议：</w:t>
      </w:r>
    </w:p>
    <w:p w14:paraId="1AC50679"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(1)一般决议</w:t>
      </w:r>
    </w:p>
    <w:p w14:paraId="13960A8E"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一般决议须经出席会议的基金份额持有人(或其代理人)所持表决权的</w:t>
      </w:r>
      <w:r w:rsidRPr="002541C4">
        <w:rPr>
          <w:rFonts w:asciiTheme="minorEastAsia" w:eastAsiaTheme="minorEastAsia" w:hAnsiTheme="minorEastAsia"/>
          <w:szCs w:val="21"/>
        </w:rPr>
        <w:t>50%以上</w:t>
      </w:r>
      <w:r w:rsidRPr="002541C4">
        <w:rPr>
          <w:rFonts w:asciiTheme="minorEastAsia" w:eastAsiaTheme="minorEastAsia" w:hAnsiTheme="minorEastAsia" w:hint="eastAsia"/>
          <w:szCs w:val="21"/>
        </w:rPr>
        <w:t>通过方为有效，除下列(2)所规定的须以特别决议通过事项以外的其他事项均以一般决议的方式通过；</w:t>
      </w:r>
    </w:p>
    <w:p w14:paraId="7E1F9EB5"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(2)特别决议</w:t>
      </w:r>
    </w:p>
    <w:p w14:paraId="1E187DA4"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特别决议须经出席会议的基金份额持有人</w:t>
      </w:r>
      <w:r w:rsidRPr="002541C4">
        <w:rPr>
          <w:rFonts w:asciiTheme="minorEastAsia" w:eastAsiaTheme="minorEastAsia" w:hAnsiTheme="minorEastAsia" w:hint="eastAsia"/>
          <w:szCs w:val="21"/>
        </w:rPr>
        <w:t>(或其</w:t>
      </w:r>
      <w:r w:rsidRPr="002541C4">
        <w:rPr>
          <w:rFonts w:asciiTheme="minorEastAsia" w:eastAsiaTheme="minorEastAsia" w:hAnsiTheme="minorEastAsia"/>
          <w:szCs w:val="21"/>
        </w:rPr>
        <w:t>代理人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所持表决权的三分之二以上</w:t>
      </w:r>
      <w:r w:rsidRPr="002541C4">
        <w:rPr>
          <w:rFonts w:asciiTheme="minorEastAsia" w:eastAsiaTheme="minorEastAsia" w:hAnsiTheme="minorEastAsia" w:hint="eastAsia"/>
          <w:szCs w:val="21"/>
        </w:rPr>
        <w:t>(含</w:t>
      </w:r>
      <w:r w:rsidRPr="002541C4">
        <w:rPr>
          <w:rFonts w:asciiTheme="minorEastAsia" w:eastAsiaTheme="minorEastAsia" w:hAnsiTheme="minorEastAsia" w:hint="eastAsia"/>
          <w:szCs w:val="21"/>
        </w:rPr>
        <w:lastRenderedPageBreak/>
        <w:t>三分之二)</w:t>
      </w:r>
      <w:r w:rsidRPr="002541C4">
        <w:rPr>
          <w:rFonts w:asciiTheme="minorEastAsia" w:eastAsiaTheme="minorEastAsia" w:hAnsiTheme="minorEastAsia"/>
          <w:szCs w:val="21"/>
        </w:rPr>
        <w:t>通过方</w:t>
      </w:r>
      <w:r w:rsidRPr="002541C4">
        <w:rPr>
          <w:rFonts w:asciiTheme="minorEastAsia" w:eastAsiaTheme="minorEastAsia" w:hAnsiTheme="minorEastAsia" w:hint="eastAsia"/>
          <w:szCs w:val="21"/>
        </w:rPr>
        <w:t>为有效；涉及更换基金管理人、更换基金托管人、</w:t>
      </w:r>
      <w:r w:rsidRPr="002541C4">
        <w:rPr>
          <w:rFonts w:asciiTheme="minorEastAsia" w:eastAsiaTheme="minorEastAsia" w:hAnsiTheme="minorEastAsia"/>
          <w:szCs w:val="21"/>
        </w:rPr>
        <w:t>转换基金运作方式</w:t>
      </w:r>
      <w:r w:rsidRPr="002541C4">
        <w:rPr>
          <w:rFonts w:asciiTheme="minorEastAsia" w:eastAsiaTheme="minorEastAsia" w:hAnsiTheme="minorEastAsia" w:hint="eastAsia"/>
          <w:szCs w:val="21"/>
        </w:rPr>
        <w:t>、终止基金合同必须以特别决议通过方为有效。</w:t>
      </w:r>
    </w:p>
    <w:p w14:paraId="2C98C808"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基金份额持有人大会决定的事项，应当依法报中国证监会核准或者备案，并予以公告。</w:t>
      </w:r>
    </w:p>
    <w:p w14:paraId="7C3EB15F"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4.采取通讯方式进行表决时，除非在计票时有充分的相反证据证明，否则表面符合法律法规和会议通知规定的书面表决意见即视为有效的表决，表决意见模糊不清或相互矛盾的视为弃权表决，</w:t>
      </w:r>
      <w:r w:rsidRPr="002541C4">
        <w:rPr>
          <w:rStyle w:val="read"/>
          <w:rFonts w:asciiTheme="minorEastAsia" w:eastAsiaTheme="minorEastAsia" w:hAnsiTheme="minorEastAsia" w:hint="eastAsia"/>
          <w:szCs w:val="21"/>
        </w:rPr>
        <w:t>但应当计入出具书面意见的基金份额持有人所代表的基金份额总数</w:t>
      </w:r>
      <w:r w:rsidRPr="002541C4">
        <w:rPr>
          <w:rFonts w:asciiTheme="minorEastAsia" w:eastAsiaTheme="minorEastAsia" w:hAnsiTheme="minorEastAsia" w:hint="eastAsia"/>
          <w:szCs w:val="21"/>
        </w:rPr>
        <w:t>。</w:t>
      </w:r>
    </w:p>
    <w:p w14:paraId="0C277AE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5.基金份额持有人大会采取记名方式进行投票表决。</w:t>
      </w:r>
    </w:p>
    <w:p w14:paraId="61A1DCD5"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6.基金份额持有人大会的各项提案或同一项提案内并列的各项议题应当分开审议、逐项表决。</w:t>
      </w:r>
    </w:p>
    <w:p w14:paraId="19A1C214"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(八)计票</w:t>
      </w:r>
    </w:p>
    <w:p w14:paraId="6D9F45EA"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1.现场开会</w:t>
      </w:r>
    </w:p>
    <w:p w14:paraId="124A1B3F"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14:paraId="4003EF77"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(2)监票人应当在基金份额持有人表决后立即进行清点，由大会主持人当场公布计票结果。</w:t>
      </w:r>
    </w:p>
    <w:p w14:paraId="72068F2E"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14:paraId="00AFC795"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2.通讯方式开会</w:t>
      </w:r>
    </w:p>
    <w:p w14:paraId="728859F2" w14:textId="77777777" w:rsidR="002662F2" w:rsidRPr="002541C4" w:rsidRDefault="002662F2"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14:paraId="73EF894E" w14:textId="77777777" w:rsidR="002662F2" w:rsidRPr="00F2677D" w:rsidRDefault="002662F2" w:rsidP="00DA72D8">
      <w:pPr>
        <w:pStyle w:val="20"/>
        <w:ind w:firstLine="422"/>
        <w:rPr>
          <w:rFonts w:asciiTheme="minorEastAsia" w:hAnsiTheme="minorEastAsia"/>
        </w:rPr>
      </w:pPr>
      <w:r w:rsidRPr="00F2677D">
        <w:rPr>
          <w:rFonts w:asciiTheme="minorEastAsia" w:hAnsiTheme="minorEastAsia" w:hint="eastAsia"/>
        </w:rPr>
        <w:t>(九)</w:t>
      </w:r>
      <w:r w:rsidRPr="00F2677D">
        <w:rPr>
          <w:rFonts w:asciiTheme="minorEastAsia" w:hAnsiTheme="minorEastAsia"/>
        </w:rPr>
        <w:t>基金份额持有人大会决议报中国证监会核准或备案后的公告时间、方式</w:t>
      </w:r>
    </w:p>
    <w:p w14:paraId="47736C66" w14:textId="77777777" w:rsidR="002662F2" w:rsidRPr="002541C4" w:rsidRDefault="005D4EBA"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2662F2" w:rsidRPr="002541C4">
        <w:rPr>
          <w:rFonts w:asciiTheme="minorEastAsia" w:eastAsiaTheme="minorEastAsia" w:hAnsiTheme="minorEastAsia" w:hint="eastAsia"/>
          <w:szCs w:val="21"/>
        </w:rPr>
        <w:t>.生效的基金份额持有人大会决议对全体基金份额持有人、基金管理人、基金托管人均</w:t>
      </w:r>
      <w:r w:rsidR="002662F2" w:rsidRPr="002541C4">
        <w:rPr>
          <w:rFonts w:asciiTheme="minorEastAsia" w:eastAsiaTheme="minorEastAsia" w:hAnsiTheme="minorEastAsia" w:hint="eastAsia"/>
          <w:szCs w:val="21"/>
        </w:rPr>
        <w:lastRenderedPageBreak/>
        <w:t>有约束力。</w:t>
      </w:r>
      <w:r w:rsidR="002662F2" w:rsidRPr="002541C4">
        <w:rPr>
          <w:rFonts w:asciiTheme="minorEastAsia" w:eastAsiaTheme="minorEastAsia" w:hAnsiTheme="minorEastAsia"/>
          <w:szCs w:val="21"/>
        </w:rPr>
        <w:t>基金管理人、基金托管人和基金份额持有人应当执行生效的基金份额持有人大会决</w:t>
      </w:r>
      <w:r w:rsidR="002662F2" w:rsidRPr="002541C4">
        <w:rPr>
          <w:rFonts w:asciiTheme="minorEastAsia" w:eastAsiaTheme="minorEastAsia" w:hAnsiTheme="minorEastAsia" w:hint="eastAsia"/>
          <w:szCs w:val="21"/>
        </w:rPr>
        <w:t>议</w:t>
      </w:r>
      <w:r w:rsidR="002662F2" w:rsidRPr="002541C4">
        <w:rPr>
          <w:rFonts w:asciiTheme="minorEastAsia" w:eastAsiaTheme="minorEastAsia" w:hAnsiTheme="minorEastAsia"/>
          <w:szCs w:val="21"/>
        </w:rPr>
        <w:t>。</w:t>
      </w:r>
    </w:p>
    <w:p w14:paraId="321250A9" w14:textId="77777777" w:rsidR="002662F2" w:rsidRPr="002541C4" w:rsidRDefault="005D4EBA"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2662F2" w:rsidRPr="002541C4">
        <w:rPr>
          <w:rFonts w:asciiTheme="minorEastAsia" w:eastAsiaTheme="minorEastAsia" w:hAnsiTheme="minorEastAsia" w:hint="eastAsia"/>
          <w:szCs w:val="21"/>
        </w:rPr>
        <w:t>.基金份额持有人大会决议应自生效之日起2日内在指定媒体公告。如果采用通讯方式进行表决，在公告基金份额持有人大会决议时，必须将公证书全文、公证机构、公证员姓名等一同公告。</w:t>
      </w:r>
    </w:p>
    <w:p w14:paraId="03AD2170" w14:textId="77777777" w:rsidR="00B3441B" w:rsidRPr="00F2677D" w:rsidRDefault="002662F2" w:rsidP="00DA72D8">
      <w:pPr>
        <w:pStyle w:val="20"/>
        <w:ind w:firstLine="422"/>
        <w:rPr>
          <w:rFonts w:asciiTheme="minorEastAsia" w:hAnsiTheme="minorEastAsia"/>
        </w:rPr>
      </w:pPr>
      <w:r w:rsidRPr="00F2677D">
        <w:rPr>
          <w:rFonts w:asciiTheme="minorEastAsia" w:hAnsiTheme="minorEastAsia" w:hint="eastAsia"/>
        </w:rPr>
        <w:t>(十)法律法规或监管部门对基金份额持有人大会另有规定的，从其规定。</w:t>
      </w:r>
    </w:p>
    <w:p w14:paraId="23E88873" w14:textId="77777777" w:rsidR="007726F7" w:rsidRPr="00952251" w:rsidRDefault="007726F7" w:rsidP="007726F7">
      <w:pPr>
        <w:pStyle w:val="1"/>
        <w:rPr>
          <w:rFonts w:asciiTheme="minorEastAsia" w:eastAsiaTheme="minorEastAsia" w:hAnsiTheme="minorEastAsia"/>
          <w:sz w:val="24"/>
          <w:szCs w:val="24"/>
        </w:rPr>
      </w:pPr>
      <w:bookmarkStart w:id="91" w:name="_Toc285704289"/>
      <w:r w:rsidRPr="00952251">
        <w:rPr>
          <w:rFonts w:asciiTheme="minorEastAsia" w:eastAsiaTheme="minorEastAsia" w:hAnsiTheme="minorEastAsia" w:hint="eastAsia"/>
          <w:sz w:val="24"/>
          <w:szCs w:val="24"/>
        </w:rPr>
        <w:t>三、基金收益分配原则、执行方法</w:t>
      </w:r>
      <w:bookmarkEnd w:id="91"/>
    </w:p>
    <w:p w14:paraId="2AC7778C" w14:textId="77777777" w:rsidR="004D55EF" w:rsidRPr="00F2677D" w:rsidRDefault="004D55EF" w:rsidP="00DA72D8">
      <w:pPr>
        <w:pStyle w:val="20"/>
        <w:ind w:firstLine="422"/>
        <w:rPr>
          <w:rFonts w:asciiTheme="minorEastAsia" w:hAnsiTheme="minorEastAsia"/>
        </w:rPr>
      </w:pPr>
      <w:r w:rsidRPr="00F2677D">
        <w:rPr>
          <w:rFonts w:asciiTheme="minorEastAsia" w:hAnsiTheme="minorEastAsia"/>
        </w:rPr>
        <w:t>(</w:t>
      </w:r>
      <w:r w:rsidRPr="00F2677D">
        <w:rPr>
          <w:rFonts w:asciiTheme="minorEastAsia" w:hAnsiTheme="minorEastAsia" w:hint="eastAsia"/>
        </w:rPr>
        <w:t>一</w:t>
      </w:r>
      <w:r w:rsidRPr="00F2677D">
        <w:rPr>
          <w:rFonts w:asciiTheme="minorEastAsia" w:hAnsiTheme="minorEastAsia"/>
        </w:rPr>
        <w:t>)收益分配原则</w:t>
      </w:r>
    </w:p>
    <w:p w14:paraId="4142128C"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w:t>
      </w:r>
      <w:r w:rsidRPr="002541C4">
        <w:rPr>
          <w:rFonts w:asciiTheme="minorEastAsia" w:eastAsiaTheme="minorEastAsia" w:hAnsiTheme="minorEastAsia"/>
          <w:szCs w:val="21"/>
        </w:rPr>
        <w:t>基金收益分配应遵循下列原则：</w:t>
      </w:r>
    </w:p>
    <w:p w14:paraId="1ECE52CA"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本基金的每份基金份额享有同等分配权；</w:t>
      </w:r>
    </w:p>
    <w:p w14:paraId="6C4ABF42" w14:textId="77777777" w:rsidR="00D36400" w:rsidRDefault="00D36400"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4D55EF" w:rsidRPr="002541C4">
        <w:rPr>
          <w:rFonts w:asciiTheme="minorEastAsia" w:eastAsiaTheme="minorEastAsia" w:hAnsiTheme="minorEastAsia" w:hint="eastAsia"/>
          <w:szCs w:val="21"/>
        </w:rPr>
        <w:t>.当基金份额净值增长率超过同期标的指数增长率达到1%以上时，本基金可进行收益分配，</w:t>
      </w:r>
      <w:r w:rsidRPr="002541C4">
        <w:rPr>
          <w:rFonts w:asciiTheme="minorEastAsia" w:eastAsiaTheme="minorEastAsia" w:hAnsiTheme="minorEastAsia" w:hint="eastAsia"/>
          <w:szCs w:val="21"/>
        </w:rPr>
        <w:t>基金份额净值增长率和标的指数增长率的计算方法参见招募说明书；</w:t>
      </w:r>
    </w:p>
    <w:p w14:paraId="0A9849CE" w14:textId="77777777" w:rsidR="00D36400" w:rsidRDefault="00D36400"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Pr="00AB6A9A">
        <w:rPr>
          <w:rFonts w:ascii="宋体" w:hAnsi="宋体" w:hint="eastAsia"/>
          <w:szCs w:val="21"/>
        </w:rPr>
        <w:t>在符合有关基金收益分配条件的前提下，本基金每年收益分配次数最多为12次，每次</w:t>
      </w:r>
      <w:r w:rsidR="004D55EF" w:rsidRPr="002541C4">
        <w:rPr>
          <w:rFonts w:asciiTheme="minorEastAsia" w:eastAsiaTheme="minorEastAsia" w:hAnsiTheme="minorEastAsia" w:hint="eastAsia"/>
          <w:szCs w:val="21"/>
        </w:rPr>
        <w:t>收益分配比例根据以下原则确定：使收益分配后基金份额净值增长率尽可能贴近同期标的指数增长率</w:t>
      </w:r>
      <w:r>
        <w:rPr>
          <w:rFonts w:asciiTheme="minorEastAsia" w:eastAsiaTheme="minorEastAsia" w:hAnsiTheme="minorEastAsia" w:hint="eastAsia"/>
          <w:szCs w:val="21"/>
        </w:rPr>
        <w:t>；</w:t>
      </w:r>
    </w:p>
    <w:p w14:paraId="0F541D02" w14:textId="77777777" w:rsidR="004D55EF" w:rsidRPr="002541C4" w:rsidRDefault="00D36400" w:rsidP="002541C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sidRPr="00AB6A9A">
        <w:rPr>
          <w:rFonts w:ascii="宋体" w:hAnsi="宋体" w:hint="eastAsia"/>
          <w:szCs w:val="21"/>
        </w:rPr>
        <w:t>基于本基金的性质和特点，本基金收益分配不须以弥补亏损为前提，收益分配后</w:t>
      </w:r>
      <w:r w:rsidR="004D55EF" w:rsidRPr="002541C4">
        <w:rPr>
          <w:rFonts w:asciiTheme="minorEastAsia" w:eastAsiaTheme="minorEastAsia" w:hAnsiTheme="minorEastAsia" w:hint="eastAsia"/>
          <w:szCs w:val="21"/>
        </w:rPr>
        <w:t>基金份额净值有可能低于面值，即基金收益分配基准日的基金份额净值减去每单位基金份额收益分配金额后有可能低于面值</w:t>
      </w:r>
      <w:r>
        <w:rPr>
          <w:rFonts w:asciiTheme="minorEastAsia" w:eastAsiaTheme="minorEastAsia" w:hAnsiTheme="minorEastAsia" w:hint="eastAsia"/>
          <w:szCs w:val="21"/>
        </w:rPr>
        <w:t>；</w:t>
      </w:r>
    </w:p>
    <w:p w14:paraId="28E99FE8"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5.若基金合同生效不满3个月则可不进行收益分配；</w:t>
      </w:r>
    </w:p>
    <w:p w14:paraId="25A85A61"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6.本基金收益分配方式为现金分红；</w:t>
      </w:r>
    </w:p>
    <w:p w14:paraId="469FFF93"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7.基金红利发放日距离收益分配基准日的时间不得超过15个工作日；</w:t>
      </w:r>
    </w:p>
    <w:p w14:paraId="031C770F"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法律法规或监管机构另有规定的从其规定。</w:t>
      </w:r>
    </w:p>
    <w:p w14:paraId="761026F4" w14:textId="77777777" w:rsidR="004D55EF" w:rsidRPr="00F2677D" w:rsidRDefault="004D55EF" w:rsidP="00DA72D8">
      <w:pPr>
        <w:pStyle w:val="20"/>
        <w:ind w:firstLine="422"/>
        <w:rPr>
          <w:rFonts w:asciiTheme="minorEastAsia" w:hAnsiTheme="minorEastAsia"/>
        </w:rPr>
      </w:pPr>
      <w:r w:rsidRPr="00F2677D">
        <w:rPr>
          <w:rFonts w:asciiTheme="minorEastAsia" w:hAnsiTheme="minorEastAsia"/>
        </w:rPr>
        <w:t>(</w:t>
      </w:r>
      <w:r w:rsidRPr="00F2677D">
        <w:rPr>
          <w:rFonts w:asciiTheme="minorEastAsia" w:hAnsiTheme="minorEastAsia" w:hint="eastAsia"/>
        </w:rPr>
        <w:t>二</w:t>
      </w:r>
      <w:r w:rsidRPr="00F2677D">
        <w:rPr>
          <w:rFonts w:asciiTheme="minorEastAsia" w:hAnsiTheme="minorEastAsia"/>
        </w:rPr>
        <w:t>)收益分配方案</w:t>
      </w:r>
    </w:p>
    <w:p w14:paraId="64B35ACC"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基金收益分配方案中应载明基金收益分配对象、分配原则、分配时间、分配数额及比例、分配方式、支付方式等内容。</w:t>
      </w:r>
    </w:p>
    <w:p w14:paraId="4FAF3420" w14:textId="77777777" w:rsidR="004D55EF" w:rsidRPr="00F2677D" w:rsidRDefault="004D55EF" w:rsidP="00DA72D8">
      <w:pPr>
        <w:pStyle w:val="20"/>
        <w:ind w:firstLine="422"/>
        <w:rPr>
          <w:rFonts w:asciiTheme="minorEastAsia" w:hAnsiTheme="minorEastAsia"/>
        </w:rPr>
      </w:pPr>
      <w:r w:rsidRPr="00F2677D">
        <w:rPr>
          <w:rFonts w:asciiTheme="minorEastAsia" w:hAnsiTheme="minorEastAsia"/>
        </w:rPr>
        <w:t>(</w:t>
      </w:r>
      <w:r w:rsidRPr="00F2677D">
        <w:rPr>
          <w:rFonts w:asciiTheme="minorEastAsia" w:hAnsiTheme="minorEastAsia" w:hint="eastAsia"/>
        </w:rPr>
        <w:t>三</w:t>
      </w:r>
      <w:r w:rsidRPr="00F2677D">
        <w:rPr>
          <w:rFonts w:asciiTheme="minorEastAsia" w:hAnsiTheme="minorEastAsia"/>
        </w:rPr>
        <w:t>)收益分配的时间和程序</w:t>
      </w:r>
    </w:p>
    <w:p w14:paraId="0F6F9EAC"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基金收益分配方案由基金管理人拟订，由基金托管人</w:t>
      </w:r>
      <w:r w:rsidRPr="002541C4">
        <w:rPr>
          <w:rFonts w:asciiTheme="minorEastAsia" w:eastAsiaTheme="minorEastAsia" w:hAnsiTheme="minorEastAsia" w:hint="eastAsia"/>
          <w:szCs w:val="21"/>
        </w:rPr>
        <w:t>复核</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依照《信息披露办法》的有关规定在指定媒体上公告并</w:t>
      </w:r>
      <w:r w:rsidRPr="002541C4">
        <w:rPr>
          <w:rFonts w:asciiTheme="minorEastAsia" w:eastAsiaTheme="minorEastAsia" w:hAnsiTheme="minorEastAsia"/>
          <w:szCs w:val="21"/>
        </w:rPr>
        <w:t>报中国证监会备案；</w:t>
      </w:r>
    </w:p>
    <w:p w14:paraId="4826E74E" w14:textId="77777777" w:rsidR="004D55EF" w:rsidRPr="002541C4" w:rsidRDefault="004D55EF"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lastRenderedPageBreak/>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在</w:t>
      </w:r>
      <w:r w:rsidRPr="002541C4">
        <w:rPr>
          <w:rFonts w:asciiTheme="minorEastAsia" w:eastAsiaTheme="minorEastAsia" w:hAnsiTheme="minorEastAsia" w:hint="eastAsia"/>
          <w:szCs w:val="21"/>
        </w:rPr>
        <w:t>收益</w:t>
      </w:r>
      <w:r w:rsidRPr="002541C4">
        <w:rPr>
          <w:rFonts w:asciiTheme="minorEastAsia" w:eastAsiaTheme="minorEastAsia" w:hAnsiTheme="minorEastAsia"/>
          <w:szCs w:val="21"/>
        </w:rPr>
        <w:t>分配方案公布后，基金管理人</w:t>
      </w:r>
      <w:r w:rsidRPr="002541C4">
        <w:rPr>
          <w:rFonts w:asciiTheme="minorEastAsia" w:eastAsiaTheme="minorEastAsia" w:hAnsiTheme="minorEastAsia" w:hint="eastAsia"/>
          <w:szCs w:val="21"/>
        </w:rPr>
        <w:t>依据具体方案的规定</w:t>
      </w:r>
      <w:r w:rsidRPr="002541C4">
        <w:rPr>
          <w:rFonts w:asciiTheme="minorEastAsia" w:eastAsiaTheme="minorEastAsia" w:hAnsiTheme="minorEastAsia"/>
          <w:szCs w:val="21"/>
        </w:rPr>
        <w:t>就支付的现金红利向基金托管人发送划款指令，基金托管人按照基金管理人的指令及时进行分红资金的划付。</w:t>
      </w:r>
    </w:p>
    <w:p w14:paraId="1784655E" w14:textId="77777777" w:rsidR="007726F7" w:rsidRPr="00952251" w:rsidRDefault="00296348" w:rsidP="007726F7">
      <w:pPr>
        <w:pStyle w:val="1"/>
        <w:rPr>
          <w:rFonts w:asciiTheme="minorEastAsia" w:eastAsiaTheme="minorEastAsia" w:hAnsiTheme="minorEastAsia"/>
          <w:sz w:val="24"/>
          <w:szCs w:val="24"/>
        </w:rPr>
      </w:pPr>
      <w:bookmarkStart w:id="92" w:name="_Toc285704290"/>
      <w:r w:rsidRPr="00952251">
        <w:rPr>
          <w:rFonts w:asciiTheme="minorEastAsia" w:eastAsiaTheme="minorEastAsia" w:hAnsiTheme="minorEastAsia" w:hint="eastAsia"/>
          <w:sz w:val="24"/>
          <w:szCs w:val="24"/>
        </w:rPr>
        <w:t>四、</w:t>
      </w:r>
      <w:r w:rsidR="007726F7" w:rsidRPr="00952251">
        <w:rPr>
          <w:rFonts w:asciiTheme="minorEastAsia" w:eastAsiaTheme="minorEastAsia" w:hAnsiTheme="minorEastAsia" w:hint="eastAsia"/>
          <w:sz w:val="24"/>
          <w:szCs w:val="24"/>
        </w:rPr>
        <w:t>基金财产管理、运用相关费用的提取、支付方式与比例</w:t>
      </w:r>
      <w:bookmarkEnd w:id="92"/>
    </w:p>
    <w:p w14:paraId="4D318C4F" w14:textId="77777777" w:rsidR="00296348" w:rsidRPr="00F2677D" w:rsidRDefault="00296348" w:rsidP="00DA72D8">
      <w:pPr>
        <w:pStyle w:val="20"/>
        <w:ind w:firstLine="422"/>
        <w:rPr>
          <w:rFonts w:asciiTheme="minorEastAsia" w:hAnsiTheme="minorEastAsia"/>
        </w:rPr>
      </w:pPr>
      <w:r w:rsidRPr="00F2677D">
        <w:rPr>
          <w:rFonts w:asciiTheme="minorEastAsia" w:hAnsiTheme="minorEastAsia" w:hint="eastAsia"/>
        </w:rPr>
        <w:t>(</w:t>
      </w:r>
      <w:r w:rsidR="000F5F8F" w:rsidRPr="00F2677D">
        <w:rPr>
          <w:rFonts w:asciiTheme="minorEastAsia" w:hAnsiTheme="minorEastAsia" w:hint="eastAsia"/>
        </w:rPr>
        <w:t>一</w:t>
      </w:r>
      <w:r w:rsidRPr="00F2677D">
        <w:rPr>
          <w:rFonts w:asciiTheme="minorEastAsia" w:hAnsiTheme="minorEastAsia" w:hint="eastAsia"/>
        </w:rPr>
        <w:t>)基金费用计提方法、计提标准和支付方式</w:t>
      </w:r>
    </w:p>
    <w:p w14:paraId="00E07F48"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.基金管理人的管理费</w:t>
      </w:r>
    </w:p>
    <w:p w14:paraId="3F7F92B2"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在通常情况下，基金管理费按前一日基金资产净值的0.5%年费率计提。计算方法如下：</w:t>
      </w:r>
    </w:p>
    <w:p w14:paraId="1C2B9095"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H</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×年管理费率÷当年天数</w:t>
      </w:r>
    </w:p>
    <w:p w14:paraId="4E5661DF"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H</w:t>
      </w:r>
      <w:r w:rsidRPr="002541C4">
        <w:rPr>
          <w:rFonts w:asciiTheme="minorEastAsia" w:eastAsiaTheme="minorEastAsia" w:hAnsiTheme="minorEastAsia" w:hint="eastAsia"/>
          <w:szCs w:val="21"/>
        </w:rPr>
        <w:t>为每日应计提的基金管理费</w:t>
      </w:r>
    </w:p>
    <w:p w14:paraId="62F57543"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为前一日基金资产净值</w:t>
      </w:r>
    </w:p>
    <w:p w14:paraId="7DA06F97"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14:paraId="0EE5F569"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2.基金托管人的托管费</w:t>
      </w:r>
    </w:p>
    <w:p w14:paraId="270472DF"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在通常情况下，基金托管费按前一日基金资产净值的</w:t>
      </w:r>
      <w:r w:rsidR="00381979">
        <w:rPr>
          <w:rFonts w:asciiTheme="minorEastAsia" w:eastAsiaTheme="minorEastAsia" w:hAnsiTheme="minorEastAsia" w:hint="eastAsia"/>
          <w:szCs w:val="21"/>
        </w:rPr>
        <w:t>0.1</w:t>
      </w:r>
      <w:r w:rsidRPr="002541C4">
        <w:rPr>
          <w:rFonts w:asciiTheme="minorEastAsia" w:eastAsiaTheme="minorEastAsia" w:hAnsiTheme="minorEastAsia" w:hint="eastAsia"/>
          <w:szCs w:val="21"/>
        </w:rPr>
        <w:t>%年费率计提。计算方法如下：</w:t>
      </w:r>
    </w:p>
    <w:p w14:paraId="70B7918D"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H</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×年托管费率÷当年天数</w:t>
      </w:r>
    </w:p>
    <w:p w14:paraId="4D57C56F"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H</w:t>
      </w:r>
      <w:r w:rsidRPr="002541C4">
        <w:rPr>
          <w:rFonts w:asciiTheme="minorEastAsia" w:eastAsiaTheme="minorEastAsia" w:hAnsiTheme="minorEastAsia" w:hint="eastAsia"/>
          <w:szCs w:val="21"/>
        </w:rPr>
        <w:t>为每日应计提的基金托管费</w:t>
      </w:r>
    </w:p>
    <w:p w14:paraId="3B3E0CDD"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E</w:t>
      </w:r>
      <w:r w:rsidRPr="002541C4">
        <w:rPr>
          <w:rFonts w:asciiTheme="minorEastAsia" w:eastAsiaTheme="minorEastAsia" w:hAnsiTheme="minorEastAsia" w:hint="eastAsia"/>
          <w:szCs w:val="21"/>
        </w:rPr>
        <w:t>为前一日基金资产净值</w:t>
      </w:r>
    </w:p>
    <w:p w14:paraId="56805672"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14:paraId="14813D4A"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3.标的指数许可使用费</w:t>
      </w:r>
    </w:p>
    <w:p w14:paraId="3D190C9C"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在通常情况下，标的指数许可使用费按前一日基金资产净值的0.03%年费率计提。计算方法如下：</w:t>
      </w:r>
    </w:p>
    <w:p w14:paraId="05059684"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H＝E×年标的指数许可使用费率÷当年天数</w:t>
      </w:r>
    </w:p>
    <w:p w14:paraId="426BF143"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H为每日应计提的标的指数许可使用费</w:t>
      </w:r>
    </w:p>
    <w:p w14:paraId="421370BB"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E为前一日基金资产净值</w:t>
      </w:r>
    </w:p>
    <w:p w14:paraId="7ED88428"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标的指数许可使用费每日计提，按季支付(当季不足50,000元的，按50,000元计算)。由基金管理人向基金托管人发送标的指数许可使用费划款指令，经基金托管人复核后于次季</w:t>
      </w:r>
      <w:r w:rsidRPr="002541C4">
        <w:rPr>
          <w:rFonts w:asciiTheme="minorEastAsia" w:eastAsiaTheme="minorEastAsia" w:hAnsiTheme="minorEastAsia" w:hint="eastAsia"/>
          <w:szCs w:val="21"/>
        </w:rPr>
        <w:lastRenderedPageBreak/>
        <w:t>首日起5个工作日内从基金财产中一次性支取，若遇法定节假日、休息日，支付日期顺延。</w:t>
      </w:r>
    </w:p>
    <w:p w14:paraId="5352E4A5" w14:textId="77777777" w:rsidR="00296348" w:rsidRPr="002541C4" w:rsidRDefault="00296348"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标的指数供应商根据相应指数许可协议变更标的指数许可使用费率和计算方式时，基金管理人需依照有关规定最迟于新的费率和计费方式实施日前2日在指定媒体上公告。</w:t>
      </w:r>
    </w:p>
    <w:p w14:paraId="2E1A805C" w14:textId="77777777" w:rsidR="00296348" w:rsidRPr="00F2677D" w:rsidRDefault="00296348" w:rsidP="00DA72D8">
      <w:pPr>
        <w:pStyle w:val="20"/>
        <w:ind w:firstLine="422"/>
        <w:rPr>
          <w:rFonts w:asciiTheme="minorEastAsia" w:hAnsiTheme="minorEastAsia"/>
        </w:rPr>
      </w:pPr>
      <w:r w:rsidRPr="00F2677D">
        <w:rPr>
          <w:rFonts w:asciiTheme="minorEastAsia" w:hAnsiTheme="minorEastAsia" w:hint="eastAsia"/>
        </w:rPr>
        <w:t>(</w:t>
      </w:r>
      <w:r w:rsidR="000F5F8F" w:rsidRPr="00F2677D">
        <w:rPr>
          <w:rFonts w:asciiTheme="minorEastAsia" w:hAnsiTheme="minorEastAsia" w:hint="eastAsia"/>
        </w:rPr>
        <w:t>二</w:t>
      </w:r>
      <w:r w:rsidRPr="00F2677D">
        <w:rPr>
          <w:rFonts w:asciiTheme="minorEastAsia" w:hAnsiTheme="minorEastAsia" w:hint="eastAsia"/>
        </w:rPr>
        <w:t>)基金管理人和基金托管人可根据基金发展情况调整基金管理费率和基金托管费率。</w:t>
      </w:r>
      <w:r w:rsidRPr="00F2677D">
        <w:rPr>
          <w:rFonts w:asciiTheme="minorEastAsia" w:hAnsiTheme="minorEastAsia"/>
        </w:rPr>
        <w:t>基金管理人必须最迟于新的费率实施日</w:t>
      </w:r>
      <w:r w:rsidRPr="00F2677D">
        <w:rPr>
          <w:rFonts w:asciiTheme="minorEastAsia" w:hAnsiTheme="minorEastAsia" w:hint="eastAsia"/>
        </w:rPr>
        <w:t>2</w:t>
      </w:r>
      <w:r w:rsidRPr="00F2677D">
        <w:rPr>
          <w:rFonts w:asciiTheme="minorEastAsia" w:hAnsiTheme="minorEastAsia"/>
        </w:rPr>
        <w:t>日</w:t>
      </w:r>
      <w:r w:rsidRPr="00F2677D">
        <w:rPr>
          <w:rFonts w:asciiTheme="minorEastAsia" w:hAnsiTheme="minorEastAsia" w:hint="eastAsia"/>
        </w:rPr>
        <w:t>前</w:t>
      </w:r>
      <w:r w:rsidRPr="00F2677D">
        <w:rPr>
          <w:rFonts w:asciiTheme="minorEastAsia" w:hAnsiTheme="minorEastAsia"/>
        </w:rPr>
        <w:t>在指定媒体上刊登公告。</w:t>
      </w:r>
    </w:p>
    <w:p w14:paraId="49BB0AE9" w14:textId="77777777" w:rsidR="007726F7" w:rsidRPr="00952251" w:rsidRDefault="007726F7" w:rsidP="007726F7">
      <w:pPr>
        <w:pStyle w:val="1"/>
        <w:rPr>
          <w:rFonts w:asciiTheme="minorEastAsia" w:eastAsiaTheme="minorEastAsia" w:hAnsiTheme="minorEastAsia"/>
          <w:sz w:val="24"/>
          <w:szCs w:val="24"/>
        </w:rPr>
      </w:pPr>
      <w:bookmarkStart w:id="93" w:name="_Toc285704291"/>
      <w:r w:rsidRPr="00952251">
        <w:rPr>
          <w:rFonts w:asciiTheme="minorEastAsia" w:eastAsiaTheme="minorEastAsia" w:hAnsiTheme="minorEastAsia" w:hint="eastAsia"/>
          <w:sz w:val="24"/>
          <w:szCs w:val="24"/>
        </w:rPr>
        <w:t>五、基金财产的投资方向和投资限制</w:t>
      </w:r>
      <w:bookmarkEnd w:id="93"/>
    </w:p>
    <w:p w14:paraId="279E5D0B" w14:textId="77777777" w:rsidR="0044398D" w:rsidRPr="00F2677D" w:rsidRDefault="0044398D" w:rsidP="00DA72D8">
      <w:pPr>
        <w:pStyle w:val="20"/>
        <w:ind w:firstLine="422"/>
        <w:rPr>
          <w:rFonts w:asciiTheme="minorEastAsia" w:hAnsiTheme="minorEastAsia"/>
        </w:rPr>
      </w:pPr>
      <w:r w:rsidRPr="00F2677D">
        <w:rPr>
          <w:rFonts w:asciiTheme="minorEastAsia" w:hAnsiTheme="minorEastAsia"/>
        </w:rPr>
        <w:t>(</w:t>
      </w:r>
      <w:r w:rsidRPr="00F2677D">
        <w:rPr>
          <w:rFonts w:asciiTheme="minorEastAsia" w:hAnsiTheme="minorEastAsia" w:hint="eastAsia"/>
        </w:rPr>
        <w:t>一</w:t>
      </w:r>
      <w:r w:rsidRPr="00F2677D">
        <w:rPr>
          <w:rFonts w:asciiTheme="minorEastAsia" w:hAnsiTheme="minorEastAsia"/>
        </w:rPr>
        <w:t>)投资范围</w:t>
      </w:r>
    </w:p>
    <w:p w14:paraId="01644505" w14:textId="77777777" w:rsidR="0044398D" w:rsidRPr="002541C4" w:rsidRDefault="0044398D" w:rsidP="0044398D">
      <w:pPr>
        <w:spacing w:line="360" w:lineRule="auto"/>
        <w:ind w:firstLine="480"/>
        <w:rPr>
          <w:rFonts w:asciiTheme="minorEastAsia" w:eastAsiaTheme="minorEastAsia" w:hAnsiTheme="minorEastAsia"/>
          <w:szCs w:val="21"/>
        </w:rPr>
      </w:pPr>
      <w:r w:rsidRPr="002541C4">
        <w:rPr>
          <w:rFonts w:asciiTheme="minorEastAsia" w:eastAsiaTheme="minorEastAsia" w:hAnsiTheme="minorEastAsia" w:hint="eastAsia"/>
          <w:szCs w:val="21"/>
        </w:rPr>
        <w:t>本基金主要投资于标的指数成份股及其备选成份股(投资比例不低于基金资产净值的95%)。此外，为更好的实现投资目标，本基金将少量投资于非标的指数成份股(包含中小板、创业板及其他经中国证监会核准上市的股票)、新股(首次发行或增发等)、债券及法律法规和中国证监会允许基金投资的其它金融工具</w:t>
      </w:r>
      <w:r w:rsidR="003C1F7B">
        <w:rPr>
          <w:rFonts w:asciiTheme="minorEastAsia" w:eastAsiaTheme="minorEastAsia" w:hAnsiTheme="minorEastAsia" w:hint="eastAsia"/>
          <w:szCs w:val="21"/>
        </w:rPr>
        <w:t>(</w:t>
      </w:r>
      <w:r w:rsidR="00331846">
        <w:rPr>
          <w:rFonts w:asciiTheme="minorEastAsia" w:eastAsiaTheme="minorEastAsia" w:hAnsiTheme="minorEastAsia" w:hint="eastAsia"/>
          <w:szCs w:val="21"/>
        </w:rPr>
        <w:t>但须符合中国证监会的相关规定</w:t>
      </w:r>
      <w:r w:rsidR="003C1F7B">
        <w:rPr>
          <w:rFonts w:asciiTheme="minorEastAsia" w:eastAsiaTheme="minorEastAsia" w:hAnsiTheme="minorEastAsia" w:hint="eastAsia"/>
          <w:szCs w:val="21"/>
        </w:rPr>
        <w:t>)</w:t>
      </w:r>
      <w:r w:rsidRPr="002541C4">
        <w:rPr>
          <w:rFonts w:asciiTheme="minorEastAsia" w:eastAsiaTheme="minorEastAsia" w:hAnsiTheme="minorEastAsia" w:hint="eastAsia"/>
          <w:szCs w:val="21"/>
        </w:rPr>
        <w:t>。</w:t>
      </w:r>
    </w:p>
    <w:p w14:paraId="7EB87202" w14:textId="77777777" w:rsidR="007726F7"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如法律法规或监管机构允许，基金管理人可以在履行适当程序后调整上述投资范围，或将新出现的允许基金投资的其他品种纳入投资范围。</w:t>
      </w:r>
    </w:p>
    <w:p w14:paraId="04FAA27B" w14:textId="77777777" w:rsidR="0044398D" w:rsidRPr="00F2677D" w:rsidRDefault="0044398D" w:rsidP="00DA72D8">
      <w:pPr>
        <w:pStyle w:val="20"/>
        <w:ind w:firstLine="422"/>
        <w:rPr>
          <w:rFonts w:asciiTheme="minorEastAsia" w:hAnsiTheme="minorEastAsia"/>
        </w:rPr>
      </w:pPr>
      <w:r w:rsidRPr="00F2677D">
        <w:rPr>
          <w:rFonts w:asciiTheme="minorEastAsia" w:hAnsiTheme="minorEastAsia"/>
        </w:rPr>
        <w:t>(</w:t>
      </w:r>
      <w:r w:rsidRPr="00F2677D">
        <w:rPr>
          <w:rFonts w:asciiTheme="minorEastAsia" w:hAnsiTheme="minorEastAsia" w:hint="eastAsia"/>
        </w:rPr>
        <w:t>二</w:t>
      </w:r>
      <w:r w:rsidRPr="00F2677D">
        <w:rPr>
          <w:rFonts w:asciiTheme="minorEastAsia" w:hAnsiTheme="minorEastAsia"/>
        </w:rPr>
        <w:t>)投资限制</w:t>
      </w:r>
    </w:p>
    <w:p w14:paraId="1E37E8FB" w14:textId="77777777" w:rsidR="0044398D"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组合限制</w:t>
      </w:r>
    </w:p>
    <w:p w14:paraId="61F1A3AC" w14:textId="77777777" w:rsidR="0044398D"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本基金的投资组合将遵循以下限制：</w:t>
      </w:r>
    </w:p>
    <w:p w14:paraId="0E20EA0F" w14:textId="77777777" w:rsidR="0044398D"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(1)</w:t>
      </w:r>
      <w:r w:rsidRPr="002541C4">
        <w:rPr>
          <w:rFonts w:asciiTheme="minorEastAsia" w:eastAsiaTheme="minorEastAsia" w:hAnsiTheme="minorEastAsia" w:hint="eastAsia"/>
          <w:szCs w:val="21"/>
        </w:rPr>
        <w:t>本基金投资于标的指数成份股及其备选成分股的比例不低于基金资产净值的95％</w:t>
      </w:r>
      <w:r w:rsidRPr="002541C4">
        <w:rPr>
          <w:rFonts w:asciiTheme="minorEastAsia" w:eastAsiaTheme="minorEastAsia" w:hAnsiTheme="minorEastAsia"/>
          <w:szCs w:val="21"/>
        </w:rPr>
        <w:t>；</w:t>
      </w:r>
    </w:p>
    <w:p w14:paraId="1FBFFC7F" w14:textId="77777777" w:rsidR="0044398D"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本基金在任何交易日买入权证的总金额，不得超过上一交易日基金资产净值的0.5％；本基金持有的全部权证，其市值不得超过基金资产净值的3％；基金管理人管理的全部基金持有的同一权证，不得超过该权证的10％；</w:t>
      </w:r>
    </w:p>
    <w:p w14:paraId="7BB7CF17" w14:textId="77777777" w:rsidR="0076566C" w:rsidRDefault="0044398D" w:rsidP="0076566C">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)基金财产参与股票发行申购，本基金所申报的金额不超过本基金的总资产，本基金所申报的股票数量不超过拟发行股票公司本次发行股票的总量；</w:t>
      </w:r>
    </w:p>
    <w:p w14:paraId="6E95D8AD" w14:textId="5590912D" w:rsidR="0076566C" w:rsidRPr="002648D4" w:rsidRDefault="0076566C" w:rsidP="0076566C">
      <w:pPr>
        <w:spacing w:line="360" w:lineRule="auto"/>
        <w:ind w:firstLineChars="200" w:firstLine="420"/>
        <w:rPr>
          <w:rFonts w:asciiTheme="minorEastAsia" w:eastAsiaTheme="minorEastAsia" w:hAnsiTheme="minorEastAsia"/>
          <w:szCs w:val="21"/>
        </w:rPr>
      </w:pPr>
      <w:r w:rsidRPr="002648D4">
        <w:rPr>
          <w:rFonts w:asciiTheme="minorEastAsia" w:eastAsiaTheme="minorEastAsia" w:hAnsiTheme="minorEastAsia"/>
          <w:szCs w:val="21"/>
        </w:rPr>
        <w:t>(4)</w:t>
      </w:r>
      <w:r w:rsidRPr="002648D4">
        <w:rPr>
          <w:rFonts w:asciiTheme="minorEastAsia" w:eastAsiaTheme="minorEastAsia" w:hAnsiTheme="minorEastAsia" w:hint="eastAsia"/>
          <w:szCs w:val="21"/>
        </w:rPr>
        <w:t>本基金主动投资于流动性受限资产的市值合计不得超过该基金资产净值的15%。因证券市场波动、上市公司股票停牌、基金规模变动等基金管理人之外的因素致使基金不符合前述所规定比例限制的，基金管理人不得主动新增流动性受限资产的投资；</w:t>
      </w:r>
    </w:p>
    <w:p w14:paraId="05A6456F" w14:textId="77777777" w:rsidR="0076566C" w:rsidRPr="002648D4" w:rsidRDefault="0076566C" w:rsidP="0076566C">
      <w:pPr>
        <w:spacing w:line="360" w:lineRule="auto"/>
        <w:ind w:firstLineChars="200" w:firstLine="420"/>
        <w:rPr>
          <w:rFonts w:asciiTheme="minorEastAsia" w:eastAsiaTheme="minorEastAsia" w:hAnsiTheme="minorEastAsia"/>
          <w:bCs/>
          <w:szCs w:val="21"/>
        </w:rPr>
      </w:pPr>
      <w:r w:rsidRPr="002648D4">
        <w:rPr>
          <w:rFonts w:asciiTheme="minorEastAsia" w:eastAsiaTheme="minorEastAsia" w:hAnsiTheme="minorEastAsia" w:hint="eastAsia"/>
          <w:szCs w:val="21"/>
        </w:rPr>
        <w:t>(5)本基金与私募类证券资管产品及中国证监会认定的其他主体为交易对手开展逆回购交易的，可接受质押品的资质要求应当与基金合同约定的投资范围保持一致；</w:t>
      </w:r>
    </w:p>
    <w:p w14:paraId="23464CB6" w14:textId="77777777" w:rsidR="0044398D" w:rsidRPr="0076566C" w:rsidRDefault="0044398D" w:rsidP="002541C4">
      <w:pPr>
        <w:spacing w:line="360" w:lineRule="auto"/>
        <w:ind w:firstLineChars="200" w:firstLine="420"/>
        <w:rPr>
          <w:rFonts w:asciiTheme="minorEastAsia" w:eastAsiaTheme="minorEastAsia" w:hAnsiTheme="minorEastAsia"/>
          <w:szCs w:val="21"/>
        </w:rPr>
      </w:pPr>
    </w:p>
    <w:p w14:paraId="5AF99AE9" w14:textId="6A3E52A1" w:rsidR="0044398D" w:rsidRPr="002541C4" w:rsidRDefault="0044398D" w:rsidP="002541C4">
      <w:pPr>
        <w:spacing w:line="360" w:lineRule="auto"/>
        <w:ind w:firstLineChars="200" w:firstLine="420"/>
        <w:rPr>
          <w:rFonts w:asciiTheme="minorEastAsia" w:eastAsiaTheme="minorEastAsia" w:hAnsiTheme="minorEastAsia" w:cs="Arial"/>
          <w:szCs w:val="21"/>
        </w:rPr>
      </w:pPr>
      <w:r w:rsidRPr="002541C4">
        <w:rPr>
          <w:rFonts w:asciiTheme="minorEastAsia" w:eastAsiaTheme="minorEastAsia" w:hAnsiTheme="minorEastAsia" w:cs="Arial" w:hint="eastAsia"/>
          <w:szCs w:val="21"/>
        </w:rPr>
        <w:lastRenderedPageBreak/>
        <w:t>(</w:t>
      </w:r>
      <w:r w:rsidR="0076566C">
        <w:rPr>
          <w:rFonts w:asciiTheme="minorEastAsia" w:eastAsiaTheme="minorEastAsia" w:hAnsiTheme="minorEastAsia" w:cs="Arial"/>
          <w:szCs w:val="21"/>
        </w:rPr>
        <w:t>6</w:t>
      </w:r>
      <w:r w:rsidRPr="002541C4">
        <w:rPr>
          <w:rFonts w:asciiTheme="minorEastAsia" w:eastAsiaTheme="minorEastAsia" w:hAnsiTheme="minorEastAsia" w:cs="Arial" w:hint="eastAsia"/>
          <w:szCs w:val="21"/>
        </w:rPr>
        <w:t>)法律法规、基金合同规定的其他比例限制。</w:t>
      </w:r>
    </w:p>
    <w:p w14:paraId="34B8D0B6" w14:textId="77777777" w:rsidR="0044398D"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cs="Arial" w:hint="eastAsia"/>
          <w:szCs w:val="21"/>
        </w:rPr>
        <w:t>如果法律法规对本基金合同约定投资组合比例限制进行变更的，以变更后的规定为准。</w:t>
      </w:r>
      <w:r w:rsidRPr="002541C4">
        <w:rPr>
          <w:rFonts w:asciiTheme="minorEastAsia" w:eastAsiaTheme="minorEastAsia" w:hAnsiTheme="minorEastAsia" w:cs="Arial"/>
          <w:szCs w:val="21"/>
        </w:rPr>
        <w:t>法律法规或</w:t>
      </w:r>
      <w:r w:rsidRPr="002541C4">
        <w:rPr>
          <w:rFonts w:asciiTheme="minorEastAsia" w:eastAsiaTheme="minorEastAsia" w:hAnsiTheme="minorEastAsia" w:cs="Arial" w:hint="eastAsia"/>
          <w:szCs w:val="21"/>
        </w:rPr>
        <w:t>监管部门取消</w:t>
      </w:r>
      <w:r w:rsidRPr="002541C4">
        <w:rPr>
          <w:rFonts w:asciiTheme="minorEastAsia" w:eastAsiaTheme="minorEastAsia" w:hAnsiTheme="minorEastAsia" w:cs="Arial"/>
          <w:szCs w:val="21"/>
        </w:rPr>
        <w:t>上述限制，</w:t>
      </w:r>
      <w:r w:rsidRPr="002541C4">
        <w:rPr>
          <w:rFonts w:asciiTheme="minorEastAsia" w:eastAsiaTheme="minorEastAsia" w:hAnsiTheme="minorEastAsia" w:cs="Arial" w:hint="eastAsia"/>
          <w:szCs w:val="21"/>
        </w:rPr>
        <w:t>如适用于本基金，则本基金投资不再受相关限制</w:t>
      </w:r>
      <w:r w:rsidRPr="002541C4">
        <w:rPr>
          <w:rFonts w:asciiTheme="minorEastAsia" w:eastAsiaTheme="minorEastAsia" w:hAnsiTheme="minorEastAsia" w:cs="Arial"/>
          <w:szCs w:val="21"/>
        </w:rPr>
        <w:t>。</w:t>
      </w:r>
    </w:p>
    <w:p w14:paraId="312B9775" w14:textId="07CF7D5C" w:rsidR="0044398D" w:rsidRPr="002541C4" w:rsidRDefault="0076566C" w:rsidP="002541C4">
      <w:pPr>
        <w:spacing w:line="360" w:lineRule="auto"/>
        <w:ind w:firstLineChars="200" w:firstLine="420"/>
        <w:rPr>
          <w:rFonts w:asciiTheme="minorEastAsia" w:eastAsiaTheme="minorEastAsia" w:hAnsiTheme="minorEastAsia"/>
          <w:szCs w:val="21"/>
        </w:rPr>
      </w:pPr>
      <w:r>
        <w:rPr>
          <w:rFonts w:hint="eastAsia"/>
          <w:bCs/>
          <w:szCs w:val="21"/>
        </w:rPr>
        <w:t>除上述第</w:t>
      </w:r>
      <w:r w:rsidRPr="002648D4">
        <w:rPr>
          <w:rFonts w:asciiTheme="minorEastAsia" w:eastAsiaTheme="minorEastAsia" w:hAnsiTheme="minorEastAsia"/>
          <w:szCs w:val="21"/>
        </w:rPr>
        <w:t>(4)</w:t>
      </w:r>
      <w:r>
        <w:rPr>
          <w:rFonts w:hint="eastAsia"/>
          <w:bCs/>
          <w:szCs w:val="21"/>
        </w:rPr>
        <w:t>、</w:t>
      </w:r>
      <w:r w:rsidRPr="002648D4">
        <w:rPr>
          <w:rFonts w:asciiTheme="minorEastAsia" w:eastAsiaTheme="minorEastAsia" w:hAnsiTheme="minorEastAsia" w:hint="eastAsia"/>
          <w:szCs w:val="21"/>
        </w:rPr>
        <w:t>(5)</w:t>
      </w:r>
      <w:r>
        <w:rPr>
          <w:rFonts w:hint="eastAsia"/>
          <w:bCs/>
          <w:szCs w:val="21"/>
        </w:rPr>
        <w:t>条外，</w:t>
      </w:r>
      <w:r w:rsidR="0044398D" w:rsidRPr="002541C4">
        <w:rPr>
          <w:rFonts w:asciiTheme="minorEastAsia" w:eastAsiaTheme="minorEastAsia" w:hAnsiTheme="minorEastAsia"/>
          <w:szCs w:val="21"/>
        </w:rPr>
        <w:t>因证券市场波动、上市公司合并、基金规模变动</w:t>
      </w:r>
      <w:r w:rsidR="0044398D" w:rsidRPr="002541C4">
        <w:rPr>
          <w:rFonts w:asciiTheme="minorEastAsia" w:eastAsiaTheme="minorEastAsia" w:hAnsiTheme="minorEastAsia" w:hint="eastAsia"/>
          <w:szCs w:val="21"/>
        </w:rPr>
        <w:t>、股权分置改革中支付对价</w:t>
      </w:r>
      <w:r w:rsidR="0044398D" w:rsidRPr="002541C4">
        <w:rPr>
          <w:rFonts w:asciiTheme="minorEastAsia" w:eastAsiaTheme="minorEastAsia" w:hAnsiTheme="minorEastAsia"/>
          <w:szCs w:val="21"/>
        </w:rPr>
        <w:t>等基金管理人之外的因素致使基金投资比例不符合上述</w:t>
      </w:r>
      <w:r w:rsidR="0044398D" w:rsidRPr="002541C4">
        <w:rPr>
          <w:rFonts w:asciiTheme="minorEastAsia" w:eastAsiaTheme="minorEastAsia" w:hAnsiTheme="minorEastAsia" w:hint="eastAsia"/>
          <w:szCs w:val="21"/>
        </w:rPr>
        <w:t>规定</w:t>
      </w:r>
      <w:r w:rsidR="0044398D" w:rsidRPr="002541C4">
        <w:rPr>
          <w:rFonts w:asciiTheme="minorEastAsia" w:eastAsiaTheme="minorEastAsia" w:hAnsiTheme="minorEastAsia"/>
          <w:szCs w:val="21"/>
        </w:rPr>
        <w:t>投资比例的，基金管理人应当在10个</w:t>
      </w:r>
      <w:r w:rsidR="0044398D" w:rsidRPr="002541C4">
        <w:rPr>
          <w:rFonts w:asciiTheme="minorEastAsia" w:eastAsiaTheme="minorEastAsia" w:hAnsiTheme="minorEastAsia" w:hint="eastAsia"/>
          <w:szCs w:val="21"/>
        </w:rPr>
        <w:t>交易</w:t>
      </w:r>
      <w:r w:rsidR="0044398D" w:rsidRPr="002541C4">
        <w:rPr>
          <w:rFonts w:asciiTheme="minorEastAsia" w:eastAsiaTheme="minorEastAsia" w:hAnsiTheme="minorEastAsia"/>
          <w:szCs w:val="21"/>
        </w:rPr>
        <w:t>日内进行调整。</w:t>
      </w:r>
    </w:p>
    <w:p w14:paraId="705E25F6" w14:textId="77777777" w:rsidR="0044398D"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基金管理人应当自基金合同生效之日起</w:t>
      </w: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个月内使基金的投资组合比例符合基金合同的有关约定。</w:t>
      </w:r>
      <w:r w:rsidRPr="002541C4">
        <w:rPr>
          <w:rFonts w:asciiTheme="minorEastAsia" w:eastAsiaTheme="minorEastAsia" w:hAnsiTheme="minorEastAsia" w:hint="eastAsia"/>
          <w:szCs w:val="21"/>
        </w:rPr>
        <w:t>基金托管人对基金的投资的监督与检查自本基金合同生效之日起开始。</w:t>
      </w:r>
    </w:p>
    <w:p w14:paraId="66E352FD" w14:textId="77777777" w:rsidR="0044398D" w:rsidRPr="002541C4" w:rsidRDefault="0044398D"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禁止行为</w:t>
      </w:r>
    </w:p>
    <w:p w14:paraId="39F3A13B"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sidRPr="006F704A">
        <w:rPr>
          <w:rFonts w:asciiTheme="minorEastAsia" w:eastAsiaTheme="minorEastAsia" w:hAnsiTheme="minorEastAsia" w:hint="eastAsia"/>
          <w:szCs w:val="21"/>
        </w:rPr>
        <w:t>为维护基金份额持有人的合法权益，基金财产不得用于下列投资或者活动：</w:t>
      </w:r>
    </w:p>
    <w:p w14:paraId="527D2ECC"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1</w:t>
      </w: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承销证券；</w:t>
      </w:r>
    </w:p>
    <w:p w14:paraId="27792433"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违反规定向他人贷款或者提供担保；</w:t>
      </w:r>
    </w:p>
    <w:p w14:paraId="6D6E7511"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3</w:t>
      </w: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从事承担无限责任的投资；</w:t>
      </w:r>
    </w:p>
    <w:p w14:paraId="418E0463"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4</w:t>
      </w: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买卖其他基金份额，但是中国证监会另有规定的除外；</w:t>
      </w:r>
    </w:p>
    <w:p w14:paraId="004B2382"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5</w:t>
      </w: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向其基金管理人、基金托管人出资；</w:t>
      </w:r>
    </w:p>
    <w:p w14:paraId="5D9DE806"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6</w:t>
      </w: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从事内幕交易、操纵证券交易价格及其他不正当的证券交易活动；</w:t>
      </w:r>
    </w:p>
    <w:p w14:paraId="0DDB180F" w14:textId="77777777" w:rsidR="006F704A" w:rsidRPr="006F704A" w:rsidRDefault="006F704A" w:rsidP="006F704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7</w:t>
      </w:r>
      <w:r>
        <w:rPr>
          <w:rFonts w:asciiTheme="minorEastAsia" w:eastAsiaTheme="minorEastAsia" w:hAnsiTheme="minorEastAsia" w:hint="eastAsia"/>
          <w:szCs w:val="21"/>
        </w:rPr>
        <w:t>)</w:t>
      </w:r>
      <w:r w:rsidRPr="006F704A">
        <w:rPr>
          <w:rFonts w:asciiTheme="minorEastAsia" w:eastAsiaTheme="minorEastAsia" w:hAnsiTheme="minorEastAsia" w:hint="eastAsia"/>
          <w:szCs w:val="21"/>
        </w:rPr>
        <w:t>法律、行政法规和中国证监会规定禁止的其他活动。</w:t>
      </w:r>
    </w:p>
    <w:p w14:paraId="2936AC33" w14:textId="77777777" w:rsidR="0044398D" w:rsidRPr="002541C4" w:rsidRDefault="009E2255" w:rsidP="000B0AFA">
      <w:pPr>
        <w:spacing w:line="360" w:lineRule="auto"/>
        <w:ind w:firstLine="420"/>
        <w:rPr>
          <w:rFonts w:asciiTheme="minorEastAsia" w:eastAsiaTheme="minorEastAsia" w:hAnsiTheme="minorEastAsia"/>
          <w:szCs w:val="21"/>
        </w:rPr>
      </w:pPr>
      <w:r w:rsidRPr="006F704A" w:rsidDel="009E2255">
        <w:rPr>
          <w:rFonts w:asciiTheme="minorEastAsia" w:eastAsiaTheme="minorEastAsia" w:hAnsiTheme="minorEastAsia" w:hint="eastAsia"/>
          <w:szCs w:val="21"/>
        </w:rPr>
        <w:t xml:space="preserve"> </w:t>
      </w:r>
      <w:r w:rsidR="0044398D" w:rsidRPr="002541C4">
        <w:rPr>
          <w:rFonts w:asciiTheme="minorEastAsia" w:eastAsiaTheme="minorEastAsia" w:hAnsiTheme="minorEastAsia" w:cs="Arial"/>
          <w:szCs w:val="21"/>
        </w:rPr>
        <w:t>法律法规或</w:t>
      </w:r>
      <w:r w:rsidR="0044398D" w:rsidRPr="002541C4">
        <w:rPr>
          <w:rFonts w:asciiTheme="minorEastAsia" w:eastAsiaTheme="minorEastAsia" w:hAnsiTheme="minorEastAsia" w:cs="Arial" w:hint="eastAsia"/>
          <w:szCs w:val="21"/>
        </w:rPr>
        <w:t>监管部门取消</w:t>
      </w:r>
      <w:r w:rsidR="0044398D" w:rsidRPr="002541C4">
        <w:rPr>
          <w:rFonts w:asciiTheme="minorEastAsia" w:eastAsiaTheme="minorEastAsia" w:hAnsiTheme="minorEastAsia" w:cs="Arial"/>
          <w:szCs w:val="21"/>
        </w:rPr>
        <w:t>上述限制，</w:t>
      </w:r>
      <w:r w:rsidR="0044398D" w:rsidRPr="002541C4">
        <w:rPr>
          <w:rFonts w:asciiTheme="minorEastAsia" w:eastAsiaTheme="minorEastAsia" w:hAnsiTheme="minorEastAsia" w:cs="Arial" w:hint="eastAsia"/>
          <w:szCs w:val="21"/>
        </w:rPr>
        <w:t>如适用于本基金，则本基金投资不再受相关限制</w:t>
      </w:r>
      <w:r w:rsidR="0044398D" w:rsidRPr="002541C4">
        <w:rPr>
          <w:rFonts w:asciiTheme="minorEastAsia" w:eastAsiaTheme="minorEastAsia" w:hAnsiTheme="minorEastAsia" w:cs="Arial"/>
          <w:szCs w:val="21"/>
        </w:rPr>
        <w:t>。</w:t>
      </w:r>
    </w:p>
    <w:p w14:paraId="3178F592" w14:textId="77777777" w:rsidR="007726F7" w:rsidRPr="00952251" w:rsidRDefault="007726F7" w:rsidP="007726F7">
      <w:pPr>
        <w:pStyle w:val="1"/>
        <w:rPr>
          <w:rFonts w:asciiTheme="minorEastAsia" w:eastAsiaTheme="minorEastAsia" w:hAnsiTheme="minorEastAsia"/>
          <w:sz w:val="24"/>
          <w:szCs w:val="24"/>
        </w:rPr>
      </w:pPr>
      <w:bookmarkStart w:id="94" w:name="_Toc285704292"/>
      <w:r w:rsidRPr="00952251">
        <w:rPr>
          <w:rFonts w:asciiTheme="minorEastAsia" w:eastAsiaTheme="minorEastAsia" w:hAnsiTheme="minorEastAsia" w:hint="eastAsia"/>
          <w:sz w:val="24"/>
          <w:szCs w:val="24"/>
        </w:rPr>
        <w:t>六、基金资产净值的计算方法和公告方式</w:t>
      </w:r>
      <w:bookmarkEnd w:id="94"/>
    </w:p>
    <w:p w14:paraId="0871C21A" w14:textId="77777777" w:rsidR="00E361EA" w:rsidRPr="00F2677D" w:rsidRDefault="00E361EA" w:rsidP="00DA72D8">
      <w:pPr>
        <w:pStyle w:val="20"/>
        <w:ind w:firstLine="422"/>
        <w:rPr>
          <w:rFonts w:asciiTheme="minorEastAsia" w:hAnsiTheme="minorEastAsia"/>
          <w:szCs w:val="21"/>
        </w:rPr>
      </w:pPr>
      <w:r w:rsidRPr="00F2677D">
        <w:rPr>
          <w:rFonts w:asciiTheme="minorEastAsia" w:hAnsiTheme="minorEastAsia" w:hint="eastAsia"/>
        </w:rPr>
        <w:t>(一)</w:t>
      </w:r>
      <w:r w:rsidR="001135EB" w:rsidRPr="00F2677D">
        <w:rPr>
          <w:rFonts w:asciiTheme="minorEastAsia" w:hAnsiTheme="minorEastAsia" w:hint="eastAsia"/>
        </w:rPr>
        <w:t>基金资产净值的计算方法</w:t>
      </w:r>
    </w:p>
    <w:p w14:paraId="0F300DAE" w14:textId="77777777" w:rsidR="001135EB" w:rsidRDefault="001135EB" w:rsidP="001135EB">
      <w:pPr>
        <w:spacing w:line="360" w:lineRule="auto"/>
        <w:ind w:firstLineChars="200" w:firstLine="420"/>
        <w:rPr>
          <w:rFonts w:ascii="宋体" w:hAnsi="宋体"/>
          <w:szCs w:val="21"/>
        </w:rPr>
      </w:pPr>
      <w:r>
        <w:rPr>
          <w:rFonts w:ascii="宋体" w:hAnsi="宋体" w:hint="eastAsia"/>
          <w:szCs w:val="21"/>
        </w:rPr>
        <w:t>基金资产净值是指基金资产总值减去基金负债后的价值。</w:t>
      </w:r>
    </w:p>
    <w:p w14:paraId="41898276" w14:textId="77777777" w:rsidR="001135EB" w:rsidRPr="00F2677D" w:rsidRDefault="001135EB" w:rsidP="00DA72D8">
      <w:pPr>
        <w:pStyle w:val="20"/>
        <w:ind w:firstLine="422"/>
        <w:rPr>
          <w:rFonts w:asciiTheme="minorEastAsia" w:hAnsiTheme="minorEastAsia"/>
        </w:rPr>
      </w:pPr>
      <w:r w:rsidRPr="00F2677D">
        <w:rPr>
          <w:rFonts w:asciiTheme="minorEastAsia" w:hAnsiTheme="minorEastAsia" w:hint="eastAsia"/>
        </w:rPr>
        <w:t>(二)基金资产净值、基金份额净值的公告方式</w:t>
      </w:r>
    </w:p>
    <w:p w14:paraId="535EAFD3" w14:textId="77777777" w:rsidR="001135EB" w:rsidRDefault="001135EB" w:rsidP="001135EB">
      <w:pPr>
        <w:spacing w:line="360" w:lineRule="auto"/>
        <w:ind w:firstLineChars="200" w:firstLine="420"/>
        <w:rPr>
          <w:rFonts w:ascii="宋体" w:hAnsi="宋体"/>
          <w:szCs w:val="21"/>
        </w:rPr>
      </w:pPr>
      <w:r>
        <w:rPr>
          <w:rFonts w:ascii="宋体" w:hAnsi="宋体" w:hint="eastAsia"/>
          <w:szCs w:val="21"/>
        </w:rPr>
        <w:t>基金合同生效后，在开始办理基金份额申购或者赎回前，基金管理人应当至少每周公告一次基金资产净值和基金份额净值。</w:t>
      </w:r>
    </w:p>
    <w:p w14:paraId="728C0C03" w14:textId="77777777" w:rsidR="001135EB" w:rsidRDefault="001135EB" w:rsidP="001135EB">
      <w:pPr>
        <w:spacing w:line="360" w:lineRule="auto"/>
        <w:ind w:firstLineChars="200" w:firstLine="420"/>
        <w:rPr>
          <w:rFonts w:ascii="宋体" w:hAnsi="宋体"/>
          <w:szCs w:val="21"/>
        </w:rPr>
      </w:pPr>
      <w:r>
        <w:rPr>
          <w:rFonts w:ascii="宋体" w:hAnsi="宋体" w:hint="eastAsia"/>
          <w:szCs w:val="21"/>
        </w:rPr>
        <w:t>在开始办理基金份额申购或者赎回后，基金管理人应当在每个开放日的次日，通过网站、基金份额发售网点以及其他媒介，披露开放日的基金份额净值和基金份额累计净值。</w:t>
      </w:r>
    </w:p>
    <w:p w14:paraId="01B5D18B" w14:textId="77777777" w:rsidR="007726F7" w:rsidRPr="002541C4" w:rsidRDefault="001135EB" w:rsidP="001135EB">
      <w:pPr>
        <w:spacing w:line="360" w:lineRule="auto"/>
        <w:ind w:firstLineChars="200" w:firstLine="420"/>
        <w:rPr>
          <w:rFonts w:asciiTheme="minorEastAsia" w:eastAsiaTheme="minorEastAsia" w:hAnsiTheme="minorEastAsia"/>
          <w:szCs w:val="21"/>
        </w:rPr>
      </w:pPr>
      <w:r>
        <w:rPr>
          <w:rFonts w:ascii="宋体" w:hAnsi="宋体" w:hint="eastAsia"/>
          <w:szCs w:val="21"/>
        </w:rPr>
        <w:t>基金管理人应当公告半年度和年度最后一个市场交易日基金资产净值和基金份额净值。基金管理人应当在前款规定的市场交易日的次日，将基金资产净值、基金份额净值和基金份</w:t>
      </w:r>
      <w:r>
        <w:rPr>
          <w:rFonts w:ascii="宋体" w:hAnsi="宋体" w:hint="eastAsia"/>
          <w:szCs w:val="21"/>
        </w:rPr>
        <w:lastRenderedPageBreak/>
        <w:t>额累计净值登载在指定媒体上。</w:t>
      </w:r>
    </w:p>
    <w:p w14:paraId="37347E1D" w14:textId="77777777" w:rsidR="007726F7" w:rsidRPr="00952251" w:rsidRDefault="007726F7" w:rsidP="007726F7">
      <w:pPr>
        <w:pStyle w:val="1"/>
        <w:rPr>
          <w:rFonts w:asciiTheme="minorEastAsia" w:eastAsiaTheme="minorEastAsia" w:hAnsiTheme="minorEastAsia"/>
          <w:sz w:val="24"/>
          <w:szCs w:val="24"/>
        </w:rPr>
      </w:pPr>
      <w:bookmarkStart w:id="95" w:name="_Toc285704293"/>
      <w:r w:rsidRPr="00952251">
        <w:rPr>
          <w:rFonts w:asciiTheme="minorEastAsia" w:eastAsiaTheme="minorEastAsia" w:hAnsiTheme="minorEastAsia" w:hint="eastAsia"/>
          <w:sz w:val="24"/>
          <w:szCs w:val="24"/>
        </w:rPr>
        <w:t>七、基金合同</w:t>
      </w:r>
      <w:r w:rsidR="00607C99">
        <w:rPr>
          <w:rFonts w:asciiTheme="minorEastAsia" w:eastAsiaTheme="minorEastAsia" w:hAnsiTheme="minorEastAsia" w:hint="eastAsia"/>
          <w:sz w:val="24"/>
          <w:szCs w:val="24"/>
        </w:rPr>
        <w:t>变更</w:t>
      </w:r>
      <w:r w:rsidRPr="00952251">
        <w:rPr>
          <w:rFonts w:asciiTheme="minorEastAsia" w:eastAsiaTheme="minorEastAsia" w:hAnsiTheme="minorEastAsia" w:hint="eastAsia"/>
          <w:sz w:val="24"/>
          <w:szCs w:val="24"/>
        </w:rPr>
        <w:t>和终止的事由、程序以及基金财产清算方式</w:t>
      </w:r>
      <w:bookmarkEnd w:id="95"/>
    </w:p>
    <w:p w14:paraId="73D6F65A" w14:textId="77777777" w:rsidR="00B27900" w:rsidRPr="00F2677D" w:rsidRDefault="00B27900" w:rsidP="00DA72D8">
      <w:pPr>
        <w:pStyle w:val="20"/>
        <w:ind w:firstLine="422"/>
        <w:rPr>
          <w:rFonts w:asciiTheme="minorEastAsia" w:hAnsiTheme="minorEastAsia"/>
        </w:rPr>
      </w:pPr>
      <w:r w:rsidRPr="00F2677D">
        <w:rPr>
          <w:rFonts w:asciiTheme="minorEastAsia" w:hAnsiTheme="minorEastAsia" w:hint="eastAsia"/>
        </w:rPr>
        <w:t>(一)</w:t>
      </w:r>
      <w:r w:rsidRPr="00F2677D">
        <w:rPr>
          <w:rFonts w:asciiTheme="minorEastAsia" w:hAnsiTheme="minorEastAsia"/>
        </w:rPr>
        <w:t>基金合同的变更</w:t>
      </w:r>
    </w:p>
    <w:p w14:paraId="18B5C70B"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基金合同</w:t>
      </w:r>
      <w:r w:rsidRPr="002541C4">
        <w:rPr>
          <w:rFonts w:asciiTheme="minorEastAsia" w:eastAsiaTheme="minorEastAsia" w:hAnsiTheme="minorEastAsia" w:hint="eastAsia"/>
          <w:szCs w:val="21"/>
        </w:rPr>
        <w:t>变更内容对基金合同当事人权利、义务产生重大影响的，</w:t>
      </w:r>
      <w:r w:rsidRPr="002541C4">
        <w:rPr>
          <w:rFonts w:asciiTheme="minorEastAsia" w:eastAsiaTheme="minorEastAsia" w:hAnsiTheme="minorEastAsia"/>
          <w:szCs w:val="21"/>
        </w:rPr>
        <w:t>应召开基金份额持有人大会，基金合同变更的内容应经基金份额持有人大会决议同意。</w:t>
      </w:r>
    </w:p>
    <w:p w14:paraId="10A1BDA7"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转换基金运作方式</w:t>
      </w:r>
      <w:r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27F55C2D"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变更基金类别；</w:t>
      </w:r>
    </w:p>
    <w:p w14:paraId="0ADE0025"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变更基金投资目标、</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范围或</w:t>
      </w:r>
      <w:r w:rsidRPr="002541C4">
        <w:rPr>
          <w:rFonts w:asciiTheme="minorEastAsia" w:eastAsiaTheme="minorEastAsia" w:hAnsiTheme="minorEastAsia" w:hint="eastAsia"/>
          <w:szCs w:val="21"/>
        </w:rPr>
        <w:t>投资</w:t>
      </w:r>
      <w:r w:rsidRPr="002541C4">
        <w:rPr>
          <w:rFonts w:asciiTheme="minorEastAsia" w:eastAsiaTheme="minorEastAsia" w:hAnsiTheme="minorEastAsia"/>
          <w:szCs w:val="21"/>
        </w:rPr>
        <w:t>策略</w:t>
      </w:r>
      <w:r w:rsidRPr="002541C4">
        <w:rPr>
          <w:rFonts w:asciiTheme="minorEastAsia" w:eastAsiaTheme="minorEastAsia" w:hAnsiTheme="minorEastAsia" w:hint="eastAsia"/>
          <w:szCs w:val="21"/>
        </w:rPr>
        <w:t>，但因基金不再具备上市条件而被深圳证券交易所终止上市的除外</w:t>
      </w:r>
      <w:r w:rsidRPr="002541C4">
        <w:rPr>
          <w:rFonts w:asciiTheme="minorEastAsia" w:eastAsiaTheme="minorEastAsia" w:hAnsiTheme="minorEastAsia"/>
          <w:szCs w:val="21"/>
        </w:rPr>
        <w:t>；</w:t>
      </w:r>
    </w:p>
    <w:p w14:paraId="01B83E19"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变更基金份额持有人大会程序；</w:t>
      </w:r>
    </w:p>
    <w:p w14:paraId="1432F078"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更换基金管理人</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基金托管人；</w:t>
      </w:r>
    </w:p>
    <w:p w14:paraId="013FE598"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提高基金管理人、基金托管人的报酬标准。但根据</w:t>
      </w:r>
      <w:r w:rsidRPr="002541C4">
        <w:rPr>
          <w:rFonts w:asciiTheme="minorEastAsia" w:eastAsiaTheme="minorEastAsia" w:hAnsiTheme="minorEastAsia" w:hint="eastAsia"/>
          <w:szCs w:val="21"/>
        </w:rPr>
        <w:t>适用</w:t>
      </w:r>
      <w:r w:rsidRPr="002541C4">
        <w:rPr>
          <w:rFonts w:asciiTheme="minorEastAsia" w:eastAsiaTheme="minorEastAsia" w:hAnsiTheme="minorEastAsia"/>
          <w:szCs w:val="21"/>
        </w:rPr>
        <w:t>的</w:t>
      </w:r>
      <w:r w:rsidRPr="002541C4">
        <w:rPr>
          <w:rFonts w:asciiTheme="minorEastAsia" w:eastAsiaTheme="minorEastAsia" w:hAnsiTheme="minorEastAsia" w:hint="eastAsia"/>
          <w:szCs w:val="21"/>
        </w:rPr>
        <w:t>相关规定</w:t>
      </w:r>
      <w:r w:rsidRPr="002541C4">
        <w:rPr>
          <w:rFonts w:asciiTheme="minorEastAsia" w:eastAsiaTheme="minorEastAsia" w:hAnsiTheme="minorEastAsia"/>
          <w:szCs w:val="21"/>
        </w:rPr>
        <w:t>提高该等报酬标准的除外</w:t>
      </w:r>
      <w:r w:rsidRPr="002541C4">
        <w:rPr>
          <w:rFonts w:asciiTheme="minorEastAsia" w:eastAsiaTheme="minorEastAsia" w:hAnsiTheme="minorEastAsia" w:hint="eastAsia"/>
          <w:szCs w:val="21"/>
        </w:rPr>
        <w:t>；</w:t>
      </w:r>
    </w:p>
    <w:p w14:paraId="0B57B2F7"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w:t>
      </w:r>
      <w:r w:rsidRPr="002541C4">
        <w:rPr>
          <w:rFonts w:asciiTheme="minorEastAsia" w:eastAsiaTheme="minorEastAsia" w:hAnsiTheme="minorEastAsia"/>
          <w:szCs w:val="21"/>
        </w:rPr>
        <w:t>本基金与其他基金的合并</w:t>
      </w:r>
      <w:r w:rsidRPr="002541C4">
        <w:rPr>
          <w:rFonts w:asciiTheme="minorEastAsia" w:eastAsiaTheme="minorEastAsia" w:hAnsiTheme="minorEastAsia" w:hint="eastAsia"/>
          <w:szCs w:val="21"/>
        </w:rPr>
        <w:t>；</w:t>
      </w:r>
    </w:p>
    <w:p w14:paraId="3E7970CB"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(8)对基金合同当事人权利、义务产生重大影响的其他事项；</w:t>
      </w:r>
    </w:p>
    <w:p w14:paraId="53E8F087"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w:t>
      </w:r>
      <w:r w:rsidRPr="002541C4">
        <w:rPr>
          <w:rFonts w:asciiTheme="minorEastAsia" w:eastAsiaTheme="minorEastAsia" w:hAnsiTheme="minorEastAsia"/>
          <w:szCs w:val="21"/>
        </w:rPr>
        <w:t>法律法规</w:t>
      </w:r>
      <w:r w:rsidRPr="002541C4">
        <w:rPr>
          <w:rFonts w:asciiTheme="minorEastAsia" w:eastAsiaTheme="minorEastAsia" w:hAnsiTheme="minorEastAsia" w:hint="eastAsia"/>
          <w:szCs w:val="21"/>
        </w:rPr>
        <w:t>、</w:t>
      </w:r>
      <w:r w:rsidRPr="002541C4">
        <w:rPr>
          <w:rFonts w:asciiTheme="minorEastAsia" w:eastAsiaTheme="minorEastAsia" w:hAnsiTheme="minorEastAsia"/>
          <w:szCs w:val="21"/>
        </w:rPr>
        <w:t>基金合同或中国证监会规定的其他情形。</w:t>
      </w:r>
    </w:p>
    <w:p w14:paraId="2A6045DC"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但出现下列情况时，可不经基金份额持有人大会决议，由基金管理人和基金托管人同意变更后公布，并报中国证监会备案：</w:t>
      </w:r>
    </w:p>
    <w:p w14:paraId="4A64C218"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(1)调低基金管理费、基金托管费和其他应由基金承担的费用；</w:t>
      </w:r>
    </w:p>
    <w:p w14:paraId="1676DCE7"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(2)在</w:t>
      </w:r>
      <w:r w:rsidRPr="002541C4">
        <w:rPr>
          <w:rFonts w:asciiTheme="minorEastAsia" w:eastAsiaTheme="minorEastAsia" w:hAnsiTheme="minorEastAsia"/>
          <w:szCs w:val="21"/>
        </w:rPr>
        <w:t>法律法规和</w:t>
      </w:r>
      <w:r w:rsidRPr="002541C4">
        <w:rPr>
          <w:rFonts w:asciiTheme="minorEastAsia" w:eastAsiaTheme="minorEastAsia" w:hAnsiTheme="minorEastAsia" w:hint="eastAsia"/>
          <w:szCs w:val="21"/>
        </w:rPr>
        <w:t>本基金合同规定的范围内变更基金的申购费率、调低赎回费率或变更、增加收费方式；</w:t>
      </w:r>
    </w:p>
    <w:p w14:paraId="690536A6"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3</w:t>
      </w:r>
      <w:r w:rsidRPr="002541C4">
        <w:rPr>
          <w:rFonts w:asciiTheme="minorEastAsia" w:eastAsiaTheme="minorEastAsia" w:hAnsiTheme="minorEastAsia"/>
          <w:szCs w:val="21"/>
        </w:rPr>
        <w:t>)因相应的法律法规发生变动</w:t>
      </w:r>
      <w:r w:rsidRPr="002541C4">
        <w:rPr>
          <w:rFonts w:asciiTheme="minorEastAsia" w:eastAsiaTheme="minorEastAsia" w:hAnsiTheme="minorEastAsia" w:hint="eastAsia"/>
          <w:szCs w:val="21"/>
        </w:rPr>
        <w:t>必须对</w:t>
      </w:r>
      <w:r w:rsidRPr="002541C4">
        <w:rPr>
          <w:rFonts w:asciiTheme="minorEastAsia" w:eastAsiaTheme="minorEastAsia" w:hAnsiTheme="minorEastAsia"/>
          <w:szCs w:val="21"/>
        </w:rPr>
        <w:t>基金合同进行</w:t>
      </w:r>
      <w:r w:rsidRPr="002541C4">
        <w:rPr>
          <w:rFonts w:asciiTheme="minorEastAsia" w:eastAsiaTheme="minorEastAsia" w:hAnsiTheme="minorEastAsia" w:hint="eastAsia"/>
          <w:szCs w:val="21"/>
        </w:rPr>
        <w:t>修改</w:t>
      </w:r>
      <w:r w:rsidRPr="002541C4">
        <w:rPr>
          <w:rFonts w:asciiTheme="minorEastAsia" w:eastAsiaTheme="minorEastAsia" w:hAnsiTheme="minorEastAsia"/>
          <w:szCs w:val="21"/>
        </w:rPr>
        <w:t>；</w:t>
      </w:r>
    </w:p>
    <w:p w14:paraId="080E6902"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4</w:t>
      </w:r>
      <w:r w:rsidRPr="002541C4">
        <w:rPr>
          <w:rFonts w:asciiTheme="minorEastAsia" w:eastAsiaTheme="minorEastAsia" w:hAnsiTheme="minorEastAsia"/>
          <w:szCs w:val="21"/>
        </w:rPr>
        <w:t>)</w:t>
      </w:r>
      <w:r w:rsidRPr="002541C4">
        <w:rPr>
          <w:rFonts w:asciiTheme="minorEastAsia" w:eastAsiaTheme="minorEastAsia" w:hAnsiTheme="minorEastAsia" w:hint="eastAsia"/>
          <w:szCs w:val="21"/>
        </w:rPr>
        <w:t>对</w:t>
      </w:r>
      <w:r w:rsidRPr="002541C4">
        <w:rPr>
          <w:rFonts w:asciiTheme="minorEastAsia" w:eastAsiaTheme="minorEastAsia" w:hAnsiTheme="minorEastAsia"/>
          <w:szCs w:val="21"/>
        </w:rPr>
        <w:t>基金合同的</w:t>
      </w:r>
      <w:r w:rsidRPr="002541C4">
        <w:rPr>
          <w:rFonts w:asciiTheme="minorEastAsia" w:eastAsiaTheme="minorEastAsia" w:hAnsiTheme="minorEastAsia" w:hint="eastAsia"/>
          <w:szCs w:val="21"/>
        </w:rPr>
        <w:t>修改</w:t>
      </w:r>
      <w:r w:rsidRPr="002541C4">
        <w:rPr>
          <w:rFonts w:asciiTheme="minorEastAsia" w:eastAsiaTheme="minorEastAsia" w:hAnsiTheme="minorEastAsia"/>
          <w:szCs w:val="21"/>
        </w:rPr>
        <w:t>不涉及本基金合同当事人权利义务关系发生</w:t>
      </w:r>
      <w:r w:rsidRPr="002541C4">
        <w:rPr>
          <w:rFonts w:asciiTheme="minorEastAsia" w:eastAsiaTheme="minorEastAsia" w:hAnsiTheme="minorEastAsia" w:hint="eastAsia"/>
          <w:szCs w:val="21"/>
        </w:rPr>
        <w:t>重大</w:t>
      </w:r>
      <w:r w:rsidRPr="002541C4">
        <w:rPr>
          <w:rFonts w:asciiTheme="minorEastAsia" w:eastAsiaTheme="minorEastAsia" w:hAnsiTheme="minorEastAsia"/>
          <w:szCs w:val="21"/>
        </w:rPr>
        <w:t>变化；</w:t>
      </w:r>
    </w:p>
    <w:p w14:paraId="2BDF1804"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(5)基金合同的修改对基金份额持有人利益无实质性不利影响；</w:t>
      </w:r>
    </w:p>
    <w:p w14:paraId="28A92453"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(6)因基金不再具备上市条件而被深圳证券交易所终止上市，从而由交易型开放式指数证券投资基金转为契约型开放式指数证券投资基金；</w:t>
      </w:r>
    </w:p>
    <w:p w14:paraId="7BE359F1"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(7)按照法律法规或本基金合同规定不需召开基金份额持有人大会的其他情形。</w:t>
      </w:r>
    </w:p>
    <w:p w14:paraId="5BFE71ED"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2</w:t>
      </w:r>
      <w:r w:rsidRPr="002541C4">
        <w:rPr>
          <w:rFonts w:asciiTheme="minorEastAsia" w:eastAsiaTheme="minorEastAsia" w:hAnsiTheme="minorEastAsia" w:hint="eastAsia"/>
          <w:szCs w:val="21"/>
        </w:rPr>
        <w:t>.关于变更</w:t>
      </w:r>
      <w:r w:rsidRPr="002541C4">
        <w:rPr>
          <w:rFonts w:asciiTheme="minorEastAsia" w:eastAsiaTheme="minorEastAsia" w:hAnsiTheme="minorEastAsia"/>
          <w:szCs w:val="21"/>
        </w:rPr>
        <w:t>基金合同</w:t>
      </w:r>
      <w:r w:rsidRPr="002541C4">
        <w:rPr>
          <w:rFonts w:asciiTheme="minorEastAsia" w:eastAsiaTheme="minorEastAsia" w:hAnsiTheme="minorEastAsia" w:hint="eastAsia"/>
          <w:szCs w:val="21"/>
        </w:rPr>
        <w:t>的基金份额持有人大会决议应报</w:t>
      </w:r>
      <w:r w:rsidRPr="002541C4">
        <w:rPr>
          <w:rFonts w:asciiTheme="minorEastAsia" w:eastAsiaTheme="minorEastAsia" w:hAnsiTheme="minorEastAsia"/>
          <w:szCs w:val="21"/>
        </w:rPr>
        <w:t>中国证监会</w:t>
      </w:r>
      <w:r w:rsidRPr="002541C4">
        <w:rPr>
          <w:rFonts w:asciiTheme="minorEastAsia" w:eastAsiaTheme="minorEastAsia" w:hAnsiTheme="minorEastAsia" w:hint="eastAsia"/>
          <w:szCs w:val="21"/>
        </w:rPr>
        <w:t>核准或备案，并于中国</w:t>
      </w:r>
      <w:r w:rsidRPr="002541C4">
        <w:rPr>
          <w:rFonts w:asciiTheme="minorEastAsia" w:eastAsiaTheme="minorEastAsia" w:hAnsiTheme="minorEastAsia" w:hint="eastAsia"/>
          <w:szCs w:val="21"/>
        </w:rPr>
        <w:lastRenderedPageBreak/>
        <w:t>证监会核准或出具无异议意见后生效执行，</w:t>
      </w:r>
      <w:r w:rsidRPr="002541C4">
        <w:rPr>
          <w:rFonts w:asciiTheme="minorEastAsia" w:eastAsiaTheme="minorEastAsia" w:hAnsiTheme="minorEastAsia"/>
          <w:szCs w:val="21"/>
        </w:rPr>
        <w:t>并</w:t>
      </w:r>
      <w:r w:rsidRPr="002541C4">
        <w:rPr>
          <w:rFonts w:asciiTheme="minorEastAsia" w:eastAsiaTheme="minorEastAsia" w:hAnsiTheme="minorEastAsia" w:hint="eastAsia"/>
          <w:szCs w:val="21"/>
        </w:rPr>
        <w:t>自生效之日起2日</w:t>
      </w:r>
      <w:r w:rsidRPr="002541C4">
        <w:rPr>
          <w:rFonts w:asciiTheme="minorEastAsia" w:eastAsiaTheme="minorEastAsia" w:hAnsiTheme="minorEastAsia"/>
          <w:szCs w:val="21"/>
        </w:rPr>
        <w:t>内</w:t>
      </w:r>
      <w:r w:rsidRPr="002541C4">
        <w:rPr>
          <w:rFonts w:asciiTheme="minorEastAsia" w:eastAsiaTheme="minorEastAsia" w:hAnsiTheme="minorEastAsia" w:hint="eastAsia"/>
          <w:szCs w:val="21"/>
        </w:rPr>
        <w:t>在至少一种指定媒体</w:t>
      </w:r>
      <w:r w:rsidRPr="002541C4">
        <w:rPr>
          <w:rFonts w:asciiTheme="minorEastAsia" w:eastAsiaTheme="minorEastAsia" w:hAnsiTheme="minorEastAsia"/>
          <w:szCs w:val="21"/>
        </w:rPr>
        <w:t>公告。</w:t>
      </w:r>
    </w:p>
    <w:p w14:paraId="4B658935" w14:textId="77777777" w:rsidR="00B27900" w:rsidRPr="00F2677D" w:rsidRDefault="00B27900" w:rsidP="00DA72D8">
      <w:pPr>
        <w:pStyle w:val="20"/>
        <w:ind w:firstLine="422"/>
        <w:rPr>
          <w:rFonts w:asciiTheme="minorEastAsia" w:hAnsiTheme="minorEastAsia"/>
        </w:rPr>
      </w:pPr>
      <w:r w:rsidRPr="00F2677D">
        <w:rPr>
          <w:rFonts w:asciiTheme="minorEastAsia" w:hAnsiTheme="minorEastAsia" w:hint="eastAsia"/>
        </w:rPr>
        <w:t>(二)本基金合同的终止</w:t>
      </w:r>
    </w:p>
    <w:p w14:paraId="114D969D"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有下列情形之一的，本基金合同经中国证监会核准后将终止：</w:t>
      </w:r>
    </w:p>
    <w:p w14:paraId="6897CF23"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1.基金份额持有人大会决定终止的；</w:t>
      </w:r>
    </w:p>
    <w:p w14:paraId="22F26435"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w:t>
      </w:r>
      <w:r w:rsidRPr="002541C4">
        <w:rPr>
          <w:rFonts w:asciiTheme="minorEastAsia" w:eastAsiaTheme="minorEastAsia" w:hAnsiTheme="minorEastAsia"/>
          <w:szCs w:val="21"/>
        </w:rPr>
        <w:t>基金管理人因解散、破产、撤销等事由，不能继续担任基金管理人的职务，而</w:t>
      </w:r>
      <w:r w:rsidRPr="002541C4">
        <w:rPr>
          <w:rFonts w:asciiTheme="minorEastAsia" w:eastAsiaTheme="minorEastAsia" w:hAnsiTheme="minorEastAsia" w:hint="eastAsia"/>
          <w:szCs w:val="21"/>
        </w:rPr>
        <w:t>在6个月内</w:t>
      </w:r>
      <w:r w:rsidRPr="002541C4">
        <w:rPr>
          <w:rFonts w:asciiTheme="minorEastAsia" w:eastAsiaTheme="minorEastAsia" w:hAnsiTheme="minorEastAsia"/>
          <w:szCs w:val="21"/>
        </w:rPr>
        <w:t>无其他适当的基金管理公司承</w:t>
      </w:r>
      <w:r w:rsidRPr="002541C4">
        <w:rPr>
          <w:rFonts w:asciiTheme="minorEastAsia" w:eastAsiaTheme="minorEastAsia" w:hAnsiTheme="minorEastAsia" w:hint="eastAsia"/>
          <w:szCs w:val="21"/>
        </w:rPr>
        <w:t>接</w:t>
      </w:r>
      <w:r w:rsidRPr="002541C4">
        <w:rPr>
          <w:rFonts w:asciiTheme="minorEastAsia" w:eastAsiaTheme="minorEastAsia" w:hAnsiTheme="minorEastAsia"/>
          <w:szCs w:val="21"/>
        </w:rPr>
        <w:t>其原有权利义务；</w:t>
      </w:r>
    </w:p>
    <w:p w14:paraId="47FB0DB6"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3.基金托管人因解散、破产、撤销等事由，不能继续担任基金托管人的职务，而在6个月内无其他适当的托管机构承接其原有权利义务；</w:t>
      </w:r>
    </w:p>
    <w:p w14:paraId="0549CB66"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4.中国证监会规定的其他情况。</w:t>
      </w:r>
    </w:p>
    <w:p w14:paraId="7B0CB815" w14:textId="77777777" w:rsidR="00B27900" w:rsidRPr="00F2677D" w:rsidRDefault="00B27900" w:rsidP="00DA72D8">
      <w:pPr>
        <w:pStyle w:val="20"/>
        <w:ind w:firstLine="422"/>
        <w:rPr>
          <w:rFonts w:asciiTheme="minorEastAsia" w:hAnsiTheme="minorEastAsia"/>
        </w:rPr>
      </w:pPr>
      <w:r w:rsidRPr="00F2677D">
        <w:rPr>
          <w:rFonts w:asciiTheme="minorEastAsia" w:hAnsiTheme="minorEastAsia" w:hint="eastAsia"/>
        </w:rPr>
        <w:t>(三)基金财产的清算</w:t>
      </w:r>
    </w:p>
    <w:p w14:paraId="31FEE807"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1.基金财产清算组</w:t>
      </w:r>
    </w:p>
    <w:p w14:paraId="1B182BB0"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(1)基金合同终止时，成立基金财产清算组，基金财产清算组在中国证监会的监督下进行基金清算。</w:t>
      </w:r>
    </w:p>
    <w:p w14:paraId="0950BBEF"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(2)基金财产清算组成员由基金管理人、基金托管人、具有从事证券相关业务资格的注册会计师、律师以及中国证监会指定的人员组成。基金财产清算组可以聘用必要的工作人员。</w:t>
      </w:r>
    </w:p>
    <w:p w14:paraId="79466DC1"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(3)基金财产清算组负责基金财产的保管、清理、估价、变现和分配。基金财产清算组可以依法进行必要的民事活动。</w:t>
      </w:r>
    </w:p>
    <w:p w14:paraId="1DED6C38"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2.基金财产清算程序</w:t>
      </w:r>
    </w:p>
    <w:p w14:paraId="385D516C"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基金合同终止，应当按法律法规和本基金合同的有关规定对基金财产进行清算。基金财产清算程序主要包括：</w:t>
      </w:r>
    </w:p>
    <w:p w14:paraId="6F097519"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w:t>
      </w:r>
      <w:r w:rsidRPr="002541C4">
        <w:rPr>
          <w:rFonts w:asciiTheme="minorEastAsia" w:eastAsiaTheme="minorEastAsia" w:hAnsiTheme="minorEastAsia"/>
          <w:szCs w:val="21"/>
        </w:rPr>
        <w:t>基金合同终止后，发布基金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清算公告；</w:t>
      </w:r>
    </w:p>
    <w:p w14:paraId="58DE2A41"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(2)基金合同终止时，由基金财产清算组统一接管基金财产；</w:t>
      </w:r>
    </w:p>
    <w:p w14:paraId="5E07E849"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(3)对基金财产进行清理和确认；</w:t>
      </w:r>
    </w:p>
    <w:p w14:paraId="70672F34"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(4)对基金财产进行估价和变现；</w:t>
      </w:r>
    </w:p>
    <w:p w14:paraId="418AD34E"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w:t>
      </w:r>
      <w:r w:rsidRPr="002541C4">
        <w:rPr>
          <w:rFonts w:asciiTheme="minorEastAsia" w:eastAsiaTheme="minorEastAsia" w:hAnsiTheme="minorEastAsia"/>
          <w:szCs w:val="21"/>
        </w:rPr>
        <w:t>聘请会计师事务所对清算报告进行审计；</w:t>
      </w:r>
    </w:p>
    <w:p w14:paraId="05D92318"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w:t>
      </w:r>
      <w:r w:rsidRPr="002541C4">
        <w:rPr>
          <w:rFonts w:asciiTheme="minorEastAsia" w:eastAsiaTheme="minorEastAsia" w:hAnsiTheme="minorEastAsia"/>
          <w:szCs w:val="21"/>
        </w:rPr>
        <w:t>聘请律师事务所出具法律意见书；</w:t>
      </w:r>
    </w:p>
    <w:p w14:paraId="7623F554"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(7)将基金财产清算结果报告中国证监会；</w:t>
      </w:r>
    </w:p>
    <w:p w14:paraId="5C879EC3"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(8)</w:t>
      </w:r>
      <w:r w:rsidRPr="002541C4">
        <w:rPr>
          <w:rFonts w:asciiTheme="minorEastAsia" w:eastAsiaTheme="minorEastAsia" w:hAnsiTheme="minorEastAsia"/>
          <w:szCs w:val="21"/>
        </w:rPr>
        <w:t>参加与基金</w:t>
      </w:r>
      <w:r w:rsidRPr="002541C4">
        <w:rPr>
          <w:rFonts w:asciiTheme="minorEastAsia" w:eastAsiaTheme="minorEastAsia" w:hAnsiTheme="minorEastAsia" w:hint="eastAsia"/>
          <w:szCs w:val="21"/>
        </w:rPr>
        <w:t>财产</w:t>
      </w:r>
      <w:r w:rsidRPr="002541C4">
        <w:rPr>
          <w:rFonts w:asciiTheme="minorEastAsia" w:eastAsiaTheme="minorEastAsia" w:hAnsiTheme="minorEastAsia"/>
          <w:szCs w:val="21"/>
        </w:rPr>
        <w:t>有关的民事诉讼</w:t>
      </w:r>
      <w:r w:rsidRPr="002541C4">
        <w:rPr>
          <w:rFonts w:asciiTheme="minorEastAsia" w:eastAsiaTheme="minorEastAsia" w:hAnsiTheme="minorEastAsia" w:hint="eastAsia"/>
          <w:szCs w:val="21"/>
        </w:rPr>
        <w:t>；</w:t>
      </w:r>
    </w:p>
    <w:p w14:paraId="59E2736F"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(9)公布基金财产清算结果；</w:t>
      </w:r>
    </w:p>
    <w:p w14:paraId="5F7345EF"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(10)对基金剩余财产进行分配。</w:t>
      </w:r>
    </w:p>
    <w:p w14:paraId="644ECF25"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lastRenderedPageBreak/>
        <w:t>3.清算费用</w:t>
      </w:r>
    </w:p>
    <w:p w14:paraId="3E6D98CE"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清算费用是指基金财产清算组在进行基金财产清算过程中发生的所有合理费用，清算费用由基金财产清算组优先从基金财产中支付。</w:t>
      </w:r>
    </w:p>
    <w:p w14:paraId="0D8BF2ED"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4.基金财产按下列顺序清偿：</w:t>
      </w:r>
    </w:p>
    <w:p w14:paraId="4CF32AA4"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(1)支付清算费用；</w:t>
      </w:r>
    </w:p>
    <w:p w14:paraId="27B7A66D"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(2)交纳所欠税款；</w:t>
      </w:r>
    </w:p>
    <w:p w14:paraId="4B787D10"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(3)清偿基金债务；</w:t>
      </w:r>
    </w:p>
    <w:p w14:paraId="6862A401"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(4)按基金份额持有人持有的基金份额比例进行分配。</w:t>
      </w:r>
    </w:p>
    <w:p w14:paraId="2B3AA85C"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基金财产未按前款(1)－(</w:t>
      </w:r>
      <w:r w:rsidRPr="002541C4">
        <w:rPr>
          <w:rFonts w:asciiTheme="minorEastAsia" w:eastAsiaTheme="minorEastAsia" w:hAnsiTheme="minorEastAsia"/>
          <w:szCs w:val="21"/>
        </w:rPr>
        <w:t>3</w:t>
      </w:r>
      <w:r w:rsidRPr="002541C4">
        <w:rPr>
          <w:rFonts w:asciiTheme="minorEastAsia" w:eastAsiaTheme="minorEastAsia" w:hAnsiTheme="minorEastAsia" w:hint="eastAsia"/>
          <w:szCs w:val="21"/>
        </w:rPr>
        <w:t>)项规定清偿前，不分配给基金份额持有人。</w:t>
      </w:r>
    </w:p>
    <w:p w14:paraId="04599DC7"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5.基金财产清算的公告</w:t>
      </w:r>
    </w:p>
    <w:p w14:paraId="7D069249"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基金财产清算公告于</w:t>
      </w:r>
      <w:r w:rsidRPr="002541C4">
        <w:rPr>
          <w:rFonts w:asciiTheme="minorEastAsia" w:eastAsiaTheme="minorEastAsia" w:hAnsiTheme="minorEastAsia" w:hint="eastAsia"/>
          <w:szCs w:val="21"/>
        </w:rPr>
        <w:t>基金合同终止并报中国证监会备案后</w:t>
      </w:r>
      <w:r w:rsidRPr="002541C4">
        <w:rPr>
          <w:rFonts w:asciiTheme="minorEastAsia" w:eastAsiaTheme="minorEastAsia" w:hAnsiTheme="minorEastAsia"/>
          <w:szCs w:val="21"/>
        </w:rPr>
        <w:t>5</w:t>
      </w:r>
      <w:r w:rsidRPr="002541C4">
        <w:rPr>
          <w:rFonts w:asciiTheme="minorEastAsia" w:eastAsiaTheme="minorEastAsia" w:hAnsiTheme="minorEastAsia" w:hint="eastAsia"/>
          <w:szCs w:val="21"/>
        </w:rPr>
        <w:t>个工作日内由基金财产清算组公告；清算过程中的有关重大事项须及时公告；基金财产清算结果经会计师事务所审计，律师事务所出具法律意见书后，由基金财产清算组报中国证监会备案并公告。</w:t>
      </w:r>
    </w:p>
    <w:p w14:paraId="0027072A" w14:textId="77777777" w:rsidR="00B27900"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6.基金财产清算账册及文件的保存</w:t>
      </w:r>
    </w:p>
    <w:p w14:paraId="744A877C" w14:textId="77777777" w:rsidR="002461FA" w:rsidRPr="002541C4" w:rsidRDefault="00B27900" w:rsidP="00B27900">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基金财产清算账册及有关文件由基金托管人保存</w:t>
      </w:r>
      <w:r w:rsidRPr="002541C4">
        <w:rPr>
          <w:rFonts w:asciiTheme="minorEastAsia" w:eastAsiaTheme="minorEastAsia" w:hAnsiTheme="minorEastAsia"/>
          <w:szCs w:val="21"/>
        </w:rPr>
        <w:t>15</w:t>
      </w:r>
      <w:r w:rsidRPr="002541C4">
        <w:rPr>
          <w:rFonts w:asciiTheme="minorEastAsia" w:eastAsiaTheme="minorEastAsia" w:hAnsiTheme="minorEastAsia" w:hint="eastAsia"/>
          <w:szCs w:val="21"/>
        </w:rPr>
        <w:t>年以上。</w:t>
      </w:r>
    </w:p>
    <w:p w14:paraId="6A3C86D9" w14:textId="77777777" w:rsidR="007726F7" w:rsidRPr="00952251" w:rsidRDefault="007726F7" w:rsidP="007726F7">
      <w:pPr>
        <w:pStyle w:val="1"/>
        <w:rPr>
          <w:rFonts w:asciiTheme="minorEastAsia" w:eastAsiaTheme="minorEastAsia" w:hAnsiTheme="minorEastAsia"/>
          <w:sz w:val="24"/>
          <w:szCs w:val="24"/>
        </w:rPr>
      </w:pPr>
      <w:bookmarkStart w:id="96" w:name="_Toc285704294"/>
      <w:r w:rsidRPr="00952251">
        <w:rPr>
          <w:rFonts w:asciiTheme="minorEastAsia" w:eastAsiaTheme="minorEastAsia" w:hAnsiTheme="minorEastAsia" w:hint="eastAsia"/>
          <w:sz w:val="24"/>
          <w:szCs w:val="24"/>
        </w:rPr>
        <w:t>八、争议解决方式</w:t>
      </w:r>
      <w:bookmarkEnd w:id="96"/>
    </w:p>
    <w:p w14:paraId="2F0E2327" w14:textId="77777777" w:rsidR="002461FA" w:rsidRPr="002541C4" w:rsidRDefault="002461F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szCs w:val="21"/>
        </w:rPr>
        <w:t>对于因基金合同的订立、内容、履行和解释或与基金合同有关的争议，基金合同当事人应尽量通过协商、调解途径解决。不愿或者不能通过协商、调解解决的</w:t>
      </w:r>
      <w:r w:rsidRPr="002541C4">
        <w:rPr>
          <w:rFonts w:asciiTheme="minorEastAsia" w:eastAsiaTheme="minorEastAsia" w:hAnsiTheme="minorEastAsia" w:hint="eastAsia"/>
          <w:szCs w:val="21"/>
        </w:rPr>
        <w:t>，任何一方均有权将争议提交中国国际经济贸易仲裁委员会，按照中国国际经济贸易仲裁委员会届时有效的仲裁规则进行仲裁。</w:t>
      </w:r>
      <w:r w:rsidRPr="002541C4">
        <w:rPr>
          <w:rFonts w:asciiTheme="minorEastAsia" w:eastAsiaTheme="minorEastAsia" w:hAnsiTheme="minorEastAsia"/>
          <w:szCs w:val="21"/>
        </w:rPr>
        <w:t>仲裁地点为</w:t>
      </w:r>
      <w:r w:rsidRPr="002541C4">
        <w:rPr>
          <w:rFonts w:asciiTheme="minorEastAsia" w:eastAsiaTheme="minorEastAsia" w:hAnsiTheme="minorEastAsia" w:hint="eastAsia"/>
          <w:szCs w:val="21"/>
        </w:rPr>
        <w:t>北京</w:t>
      </w:r>
      <w:r w:rsidRPr="002541C4">
        <w:rPr>
          <w:rFonts w:asciiTheme="minorEastAsia" w:eastAsiaTheme="minorEastAsia" w:hAnsiTheme="minorEastAsia"/>
          <w:szCs w:val="21"/>
        </w:rPr>
        <w:t>市</w:t>
      </w:r>
      <w:r w:rsidRPr="002541C4">
        <w:rPr>
          <w:rFonts w:asciiTheme="minorEastAsia" w:eastAsiaTheme="minorEastAsia" w:hAnsiTheme="minorEastAsia" w:hint="eastAsia"/>
          <w:szCs w:val="21"/>
        </w:rPr>
        <w:t>。仲裁裁决是终局的，对各方当事人均有约束力，仲裁费用由败诉方承担。</w:t>
      </w:r>
    </w:p>
    <w:p w14:paraId="4C674D5C" w14:textId="77777777" w:rsidR="002461FA" w:rsidRPr="002541C4" w:rsidRDefault="002461F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争议处理期间，基金合同当事人应恪守各自的职责，继续忠实、勤勉、尽责地履行基金合同规定的义务，维护基金份额持有人的合法权益。</w:t>
      </w:r>
    </w:p>
    <w:p w14:paraId="320F931F" w14:textId="77777777" w:rsidR="002461FA" w:rsidRPr="002541C4" w:rsidRDefault="002461FA" w:rsidP="002541C4">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本基金合同受中国法律管辖。</w:t>
      </w:r>
    </w:p>
    <w:p w14:paraId="1A8BD7CB" w14:textId="77777777" w:rsidR="007726F7" w:rsidRPr="00952251" w:rsidRDefault="007726F7" w:rsidP="007726F7">
      <w:pPr>
        <w:pStyle w:val="1"/>
        <w:rPr>
          <w:rFonts w:asciiTheme="minorEastAsia" w:eastAsiaTheme="minorEastAsia" w:hAnsiTheme="minorEastAsia"/>
          <w:sz w:val="24"/>
          <w:szCs w:val="24"/>
        </w:rPr>
      </w:pPr>
      <w:bookmarkStart w:id="97" w:name="_Toc285704295"/>
      <w:r w:rsidRPr="00952251">
        <w:rPr>
          <w:rFonts w:asciiTheme="minorEastAsia" w:eastAsiaTheme="minorEastAsia" w:hAnsiTheme="minorEastAsia" w:hint="eastAsia"/>
          <w:sz w:val="24"/>
          <w:szCs w:val="24"/>
        </w:rPr>
        <w:t>九、基金合同存放地和投资人取得基金合同的方式</w:t>
      </w:r>
      <w:bookmarkEnd w:id="97"/>
    </w:p>
    <w:p w14:paraId="01E23DD3" w14:textId="77777777" w:rsidR="00121E88" w:rsidRDefault="002461FA" w:rsidP="00904F72">
      <w:pPr>
        <w:spacing w:line="360" w:lineRule="auto"/>
        <w:ind w:firstLineChars="200" w:firstLine="420"/>
        <w:rPr>
          <w:rFonts w:asciiTheme="minorEastAsia" w:eastAsiaTheme="minorEastAsia" w:hAnsiTheme="minorEastAsia"/>
          <w:szCs w:val="21"/>
        </w:rPr>
      </w:pPr>
      <w:r w:rsidRPr="002541C4">
        <w:rPr>
          <w:rFonts w:asciiTheme="minorEastAsia" w:eastAsiaTheme="minorEastAsia" w:hAnsiTheme="minorEastAsia" w:hint="eastAsia"/>
          <w:szCs w:val="21"/>
        </w:rPr>
        <w:t>本基金合同可印制成册，供投资人在基金管理人、基金托管人、代销机构和登记结算机</w:t>
      </w:r>
      <w:r w:rsidRPr="002541C4">
        <w:rPr>
          <w:rFonts w:asciiTheme="minorEastAsia" w:eastAsiaTheme="minorEastAsia" w:hAnsiTheme="minorEastAsia" w:hint="eastAsia"/>
          <w:szCs w:val="21"/>
        </w:rPr>
        <w:lastRenderedPageBreak/>
        <w:t>构办公场所查阅，但其效力应以基金合同正本为准。</w:t>
      </w:r>
    </w:p>
    <w:p w14:paraId="5F6A682B" w14:textId="77777777" w:rsidR="00904F72" w:rsidRPr="002541C4" w:rsidRDefault="00904F72" w:rsidP="00904F72">
      <w:pPr>
        <w:spacing w:line="360" w:lineRule="auto"/>
        <w:ind w:firstLineChars="200" w:firstLine="420"/>
        <w:rPr>
          <w:rFonts w:asciiTheme="minorEastAsia" w:eastAsiaTheme="minorEastAsia" w:hAnsiTheme="minorEastAsia"/>
          <w:szCs w:val="21"/>
        </w:rPr>
        <w:sectPr w:rsidR="00904F72" w:rsidRPr="002541C4" w:rsidSect="009E2255">
          <w:headerReference w:type="default" r:id="rId15"/>
          <w:footerReference w:type="default" r:id="rId16"/>
          <w:headerReference w:type="first" r:id="rId17"/>
          <w:footerReference w:type="first" r:id="rId18"/>
          <w:pgSz w:w="11906" w:h="16838" w:code="9"/>
          <w:pgMar w:top="1418" w:right="1701" w:bottom="1418" w:left="1701" w:header="851" w:footer="992" w:gutter="0"/>
          <w:pgNumType w:start="0"/>
          <w:cols w:space="425"/>
          <w:titlePg/>
          <w:docGrid w:type="lines" w:linePitch="312"/>
        </w:sectPr>
      </w:pPr>
    </w:p>
    <w:p w14:paraId="2EDF5AC9" w14:textId="1D0F83B9" w:rsidR="00BB7A05" w:rsidRPr="00BB7A05" w:rsidRDefault="00BB7A05" w:rsidP="00BB7A05">
      <w:pPr>
        <w:spacing w:line="360" w:lineRule="auto"/>
        <w:ind w:right="26"/>
        <w:rPr>
          <w:rFonts w:asciiTheme="minorEastAsia" w:eastAsiaTheme="minorEastAsia" w:hAnsiTheme="minorEastAsia"/>
          <w:b/>
          <w:sz w:val="24"/>
          <w:szCs w:val="28"/>
        </w:rPr>
      </w:pPr>
    </w:p>
    <w:p w14:paraId="49AA96B4" w14:textId="77777777" w:rsidR="00BB7A05" w:rsidRPr="00BB7A05" w:rsidRDefault="00BB7A05" w:rsidP="00BB7A05">
      <w:pPr>
        <w:rPr>
          <w:rFonts w:asciiTheme="minorEastAsia" w:eastAsiaTheme="minorEastAsia" w:hAnsiTheme="minorEastAsia"/>
          <w:sz w:val="24"/>
        </w:rPr>
      </w:pPr>
    </w:p>
    <w:p w14:paraId="30646563" w14:textId="77777777" w:rsidR="00121E88" w:rsidRPr="00BB7A05" w:rsidRDefault="00121E88" w:rsidP="008448C4">
      <w:pPr>
        <w:rPr>
          <w:rFonts w:asciiTheme="minorEastAsia" w:eastAsiaTheme="minorEastAsia" w:hAnsiTheme="minorEastAsia"/>
          <w:szCs w:val="21"/>
        </w:rPr>
      </w:pPr>
    </w:p>
    <w:sectPr w:rsidR="00121E88" w:rsidRPr="00BB7A05">
      <w:headerReference w:type="default" r:id="rId19"/>
      <w:footerReference w:type="default" r:id="rId2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0FD31" w14:textId="77777777" w:rsidR="00AB783F" w:rsidRDefault="00AB783F">
      <w:r>
        <w:separator/>
      </w:r>
    </w:p>
  </w:endnote>
  <w:endnote w:type="continuationSeparator" w:id="0">
    <w:p w14:paraId="37038FF0" w14:textId="77777777" w:rsidR="00AB783F" w:rsidRDefault="00AB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8F3EA" w14:textId="77777777" w:rsidR="00EB7A95" w:rsidRDefault="00EB7A95">
    <w:pPr>
      <w:pStyle w:val="a3"/>
      <w:framePr w:h="0" w:wrap="around" w:vAnchor="text" w:hAnchor="margin" w:xAlign="center" w:yAlign="top"/>
      <w:pBdr>
        <w:between w:val="none" w:sz="50" w:space="0" w:color="auto"/>
      </w:pBdr>
    </w:pPr>
    <w:r>
      <w:rPr>
        <w:rFonts w:hint="eastAsia"/>
      </w:rPr>
      <w:fldChar w:fldCharType="begin"/>
    </w:r>
    <w:r>
      <w:rPr>
        <w:rStyle w:val="a4"/>
        <w:rFonts w:hint="eastAsia"/>
      </w:rPr>
      <w:instrText xml:space="preserve"> PAGE  </w:instrText>
    </w:r>
    <w:r>
      <w:rPr>
        <w:rFonts w:hint="eastAsia"/>
      </w:rPr>
      <w:fldChar w:fldCharType="separate"/>
    </w:r>
    <w:r>
      <w:rPr>
        <w:rStyle w:val="a4"/>
        <w:noProof/>
      </w:rPr>
      <w:t>1</w:t>
    </w:r>
    <w:r>
      <w:rPr>
        <w:rFonts w:hint="eastAsia"/>
      </w:rPr>
      <w:fldChar w:fldCharType="end"/>
    </w:r>
  </w:p>
  <w:p w14:paraId="165240E9" w14:textId="77777777" w:rsidR="00EB7A95" w:rsidRDefault="00EB7A95">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B0948" w14:textId="77777777" w:rsidR="00EB7A95" w:rsidRDefault="00EB7A95">
    <w:pPr>
      <w:pStyle w:val="a3"/>
      <w:pBdr>
        <w:between w:val="none" w:sz="50" w:space="0" w:color="auto"/>
      </w:pBdr>
    </w:pPr>
  </w:p>
  <w:p w14:paraId="557FB5BE" w14:textId="77777777" w:rsidR="00EB7A95" w:rsidRDefault="00EB7A95">
    <w:pPr>
      <w:pStyle w:val="a3"/>
      <w:pBdr>
        <w:between w:val="none" w:sz="50" w:space="0" w:color="auto"/>
      </w:pBdr>
    </w:pPr>
  </w:p>
  <w:p w14:paraId="1F6C28C5" w14:textId="77777777" w:rsidR="00EB7A95" w:rsidRDefault="00EB7A9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874312"/>
      <w:docPartObj>
        <w:docPartGallery w:val="Page Numbers (Bottom of Page)"/>
        <w:docPartUnique/>
      </w:docPartObj>
    </w:sdtPr>
    <w:sdtEndPr/>
    <w:sdtContent>
      <w:p w14:paraId="606B3167" w14:textId="77777777" w:rsidR="00EB7A95" w:rsidRDefault="00EB7A95" w:rsidP="002A5CBA">
        <w:pPr>
          <w:pStyle w:val="a3"/>
          <w:jc w:val="center"/>
        </w:pPr>
        <w:r>
          <w:rPr>
            <w:rFonts w:hint="eastAsia"/>
          </w:rPr>
          <w:t>3-</w:t>
        </w:r>
        <w:r>
          <w:fldChar w:fldCharType="begin"/>
        </w:r>
        <w:r>
          <w:instrText>PAGE   \* MERGEFORMAT</w:instrText>
        </w:r>
        <w:r>
          <w:fldChar w:fldCharType="separate"/>
        </w:r>
        <w:r w:rsidRPr="009E2255">
          <w:rPr>
            <w:noProof/>
            <w:lang w:val="zh-CN"/>
          </w:rPr>
          <w:t>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03500"/>
      <w:docPartObj>
        <w:docPartGallery w:val="Page Numbers (Bottom of Page)"/>
        <w:docPartUnique/>
      </w:docPartObj>
    </w:sdtPr>
    <w:sdtEndPr/>
    <w:sdtContent>
      <w:p w14:paraId="75419F3D" w14:textId="77777777" w:rsidR="00EB7A95" w:rsidRDefault="00EB7A95" w:rsidP="002A5CBA">
        <w:pPr>
          <w:pStyle w:val="a3"/>
          <w:jc w:val="center"/>
        </w:pPr>
        <w:r>
          <w:rPr>
            <w:rFonts w:hint="eastAsia"/>
          </w:rPr>
          <w:t>3-</w:t>
        </w:r>
        <w:r>
          <w:fldChar w:fldCharType="begin"/>
        </w:r>
        <w:r>
          <w:instrText>PAGE   \* MERGEFORMAT</w:instrText>
        </w:r>
        <w:r>
          <w:fldChar w:fldCharType="separate"/>
        </w:r>
        <w:r w:rsidR="00DE0A4D" w:rsidRPr="00DE0A4D">
          <w:rPr>
            <w:noProof/>
            <w:lang w:val="zh-CN"/>
          </w:rPr>
          <w:t>36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3563" w14:textId="77777777" w:rsidR="00EB7A95" w:rsidRDefault="00EB7A95">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F303" w14:textId="77777777" w:rsidR="00EB7A95" w:rsidRDefault="00EB7A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28A7D" w14:textId="77777777" w:rsidR="00AB783F" w:rsidRDefault="00AB783F">
      <w:r>
        <w:separator/>
      </w:r>
    </w:p>
  </w:footnote>
  <w:footnote w:type="continuationSeparator" w:id="0">
    <w:p w14:paraId="2A356FD2" w14:textId="77777777" w:rsidR="00AB783F" w:rsidRDefault="00AB7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A426" w14:textId="77777777" w:rsidR="00EB7A95" w:rsidRDefault="00EB7A95">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20CF4" w14:textId="77777777" w:rsidR="00EB7A95" w:rsidRDefault="00EB7A95" w:rsidP="00A33746">
    <w:pPr>
      <w:pStyle w:val="ae"/>
      <w:pBdr>
        <w:bottom w:val="none" w:sz="0" w:space="0" w:color="auto"/>
      </w:pBdr>
      <w:tabs>
        <w:tab w:val="clear" w:pos="4153"/>
        <w:tab w:val="clear" w:pos="8306"/>
        <w:tab w:val="right" w:pos="8505"/>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2CED" w14:textId="77777777" w:rsidR="00EB7A95" w:rsidRDefault="00EB7A95" w:rsidP="009E2255">
    <w:pPr>
      <w:pStyle w:val="ae"/>
      <w:pBdr>
        <w:bottom w:val="none" w:sz="0" w:space="0" w:color="auto"/>
      </w:pBdr>
      <w:tabs>
        <w:tab w:val="clear" w:pos="4153"/>
        <w:tab w:val="clear" w:pos="8306"/>
        <w:tab w:val="right" w:pos="850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68570" w14:textId="77777777" w:rsidR="00EB7A95" w:rsidRDefault="00EB7A95" w:rsidP="00DB1A39">
    <w:pPr>
      <w:pStyle w:val="ae"/>
      <w:tabs>
        <w:tab w:val="clear" w:pos="4153"/>
        <w:tab w:val="clear" w:pos="8306"/>
        <w:tab w:val="right" w:pos="8505"/>
      </w:tabs>
      <w:jc w:val="left"/>
    </w:pPr>
    <w:r w:rsidRPr="00AC27E5">
      <w:rPr>
        <w:noProof/>
      </w:rPr>
      <w:drawing>
        <wp:inline distT="0" distB="0" distL="0" distR="0" wp14:anchorId="528DAA41" wp14:editId="1FC94F1D">
          <wp:extent cx="1948070" cy="241585"/>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8070" cy="241585"/>
                  </a:xfrm>
                  <a:prstGeom prst="rect">
                    <a:avLst/>
                  </a:prstGeom>
                </pic:spPr>
              </pic:pic>
            </a:graphicData>
          </a:graphic>
        </wp:inline>
      </w:drawing>
    </w:r>
    <w:r>
      <w:rPr>
        <w:rFonts w:hint="eastAsia"/>
      </w:rPr>
      <w:tab/>
    </w:r>
    <w:r w:rsidRPr="00B16BF6">
      <w:rPr>
        <w:rFonts w:hint="eastAsia"/>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7EE5" w14:textId="77777777" w:rsidR="00EB7A95" w:rsidRDefault="00EB7A95" w:rsidP="00DB1A39">
    <w:pPr>
      <w:pStyle w:val="ae"/>
      <w:tabs>
        <w:tab w:val="clear" w:pos="4153"/>
        <w:tab w:val="clear" w:pos="8306"/>
        <w:tab w:val="right" w:pos="8505"/>
      </w:tabs>
    </w:pPr>
    <w:r w:rsidRPr="00AC27E5">
      <w:rPr>
        <w:noProof/>
      </w:rPr>
      <w:drawing>
        <wp:inline distT="0" distB="0" distL="0" distR="0" wp14:anchorId="08ECDAAA" wp14:editId="018D580B">
          <wp:extent cx="1948070" cy="241585"/>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8070" cy="241585"/>
                  </a:xfrm>
                  <a:prstGeom prst="rect">
                    <a:avLst/>
                  </a:prstGeom>
                </pic:spPr>
              </pic:pic>
            </a:graphicData>
          </a:graphic>
        </wp:inline>
      </w:drawing>
    </w:r>
    <w:r>
      <w:rPr>
        <w:rFonts w:hint="eastAsia"/>
      </w:rPr>
      <w:tab/>
    </w:r>
    <w:r w:rsidRPr="00B16BF6">
      <w:rPr>
        <w:rFonts w:hint="eastAsia"/>
      </w:rPr>
      <w:t>基金合同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27CF6" w14:textId="77777777" w:rsidR="00EB7A95" w:rsidRDefault="00EB7A95" w:rsidP="00D76F7F">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BE74E214"/>
    <w:lvl w:ilvl="0">
      <w:start w:val="1"/>
      <w:numFmt w:val="none"/>
      <w:suff w:val="nothing"/>
      <w:lvlText w:val=""/>
      <w:lvlJc w:val="left"/>
      <w:pPr>
        <w:ind w:left="0" w:firstLine="0"/>
      </w:pPr>
    </w:lvl>
    <w:lvl w:ilvl="1">
      <w:start w:val="1"/>
      <w:numFmt w:val="upperLetter"/>
      <w:lvlText w:val="%2."/>
      <w:legacy w:legacy="1" w:legacySpace="0" w:legacyIndent="425"/>
      <w:lvlJc w:val="left"/>
      <w:pPr>
        <w:ind w:left="425" w:hanging="425"/>
      </w:pPr>
    </w:lvl>
    <w:lvl w:ilvl="2">
      <w:start w:val="1"/>
      <w:numFmt w:val="decimal"/>
      <w:lvlText w:val="%3."/>
      <w:legacy w:legacy="1" w:legacySpace="0" w:legacyIndent="425"/>
      <w:lvlJc w:val="left"/>
      <w:pPr>
        <w:ind w:left="850" w:hanging="425"/>
      </w:pPr>
    </w:lvl>
    <w:lvl w:ilvl="3">
      <w:start w:val="1"/>
      <w:numFmt w:val="lowerLetter"/>
      <w:lvlText w:val="%4)"/>
      <w:legacy w:legacy="1" w:legacySpace="0" w:legacyIndent="425"/>
      <w:lvlJc w:val="left"/>
      <w:pPr>
        <w:ind w:left="1275" w:hanging="425"/>
      </w:pPr>
    </w:lvl>
    <w:lvl w:ilvl="4">
      <w:start w:val="1"/>
      <w:numFmt w:val="decimal"/>
      <w:lvlText w:val="(%5)"/>
      <w:legacy w:legacy="1" w:legacySpace="0" w:legacyIndent="425"/>
      <w:lvlJc w:val="left"/>
      <w:pPr>
        <w:ind w:left="1700" w:hanging="425"/>
      </w:pPr>
    </w:lvl>
    <w:lvl w:ilvl="5">
      <w:start w:val="1"/>
      <w:numFmt w:val="lowerLetter"/>
      <w:lvlText w:val="(%6)"/>
      <w:legacy w:legacy="1" w:legacySpace="0" w:legacyIndent="425"/>
      <w:lvlJc w:val="left"/>
      <w:pPr>
        <w:ind w:left="2125" w:hanging="425"/>
      </w:pPr>
    </w:lvl>
    <w:lvl w:ilvl="6">
      <w:start w:val="1"/>
      <w:numFmt w:val="lowerRoman"/>
      <w:lvlText w:val="(%7)"/>
      <w:legacy w:legacy="1" w:legacySpace="0" w:legacyIndent="425"/>
      <w:lvlJc w:val="left"/>
      <w:pPr>
        <w:ind w:left="2550" w:hanging="425"/>
      </w:pPr>
    </w:lvl>
    <w:lvl w:ilvl="7">
      <w:start w:val="1"/>
      <w:numFmt w:val="chineseCounting"/>
      <w:lvlText w:val="(%8)"/>
      <w:legacy w:legacy="1" w:legacySpace="0" w:legacyIndent="425"/>
      <w:lvlJc w:val="left"/>
      <w:pPr>
        <w:ind w:left="2975" w:hanging="425"/>
      </w:pPr>
    </w:lvl>
    <w:lvl w:ilvl="8">
      <w:start w:val="1"/>
      <w:numFmt w:val="chineseCounting"/>
      <w:lvlText w:val="(%9)"/>
      <w:legacy w:legacy="1" w:legacySpace="0" w:legacyIndent="0"/>
      <w:lvlJc w:val="left"/>
      <w:pPr>
        <w:ind w:left="2975" w:firstLine="0"/>
      </w:pPr>
    </w:lvl>
  </w:abstractNum>
  <w:abstractNum w:abstractNumId="1">
    <w:nsid w:val="035E662C"/>
    <w:multiLevelType w:val="hybridMultilevel"/>
    <w:tmpl w:val="44E67D88"/>
    <w:lvl w:ilvl="0" w:tplc="6FC66B5C">
      <w:start w:val="1"/>
      <w:numFmt w:val="decimal"/>
      <w:lvlText w:val="%1)"/>
      <w:lvlJc w:val="left"/>
      <w:pPr>
        <w:tabs>
          <w:tab w:val="num" w:pos="1215"/>
        </w:tabs>
        <w:ind w:left="1215" w:hanging="720"/>
      </w:pPr>
      <w:rPr>
        <w:rFonts w:hint="eastAsia"/>
      </w:rPr>
    </w:lvl>
    <w:lvl w:ilvl="1" w:tplc="04090019" w:tentative="1">
      <w:start w:val="1"/>
      <w:numFmt w:val="lowerLetter"/>
      <w:lvlText w:val="%2)"/>
      <w:lvlJc w:val="left"/>
      <w:pPr>
        <w:tabs>
          <w:tab w:val="num" w:pos="1335"/>
        </w:tabs>
        <w:ind w:left="1335" w:hanging="420"/>
      </w:pPr>
    </w:lvl>
    <w:lvl w:ilvl="2" w:tplc="0409001B" w:tentative="1">
      <w:start w:val="1"/>
      <w:numFmt w:val="lowerRoman"/>
      <w:lvlText w:val="%3."/>
      <w:lvlJc w:val="righ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9" w:tentative="1">
      <w:start w:val="1"/>
      <w:numFmt w:val="lowerLetter"/>
      <w:lvlText w:val="%5)"/>
      <w:lvlJc w:val="left"/>
      <w:pPr>
        <w:tabs>
          <w:tab w:val="num" w:pos="2595"/>
        </w:tabs>
        <w:ind w:left="2595" w:hanging="420"/>
      </w:pPr>
    </w:lvl>
    <w:lvl w:ilvl="5" w:tplc="0409001B" w:tentative="1">
      <w:start w:val="1"/>
      <w:numFmt w:val="lowerRoman"/>
      <w:lvlText w:val="%6."/>
      <w:lvlJc w:val="righ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9" w:tentative="1">
      <w:start w:val="1"/>
      <w:numFmt w:val="lowerLetter"/>
      <w:lvlText w:val="%8)"/>
      <w:lvlJc w:val="left"/>
      <w:pPr>
        <w:tabs>
          <w:tab w:val="num" w:pos="3855"/>
        </w:tabs>
        <w:ind w:left="3855" w:hanging="420"/>
      </w:pPr>
    </w:lvl>
    <w:lvl w:ilvl="8" w:tplc="0409001B" w:tentative="1">
      <w:start w:val="1"/>
      <w:numFmt w:val="lowerRoman"/>
      <w:lvlText w:val="%9."/>
      <w:lvlJc w:val="right"/>
      <w:pPr>
        <w:tabs>
          <w:tab w:val="num" w:pos="4275"/>
        </w:tabs>
        <w:ind w:left="4275" w:hanging="420"/>
      </w:pPr>
    </w:lvl>
  </w:abstractNum>
  <w:abstractNum w:abstractNumId="2">
    <w:nsid w:val="053B6608"/>
    <w:multiLevelType w:val="hybridMultilevel"/>
    <w:tmpl w:val="FD925D9A"/>
    <w:lvl w:ilvl="0" w:tplc="FFFFFFFF">
      <w:start w:val="1"/>
      <w:numFmt w:val="chineseCountingThousand"/>
      <w:lvlText w:val="（%1）"/>
      <w:lvlJc w:val="left"/>
      <w:pPr>
        <w:tabs>
          <w:tab w:val="num" w:pos="720"/>
        </w:tabs>
        <w:ind w:left="0" w:firstLine="0"/>
      </w:pPr>
      <w:rPr>
        <w:rFonts w:hint="eastAsia"/>
      </w:rPr>
    </w:lvl>
    <w:lvl w:ilvl="1" w:tplc="FFFFFFFF" w:tentative="1">
      <w:start w:val="1"/>
      <w:numFmt w:val="lowerLetter"/>
      <w:lvlText w:val="%2)"/>
      <w:lvlJc w:val="left"/>
      <w:pPr>
        <w:tabs>
          <w:tab w:val="num" w:pos="840"/>
        </w:tabs>
        <w:ind w:left="840" w:hanging="420"/>
      </w:pPr>
    </w:lvl>
    <w:lvl w:ilvl="2" w:tplc="FFFFFFFF">
      <w:start w:val="1"/>
      <w:numFmt w:val="chineseCountingThousand"/>
      <w:lvlText w:val="（%3）"/>
      <w:lvlJc w:val="left"/>
      <w:pPr>
        <w:tabs>
          <w:tab w:val="num" w:pos="720"/>
        </w:tabs>
        <w:ind w:left="0" w:firstLine="0"/>
      </w:pPr>
      <w:rPr>
        <w:rFonts w:hint="eastAsia"/>
      </w:rPr>
    </w:lvl>
    <w:lvl w:ilvl="3" w:tplc="FFFFFFFF">
      <w:start w:val="1"/>
      <w:numFmt w:val="decimal"/>
      <w:lvlText w:val="%4、"/>
      <w:lvlJc w:val="left"/>
      <w:pPr>
        <w:tabs>
          <w:tab w:val="num" w:pos="851"/>
        </w:tabs>
        <w:ind w:left="851" w:hanging="431"/>
      </w:pPr>
      <w:rPr>
        <w:rFonts w:hint="eastAsia"/>
      </w:rPr>
    </w:lvl>
    <w:lvl w:ilvl="4" w:tplc="FFFFFFFF">
      <w:start w:val="4"/>
      <w:numFmt w:val="chineseCountingThousand"/>
      <w:lvlText w:val="（%5）"/>
      <w:lvlJc w:val="left"/>
      <w:pPr>
        <w:tabs>
          <w:tab w:val="num" w:pos="720"/>
        </w:tabs>
        <w:ind w:left="0" w:firstLine="0"/>
      </w:pPr>
      <w:rPr>
        <w:rFonts w:hint="eastAsia"/>
      </w:rPr>
    </w:lvl>
    <w:lvl w:ilvl="5" w:tplc="FFFFFFFF">
      <w:start w:val="1"/>
      <w:numFmt w:val="decimal"/>
      <w:lvlText w:val="%6、"/>
      <w:lvlJc w:val="left"/>
      <w:pPr>
        <w:tabs>
          <w:tab w:val="num" w:pos="851"/>
        </w:tabs>
        <w:ind w:left="851" w:hanging="431"/>
      </w:pPr>
      <w:rPr>
        <w:rFonts w:hint="eastAsia"/>
      </w:rPr>
    </w:lvl>
    <w:lvl w:ilvl="6" w:tplc="FFFFFFFF">
      <w:start w:val="6"/>
      <w:numFmt w:val="chineseCountingThousand"/>
      <w:lvlText w:val="（%7）"/>
      <w:lvlJc w:val="left"/>
      <w:pPr>
        <w:tabs>
          <w:tab w:val="num" w:pos="720"/>
        </w:tabs>
        <w:ind w:left="0" w:firstLine="0"/>
      </w:pPr>
      <w:rPr>
        <w:rFonts w:hint="eastAsia"/>
      </w:rPr>
    </w:lvl>
    <w:lvl w:ilvl="7" w:tplc="FFFFFFFF">
      <w:start w:val="1"/>
      <w:numFmt w:val="decimal"/>
      <w:lvlText w:val="%8、"/>
      <w:lvlJc w:val="left"/>
      <w:pPr>
        <w:tabs>
          <w:tab w:val="num" w:pos="851"/>
        </w:tabs>
        <w:ind w:left="851" w:hanging="431"/>
      </w:pPr>
      <w:rPr>
        <w:rFonts w:hint="eastAsia"/>
      </w:rPr>
    </w:lvl>
    <w:lvl w:ilvl="8" w:tplc="FFFFFFFF">
      <w:start w:val="1"/>
      <w:numFmt w:val="chineseCountingThousand"/>
      <w:lvlText w:val="（%9）"/>
      <w:lvlJc w:val="left"/>
      <w:pPr>
        <w:tabs>
          <w:tab w:val="num" w:pos="720"/>
        </w:tabs>
        <w:ind w:left="0" w:firstLine="0"/>
      </w:pPr>
      <w:rPr>
        <w:rFonts w:hint="eastAsia"/>
      </w:rPr>
    </w:lvl>
  </w:abstractNum>
  <w:abstractNum w:abstractNumId="3">
    <w:nsid w:val="09EC5525"/>
    <w:multiLevelType w:val="hybridMultilevel"/>
    <w:tmpl w:val="1F429A3C"/>
    <w:lvl w:ilvl="0" w:tplc="24540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8B4861"/>
    <w:multiLevelType w:val="hybridMultilevel"/>
    <w:tmpl w:val="F4B452CA"/>
    <w:lvl w:ilvl="0" w:tplc="8C06629A">
      <w:start w:val="1"/>
      <w:numFmt w:val="japaneseCounting"/>
      <w:lvlText w:val="%1、"/>
      <w:lvlJc w:val="left"/>
      <w:pPr>
        <w:tabs>
          <w:tab w:val="num" w:pos="1079"/>
        </w:tabs>
        <w:ind w:left="1079" w:hanging="720"/>
      </w:pPr>
      <w:rPr>
        <w:rFonts w:hint="eastAsia"/>
      </w:rPr>
    </w:lvl>
    <w:lvl w:ilvl="1" w:tplc="A302FBB4">
      <w:start w:val="1"/>
      <w:numFmt w:val="japaneseCounting"/>
      <w:lvlText w:val="%2、"/>
      <w:lvlJc w:val="left"/>
      <w:pPr>
        <w:tabs>
          <w:tab w:val="num" w:pos="1259"/>
        </w:tabs>
        <w:ind w:left="1259" w:hanging="480"/>
      </w:pPr>
      <w:rPr>
        <w:rFonts w:hint="eastAsia"/>
      </w:rPr>
    </w:lvl>
    <w:lvl w:ilvl="2" w:tplc="46627F1A">
      <w:start w:val="2"/>
      <w:numFmt w:val="decimal"/>
      <w:lvlText w:val="%3、"/>
      <w:lvlJc w:val="left"/>
      <w:pPr>
        <w:tabs>
          <w:tab w:val="num" w:pos="1559"/>
        </w:tabs>
        <w:ind w:left="1559" w:hanging="360"/>
      </w:pPr>
      <w:rPr>
        <w:rFonts w:hint="eastAsia"/>
      </w:rPr>
    </w:lvl>
    <w:lvl w:ilvl="3" w:tplc="8642048E">
      <w:start w:val="1"/>
      <w:numFmt w:val="decimal"/>
      <w:lvlText w:val="(%4)"/>
      <w:lvlJc w:val="left"/>
      <w:pPr>
        <w:tabs>
          <w:tab w:val="num" w:pos="2339"/>
        </w:tabs>
        <w:ind w:left="2339" w:hanging="720"/>
      </w:pPr>
      <w:rPr>
        <w:rFonts w:hint="eastAsia"/>
      </w:r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5">
    <w:nsid w:val="0DBF1622"/>
    <w:multiLevelType w:val="hybridMultilevel"/>
    <w:tmpl w:val="B4D82F90"/>
    <w:lvl w:ilvl="0" w:tplc="57ACE708">
      <w:start w:val="1"/>
      <w:numFmt w:val="decimal"/>
      <w:lvlText w:val="(%1)"/>
      <w:lvlJc w:val="left"/>
      <w:pPr>
        <w:tabs>
          <w:tab w:val="num" w:pos="1980"/>
        </w:tabs>
        <w:ind w:left="1980" w:hanging="720"/>
      </w:pPr>
      <w:rPr>
        <w:rFonts w:hint="eastAsia"/>
      </w:rPr>
    </w:lvl>
    <w:lvl w:ilvl="1" w:tplc="2CB4425E">
      <w:start w:val="1"/>
      <w:numFmt w:val="decimal"/>
      <w:lvlText w:val="(%2)"/>
      <w:lvlJc w:val="left"/>
      <w:pPr>
        <w:tabs>
          <w:tab w:val="num" w:pos="2400"/>
        </w:tabs>
        <w:ind w:left="2400" w:hanging="720"/>
      </w:pPr>
      <w:rPr>
        <w:rFonts w:hint="eastAsia"/>
      </w:r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6">
    <w:nsid w:val="133936D1"/>
    <w:multiLevelType w:val="hybridMultilevel"/>
    <w:tmpl w:val="1EA875C8"/>
    <w:lvl w:ilvl="0" w:tplc="C3228B2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18B042A1"/>
    <w:multiLevelType w:val="hybridMultilevel"/>
    <w:tmpl w:val="25965F0A"/>
    <w:lvl w:ilvl="0" w:tplc="B05AE184">
      <w:start w:val="1"/>
      <w:numFmt w:val="decimal"/>
      <w:lvlText w:val="（%1）"/>
      <w:lvlJc w:val="left"/>
      <w:pPr>
        <w:tabs>
          <w:tab w:val="num" w:pos="1247"/>
        </w:tabs>
        <w:ind w:left="1247" w:hanging="720"/>
      </w:pPr>
      <w:rPr>
        <w:rFonts w:hint="eastAsia"/>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8">
    <w:nsid w:val="18D26BF8"/>
    <w:multiLevelType w:val="hybridMultilevel"/>
    <w:tmpl w:val="912233DC"/>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9">
    <w:nsid w:val="1BB2231A"/>
    <w:multiLevelType w:val="singleLevel"/>
    <w:tmpl w:val="B8368BE6"/>
    <w:lvl w:ilvl="0">
      <w:start w:val="1"/>
      <w:numFmt w:val="decimal"/>
      <w:lvlText w:val="%1."/>
      <w:lvlJc w:val="left"/>
      <w:pPr>
        <w:tabs>
          <w:tab w:val="num" w:pos="420"/>
        </w:tabs>
        <w:ind w:left="420" w:hanging="420"/>
      </w:pPr>
      <w:rPr>
        <w:rFonts w:hint="eastAsia"/>
      </w:rPr>
    </w:lvl>
  </w:abstractNum>
  <w:abstractNum w:abstractNumId="10">
    <w:nsid w:val="22875DBA"/>
    <w:multiLevelType w:val="hybridMultilevel"/>
    <w:tmpl w:val="3F529BD0"/>
    <w:lvl w:ilvl="0" w:tplc="1534D4D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298102E0"/>
    <w:multiLevelType w:val="hybridMultilevel"/>
    <w:tmpl w:val="211A25B6"/>
    <w:lvl w:ilvl="0" w:tplc="A00EA28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EE961B3"/>
    <w:multiLevelType w:val="multilevel"/>
    <w:tmpl w:val="42F0450C"/>
    <w:lvl w:ilvl="0">
      <w:start w:val="1"/>
      <w:numFmt w:val="chineseCountingThousand"/>
      <w:suff w:val="nothing"/>
      <w:lvlText w:val="%1、"/>
      <w:lvlJc w:val="center"/>
      <w:pPr>
        <w:ind w:left="0" w:firstLine="288"/>
      </w:pPr>
      <w:rPr>
        <w:rFonts w:hint="eastAsia"/>
      </w:rPr>
    </w:lvl>
    <w:lvl w:ilvl="1">
      <w:start w:val="1"/>
      <w:numFmt w:val="chineseCountingThousand"/>
      <w:lvlText w:val="（%2）"/>
      <w:lvlJc w:val="left"/>
      <w:pPr>
        <w:tabs>
          <w:tab w:val="num" w:pos="1080"/>
        </w:tabs>
        <w:ind w:left="0" w:firstLine="0"/>
      </w:pPr>
      <w:rPr>
        <w:rFonts w:hint="eastAsia"/>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3">
    <w:nsid w:val="30601F9E"/>
    <w:multiLevelType w:val="hybridMultilevel"/>
    <w:tmpl w:val="2C18F5A4"/>
    <w:lvl w:ilvl="0" w:tplc="FFFFFFFF">
      <w:start w:val="1"/>
      <w:numFmt w:val="decimal"/>
      <w:lvlText w:val="(%1)"/>
      <w:lvlJc w:val="left"/>
      <w:pPr>
        <w:tabs>
          <w:tab w:val="num" w:pos="907"/>
        </w:tabs>
        <w:ind w:left="907" w:hanging="482"/>
      </w:pPr>
      <w:rPr>
        <w:rFonts w:hint="default"/>
      </w:rPr>
    </w:lvl>
    <w:lvl w:ilvl="1" w:tplc="13DE77B6">
      <w:start w:val="6"/>
      <w:numFmt w:val="japaneseCounting"/>
      <w:lvlText w:val="%2、"/>
      <w:lvlJc w:val="left"/>
      <w:pPr>
        <w:tabs>
          <w:tab w:val="num" w:pos="1140"/>
        </w:tabs>
        <w:ind w:left="1140" w:hanging="720"/>
      </w:pPr>
      <w:rPr>
        <w:rFonts w:hint="default"/>
      </w:rPr>
    </w:lvl>
    <w:lvl w:ilvl="2" w:tplc="5B08AC92">
      <w:start w:val="2"/>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30AD1299"/>
    <w:multiLevelType w:val="hybridMultilevel"/>
    <w:tmpl w:val="0728C918"/>
    <w:lvl w:ilvl="0" w:tplc="FFFFFFFF">
      <w:start w:val="1"/>
      <w:numFmt w:val="decimal"/>
      <w:lvlText w:val="%1、"/>
      <w:lvlJc w:val="left"/>
      <w:pPr>
        <w:tabs>
          <w:tab w:val="num" w:pos="785"/>
        </w:tabs>
        <w:ind w:left="785" w:hanging="360"/>
      </w:pPr>
      <w:rPr>
        <w:rFonts w:hAnsi="宋体" w:hint="default"/>
      </w:rPr>
    </w:lvl>
    <w:lvl w:ilvl="1" w:tplc="FFFFFFFF" w:tentative="1">
      <w:start w:val="1"/>
      <w:numFmt w:val="lowerLetter"/>
      <w:lvlText w:val="%2)"/>
      <w:lvlJc w:val="left"/>
      <w:pPr>
        <w:tabs>
          <w:tab w:val="num" w:pos="1265"/>
        </w:tabs>
        <w:ind w:left="1265" w:hanging="420"/>
      </w:pPr>
    </w:lvl>
    <w:lvl w:ilvl="2" w:tplc="FFFFFFFF" w:tentative="1">
      <w:start w:val="1"/>
      <w:numFmt w:val="lowerRoman"/>
      <w:lvlText w:val="%3."/>
      <w:lvlJc w:val="right"/>
      <w:pPr>
        <w:tabs>
          <w:tab w:val="num" w:pos="1685"/>
        </w:tabs>
        <w:ind w:left="1685" w:hanging="420"/>
      </w:pPr>
    </w:lvl>
    <w:lvl w:ilvl="3" w:tplc="FFFFFFFF" w:tentative="1">
      <w:start w:val="1"/>
      <w:numFmt w:val="decimal"/>
      <w:lvlText w:val="%4."/>
      <w:lvlJc w:val="left"/>
      <w:pPr>
        <w:tabs>
          <w:tab w:val="num" w:pos="2105"/>
        </w:tabs>
        <w:ind w:left="2105" w:hanging="420"/>
      </w:pPr>
    </w:lvl>
    <w:lvl w:ilvl="4" w:tplc="FFFFFFFF" w:tentative="1">
      <w:start w:val="1"/>
      <w:numFmt w:val="lowerLetter"/>
      <w:lvlText w:val="%5)"/>
      <w:lvlJc w:val="left"/>
      <w:pPr>
        <w:tabs>
          <w:tab w:val="num" w:pos="2525"/>
        </w:tabs>
        <w:ind w:left="2525" w:hanging="420"/>
      </w:pPr>
    </w:lvl>
    <w:lvl w:ilvl="5" w:tplc="FFFFFFFF" w:tentative="1">
      <w:start w:val="1"/>
      <w:numFmt w:val="lowerRoman"/>
      <w:lvlText w:val="%6."/>
      <w:lvlJc w:val="right"/>
      <w:pPr>
        <w:tabs>
          <w:tab w:val="num" w:pos="2945"/>
        </w:tabs>
        <w:ind w:left="2945" w:hanging="420"/>
      </w:pPr>
    </w:lvl>
    <w:lvl w:ilvl="6" w:tplc="FFFFFFFF" w:tentative="1">
      <w:start w:val="1"/>
      <w:numFmt w:val="decimal"/>
      <w:lvlText w:val="%7."/>
      <w:lvlJc w:val="left"/>
      <w:pPr>
        <w:tabs>
          <w:tab w:val="num" w:pos="3365"/>
        </w:tabs>
        <w:ind w:left="3365" w:hanging="420"/>
      </w:pPr>
    </w:lvl>
    <w:lvl w:ilvl="7" w:tplc="FFFFFFFF" w:tentative="1">
      <w:start w:val="1"/>
      <w:numFmt w:val="lowerLetter"/>
      <w:lvlText w:val="%8)"/>
      <w:lvlJc w:val="left"/>
      <w:pPr>
        <w:tabs>
          <w:tab w:val="num" w:pos="3785"/>
        </w:tabs>
        <w:ind w:left="3785" w:hanging="420"/>
      </w:pPr>
    </w:lvl>
    <w:lvl w:ilvl="8" w:tplc="FFFFFFFF" w:tentative="1">
      <w:start w:val="1"/>
      <w:numFmt w:val="lowerRoman"/>
      <w:lvlText w:val="%9."/>
      <w:lvlJc w:val="right"/>
      <w:pPr>
        <w:tabs>
          <w:tab w:val="num" w:pos="4205"/>
        </w:tabs>
        <w:ind w:left="4205" w:hanging="420"/>
      </w:pPr>
    </w:lvl>
  </w:abstractNum>
  <w:abstractNum w:abstractNumId="15">
    <w:nsid w:val="337B3EF3"/>
    <w:multiLevelType w:val="hybridMultilevel"/>
    <w:tmpl w:val="051A239E"/>
    <w:lvl w:ilvl="0" w:tplc="5CBCFFB2">
      <w:start w:val="1"/>
      <w:numFmt w:val="decimal"/>
      <w:lvlText w:val="%1、"/>
      <w:lvlJc w:val="left"/>
      <w:pPr>
        <w:tabs>
          <w:tab w:val="num" w:pos="1028"/>
        </w:tabs>
        <w:ind w:left="1028" w:hanging="360"/>
      </w:pPr>
      <w:rPr>
        <w:rFonts w:hint="eastAsia"/>
        <w:sz w:val="24"/>
      </w:rPr>
    </w:lvl>
    <w:lvl w:ilvl="1" w:tplc="04090019" w:tentative="1">
      <w:start w:val="1"/>
      <w:numFmt w:val="lowerLetter"/>
      <w:lvlText w:val="%2)"/>
      <w:lvlJc w:val="left"/>
      <w:pPr>
        <w:tabs>
          <w:tab w:val="num" w:pos="1508"/>
        </w:tabs>
        <w:ind w:left="1508" w:hanging="420"/>
      </w:pPr>
    </w:lvl>
    <w:lvl w:ilvl="2" w:tplc="0409001B" w:tentative="1">
      <w:start w:val="1"/>
      <w:numFmt w:val="lowerRoman"/>
      <w:lvlText w:val="%3."/>
      <w:lvlJc w:val="right"/>
      <w:pPr>
        <w:tabs>
          <w:tab w:val="num" w:pos="1928"/>
        </w:tabs>
        <w:ind w:left="1928" w:hanging="420"/>
      </w:pPr>
    </w:lvl>
    <w:lvl w:ilvl="3" w:tplc="0409000F" w:tentative="1">
      <w:start w:val="1"/>
      <w:numFmt w:val="decimal"/>
      <w:lvlText w:val="%4."/>
      <w:lvlJc w:val="left"/>
      <w:pPr>
        <w:tabs>
          <w:tab w:val="num" w:pos="2348"/>
        </w:tabs>
        <w:ind w:left="2348" w:hanging="420"/>
      </w:pPr>
    </w:lvl>
    <w:lvl w:ilvl="4" w:tplc="04090019" w:tentative="1">
      <w:start w:val="1"/>
      <w:numFmt w:val="lowerLetter"/>
      <w:lvlText w:val="%5)"/>
      <w:lvlJc w:val="left"/>
      <w:pPr>
        <w:tabs>
          <w:tab w:val="num" w:pos="2768"/>
        </w:tabs>
        <w:ind w:left="2768" w:hanging="420"/>
      </w:pPr>
    </w:lvl>
    <w:lvl w:ilvl="5" w:tplc="0409001B" w:tentative="1">
      <w:start w:val="1"/>
      <w:numFmt w:val="lowerRoman"/>
      <w:lvlText w:val="%6."/>
      <w:lvlJc w:val="right"/>
      <w:pPr>
        <w:tabs>
          <w:tab w:val="num" w:pos="3188"/>
        </w:tabs>
        <w:ind w:left="3188" w:hanging="420"/>
      </w:pPr>
    </w:lvl>
    <w:lvl w:ilvl="6" w:tplc="0409000F" w:tentative="1">
      <w:start w:val="1"/>
      <w:numFmt w:val="decimal"/>
      <w:lvlText w:val="%7."/>
      <w:lvlJc w:val="left"/>
      <w:pPr>
        <w:tabs>
          <w:tab w:val="num" w:pos="3608"/>
        </w:tabs>
        <w:ind w:left="3608" w:hanging="420"/>
      </w:pPr>
    </w:lvl>
    <w:lvl w:ilvl="7" w:tplc="04090019" w:tentative="1">
      <w:start w:val="1"/>
      <w:numFmt w:val="lowerLetter"/>
      <w:lvlText w:val="%8)"/>
      <w:lvlJc w:val="left"/>
      <w:pPr>
        <w:tabs>
          <w:tab w:val="num" w:pos="4028"/>
        </w:tabs>
        <w:ind w:left="4028" w:hanging="420"/>
      </w:pPr>
    </w:lvl>
    <w:lvl w:ilvl="8" w:tplc="0409001B" w:tentative="1">
      <w:start w:val="1"/>
      <w:numFmt w:val="lowerRoman"/>
      <w:lvlText w:val="%9."/>
      <w:lvlJc w:val="right"/>
      <w:pPr>
        <w:tabs>
          <w:tab w:val="num" w:pos="4448"/>
        </w:tabs>
        <w:ind w:left="4448" w:hanging="420"/>
      </w:pPr>
    </w:lvl>
  </w:abstractNum>
  <w:abstractNum w:abstractNumId="16">
    <w:nsid w:val="34DD3738"/>
    <w:multiLevelType w:val="hybridMultilevel"/>
    <w:tmpl w:val="D9D42002"/>
    <w:lvl w:ilvl="0" w:tplc="65607B3A">
      <w:start w:val="1"/>
      <w:numFmt w:val="decimal"/>
      <w:lvlText w:val="%1、"/>
      <w:lvlJc w:val="left"/>
      <w:pPr>
        <w:tabs>
          <w:tab w:val="num" w:pos="848"/>
        </w:tabs>
        <w:ind w:left="848" w:hanging="360"/>
      </w:pPr>
      <w:rPr>
        <w:rFonts w:hint="eastAsia"/>
      </w:rPr>
    </w:lvl>
    <w:lvl w:ilvl="1" w:tplc="04090019" w:tentative="1">
      <w:start w:val="1"/>
      <w:numFmt w:val="lowerLetter"/>
      <w:lvlText w:val="%2)"/>
      <w:lvlJc w:val="left"/>
      <w:pPr>
        <w:tabs>
          <w:tab w:val="num" w:pos="1328"/>
        </w:tabs>
        <w:ind w:left="1328" w:hanging="420"/>
      </w:pPr>
    </w:lvl>
    <w:lvl w:ilvl="2" w:tplc="0409001B" w:tentative="1">
      <w:start w:val="1"/>
      <w:numFmt w:val="lowerRoman"/>
      <w:lvlText w:val="%3."/>
      <w:lvlJc w:val="right"/>
      <w:pPr>
        <w:tabs>
          <w:tab w:val="num" w:pos="1748"/>
        </w:tabs>
        <w:ind w:left="1748" w:hanging="420"/>
      </w:pPr>
    </w:lvl>
    <w:lvl w:ilvl="3" w:tplc="0409000F" w:tentative="1">
      <w:start w:val="1"/>
      <w:numFmt w:val="decimal"/>
      <w:lvlText w:val="%4."/>
      <w:lvlJc w:val="left"/>
      <w:pPr>
        <w:tabs>
          <w:tab w:val="num" w:pos="2168"/>
        </w:tabs>
        <w:ind w:left="2168" w:hanging="420"/>
      </w:pPr>
    </w:lvl>
    <w:lvl w:ilvl="4" w:tplc="04090019" w:tentative="1">
      <w:start w:val="1"/>
      <w:numFmt w:val="lowerLetter"/>
      <w:lvlText w:val="%5)"/>
      <w:lvlJc w:val="left"/>
      <w:pPr>
        <w:tabs>
          <w:tab w:val="num" w:pos="2588"/>
        </w:tabs>
        <w:ind w:left="2588" w:hanging="420"/>
      </w:pPr>
    </w:lvl>
    <w:lvl w:ilvl="5" w:tplc="0409001B" w:tentative="1">
      <w:start w:val="1"/>
      <w:numFmt w:val="lowerRoman"/>
      <w:lvlText w:val="%6."/>
      <w:lvlJc w:val="right"/>
      <w:pPr>
        <w:tabs>
          <w:tab w:val="num" w:pos="3008"/>
        </w:tabs>
        <w:ind w:left="3008" w:hanging="420"/>
      </w:pPr>
    </w:lvl>
    <w:lvl w:ilvl="6" w:tplc="0409000F" w:tentative="1">
      <w:start w:val="1"/>
      <w:numFmt w:val="decimal"/>
      <w:lvlText w:val="%7."/>
      <w:lvlJc w:val="left"/>
      <w:pPr>
        <w:tabs>
          <w:tab w:val="num" w:pos="3428"/>
        </w:tabs>
        <w:ind w:left="3428" w:hanging="420"/>
      </w:pPr>
    </w:lvl>
    <w:lvl w:ilvl="7" w:tplc="04090019" w:tentative="1">
      <w:start w:val="1"/>
      <w:numFmt w:val="lowerLetter"/>
      <w:lvlText w:val="%8)"/>
      <w:lvlJc w:val="left"/>
      <w:pPr>
        <w:tabs>
          <w:tab w:val="num" w:pos="3848"/>
        </w:tabs>
        <w:ind w:left="3848" w:hanging="420"/>
      </w:pPr>
    </w:lvl>
    <w:lvl w:ilvl="8" w:tplc="0409001B" w:tentative="1">
      <w:start w:val="1"/>
      <w:numFmt w:val="lowerRoman"/>
      <w:lvlText w:val="%9."/>
      <w:lvlJc w:val="right"/>
      <w:pPr>
        <w:tabs>
          <w:tab w:val="num" w:pos="4268"/>
        </w:tabs>
        <w:ind w:left="4268" w:hanging="420"/>
      </w:pPr>
    </w:lvl>
  </w:abstractNum>
  <w:abstractNum w:abstractNumId="17">
    <w:nsid w:val="36506C8B"/>
    <w:multiLevelType w:val="singleLevel"/>
    <w:tmpl w:val="5FF46F64"/>
    <w:lvl w:ilvl="0">
      <w:start w:val="1"/>
      <w:numFmt w:val="decimal"/>
      <w:lvlText w:val="(%1)"/>
      <w:lvlJc w:val="left"/>
      <w:pPr>
        <w:tabs>
          <w:tab w:val="num" w:pos="425"/>
        </w:tabs>
        <w:ind w:left="425" w:hanging="425"/>
      </w:pPr>
      <w:rPr>
        <w:rFonts w:hint="eastAsia"/>
      </w:rPr>
    </w:lvl>
  </w:abstractNum>
  <w:abstractNum w:abstractNumId="18">
    <w:nsid w:val="3DAC2829"/>
    <w:multiLevelType w:val="singleLevel"/>
    <w:tmpl w:val="5FF46F64"/>
    <w:lvl w:ilvl="0">
      <w:start w:val="1"/>
      <w:numFmt w:val="decimal"/>
      <w:lvlText w:val="(%1)"/>
      <w:lvlJc w:val="left"/>
      <w:pPr>
        <w:tabs>
          <w:tab w:val="num" w:pos="425"/>
        </w:tabs>
        <w:ind w:left="425" w:hanging="425"/>
      </w:pPr>
      <w:rPr>
        <w:rFonts w:hint="eastAsia"/>
      </w:rPr>
    </w:lvl>
  </w:abstractNum>
  <w:abstractNum w:abstractNumId="19">
    <w:nsid w:val="3DE41D06"/>
    <w:multiLevelType w:val="singleLevel"/>
    <w:tmpl w:val="5FF46F64"/>
    <w:lvl w:ilvl="0">
      <w:start w:val="1"/>
      <w:numFmt w:val="decimal"/>
      <w:lvlText w:val="(%1)"/>
      <w:lvlJc w:val="left"/>
      <w:pPr>
        <w:tabs>
          <w:tab w:val="num" w:pos="425"/>
        </w:tabs>
        <w:ind w:left="425" w:hanging="425"/>
      </w:pPr>
      <w:rPr>
        <w:rFonts w:hint="eastAsia"/>
      </w:rPr>
    </w:lvl>
  </w:abstractNum>
  <w:abstractNum w:abstractNumId="20">
    <w:nsid w:val="417856F2"/>
    <w:multiLevelType w:val="hybridMultilevel"/>
    <w:tmpl w:val="F948FBB8"/>
    <w:lvl w:ilvl="0" w:tplc="7496120A">
      <w:start w:val="2"/>
      <w:numFmt w:val="decimal"/>
      <w:lvlText w:val="%1、"/>
      <w:lvlJc w:val="left"/>
      <w:pPr>
        <w:tabs>
          <w:tab w:val="num" w:pos="1437"/>
        </w:tabs>
        <w:ind w:left="1437" w:hanging="360"/>
      </w:pPr>
      <w:rPr>
        <w:rFonts w:hint="eastAsia"/>
      </w:rPr>
    </w:lvl>
    <w:lvl w:ilvl="1" w:tplc="8D243FB2">
      <w:start w:val="1"/>
      <w:numFmt w:val="decimal"/>
      <w:lvlText w:val="(%2)"/>
      <w:lvlJc w:val="left"/>
      <w:pPr>
        <w:tabs>
          <w:tab w:val="num" w:pos="2337"/>
        </w:tabs>
        <w:ind w:left="2337" w:hanging="840"/>
      </w:pPr>
      <w:rPr>
        <w:rFonts w:hAnsi="Times New Roman" w:hint="eastAsia"/>
      </w:rPr>
    </w:lvl>
    <w:lvl w:ilvl="2" w:tplc="0409001B" w:tentative="1">
      <w:start w:val="1"/>
      <w:numFmt w:val="lowerRoman"/>
      <w:lvlText w:val="%3."/>
      <w:lvlJc w:val="right"/>
      <w:pPr>
        <w:tabs>
          <w:tab w:val="num" w:pos="2337"/>
        </w:tabs>
        <w:ind w:left="2337" w:hanging="420"/>
      </w:pPr>
    </w:lvl>
    <w:lvl w:ilvl="3" w:tplc="0409000F" w:tentative="1">
      <w:start w:val="1"/>
      <w:numFmt w:val="decimal"/>
      <w:lvlText w:val="%4."/>
      <w:lvlJc w:val="left"/>
      <w:pPr>
        <w:tabs>
          <w:tab w:val="num" w:pos="2757"/>
        </w:tabs>
        <w:ind w:left="2757" w:hanging="420"/>
      </w:pPr>
    </w:lvl>
    <w:lvl w:ilvl="4" w:tplc="04090019" w:tentative="1">
      <w:start w:val="1"/>
      <w:numFmt w:val="lowerLetter"/>
      <w:lvlText w:val="%5)"/>
      <w:lvlJc w:val="left"/>
      <w:pPr>
        <w:tabs>
          <w:tab w:val="num" w:pos="3177"/>
        </w:tabs>
        <w:ind w:left="3177" w:hanging="420"/>
      </w:pPr>
    </w:lvl>
    <w:lvl w:ilvl="5" w:tplc="0409001B" w:tentative="1">
      <w:start w:val="1"/>
      <w:numFmt w:val="lowerRoman"/>
      <w:lvlText w:val="%6."/>
      <w:lvlJc w:val="right"/>
      <w:pPr>
        <w:tabs>
          <w:tab w:val="num" w:pos="3597"/>
        </w:tabs>
        <w:ind w:left="3597" w:hanging="420"/>
      </w:pPr>
    </w:lvl>
    <w:lvl w:ilvl="6" w:tplc="0409000F" w:tentative="1">
      <w:start w:val="1"/>
      <w:numFmt w:val="decimal"/>
      <w:lvlText w:val="%7."/>
      <w:lvlJc w:val="left"/>
      <w:pPr>
        <w:tabs>
          <w:tab w:val="num" w:pos="4017"/>
        </w:tabs>
        <w:ind w:left="4017" w:hanging="420"/>
      </w:pPr>
    </w:lvl>
    <w:lvl w:ilvl="7" w:tplc="04090019" w:tentative="1">
      <w:start w:val="1"/>
      <w:numFmt w:val="lowerLetter"/>
      <w:lvlText w:val="%8)"/>
      <w:lvlJc w:val="left"/>
      <w:pPr>
        <w:tabs>
          <w:tab w:val="num" w:pos="4437"/>
        </w:tabs>
        <w:ind w:left="4437" w:hanging="420"/>
      </w:pPr>
    </w:lvl>
    <w:lvl w:ilvl="8" w:tplc="0409001B" w:tentative="1">
      <w:start w:val="1"/>
      <w:numFmt w:val="lowerRoman"/>
      <w:lvlText w:val="%9."/>
      <w:lvlJc w:val="right"/>
      <w:pPr>
        <w:tabs>
          <w:tab w:val="num" w:pos="4857"/>
        </w:tabs>
        <w:ind w:left="4857" w:hanging="420"/>
      </w:pPr>
    </w:lvl>
  </w:abstractNum>
  <w:abstractNum w:abstractNumId="21">
    <w:nsid w:val="4D6C6593"/>
    <w:multiLevelType w:val="singleLevel"/>
    <w:tmpl w:val="34727BA8"/>
    <w:lvl w:ilvl="0">
      <w:start w:val="1"/>
      <w:numFmt w:val="decimal"/>
      <w:lvlText w:val="%1、"/>
      <w:lvlJc w:val="left"/>
      <w:pPr>
        <w:tabs>
          <w:tab w:val="num" w:pos="644"/>
        </w:tabs>
        <w:ind w:left="567" w:hanging="283"/>
      </w:pPr>
      <w:rPr>
        <w:rFonts w:hint="eastAsia"/>
      </w:rPr>
    </w:lvl>
  </w:abstractNum>
  <w:abstractNum w:abstractNumId="22">
    <w:nsid w:val="4EC935D4"/>
    <w:multiLevelType w:val="singleLevel"/>
    <w:tmpl w:val="5FF46F64"/>
    <w:lvl w:ilvl="0">
      <w:start w:val="1"/>
      <w:numFmt w:val="decimal"/>
      <w:lvlText w:val="(%1)"/>
      <w:lvlJc w:val="left"/>
      <w:pPr>
        <w:tabs>
          <w:tab w:val="num" w:pos="425"/>
        </w:tabs>
        <w:ind w:left="425" w:hanging="425"/>
      </w:pPr>
      <w:rPr>
        <w:rFonts w:hint="eastAsia"/>
      </w:rPr>
    </w:lvl>
  </w:abstractNum>
  <w:abstractNum w:abstractNumId="23">
    <w:nsid w:val="4F3603FB"/>
    <w:multiLevelType w:val="hybridMultilevel"/>
    <w:tmpl w:val="A154A65E"/>
    <w:lvl w:ilvl="0" w:tplc="4ACAB2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FB465E4"/>
    <w:multiLevelType w:val="singleLevel"/>
    <w:tmpl w:val="5FF46F64"/>
    <w:lvl w:ilvl="0">
      <w:start w:val="1"/>
      <w:numFmt w:val="decimal"/>
      <w:lvlText w:val="(%1)"/>
      <w:lvlJc w:val="left"/>
      <w:pPr>
        <w:tabs>
          <w:tab w:val="num" w:pos="425"/>
        </w:tabs>
        <w:ind w:left="425" w:hanging="425"/>
      </w:pPr>
      <w:rPr>
        <w:rFonts w:hint="eastAsia"/>
      </w:rPr>
    </w:lvl>
  </w:abstractNum>
  <w:abstractNum w:abstractNumId="25">
    <w:nsid w:val="515F00B0"/>
    <w:multiLevelType w:val="singleLevel"/>
    <w:tmpl w:val="5FF46F64"/>
    <w:lvl w:ilvl="0">
      <w:start w:val="1"/>
      <w:numFmt w:val="decimal"/>
      <w:lvlText w:val="(%1)"/>
      <w:lvlJc w:val="left"/>
      <w:pPr>
        <w:tabs>
          <w:tab w:val="num" w:pos="425"/>
        </w:tabs>
        <w:ind w:left="425" w:hanging="425"/>
      </w:pPr>
      <w:rPr>
        <w:rFonts w:hint="eastAsia"/>
      </w:rPr>
    </w:lvl>
  </w:abstractNum>
  <w:abstractNum w:abstractNumId="26">
    <w:nsid w:val="51B00DC0"/>
    <w:multiLevelType w:val="hybridMultilevel"/>
    <w:tmpl w:val="34620596"/>
    <w:lvl w:ilvl="0" w:tplc="902C71E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33E35D9"/>
    <w:multiLevelType w:val="hybridMultilevel"/>
    <w:tmpl w:val="2DD4841C"/>
    <w:lvl w:ilvl="0" w:tplc="4224CC3C">
      <w:start w:val="1"/>
      <w:numFmt w:val="decimal"/>
      <w:lvlText w:val="%1."/>
      <w:lvlJc w:val="left"/>
      <w:pPr>
        <w:tabs>
          <w:tab w:val="num" w:pos="704"/>
        </w:tabs>
        <w:ind w:left="704" w:hanging="420"/>
      </w:pPr>
      <w:rPr>
        <w:rFonts w:hint="eastAsia"/>
      </w:rPr>
    </w:lvl>
    <w:lvl w:ilvl="1" w:tplc="8D600924">
      <w:start w:val="1"/>
      <w:numFmt w:val="japaneseCounting"/>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4C250E9"/>
    <w:multiLevelType w:val="hybridMultilevel"/>
    <w:tmpl w:val="ADA41E3C"/>
    <w:lvl w:ilvl="0" w:tplc="BC06B14E">
      <w:start w:val="1"/>
      <w:numFmt w:val="decimal"/>
      <w:lvlText w:val="%1）"/>
      <w:lvlJc w:val="left"/>
      <w:pPr>
        <w:tabs>
          <w:tab w:val="num" w:pos="1261"/>
        </w:tabs>
        <w:ind w:left="1261" w:hanging="360"/>
      </w:pPr>
      <w:rPr>
        <w:rFonts w:hint="eastAsia"/>
      </w:rPr>
    </w:lvl>
    <w:lvl w:ilvl="1" w:tplc="04090019" w:tentative="1">
      <w:start w:val="1"/>
      <w:numFmt w:val="lowerLetter"/>
      <w:lvlText w:val="%2)"/>
      <w:lvlJc w:val="left"/>
      <w:pPr>
        <w:tabs>
          <w:tab w:val="num" w:pos="1741"/>
        </w:tabs>
        <w:ind w:left="1741" w:hanging="420"/>
      </w:pPr>
    </w:lvl>
    <w:lvl w:ilvl="2" w:tplc="0409001B" w:tentative="1">
      <w:start w:val="1"/>
      <w:numFmt w:val="lowerRoman"/>
      <w:lvlText w:val="%3."/>
      <w:lvlJc w:val="righ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9" w:tentative="1">
      <w:start w:val="1"/>
      <w:numFmt w:val="lowerLetter"/>
      <w:lvlText w:val="%5)"/>
      <w:lvlJc w:val="left"/>
      <w:pPr>
        <w:tabs>
          <w:tab w:val="num" w:pos="3001"/>
        </w:tabs>
        <w:ind w:left="3001" w:hanging="420"/>
      </w:pPr>
    </w:lvl>
    <w:lvl w:ilvl="5" w:tplc="0409001B" w:tentative="1">
      <w:start w:val="1"/>
      <w:numFmt w:val="lowerRoman"/>
      <w:lvlText w:val="%6."/>
      <w:lvlJc w:val="righ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9" w:tentative="1">
      <w:start w:val="1"/>
      <w:numFmt w:val="lowerLetter"/>
      <w:lvlText w:val="%8)"/>
      <w:lvlJc w:val="left"/>
      <w:pPr>
        <w:tabs>
          <w:tab w:val="num" w:pos="4261"/>
        </w:tabs>
        <w:ind w:left="4261" w:hanging="420"/>
      </w:pPr>
    </w:lvl>
    <w:lvl w:ilvl="8" w:tplc="0409001B" w:tentative="1">
      <w:start w:val="1"/>
      <w:numFmt w:val="lowerRoman"/>
      <w:lvlText w:val="%9."/>
      <w:lvlJc w:val="right"/>
      <w:pPr>
        <w:tabs>
          <w:tab w:val="num" w:pos="4681"/>
        </w:tabs>
        <w:ind w:left="4681" w:hanging="420"/>
      </w:pPr>
    </w:lvl>
  </w:abstractNum>
  <w:abstractNum w:abstractNumId="29">
    <w:nsid w:val="577727F0"/>
    <w:multiLevelType w:val="singleLevel"/>
    <w:tmpl w:val="5FF46F64"/>
    <w:lvl w:ilvl="0">
      <w:start w:val="1"/>
      <w:numFmt w:val="decimal"/>
      <w:lvlText w:val="(%1)"/>
      <w:lvlJc w:val="left"/>
      <w:pPr>
        <w:tabs>
          <w:tab w:val="num" w:pos="425"/>
        </w:tabs>
        <w:ind w:left="425" w:hanging="425"/>
      </w:pPr>
      <w:rPr>
        <w:rFonts w:hint="eastAsia"/>
      </w:rPr>
    </w:lvl>
  </w:abstractNum>
  <w:abstractNum w:abstractNumId="30">
    <w:nsid w:val="59792FC1"/>
    <w:multiLevelType w:val="hybridMultilevel"/>
    <w:tmpl w:val="FA60C698"/>
    <w:lvl w:ilvl="0" w:tplc="FFFFFFFF">
      <w:start w:val="1"/>
      <w:numFmt w:val="decimal"/>
      <w:lvlText w:val="(%1)"/>
      <w:lvlJc w:val="left"/>
      <w:pPr>
        <w:tabs>
          <w:tab w:val="num" w:pos="907"/>
        </w:tabs>
        <w:ind w:left="907" w:hanging="482"/>
      </w:pPr>
      <w:rPr>
        <w:rFonts w:hint="default"/>
      </w:rPr>
    </w:lvl>
    <w:lvl w:ilvl="1" w:tplc="63B6D5A4">
      <w:start w:val="1"/>
      <w:numFmt w:val="japaneseCounting"/>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5B8A7FB6"/>
    <w:multiLevelType w:val="hybridMultilevel"/>
    <w:tmpl w:val="8DEC1C66"/>
    <w:lvl w:ilvl="0" w:tplc="01F09444">
      <w:start w:val="1"/>
      <w:numFmt w:val="decimal"/>
      <w:lvlText w:val="%1、"/>
      <w:lvlJc w:val="left"/>
      <w:pPr>
        <w:tabs>
          <w:tab w:val="num" w:pos="855"/>
        </w:tabs>
        <w:ind w:left="855" w:hanging="360"/>
      </w:pPr>
      <w:rPr>
        <w:rFonts w:hint="eastAsia"/>
      </w:rPr>
    </w:lvl>
    <w:lvl w:ilvl="1" w:tplc="04090019" w:tentative="1">
      <w:start w:val="1"/>
      <w:numFmt w:val="lowerLetter"/>
      <w:lvlText w:val="%2)"/>
      <w:lvlJc w:val="left"/>
      <w:pPr>
        <w:tabs>
          <w:tab w:val="num" w:pos="1335"/>
        </w:tabs>
        <w:ind w:left="1335" w:hanging="420"/>
      </w:pPr>
    </w:lvl>
    <w:lvl w:ilvl="2" w:tplc="0409001B" w:tentative="1">
      <w:start w:val="1"/>
      <w:numFmt w:val="lowerRoman"/>
      <w:lvlText w:val="%3."/>
      <w:lvlJc w:val="righ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9" w:tentative="1">
      <w:start w:val="1"/>
      <w:numFmt w:val="lowerLetter"/>
      <w:lvlText w:val="%5)"/>
      <w:lvlJc w:val="left"/>
      <w:pPr>
        <w:tabs>
          <w:tab w:val="num" w:pos="2595"/>
        </w:tabs>
        <w:ind w:left="2595" w:hanging="420"/>
      </w:pPr>
    </w:lvl>
    <w:lvl w:ilvl="5" w:tplc="0409001B" w:tentative="1">
      <w:start w:val="1"/>
      <w:numFmt w:val="lowerRoman"/>
      <w:lvlText w:val="%6."/>
      <w:lvlJc w:val="righ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9" w:tentative="1">
      <w:start w:val="1"/>
      <w:numFmt w:val="lowerLetter"/>
      <w:lvlText w:val="%8)"/>
      <w:lvlJc w:val="left"/>
      <w:pPr>
        <w:tabs>
          <w:tab w:val="num" w:pos="3855"/>
        </w:tabs>
        <w:ind w:left="3855" w:hanging="420"/>
      </w:pPr>
    </w:lvl>
    <w:lvl w:ilvl="8" w:tplc="0409001B" w:tentative="1">
      <w:start w:val="1"/>
      <w:numFmt w:val="lowerRoman"/>
      <w:lvlText w:val="%9."/>
      <w:lvlJc w:val="right"/>
      <w:pPr>
        <w:tabs>
          <w:tab w:val="num" w:pos="4275"/>
        </w:tabs>
        <w:ind w:left="4275" w:hanging="420"/>
      </w:pPr>
    </w:lvl>
  </w:abstractNum>
  <w:abstractNum w:abstractNumId="32">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3">
    <w:nsid w:val="60990C1C"/>
    <w:multiLevelType w:val="hybridMultilevel"/>
    <w:tmpl w:val="80B06A8E"/>
    <w:lvl w:ilvl="0" w:tplc="D562B746">
      <w:start w:val="1"/>
      <w:numFmt w:val="japaneseCounting"/>
      <w:lvlText w:val="%1、"/>
      <w:lvlJc w:val="left"/>
      <w:pPr>
        <w:tabs>
          <w:tab w:val="num" w:pos="1079"/>
        </w:tabs>
        <w:ind w:left="1079" w:hanging="720"/>
      </w:pPr>
      <w:rPr>
        <w:rFonts w:hint="eastAsia"/>
      </w:rPr>
    </w:lvl>
    <w:lvl w:ilvl="1" w:tplc="6902DBB4">
      <w:start w:val="1"/>
      <w:numFmt w:val="decimal"/>
      <w:lvlText w:val="(%2)"/>
      <w:lvlJc w:val="left"/>
      <w:pPr>
        <w:tabs>
          <w:tab w:val="num" w:pos="1139"/>
        </w:tabs>
        <w:ind w:left="1139" w:hanging="360"/>
      </w:pPr>
      <w:rPr>
        <w:rFonts w:hint="eastAsia"/>
      </w:r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34">
    <w:nsid w:val="672121F1"/>
    <w:multiLevelType w:val="hybridMultilevel"/>
    <w:tmpl w:val="C4EC4B9E"/>
    <w:lvl w:ilvl="0" w:tplc="9A6CCBEE">
      <w:start w:val="1"/>
      <w:numFmt w:val="decimal"/>
      <w:lvlText w:val="（%1）"/>
      <w:lvlJc w:val="left"/>
      <w:pPr>
        <w:tabs>
          <w:tab w:val="num" w:pos="11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A3F3627"/>
    <w:multiLevelType w:val="hybridMultilevel"/>
    <w:tmpl w:val="E918064C"/>
    <w:lvl w:ilvl="0" w:tplc="34727BA8">
      <w:start w:val="1"/>
      <w:numFmt w:val="decimal"/>
      <w:lvlText w:val="%1、"/>
      <w:lvlJc w:val="left"/>
      <w:pPr>
        <w:tabs>
          <w:tab w:val="num" w:pos="644"/>
        </w:tabs>
        <w:ind w:left="567" w:hanging="283"/>
      </w:pPr>
      <w:rPr>
        <w:rFonts w:hint="eastAsia"/>
      </w:rPr>
    </w:lvl>
    <w:lvl w:ilvl="1" w:tplc="E12E660A">
      <w:start w:val="1"/>
      <w:numFmt w:val="japaneseCounting"/>
      <w:lvlText w:val="%2、"/>
      <w:lvlJc w:val="left"/>
      <w:pPr>
        <w:tabs>
          <w:tab w:val="num" w:pos="1680"/>
        </w:tabs>
        <w:ind w:left="1680" w:hanging="720"/>
      </w:pPr>
      <w:rPr>
        <w:rFonts w:hint="eastAsia"/>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36">
    <w:nsid w:val="6D8D0F4A"/>
    <w:multiLevelType w:val="hybridMultilevel"/>
    <w:tmpl w:val="BC083384"/>
    <w:lvl w:ilvl="0" w:tplc="E33AE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EBB3F20"/>
    <w:multiLevelType w:val="hybridMultilevel"/>
    <w:tmpl w:val="C7D6E794"/>
    <w:lvl w:ilvl="0" w:tplc="8F7875E8">
      <w:start w:val="1"/>
      <w:numFmt w:val="decimal"/>
      <w:lvlText w:val="%1、"/>
      <w:lvlJc w:val="left"/>
      <w:pPr>
        <w:tabs>
          <w:tab w:val="num" w:pos="851"/>
        </w:tabs>
        <w:ind w:left="851" w:hanging="431"/>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FAD06E8"/>
    <w:multiLevelType w:val="hybridMultilevel"/>
    <w:tmpl w:val="5BC4CA62"/>
    <w:lvl w:ilvl="0" w:tplc="48401502">
      <w:start w:val="1"/>
      <w:numFmt w:val="decimal"/>
      <w:lvlText w:val="(%1)"/>
      <w:lvlJc w:val="left"/>
      <w:pPr>
        <w:tabs>
          <w:tab w:val="num" w:pos="1393"/>
        </w:tabs>
        <w:ind w:left="1393" w:hanging="360"/>
      </w:pPr>
      <w:rPr>
        <w:rFonts w:hint="eastAsia"/>
      </w:rPr>
    </w:lvl>
    <w:lvl w:ilvl="1" w:tplc="04090019" w:tentative="1">
      <w:start w:val="1"/>
      <w:numFmt w:val="lowerLetter"/>
      <w:lvlText w:val="%2)"/>
      <w:lvlJc w:val="left"/>
      <w:pPr>
        <w:tabs>
          <w:tab w:val="num" w:pos="1873"/>
        </w:tabs>
        <w:ind w:left="1873" w:hanging="420"/>
      </w:pPr>
    </w:lvl>
    <w:lvl w:ilvl="2" w:tplc="0409001B" w:tentative="1">
      <w:start w:val="1"/>
      <w:numFmt w:val="lowerRoman"/>
      <w:lvlText w:val="%3."/>
      <w:lvlJc w:val="right"/>
      <w:pPr>
        <w:tabs>
          <w:tab w:val="num" w:pos="2293"/>
        </w:tabs>
        <w:ind w:left="2293" w:hanging="420"/>
      </w:pPr>
    </w:lvl>
    <w:lvl w:ilvl="3" w:tplc="0409000F" w:tentative="1">
      <w:start w:val="1"/>
      <w:numFmt w:val="decimal"/>
      <w:lvlText w:val="%4."/>
      <w:lvlJc w:val="left"/>
      <w:pPr>
        <w:tabs>
          <w:tab w:val="num" w:pos="2713"/>
        </w:tabs>
        <w:ind w:left="2713" w:hanging="420"/>
      </w:pPr>
    </w:lvl>
    <w:lvl w:ilvl="4" w:tplc="04090019" w:tentative="1">
      <w:start w:val="1"/>
      <w:numFmt w:val="lowerLetter"/>
      <w:lvlText w:val="%5)"/>
      <w:lvlJc w:val="left"/>
      <w:pPr>
        <w:tabs>
          <w:tab w:val="num" w:pos="3133"/>
        </w:tabs>
        <w:ind w:left="3133" w:hanging="420"/>
      </w:pPr>
    </w:lvl>
    <w:lvl w:ilvl="5" w:tplc="0409001B" w:tentative="1">
      <w:start w:val="1"/>
      <w:numFmt w:val="lowerRoman"/>
      <w:lvlText w:val="%6."/>
      <w:lvlJc w:val="right"/>
      <w:pPr>
        <w:tabs>
          <w:tab w:val="num" w:pos="3553"/>
        </w:tabs>
        <w:ind w:left="3553" w:hanging="420"/>
      </w:pPr>
    </w:lvl>
    <w:lvl w:ilvl="6" w:tplc="0409000F" w:tentative="1">
      <w:start w:val="1"/>
      <w:numFmt w:val="decimal"/>
      <w:lvlText w:val="%7."/>
      <w:lvlJc w:val="left"/>
      <w:pPr>
        <w:tabs>
          <w:tab w:val="num" w:pos="3973"/>
        </w:tabs>
        <w:ind w:left="3973" w:hanging="420"/>
      </w:pPr>
    </w:lvl>
    <w:lvl w:ilvl="7" w:tplc="04090019" w:tentative="1">
      <w:start w:val="1"/>
      <w:numFmt w:val="lowerLetter"/>
      <w:lvlText w:val="%8)"/>
      <w:lvlJc w:val="left"/>
      <w:pPr>
        <w:tabs>
          <w:tab w:val="num" w:pos="4393"/>
        </w:tabs>
        <w:ind w:left="4393" w:hanging="420"/>
      </w:pPr>
    </w:lvl>
    <w:lvl w:ilvl="8" w:tplc="0409001B" w:tentative="1">
      <w:start w:val="1"/>
      <w:numFmt w:val="lowerRoman"/>
      <w:lvlText w:val="%9."/>
      <w:lvlJc w:val="right"/>
      <w:pPr>
        <w:tabs>
          <w:tab w:val="num" w:pos="4813"/>
        </w:tabs>
        <w:ind w:left="4813" w:hanging="420"/>
      </w:pPr>
    </w:lvl>
  </w:abstractNum>
  <w:abstractNum w:abstractNumId="39">
    <w:nsid w:val="6FE147B6"/>
    <w:multiLevelType w:val="singleLevel"/>
    <w:tmpl w:val="5DAA9A04"/>
    <w:lvl w:ilvl="0">
      <w:start w:val="1"/>
      <w:numFmt w:val="decimal"/>
      <w:pStyle w:val="2"/>
      <w:lvlText w:val="(%1)"/>
      <w:lvlJc w:val="left"/>
      <w:pPr>
        <w:tabs>
          <w:tab w:val="num" w:pos="360"/>
        </w:tabs>
        <w:ind w:left="0" w:firstLine="0"/>
      </w:pPr>
      <w:rPr>
        <w:rFonts w:hint="eastAsia"/>
      </w:rPr>
    </w:lvl>
  </w:abstractNum>
  <w:abstractNum w:abstractNumId="40">
    <w:nsid w:val="718A1391"/>
    <w:multiLevelType w:val="hybridMultilevel"/>
    <w:tmpl w:val="8FFC2E56"/>
    <w:lvl w:ilvl="0" w:tplc="F79E1E18">
      <w:start w:val="1"/>
      <w:numFmt w:val="decimal"/>
      <w:lvlText w:val="(%1)"/>
      <w:lvlJc w:val="left"/>
      <w:pPr>
        <w:tabs>
          <w:tab w:val="num" w:pos="1517"/>
        </w:tabs>
        <w:ind w:left="1517" w:hanging="720"/>
      </w:pPr>
      <w:rPr>
        <w:rFonts w:hint="eastAsia"/>
      </w:rPr>
    </w:lvl>
    <w:lvl w:ilvl="1" w:tplc="04090019" w:tentative="1">
      <w:start w:val="1"/>
      <w:numFmt w:val="lowerLetter"/>
      <w:lvlText w:val="%2)"/>
      <w:lvlJc w:val="left"/>
      <w:pPr>
        <w:tabs>
          <w:tab w:val="num" w:pos="1637"/>
        </w:tabs>
        <w:ind w:left="1637" w:hanging="420"/>
      </w:pPr>
    </w:lvl>
    <w:lvl w:ilvl="2" w:tplc="0409001B" w:tentative="1">
      <w:start w:val="1"/>
      <w:numFmt w:val="lowerRoman"/>
      <w:lvlText w:val="%3."/>
      <w:lvlJc w:val="right"/>
      <w:pPr>
        <w:tabs>
          <w:tab w:val="num" w:pos="2057"/>
        </w:tabs>
        <w:ind w:left="2057" w:hanging="420"/>
      </w:pPr>
    </w:lvl>
    <w:lvl w:ilvl="3" w:tplc="0409000F" w:tentative="1">
      <w:start w:val="1"/>
      <w:numFmt w:val="decimal"/>
      <w:lvlText w:val="%4."/>
      <w:lvlJc w:val="left"/>
      <w:pPr>
        <w:tabs>
          <w:tab w:val="num" w:pos="2477"/>
        </w:tabs>
        <w:ind w:left="2477" w:hanging="420"/>
      </w:pPr>
    </w:lvl>
    <w:lvl w:ilvl="4" w:tplc="04090019" w:tentative="1">
      <w:start w:val="1"/>
      <w:numFmt w:val="lowerLetter"/>
      <w:lvlText w:val="%5)"/>
      <w:lvlJc w:val="left"/>
      <w:pPr>
        <w:tabs>
          <w:tab w:val="num" w:pos="2897"/>
        </w:tabs>
        <w:ind w:left="2897" w:hanging="420"/>
      </w:pPr>
    </w:lvl>
    <w:lvl w:ilvl="5" w:tplc="0409001B" w:tentative="1">
      <w:start w:val="1"/>
      <w:numFmt w:val="lowerRoman"/>
      <w:lvlText w:val="%6."/>
      <w:lvlJc w:val="right"/>
      <w:pPr>
        <w:tabs>
          <w:tab w:val="num" w:pos="3317"/>
        </w:tabs>
        <w:ind w:left="3317" w:hanging="420"/>
      </w:pPr>
    </w:lvl>
    <w:lvl w:ilvl="6" w:tplc="0409000F" w:tentative="1">
      <w:start w:val="1"/>
      <w:numFmt w:val="decimal"/>
      <w:lvlText w:val="%7."/>
      <w:lvlJc w:val="left"/>
      <w:pPr>
        <w:tabs>
          <w:tab w:val="num" w:pos="3737"/>
        </w:tabs>
        <w:ind w:left="3737" w:hanging="420"/>
      </w:pPr>
    </w:lvl>
    <w:lvl w:ilvl="7" w:tplc="04090019" w:tentative="1">
      <w:start w:val="1"/>
      <w:numFmt w:val="lowerLetter"/>
      <w:lvlText w:val="%8)"/>
      <w:lvlJc w:val="left"/>
      <w:pPr>
        <w:tabs>
          <w:tab w:val="num" w:pos="4157"/>
        </w:tabs>
        <w:ind w:left="4157" w:hanging="420"/>
      </w:pPr>
    </w:lvl>
    <w:lvl w:ilvl="8" w:tplc="0409001B" w:tentative="1">
      <w:start w:val="1"/>
      <w:numFmt w:val="lowerRoman"/>
      <w:lvlText w:val="%9."/>
      <w:lvlJc w:val="right"/>
      <w:pPr>
        <w:tabs>
          <w:tab w:val="num" w:pos="4577"/>
        </w:tabs>
        <w:ind w:left="4577" w:hanging="420"/>
      </w:pPr>
    </w:lvl>
  </w:abstractNum>
  <w:abstractNum w:abstractNumId="41">
    <w:nsid w:val="7A8D44F1"/>
    <w:multiLevelType w:val="hybridMultilevel"/>
    <w:tmpl w:val="9D4CDBA8"/>
    <w:lvl w:ilvl="0" w:tplc="EFDAFF58">
      <w:start w:val="1"/>
      <w:numFmt w:val="decimal"/>
      <w:lvlText w:val="%1）"/>
      <w:lvlJc w:val="left"/>
      <w:pPr>
        <w:tabs>
          <w:tab w:val="num" w:pos="1873"/>
        </w:tabs>
        <w:ind w:left="1873" w:hanging="360"/>
      </w:pPr>
      <w:rPr>
        <w:rFonts w:hint="eastAsia"/>
      </w:rPr>
    </w:lvl>
    <w:lvl w:ilvl="1" w:tplc="04090019" w:tentative="1">
      <w:start w:val="1"/>
      <w:numFmt w:val="lowerLetter"/>
      <w:lvlText w:val="%2)"/>
      <w:lvlJc w:val="left"/>
      <w:pPr>
        <w:tabs>
          <w:tab w:val="num" w:pos="2353"/>
        </w:tabs>
        <w:ind w:left="2353" w:hanging="420"/>
      </w:pPr>
    </w:lvl>
    <w:lvl w:ilvl="2" w:tplc="0409001B" w:tentative="1">
      <w:start w:val="1"/>
      <w:numFmt w:val="lowerRoman"/>
      <w:lvlText w:val="%3."/>
      <w:lvlJc w:val="right"/>
      <w:pPr>
        <w:tabs>
          <w:tab w:val="num" w:pos="2773"/>
        </w:tabs>
        <w:ind w:left="2773" w:hanging="420"/>
      </w:pPr>
    </w:lvl>
    <w:lvl w:ilvl="3" w:tplc="0409000F" w:tentative="1">
      <w:start w:val="1"/>
      <w:numFmt w:val="decimal"/>
      <w:lvlText w:val="%4."/>
      <w:lvlJc w:val="left"/>
      <w:pPr>
        <w:tabs>
          <w:tab w:val="num" w:pos="3193"/>
        </w:tabs>
        <w:ind w:left="3193" w:hanging="420"/>
      </w:pPr>
    </w:lvl>
    <w:lvl w:ilvl="4" w:tplc="04090019" w:tentative="1">
      <w:start w:val="1"/>
      <w:numFmt w:val="lowerLetter"/>
      <w:lvlText w:val="%5)"/>
      <w:lvlJc w:val="left"/>
      <w:pPr>
        <w:tabs>
          <w:tab w:val="num" w:pos="3613"/>
        </w:tabs>
        <w:ind w:left="3613" w:hanging="420"/>
      </w:pPr>
    </w:lvl>
    <w:lvl w:ilvl="5" w:tplc="0409001B" w:tentative="1">
      <w:start w:val="1"/>
      <w:numFmt w:val="lowerRoman"/>
      <w:lvlText w:val="%6."/>
      <w:lvlJc w:val="right"/>
      <w:pPr>
        <w:tabs>
          <w:tab w:val="num" w:pos="4033"/>
        </w:tabs>
        <w:ind w:left="4033" w:hanging="420"/>
      </w:pPr>
    </w:lvl>
    <w:lvl w:ilvl="6" w:tplc="0409000F" w:tentative="1">
      <w:start w:val="1"/>
      <w:numFmt w:val="decimal"/>
      <w:lvlText w:val="%7."/>
      <w:lvlJc w:val="left"/>
      <w:pPr>
        <w:tabs>
          <w:tab w:val="num" w:pos="4453"/>
        </w:tabs>
        <w:ind w:left="4453" w:hanging="420"/>
      </w:pPr>
    </w:lvl>
    <w:lvl w:ilvl="7" w:tplc="04090019" w:tentative="1">
      <w:start w:val="1"/>
      <w:numFmt w:val="lowerLetter"/>
      <w:lvlText w:val="%8)"/>
      <w:lvlJc w:val="left"/>
      <w:pPr>
        <w:tabs>
          <w:tab w:val="num" w:pos="4873"/>
        </w:tabs>
        <w:ind w:left="4873" w:hanging="420"/>
      </w:pPr>
    </w:lvl>
    <w:lvl w:ilvl="8" w:tplc="0409001B" w:tentative="1">
      <w:start w:val="1"/>
      <w:numFmt w:val="lowerRoman"/>
      <w:lvlText w:val="%9."/>
      <w:lvlJc w:val="right"/>
      <w:pPr>
        <w:tabs>
          <w:tab w:val="num" w:pos="5293"/>
        </w:tabs>
        <w:ind w:left="5293" w:hanging="420"/>
      </w:pPr>
    </w:lvl>
  </w:abstractNum>
  <w:abstractNum w:abstractNumId="42">
    <w:nsid w:val="7CF10875"/>
    <w:multiLevelType w:val="hybridMultilevel"/>
    <w:tmpl w:val="EB62D1C8"/>
    <w:lvl w:ilvl="0" w:tplc="34B6A302">
      <w:start w:val="1"/>
      <w:numFmt w:val="decimal"/>
      <w:lvlText w:val="(%1)"/>
      <w:lvlJc w:val="left"/>
      <w:pPr>
        <w:tabs>
          <w:tab w:val="num" w:pos="1519"/>
        </w:tabs>
        <w:ind w:left="1519" w:hanging="480"/>
      </w:pPr>
      <w:rPr>
        <w:rFonts w:hint="eastAsia"/>
      </w:rPr>
    </w:lvl>
    <w:lvl w:ilvl="1" w:tplc="04090019" w:tentative="1">
      <w:start w:val="1"/>
      <w:numFmt w:val="lowerLetter"/>
      <w:lvlText w:val="%2)"/>
      <w:lvlJc w:val="left"/>
      <w:pPr>
        <w:tabs>
          <w:tab w:val="num" w:pos="1879"/>
        </w:tabs>
        <w:ind w:left="1879" w:hanging="420"/>
      </w:pPr>
    </w:lvl>
    <w:lvl w:ilvl="2" w:tplc="0409001B" w:tentative="1">
      <w:start w:val="1"/>
      <w:numFmt w:val="lowerRoman"/>
      <w:lvlText w:val="%3."/>
      <w:lvlJc w:val="right"/>
      <w:pPr>
        <w:tabs>
          <w:tab w:val="num" w:pos="2299"/>
        </w:tabs>
        <w:ind w:left="2299" w:hanging="420"/>
      </w:pPr>
    </w:lvl>
    <w:lvl w:ilvl="3" w:tplc="0409000F" w:tentative="1">
      <w:start w:val="1"/>
      <w:numFmt w:val="decimal"/>
      <w:lvlText w:val="%4."/>
      <w:lvlJc w:val="left"/>
      <w:pPr>
        <w:tabs>
          <w:tab w:val="num" w:pos="2719"/>
        </w:tabs>
        <w:ind w:left="2719" w:hanging="420"/>
      </w:pPr>
    </w:lvl>
    <w:lvl w:ilvl="4" w:tplc="04090019" w:tentative="1">
      <w:start w:val="1"/>
      <w:numFmt w:val="lowerLetter"/>
      <w:lvlText w:val="%5)"/>
      <w:lvlJc w:val="left"/>
      <w:pPr>
        <w:tabs>
          <w:tab w:val="num" w:pos="3139"/>
        </w:tabs>
        <w:ind w:left="3139" w:hanging="420"/>
      </w:pPr>
    </w:lvl>
    <w:lvl w:ilvl="5" w:tplc="0409001B" w:tentative="1">
      <w:start w:val="1"/>
      <w:numFmt w:val="lowerRoman"/>
      <w:lvlText w:val="%6."/>
      <w:lvlJc w:val="right"/>
      <w:pPr>
        <w:tabs>
          <w:tab w:val="num" w:pos="3559"/>
        </w:tabs>
        <w:ind w:left="3559" w:hanging="420"/>
      </w:pPr>
    </w:lvl>
    <w:lvl w:ilvl="6" w:tplc="0409000F" w:tentative="1">
      <w:start w:val="1"/>
      <w:numFmt w:val="decimal"/>
      <w:lvlText w:val="%7."/>
      <w:lvlJc w:val="left"/>
      <w:pPr>
        <w:tabs>
          <w:tab w:val="num" w:pos="3979"/>
        </w:tabs>
        <w:ind w:left="3979" w:hanging="420"/>
      </w:pPr>
    </w:lvl>
    <w:lvl w:ilvl="7" w:tplc="04090019" w:tentative="1">
      <w:start w:val="1"/>
      <w:numFmt w:val="lowerLetter"/>
      <w:lvlText w:val="%8)"/>
      <w:lvlJc w:val="left"/>
      <w:pPr>
        <w:tabs>
          <w:tab w:val="num" w:pos="4399"/>
        </w:tabs>
        <w:ind w:left="4399" w:hanging="420"/>
      </w:pPr>
    </w:lvl>
    <w:lvl w:ilvl="8" w:tplc="0409001B" w:tentative="1">
      <w:start w:val="1"/>
      <w:numFmt w:val="lowerRoman"/>
      <w:lvlText w:val="%9."/>
      <w:lvlJc w:val="right"/>
      <w:pPr>
        <w:tabs>
          <w:tab w:val="num" w:pos="4819"/>
        </w:tabs>
        <w:ind w:left="4819" w:hanging="420"/>
      </w:pPr>
    </w:lvl>
  </w:abstractNum>
  <w:abstractNum w:abstractNumId="43">
    <w:nsid w:val="7D057DB3"/>
    <w:multiLevelType w:val="hybridMultilevel"/>
    <w:tmpl w:val="34EC9956"/>
    <w:lvl w:ilvl="0" w:tplc="E2101F4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num w:numId="1">
    <w:abstractNumId w:val="32"/>
  </w:num>
  <w:num w:numId="2">
    <w:abstractNumId w:val="27"/>
  </w:num>
  <w:num w:numId="3">
    <w:abstractNumId w:val="39"/>
  </w:num>
  <w:num w:numId="4">
    <w:abstractNumId w:val="5"/>
  </w:num>
  <w:num w:numId="5">
    <w:abstractNumId w:val="39"/>
    <w:lvlOverride w:ilvl="0">
      <w:startOverride w:val="1"/>
    </w:lvlOverride>
  </w:num>
  <w:num w:numId="6">
    <w:abstractNumId w:val="29"/>
  </w:num>
  <w:num w:numId="7">
    <w:abstractNumId w:val="18"/>
    <w:lvlOverride w:ilvl="0">
      <w:startOverride w:val="1"/>
    </w:lvlOverride>
  </w:num>
  <w:num w:numId="8">
    <w:abstractNumId w:val="17"/>
  </w:num>
  <w:num w:numId="9">
    <w:abstractNumId w:val="21"/>
    <w:lvlOverride w:ilvl="0">
      <w:startOverride w:val="1"/>
    </w:lvlOverride>
  </w:num>
  <w:num w:numId="10">
    <w:abstractNumId w:val="35"/>
  </w:num>
  <w:num w:numId="11">
    <w:abstractNumId w:val="19"/>
  </w:num>
  <w:num w:numId="12">
    <w:abstractNumId w:val="22"/>
  </w:num>
  <w:num w:numId="13">
    <w:abstractNumId w:val="24"/>
  </w:num>
  <w:num w:numId="14">
    <w:abstractNumId w:val="9"/>
  </w:num>
  <w:num w:numId="15">
    <w:abstractNumId w:val="25"/>
  </w:num>
  <w:num w:numId="16">
    <w:abstractNumId w:val="4"/>
  </w:num>
  <w:num w:numId="17">
    <w:abstractNumId w:val="20"/>
  </w:num>
  <w:num w:numId="18">
    <w:abstractNumId w:val="13"/>
  </w:num>
  <w:num w:numId="19">
    <w:abstractNumId w:val="30"/>
  </w:num>
  <w:num w:numId="20">
    <w:abstractNumId w:val="8"/>
  </w:num>
  <w:num w:numId="21">
    <w:abstractNumId w:val="31"/>
  </w:num>
  <w:num w:numId="22">
    <w:abstractNumId w:val="33"/>
  </w:num>
  <w:num w:numId="23">
    <w:abstractNumId w:val="40"/>
  </w:num>
  <w:num w:numId="24">
    <w:abstractNumId w:val="7"/>
  </w:num>
  <w:num w:numId="25">
    <w:abstractNumId w:val="38"/>
  </w:num>
  <w:num w:numId="26">
    <w:abstractNumId w:val="41"/>
  </w:num>
  <w:num w:numId="27">
    <w:abstractNumId w:val="15"/>
  </w:num>
  <w:num w:numId="28">
    <w:abstractNumId w:val="42"/>
  </w:num>
  <w:num w:numId="29">
    <w:abstractNumId w:val="28"/>
  </w:num>
  <w:num w:numId="30">
    <w:abstractNumId w:val="12"/>
  </w:num>
  <w:num w:numId="31">
    <w:abstractNumId w:val="1"/>
  </w:num>
  <w:num w:numId="32">
    <w:abstractNumId w:val="26"/>
  </w:num>
  <w:num w:numId="33">
    <w:abstractNumId w:val="0"/>
  </w:num>
  <w:num w:numId="34">
    <w:abstractNumId w:val="14"/>
  </w:num>
  <w:num w:numId="35">
    <w:abstractNumId w:val="4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6"/>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6"/>
  </w:num>
  <w:num w:numId="41">
    <w:abstractNumId w:val="16"/>
  </w:num>
  <w:num w:numId="42">
    <w:abstractNumId w:val="10"/>
  </w:num>
  <w:num w:numId="43">
    <w:abstractNumId w:val="6"/>
  </w:num>
  <w:num w:numId="44">
    <w:abstractNumId w:val="1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20"/>
    <w:rsid w:val="00006558"/>
    <w:rsid w:val="00014B11"/>
    <w:rsid w:val="00015E6B"/>
    <w:rsid w:val="00017A63"/>
    <w:rsid w:val="00023424"/>
    <w:rsid w:val="000246D9"/>
    <w:rsid w:val="0002526B"/>
    <w:rsid w:val="0002541D"/>
    <w:rsid w:val="00025768"/>
    <w:rsid w:val="0002622A"/>
    <w:rsid w:val="00026A83"/>
    <w:rsid w:val="00026BC1"/>
    <w:rsid w:val="00026D08"/>
    <w:rsid w:val="000431A5"/>
    <w:rsid w:val="00052263"/>
    <w:rsid w:val="00055D5E"/>
    <w:rsid w:val="0005757E"/>
    <w:rsid w:val="0006067E"/>
    <w:rsid w:val="00072578"/>
    <w:rsid w:val="0007348F"/>
    <w:rsid w:val="000819F8"/>
    <w:rsid w:val="00083344"/>
    <w:rsid w:val="00085C74"/>
    <w:rsid w:val="00086159"/>
    <w:rsid w:val="000905C1"/>
    <w:rsid w:val="00094747"/>
    <w:rsid w:val="000952B9"/>
    <w:rsid w:val="000A35CC"/>
    <w:rsid w:val="000A5522"/>
    <w:rsid w:val="000B0AFA"/>
    <w:rsid w:val="000B2B6D"/>
    <w:rsid w:val="000B50DB"/>
    <w:rsid w:val="000C500A"/>
    <w:rsid w:val="000C5C00"/>
    <w:rsid w:val="000C70E2"/>
    <w:rsid w:val="000D298C"/>
    <w:rsid w:val="000D42F0"/>
    <w:rsid w:val="000D6B72"/>
    <w:rsid w:val="000D6DCC"/>
    <w:rsid w:val="000E0177"/>
    <w:rsid w:val="000E60DF"/>
    <w:rsid w:val="000F4D68"/>
    <w:rsid w:val="000F55EB"/>
    <w:rsid w:val="000F5F8F"/>
    <w:rsid w:val="000F75D3"/>
    <w:rsid w:val="00105B6D"/>
    <w:rsid w:val="00111FB9"/>
    <w:rsid w:val="001135EB"/>
    <w:rsid w:val="00121E88"/>
    <w:rsid w:val="0012314E"/>
    <w:rsid w:val="00124682"/>
    <w:rsid w:val="00124F10"/>
    <w:rsid w:val="00127405"/>
    <w:rsid w:val="00130C08"/>
    <w:rsid w:val="001322EB"/>
    <w:rsid w:val="00132445"/>
    <w:rsid w:val="00134825"/>
    <w:rsid w:val="00134DA3"/>
    <w:rsid w:val="00135E35"/>
    <w:rsid w:val="00142FE8"/>
    <w:rsid w:val="00143DA8"/>
    <w:rsid w:val="00146C7E"/>
    <w:rsid w:val="001569A5"/>
    <w:rsid w:val="00162D7E"/>
    <w:rsid w:val="0016322C"/>
    <w:rsid w:val="001709F4"/>
    <w:rsid w:val="00171634"/>
    <w:rsid w:val="001719DD"/>
    <w:rsid w:val="0018043B"/>
    <w:rsid w:val="00182820"/>
    <w:rsid w:val="001858EB"/>
    <w:rsid w:val="001874B3"/>
    <w:rsid w:val="001876CC"/>
    <w:rsid w:val="00190126"/>
    <w:rsid w:val="0019036A"/>
    <w:rsid w:val="00190F0F"/>
    <w:rsid w:val="00193DED"/>
    <w:rsid w:val="00194C68"/>
    <w:rsid w:val="0019696A"/>
    <w:rsid w:val="00197E9E"/>
    <w:rsid w:val="001A0251"/>
    <w:rsid w:val="001A0387"/>
    <w:rsid w:val="001A1183"/>
    <w:rsid w:val="001A1720"/>
    <w:rsid w:val="001A294A"/>
    <w:rsid w:val="001A4354"/>
    <w:rsid w:val="001A4FF1"/>
    <w:rsid w:val="001A5A86"/>
    <w:rsid w:val="001A7361"/>
    <w:rsid w:val="001B0327"/>
    <w:rsid w:val="001B6E2D"/>
    <w:rsid w:val="001D09F3"/>
    <w:rsid w:val="001D2E94"/>
    <w:rsid w:val="001D4122"/>
    <w:rsid w:val="001D57F3"/>
    <w:rsid w:val="001D78E3"/>
    <w:rsid w:val="001D7D73"/>
    <w:rsid w:val="001E4BCB"/>
    <w:rsid w:val="001E526D"/>
    <w:rsid w:val="001F7992"/>
    <w:rsid w:val="0020049B"/>
    <w:rsid w:val="00201060"/>
    <w:rsid w:val="00211F5E"/>
    <w:rsid w:val="002153B0"/>
    <w:rsid w:val="00215BD1"/>
    <w:rsid w:val="00216616"/>
    <w:rsid w:val="00222CA6"/>
    <w:rsid w:val="00225FE3"/>
    <w:rsid w:val="002302AA"/>
    <w:rsid w:val="00230C57"/>
    <w:rsid w:val="00232DBB"/>
    <w:rsid w:val="002333BD"/>
    <w:rsid w:val="002334EC"/>
    <w:rsid w:val="00237E21"/>
    <w:rsid w:val="00242EB9"/>
    <w:rsid w:val="00243878"/>
    <w:rsid w:val="00245DF0"/>
    <w:rsid w:val="002461FA"/>
    <w:rsid w:val="00252131"/>
    <w:rsid w:val="002525E9"/>
    <w:rsid w:val="002529E6"/>
    <w:rsid w:val="00252A97"/>
    <w:rsid w:val="002532E8"/>
    <w:rsid w:val="002541C4"/>
    <w:rsid w:val="0025597F"/>
    <w:rsid w:val="00255FD6"/>
    <w:rsid w:val="0025761E"/>
    <w:rsid w:val="002615C0"/>
    <w:rsid w:val="00261978"/>
    <w:rsid w:val="00261BF8"/>
    <w:rsid w:val="00262058"/>
    <w:rsid w:val="002648D4"/>
    <w:rsid w:val="002662F2"/>
    <w:rsid w:val="002733A5"/>
    <w:rsid w:val="0027379C"/>
    <w:rsid w:val="00275CFA"/>
    <w:rsid w:val="00276F06"/>
    <w:rsid w:val="00277257"/>
    <w:rsid w:val="002774AC"/>
    <w:rsid w:val="00277669"/>
    <w:rsid w:val="00280B85"/>
    <w:rsid w:val="00285854"/>
    <w:rsid w:val="002879F8"/>
    <w:rsid w:val="00287C7F"/>
    <w:rsid w:val="0029066A"/>
    <w:rsid w:val="00296348"/>
    <w:rsid w:val="00297BF6"/>
    <w:rsid w:val="002A207B"/>
    <w:rsid w:val="002A2806"/>
    <w:rsid w:val="002A3295"/>
    <w:rsid w:val="002A3DE1"/>
    <w:rsid w:val="002A3F4F"/>
    <w:rsid w:val="002A490E"/>
    <w:rsid w:val="002A4E3A"/>
    <w:rsid w:val="002A5CBA"/>
    <w:rsid w:val="002A5ED2"/>
    <w:rsid w:val="002A7F59"/>
    <w:rsid w:val="002B23C5"/>
    <w:rsid w:val="002B2FF2"/>
    <w:rsid w:val="002B31BE"/>
    <w:rsid w:val="002B3A3D"/>
    <w:rsid w:val="002B45B6"/>
    <w:rsid w:val="002B4623"/>
    <w:rsid w:val="002B52E4"/>
    <w:rsid w:val="002B7892"/>
    <w:rsid w:val="002C02A3"/>
    <w:rsid w:val="002C1066"/>
    <w:rsid w:val="002C3EEE"/>
    <w:rsid w:val="002D5559"/>
    <w:rsid w:val="002D5F7F"/>
    <w:rsid w:val="002D6EE3"/>
    <w:rsid w:val="002D7083"/>
    <w:rsid w:val="002E228D"/>
    <w:rsid w:val="002E67A6"/>
    <w:rsid w:val="002E6C5E"/>
    <w:rsid w:val="002E7CB4"/>
    <w:rsid w:val="002F3129"/>
    <w:rsid w:val="002F5622"/>
    <w:rsid w:val="002F697D"/>
    <w:rsid w:val="002F6A18"/>
    <w:rsid w:val="002F7E15"/>
    <w:rsid w:val="00301974"/>
    <w:rsid w:val="003020D8"/>
    <w:rsid w:val="00305146"/>
    <w:rsid w:val="003066C4"/>
    <w:rsid w:val="00307D17"/>
    <w:rsid w:val="0031266F"/>
    <w:rsid w:val="00313918"/>
    <w:rsid w:val="0031422B"/>
    <w:rsid w:val="00314372"/>
    <w:rsid w:val="00316696"/>
    <w:rsid w:val="00326CB8"/>
    <w:rsid w:val="00331846"/>
    <w:rsid w:val="00334575"/>
    <w:rsid w:val="00335C58"/>
    <w:rsid w:val="003438BC"/>
    <w:rsid w:val="0034514A"/>
    <w:rsid w:val="00345E3F"/>
    <w:rsid w:val="003475FA"/>
    <w:rsid w:val="00350022"/>
    <w:rsid w:val="00350B8C"/>
    <w:rsid w:val="00351262"/>
    <w:rsid w:val="00354525"/>
    <w:rsid w:val="00354F7E"/>
    <w:rsid w:val="00356BB8"/>
    <w:rsid w:val="00357817"/>
    <w:rsid w:val="00357E82"/>
    <w:rsid w:val="00367C76"/>
    <w:rsid w:val="00381979"/>
    <w:rsid w:val="00381B66"/>
    <w:rsid w:val="0038376B"/>
    <w:rsid w:val="0039287F"/>
    <w:rsid w:val="00393244"/>
    <w:rsid w:val="0039325B"/>
    <w:rsid w:val="003965F2"/>
    <w:rsid w:val="003A1780"/>
    <w:rsid w:val="003A3345"/>
    <w:rsid w:val="003A7F0C"/>
    <w:rsid w:val="003B0FE1"/>
    <w:rsid w:val="003B2846"/>
    <w:rsid w:val="003B2B0E"/>
    <w:rsid w:val="003B476A"/>
    <w:rsid w:val="003B6064"/>
    <w:rsid w:val="003C1F7B"/>
    <w:rsid w:val="003C2BB2"/>
    <w:rsid w:val="003D0735"/>
    <w:rsid w:val="003D2F21"/>
    <w:rsid w:val="003D40A5"/>
    <w:rsid w:val="003E5416"/>
    <w:rsid w:val="003E6693"/>
    <w:rsid w:val="003E79F6"/>
    <w:rsid w:val="003F0075"/>
    <w:rsid w:val="003F182C"/>
    <w:rsid w:val="003F48A6"/>
    <w:rsid w:val="003F62B2"/>
    <w:rsid w:val="003F7C0C"/>
    <w:rsid w:val="0040188A"/>
    <w:rsid w:val="00403FF5"/>
    <w:rsid w:val="004058C7"/>
    <w:rsid w:val="004101A8"/>
    <w:rsid w:val="0041186E"/>
    <w:rsid w:val="00415433"/>
    <w:rsid w:val="004172A6"/>
    <w:rsid w:val="0042112C"/>
    <w:rsid w:val="0042394F"/>
    <w:rsid w:val="004250A0"/>
    <w:rsid w:val="004257D4"/>
    <w:rsid w:val="00427F0D"/>
    <w:rsid w:val="00437036"/>
    <w:rsid w:val="004405C2"/>
    <w:rsid w:val="004406D2"/>
    <w:rsid w:val="0044398D"/>
    <w:rsid w:val="004535D0"/>
    <w:rsid w:val="00464F9A"/>
    <w:rsid w:val="00465466"/>
    <w:rsid w:val="004660EE"/>
    <w:rsid w:val="00467730"/>
    <w:rsid w:val="004731F6"/>
    <w:rsid w:val="0047487D"/>
    <w:rsid w:val="00481429"/>
    <w:rsid w:val="00483ACD"/>
    <w:rsid w:val="00485490"/>
    <w:rsid w:val="00490411"/>
    <w:rsid w:val="00491371"/>
    <w:rsid w:val="0049167D"/>
    <w:rsid w:val="004926C5"/>
    <w:rsid w:val="00493616"/>
    <w:rsid w:val="00493A6E"/>
    <w:rsid w:val="00495370"/>
    <w:rsid w:val="00495848"/>
    <w:rsid w:val="004967DB"/>
    <w:rsid w:val="004A192D"/>
    <w:rsid w:val="004A1DC4"/>
    <w:rsid w:val="004A4121"/>
    <w:rsid w:val="004A5150"/>
    <w:rsid w:val="004B19FF"/>
    <w:rsid w:val="004B3F3F"/>
    <w:rsid w:val="004B4941"/>
    <w:rsid w:val="004B49CD"/>
    <w:rsid w:val="004B69BC"/>
    <w:rsid w:val="004C2CBC"/>
    <w:rsid w:val="004C3CB4"/>
    <w:rsid w:val="004C5EF0"/>
    <w:rsid w:val="004C64CD"/>
    <w:rsid w:val="004C660A"/>
    <w:rsid w:val="004D057D"/>
    <w:rsid w:val="004D1280"/>
    <w:rsid w:val="004D55EF"/>
    <w:rsid w:val="004D59F3"/>
    <w:rsid w:val="004D619C"/>
    <w:rsid w:val="004D735B"/>
    <w:rsid w:val="004E1446"/>
    <w:rsid w:val="004E1C8C"/>
    <w:rsid w:val="004E4B20"/>
    <w:rsid w:val="004F0682"/>
    <w:rsid w:val="004F1441"/>
    <w:rsid w:val="004F2975"/>
    <w:rsid w:val="005030D3"/>
    <w:rsid w:val="005068A8"/>
    <w:rsid w:val="0051254B"/>
    <w:rsid w:val="005139CD"/>
    <w:rsid w:val="00513E42"/>
    <w:rsid w:val="00514310"/>
    <w:rsid w:val="00514857"/>
    <w:rsid w:val="005210F8"/>
    <w:rsid w:val="005241CE"/>
    <w:rsid w:val="00525926"/>
    <w:rsid w:val="00525B3F"/>
    <w:rsid w:val="00525EC8"/>
    <w:rsid w:val="005305B5"/>
    <w:rsid w:val="00531135"/>
    <w:rsid w:val="0053262C"/>
    <w:rsid w:val="0053503E"/>
    <w:rsid w:val="00536B15"/>
    <w:rsid w:val="005465D3"/>
    <w:rsid w:val="005517F7"/>
    <w:rsid w:val="0055769A"/>
    <w:rsid w:val="0056074C"/>
    <w:rsid w:val="00562213"/>
    <w:rsid w:val="00563C35"/>
    <w:rsid w:val="005657CD"/>
    <w:rsid w:val="00571577"/>
    <w:rsid w:val="0057401C"/>
    <w:rsid w:val="00575BC5"/>
    <w:rsid w:val="005776E6"/>
    <w:rsid w:val="005824C8"/>
    <w:rsid w:val="005832FD"/>
    <w:rsid w:val="0058373C"/>
    <w:rsid w:val="005909FE"/>
    <w:rsid w:val="0059135B"/>
    <w:rsid w:val="00591511"/>
    <w:rsid w:val="00592157"/>
    <w:rsid w:val="005945F7"/>
    <w:rsid w:val="00596DEE"/>
    <w:rsid w:val="005A32B6"/>
    <w:rsid w:val="005A6836"/>
    <w:rsid w:val="005B01BA"/>
    <w:rsid w:val="005B1D21"/>
    <w:rsid w:val="005B3C11"/>
    <w:rsid w:val="005B4420"/>
    <w:rsid w:val="005B5420"/>
    <w:rsid w:val="005B6825"/>
    <w:rsid w:val="005B68FC"/>
    <w:rsid w:val="005B7E8F"/>
    <w:rsid w:val="005B7F34"/>
    <w:rsid w:val="005C0356"/>
    <w:rsid w:val="005C44E3"/>
    <w:rsid w:val="005C6314"/>
    <w:rsid w:val="005C63E7"/>
    <w:rsid w:val="005D312E"/>
    <w:rsid w:val="005D4EBA"/>
    <w:rsid w:val="005D57DD"/>
    <w:rsid w:val="005D65FB"/>
    <w:rsid w:val="005D67F8"/>
    <w:rsid w:val="005E0D6C"/>
    <w:rsid w:val="005E16D9"/>
    <w:rsid w:val="005E2EEE"/>
    <w:rsid w:val="005E5E35"/>
    <w:rsid w:val="005F1EA1"/>
    <w:rsid w:val="005F68DD"/>
    <w:rsid w:val="0060206B"/>
    <w:rsid w:val="00604357"/>
    <w:rsid w:val="0060524A"/>
    <w:rsid w:val="00606B94"/>
    <w:rsid w:val="00607C99"/>
    <w:rsid w:val="00607F45"/>
    <w:rsid w:val="00611492"/>
    <w:rsid w:val="00613F74"/>
    <w:rsid w:val="00616A35"/>
    <w:rsid w:val="00623DE0"/>
    <w:rsid w:val="0063030A"/>
    <w:rsid w:val="00630403"/>
    <w:rsid w:val="006328B8"/>
    <w:rsid w:val="00634AF4"/>
    <w:rsid w:val="00635626"/>
    <w:rsid w:val="00635D7E"/>
    <w:rsid w:val="00637333"/>
    <w:rsid w:val="00637CAF"/>
    <w:rsid w:val="00643412"/>
    <w:rsid w:val="00652286"/>
    <w:rsid w:val="00657CA8"/>
    <w:rsid w:val="00663A30"/>
    <w:rsid w:val="00665DD6"/>
    <w:rsid w:val="00671842"/>
    <w:rsid w:val="00671DF7"/>
    <w:rsid w:val="00677D27"/>
    <w:rsid w:val="00677F9A"/>
    <w:rsid w:val="006816A3"/>
    <w:rsid w:val="0068317C"/>
    <w:rsid w:val="00683686"/>
    <w:rsid w:val="00696981"/>
    <w:rsid w:val="006B0E5C"/>
    <w:rsid w:val="006B34E4"/>
    <w:rsid w:val="006B3D34"/>
    <w:rsid w:val="006B5647"/>
    <w:rsid w:val="006C01A5"/>
    <w:rsid w:val="006C203B"/>
    <w:rsid w:val="006C4D06"/>
    <w:rsid w:val="006C57B1"/>
    <w:rsid w:val="006C6D81"/>
    <w:rsid w:val="006D11B0"/>
    <w:rsid w:val="006E259F"/>
    <w:rsid w:val="006E3A0E"/>
    <w:rsid w:val="006E456C"/>
    <w:rsid w:val="006E4851"/>
    <w:rsid w:val="006E721C"/>
    <w:rsid w:val="006F12E4"/>
    <w:rsid w:val="006F5B40"/>
    <w:rsid w:val="006F704A"/>
    <w:rsid w:val="007165B5"/>
    <w:rsid w:val="00720003"/>
    <w:rsid w:val="00724D6E"/>
    <w:rsid w:val="007270DD"/>
    <w:rsid w:val="00731EA3"/>
    <w:rsid w:val="007326CB"/>
    <w:rsid w:val="00736A1D"/>
    <w:rsid w:val="00737603"/>
    <w:rsid w:val="00741F24"/>
    <w:rsid w:val="007444F7"/>
    <w:rsid w:val="0075013C"/>
    <w:rsid w:val="00753839"/>
    <w:rsid w:val="007546C8"/>
    <w:rsid w:val="00755ADB"/>
    <w:rsid w:val="00755C42"/>
    <w:rsid w:val="00757401"/>
    <w:rsid w:val="0075761F"/>
    <w:rsid w:val="0076002D"/>
    <w:rsid w:val="00761557"/>
    <w:rsid w:val="00762FE6"/>
    <w:rsid w:val="0076566C"/>
    <w:rsid w:val="00765DE2"/>
    <w:rsid w:val="007667B6"/>
    <w:rsid w:val="00766FC6"/>
    <w:rsid w:val="007722F4"/>
    <w:rsid w:val="007726F7"/>
    <w:rsid w:val="0078164F"/>
    <w:rsid w:val="00783CE8"/>
    <w:rsid w:val="00787EC4"/>
    <w:rsid w:val="00791477"/>
    <w:rsid w:val="007964CF"/>
    <w:rsid w:val="00796FA3"/>
    <w:rsid w:val="007A3017"/>
    <w:rsid w:val="007A52DB"/>
    <w:rsid w:val="007A74FB"/>
    <w:rsid w:val="007A76E2"/>
    <w:rsid w:val="007B0CCD"/>
    <w:rsid w:val="007B162E"/>
    <w:rsid w:val="007B2850"/>
    <w:rsid w:val="007B3AE1"/>
    <w:rsid w:val="007B4025"/>
    <w:rsid w:val="007C395D"/>
    <w:rsid w:val="007C4733"/>
    <w:rsid w:val="007C5E0A"/>
    <w:rsid w:val="007D03F9"/>
    <w:rsid w:val="007D5265"/>
    <w:rsid w:val="007D6FD7"/>
    <w:rsid w:val="007E201B"/>
    <w:rsid w:val="007E2146"/>
    <w:rsid w:val="007E48E6"/>
    <w:rsid w:val="007E4D2A"/>
    <w:rsid w:val="007E4F22"/>
    <w:rsid w:val="007E6AE4"/>
    <w:rsid w:val="007E6D52"/>
    <w:rsid w:val="007F088F"/>
    <w:rsid w:val="007F0CEE"/>
    <w:rsid w:val="007F7E1A"/>
    <w:rsid w:val="00800E72"/>
    <w:rsid w:val="0080250C"/>
    <w:rsid w:val="008028C9"/>
    <w:rsid w:val="00802E21"/>
    <w:rsid w:val="00805165"/>
    <w:rsid w:val="00805E78"/>
    <w:rsid w:val="00807CF4"/>
    <w:rsid w:val="00807FA3"/>
    <w:rsid w:val="00812AA8"/>
    <w:rsid w:val="008142CC"/>
    <w:rsid w:val="00815421"/>
    <w:rsid w:val="00817D60"/>
    <w:rsid w:val="008204F1"/>
    <w:rsid w:val="00823453"/>
    <w:rsid w:val="008235C3"/>
    <w:rsid w:val="00830952"/>
    <w:rsid w:val="00832E8B"/>
    <w:rsid w:val="00835A71"/>
    <w:rsid w:val="00836FD2"/>
    <w:rsid w:val="008371A9"/>
    <w:rsid w:val="00837CE2"/>
    <w:rsid w:val="00840C3C"/>
    <w:rsid w:val="00841FBB"/>
    <w:rsid w:val="0084386B"/>
    <w:rsid w:val="008448C4"/>
    <w:rsid w:val="008460CE"/>
    <w:rsid w:val="00850112"/>
    <w:rsid w:val="00850561"/>
    <w:rsid w:val="0085076E"/>
    <w:rsid w:val="008509D1"/>
    <w:rsid w:val="00851089"/>
    <w:rsid w:val="008529FB"/>
    <w:rsid w:val="00857B22"/>
    <w:rsid w:val="008621D5"/>
    <w:rsid w:val="00866D0B"/>
    <w:rsid w:val="00867A7D"/>
    <w:rsid w:val="00870344"/>
    <w:rsid w:val="008706D7"/>
    <w:rsid w:val="00871566"/>
    <w:rsid w:val="008748D2"/>
    <w:rsid w:val="008763E5"/>
    <w:rsid w:val="008767C9"/>
    <w:rsid w:val="00880C3B"/>
    <w:rsid w:val="00882630"/>
    <w:rsid w:val="00887970"/>
    <w:rsid w:val="008965BD"/>
    <w:rsid w:val="008A12A3"/>
    <w:rsid w:val="008A1969"/>
    <w:rsid w:val="008A3559"/>
    <w:rsid w:val="008B5255"/>
    <w:rsid w:val="008B60CA"/>
    <w:rsid w:val="008B6A14"/>
    <w:rsid w:val="008C6502"/>
    <w:rsid w:val="008D0486"/>
    <w:rsid w:val="008D1424"/>
    <w:rsid w:val="008E323E"/>
    <w:rsid w:val="008F1342"/>
    <w:rsid w:val="008F3E76"/>
    <w:rsid w:val="008F6F20"/>
    <w:rsid w:val="009029BA"/>
    <w:rsid w:val="00904F72"/>
    <w:rsid w:val="00911CA1"/>
    <w:rsid w:val="00912DFB"/>
    <w:rsid w:val="009176B1"/>
    <w:rsid w:val="00921FD4"/>
    <w:rsid w:val="009309C9"/>
    <w:rsid w:val="00933095"/>
    <w:rsid w:val="00936CE1"/>
    <w:rsid w:val="00937B18"/>
    <w:rsid w:val="00937BA6"/>
    <w:rsid w:val="00940EC8"/>
    <w:rsid w:val="00945313"/>
    <w:rsid w:val="00950FE9"/>
    <w:rsid w:val="00952251"/>
    <w:rsid w:val="00953C2B"/>
    <w:rsid w:val="0095410F"/>
    <w:rsid w:val="00954200"/>
    <w:rsid w:val="00954AD1"/>
    <w:rsid w:val="00956A40"/>
    <w:rsid w:val="0096122D"/>
    <w:rsid w:val="00965477"/>
    <w:rsid w:val="009709F6"/>
    <w:rsid w:val="00971BC0"/>
    <w:rsid w:val="009743CC"/>
    <w:rsid w:val="00975729"/>
    <w:rsid w:val="00976748"/>
    <w:rsid w:val="00981879"/>
    <w:rsid w:val="00984C68"/>
    <w:rsid w:val="00990FB0"/>
    <w:rsid w:val="00992E0E"/>
    <w:rsid w:val="009934BE"/>
    <w:rsid w:val="00995B1C"/>
    <w:rsid w:val="00995F72"/>
    <w:rsid w:val="009975E0"/>
    <w:rsid w:val="00997AC9"/>
    <w:rsid w:val="009B059C"/>
    <w:rsid w:val="009B381F"/>
    <w:rsid w:val="009B4DD8"/>
    <w:rsid w:val="009B7898"/>
    <w:rsid w:val="009C0372"/>
    <w:rsid w:val="009C2122"/>
    <w:rsid w:val="009C25BF"/>
    <w:rsid w:val="009C3883"/>
    <w:rsid w:val="009C61B2"/>
    <w:rsid w:val="009C676F"/>
    <w:rsid w:val="009D6805"/>
    <w:rsid w:val="009E2255"/>
    <w:rsid w:val="009E46CB"/>
    <w:rsid w:val="009E738E"/>
    <w:rsid w:val="009F34CF"/>
    <w:rsid w:val="009F3B7D"/>
    <w:rsid w:val="009F4F20"/>
    <w:rsid w:val="009F53DD"/>
    <w:rsid w:val="009F6BE2"/>
    <w:rsid w:val="009F75A3"/>
    <w:rsid w:val="00A00B33"/>
    <w:rsid w:val="00A1017E"/>
    <w:rsid w:val="00A1108A"/>
    <w:rsid w:val="00A1396C"/>
    <w:rsid w:val="00A14C1A"/>
    <w:rsid w:val="00A20112"/>
    <w:rsid w:val="00A20694"/>
    <w:rsid w:val="00A2514D"/>
    <w:rsid w:val="00A25231"/>
    <w:rsid w:val="00A270C7"/>
    <w:rsid w:val="00A309BB"/>
    <w:rsid w:val="00A33746"/>
    <w:rsid w:val="00A42324"/>
    <w:rsid w:val="00A443A9"/>
    <w:rsid w:val="00A55A56"/>
    <w:rsid w:val="00A60938"/>
    <w:rsid w:val="00A61B4C"/>
    <w:rsid w:val="00A63ECD"/>
    <w:rsid w:val="00A64D22"/>
    <w:rsid w:val="00A661B5"/>
    <w:rsid w:val="00A67443"/>
    <w:rsid w:val="00A71BC5"/>
    <w:rsid w:val="00A7306A"/>
    <w:rsid w:val="00A73CEC"/>
    <w:rsid w:val="00A76993"/>
    <w:rsid w:val="00A82878"/>
    <w:rsid w:val="00A83BE6"/>
    <w:rsid w:val="00A879A8"/>
    <w:rsid w:val="00A911DE"/>
    <w:rsid w:val="00A94300"/>
    <w:rsid w:val="00A94A1F"/>
    <w:rsid w:val="00A97531"/>
    <w:rsid w:val="00AA3628"/>
    <w:rsid w:val="00AA4711"/>
    <w:rsid w:val="00AA5717"/>
    <w:rsid w:val="00AA65CC"/>
    <w:rsid w:val="00AB0C79"/>
    <w:rsid w:val="00AB1433"/>
    <w:rsid w:val="00AB32C2"/>
    <w:rsid w:val="00AB3443"/>
    <w:rsid w:val="00AB4C2B"/>
    <w:rsid w:val="00AB783F"/>
    <w:rsid w:val="00AC27E5"/>
    <w:rsid w:val="00AC34DD"/>
    <w:rsid w:val="00AC56E7"/>
    <w:rsid w:val="00AC6264"/>
    <w:rsid w:val="00AD24BE"/>
    <w:rsid w:val="00AD3FBB"/>
    <w:rsid w:val="00AD4B14"/>
    <w:rsid w:val="00AD5F2A"/>
    <w:rsid w:val="00AD66F7"/>
    <w:rsid w:val="00AD6D54"/>
    <w:rsid w:val="00AD6E29"/>
    <w:rsid w:val="00AE111D"/>
    <w:rsid w:val="00AE130A"/>
    <w:rsid w:val="00AF0169"/>
    <w:rsid w:val="00AF05B9"/>
    <w:rsid w:val="00AF6000"/>
    <w:rsid w:val="00B03C57"/>
    <w:rsid w:val="00B04EDD"/>
    <w:rsid w:val="00B07332"/>
    <w:rsid w:val="00B12FC7"/>
    <w:rsid w:val="00B13916"/>
    <w:rsid w:val="00B16BF6"/>
    <w:rsid w:val="00B20335"/>
    <w:rsid w:val="00B2069D"/>
    <w:rsid w:val="00B2189F"/>
    <w:rsid w:val="00B25991"/>
    <w:rsid w:val="00B27900"/>
    <w:rsid w:val="00B305CB"/>
    <w:rsid w:val="00B30D3D"/>
    <w:rsid w:val="00B32D89"/>
    <w:rsid w:val="00B3441B"/>
    <w:rsid w:val="00B34E6C"/>
    <w:rsid w:val="00B37BA6"/>
    <w:rsid w:val="00B4382B"/>
    <w:rsid w:val="00B53D34"/>
    <w:rsid w:val="00B565FE"/>
    <w:rsid w:val="00B602F5"/>
    <w:rsid w:val="00B607A3"/>
    <w:rsid w:val="00B60EFC"/>
    <w:rsid w:val="00B61E4F"/>
    <w:rsid w:val="00B636A9"/>
    <w:rsid w:val="00B64CF9"/>
    <w:rsid w:val="00B652D1"/>
    <w:rsid w:val="00B76825"/>
    <w:rsid w:val="00B77EB3"/>
    <w:rsid w:val="00B8168E"/>
    <w:rsid w:val="00B82A59"/>
    <w:rsid w:val="00B85801"/>
    <w:rsid w:val="00B8705E"/>
    <w:rsid w:val="00B900A0"/>
    <w:rsid w:val="00B902E9"/>
    <w:rsid w:val="00B91B44"/>
    <w:rsid w:val="00B923BA"/>
    <w:rsid w:val="00B92851"/>
    <w:rsid w:val="00B93050"/>
    <w:rsid w:val="00B95086"/>
    <w:rsid w:val="00B95B29"/>
    <w:rsid w:val="00BA107E"/>
    <w:rsid w:val="00BA2FB7"/>
    <w:rsid w:val="00BA60ED"/>
    <w:rsid w:val="00BA75C9"/>
    <w:rsid w:val="00BB071A"/>
    <w:rsid w:val="00BB2E51"/>
    <w:rsid w:val="00BB4F9B"/>
    <w:rsid w:val="00BB7A05"/>
    <w:rsid w:val="00BB7BD2"/>
    <w:rsid w:val="00BC406C"/>
    <w:rsid w:val="00BC5FEA"/>
    <w:rsid w:val="00BC7B60"/>
    <w:rsid w:val="00BD158B"/>
    <w:rsid w:val="00BD1F66"/>
    <w:rsid w:val="00BE1369"/>
    <w:rsid w:val="00BE1D55"/>
    <w:rsid w:val="00BE6EA4"/>
    <w:rsid w:val="00BF3F24"/>
    <w:rsid w:val="00BF4B79"/>
    <w:rsid w:val="00BF58A3"/>
    <w:rsid w:val="00BF60D8"/>
    <w:rsid w:val="00BF689D"/>
    <w:rsid w:val="00C0046C"/>
    <w:rsid w:val="00C00B94"/>
    <w:rsid w:val="00C0247D"/>
    <w:rsid w:val="00C04903"/>
    <w:rsid w:val="00C067D1"/>
    <w:rsid w:val="00C13DA9"/>
    <w:rsid w:val="00C144E4"/>
    <w:rsid w:val="00C169B3"/>
    <w:rsid w:val="00C214B9"/>
    <w:rsid w:val="00C25129"/>
    <w:rsid w:val="00C258A9"/>
    <w:rsid w:val="00C25A3F"/>
    <w:rsid w:val="00C31F5D"/>
    <w:rsid w:val="00C3587A"/>
    <w:rsid w:val="00C35D33"/>
    <w:rsid w:val="00C37F0A"/>
    <w:rsid w:val="00C41131"/>
    <w:rsid w:val="00C423A0"/>
    <w:rsid w:val="00C4265E"/>
    <w:rsid w:val="00C50CC1"/>
    <w:rsid w:val="00C53140"/>
    <w:rsid w:val="00C53B80"/>
    <w:rsid w:val="00C56FB5"/>
    <w:rsid w:val="00C57F20"/>
    <w:rsid w:val="00C601B2"/>
    <w:rsid w:val="00C60872"/>
    <w:rsid w:val="00C679F9"/>
    <w:rsid w:val="00C75EDB"/>
    <w:rsid w:val="00C76E24"/>
    <w:rsid w:val="00C77638"/>
    <w:rsid w:val="00C85C4F"/>
    <w:rsid w:val="00C87A98"/>
    <w:rsid w:val="00C92BD6"/>
    <w:rsid w:val="00C93071"/>
    <w:rsid w:val="00CA0003"/>
    <w:rsid w:val="00CA02DD"/>
    <w:rsid w:val="00CA06B4"/>
    <w:rsid w:val="00CA2363"/>
    <w:rsid w:val="00CA3958"/>
    <w:rsid w:val="00CA3ACA"/>
    <w:rsid w:val="00CA42FF"/>
    <w:rsid w:val="00CA5073"/>
    <w:rsid w:val="00CA6BAE"/>
    <w:rsid w:val="00CA71C5"/>
    <w:rsid w:val="00CA729B"/>
    <w:rsid w:val="00CB155A"/>
    <w:rsid w:val="00CB1698"/>
    <w:rsid w:val="00CB1878"/>
    <w:rsid w:val="00CB7B83"/>
    <w:rsid w:val="00CC0C81"/>
    <w:rsid w:val="00CC5EA4"/>
    <w:rsid w:val="00CD29C9"/>
    <w:rsid w:val="00CD62A7"/>
    <w:rsid w:val="00CE168E"/>
    <w:rsid w:val="00CE2DE6"/>
    <w:rsid w:val="00CE3062"/>
    <w:rsid w:val="00CE4C0D"/>
    <w:rsid w:val="00CE57E8"/>
    <w:rsid w:val="00CF00C2"/>
    <w:rsid w:val="00CF11B4"/>
    <w:rsid w:val="00CF41D8"/>
    <w:rsid w:val="00CF4653"/>
    <w:rsid w:val="00CF4FFC"/>
    <w:rsid w:val="00D000CC"/>
    <w:rsid w:val="00D00FC5"/>
    <w:rsid w:val="00D011B9"/>
    <w:rsid w:val="00D0164D"/>
    <w:rsid w:val="00D063DE"/>
    <w:rsid w:val="00D06904"/>
    <w:rsid w:val="00D13FB5"/>
    <w:rsid w:val="00D150DE"/>
    <w:rsid w:val="00D16856"/>
    <w:rsid w:val="00D20EA9"/>
    <w:rsid w:val="00D21941"/>
    <w:rsid w:val="00D26FD2"/>
    <w:rsid w:val="00D3303C"/>
    <w:rsid w:val="00D3470D"/>
    <w:rsid w:val="00D35F86"/>
    <w:rsid w:val="00D36400"/>
    <w:rsid w:val="00D41FEC"/>
    <w:rsid w:val="00D432DE"/>
    <w:rsid w:val="00D44C3B"/>
    <w:rsid w:val="00D50B69"/>
    <w:rsid w:val="00D513E3"/>
    <w:rsid w:val="00D52314"/>
    <w:rsid w:val="00D60EE6"/>
    <w:rsid w:val="00D61FA1"/>
    <w:rsid w:val="00D70A29"/>
    <w:rsid w:val="00D739CA"/>
    <w:rsid w:val="00D75131"/>
    <w:rsid w:val="00D75AFD"/>
    <w:rsid w:val="00D75BAF"/>
    <w:rsid w:val="00D76F7F"/>
    <w:rsid w:val="00D816FC"/>
    <w:rsid w:val="00D820F9"/>
    <w:rsid w:val="00D86041"/>
    <w:rsid w:val="00D873A8"/>
    <w:rsid w:val="00D9262D"/>
    <w:rsid w:val="00D92A38"/>
    <w:rsid w:val="00D93227"/>
    <w:rsid w:val="00D94EE2"/>
    <w:rsid w:val="00D9615E"/>
    <w:rsid w:val="00DA5381"/>
    <w:rsid w:val="00DA5D08"/>
    <w:rsid w:val="00DA72D8"/>
    <w:rsid w:val="00DB1A39"/>
    <w:rsid w:val="00DB361D"/>
    <w:rsid w:val="00DB5E7B"/>
    <w:rsid w:val="00DB74A7"/>
    <w:rsid w:val="00DC130F"/>
    <w:rsid w:val="00DC332D"/>
    <w:rsid w:val="00DC3E27"/>
    <w:rsid w:val="00DC45FA"/>
    <w:rsid w:val="00DC4FAD"/>
    <w:rsid w:val="00DC71BB"/>
    <w:rsid w:val="00DD166E"/>
    <w:rsid w:val="00DD1B40"/>
    <w:rsid w:val="00DD2A16"/>
    <w:rsid w:val="00DD3091"/>
    <w:rsid w:val="00DD3DE0"/>
    <w:rsid w:val="00DE0A4D"/>
    <w:rsid w:val="00DE29FA"/>
    <w:rsid w:val="00DE3A2C"/>
    <w:rsid w:val="00DF3C09"/>
    <w:rsid w:val="00DF512F"/>
    <w:rsid w:val="00DF6767"/>
    <w:rsid w:val="00E00349"/>
    <w:rsid w:val="00E01699"/>
    <w:rsid w:val="00E0454B"/>
    <w:rsid w:val="00E05049"/>
    <w:rsid w:val="00E0634A"/>
    <w:rsid w:val="00E07FB8"/>
    <w:rsid w:val="00E1204D"/>
    <w:rsid w:val="00E14784"/>
    <w:rsid w:val="00E14CFF"/>
    <w:rsid w:val="00E16BE1"/>
    <w:rsid w:val="00E178C6"/>
    <w:rsid w:val="00E26256"/>
    <w:rsid w:val="00E353B6"/>
    <w:rsid w:val="00E361EA"/>
    <w:rsid w:val="00E372A8"/>
    <w:rsid w:val="00E37513"/>
    <w:rsid w:val="00E3759A"/>
    <w:rsid w:val="00E4048E"/>
    <w:rsid w:val="00E404A8"/>
    <w:rsid w:val="00E410C1"/>
    <w:rsid w:val="00E44F2A"/>
    <w:rsid w:val="00E46CA1"/>
    <w:rsid w:val="00E5037C"/>
    <w:rsid w:val="00E51405"/>
    <w:rsid w:val="00E55300"/>
    <w:rsid w:val="00E61869"/>
    <w:rsid w:val="00E64820"/>
    <w:rsid w:val="00E705EC"/>
    <w:rsid w:val="00E70619"/>
    <w:rsid w:val="00E767BE"/>
    <w:rsid w:val="00E77DE2"/>
    <w:rsid w:val="00E77FBD"/>
    <w:rsid w:val="00E80BC1"/>
    <w:rsid w:val="00E83292"/>
    <w:rsid w:val="00E916D4"/>
    <w:rsid w:val="00E937D3"/>
    <w:rsid w:val="00E96DBC"/>
    <w:rsid w:val="00E96EB0"/>
    <w:rsid w:val="00EA09F9"/>
    <w:rsid w:val="00EA1426"/>
    <w:rsid w:val="00EA174E"/>
    <w:rsid w:val="00EA3149"/>
    <w:rsid w:val="00EA58AB"/>
    <w:rsid w:val="00EA7DD7"/>
    <w:rsid w:val="00EB04B6"/>
    <w:rsid w:val="00EB151A"/>
    <w:rsid w:val="00EB4D70"/>
    <w:rsid w:val="00EB7A95"/>
    <w:rsid w:val="00EC0ED9"/>
    <w:rsid w:val="00ED6C5E"/>
    <w:rsid w:val="00ED72AE"/>
    <w:rsid w:val="00ED7E28"/>
    <w:rsid w:val="00EE4E13"/>
    <w:rsid w:val="00EF039C"/>
    <w:rsid w:val="00EF7278"/>
    <w:rsid w:val="00F05B1C"/>
    <w:rsid w:val="00F06C99"/>
    <w:rsid w:val="00F124DF"/>
    <w:rsid w:val="00F22818"/>
    <w:rsid w:val="00F2677D"/>
    <w:rsid w:val="00F26983"/>
    <w:rsid w:val="00F26A40"/>
    <w:rsid w:val="00F27CE3"/>
    <w:rsid w:val="00F30DE9"/>
    <w:rsid w:val="00F3193F"/>
    <w:rsid w:val="00F335C4"/>
    <w:rsid w:val="00F37761"/>
    <w:rsid w:val="00F377D2"/>
    <w:rsid w:val="00F41A03"/>
    <w:rsid w:val="00F43574"/>
    <w:rsid w:val="00F44E0E"/>
    <w:rsid w:val="00F452EA"/>
    <w:rsid w:val="00F46539"/>
    <w:rsid w:val="00F476B9"/>
    <w:rsid w:val="00F51BF1"/>
    <w:rsid w:val="00F52EAA"/>
    <w:rsid w:val="00F60A1D"/>
    <w:rsid w:val="00F60E80"/>
    <w:rsid w:val="00F63D37"/>
    <w:rsid w:val="00F6428A"/>
    <w:rsid w:val="00F7158F"/>
    <w:rsid w:val="00F71C5B"/>
    <w:rsid w:val="00F71D85"/>
    <w:rsid w:val="00F73DF5"/>
    <w:rsid w:val="00F746B8"/>
    <w:rsid w:val="00F81D9C"/>
    <w:rsid w:val="00F82177"/>
    <w:rsid w:val="00F83656"/>
    <w:rsid w:val="00F83B08"/>
    <w:rsid w:val="00F83B64"/>
    <w:rsid w:val="00FA3FA5"/>
    <w:rsid w:val="00FA7134"/>
    <w:rsid w:val="00FA72C6"/>
    <w:rsid w:val="00FA7D94"/>
    <w:rsid w:val="00FA7F20"/>
    <w:rsid w:val="00FB36D4"/>
    <w:rsid w:val="00FB4315"/>
    <w:rsid w:val="00FB50C4"/>
    <w:rsid w:val="00FB5712"/>
    <w:rsid w:val="00FB7FA9"/>
    <w:rsid w:val="00FC07F3"/>
    <w:rsid w:val="00FC25D0"/>
    <w:rsid w:val="00FC29B2"/>
    <w:rsid w:val="00FC5732"/>
    <w:rsid w:val="00FC6BF3"/>
    <w:rsid w:val="00FC6FAC"/>
    <w:rsid w:val="00FD1150"/>
    <w:rsid w:val="00FD6182"/>
    <w:rsid w:val="00FE0B0C"/>
    <w:rsid w:val="00FE12E2"/>
    <w:rsid w:val="00FF1390"/>
    <w:rsid w:val="00FF4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19B38EA"/>
  <w15:docId w15:val="{801CB2F1-A1CE-45AC-8CF7-58DE8FB4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FF41AC"/>
    <w:pPr>
      <w:keepNext/>
      <w:keepLines/>
      <w:spacing w:before="340" w:after="330" w:line="578" w:lineRule="auto"/>
      <w:jc w:val="center"/>
      <w:outlineLvl w:val="0"/>
    </w:pPr>
    <w:rPr>
      <w:b/>
      <w:kern w:val="44"/>
      <w:sz w:val="28"/>
      <w:szCs w:val="20"/>
    </w:rPr>
  </w:style>
  <w:style w:type="paragraph" w:styleId="20">
    <w:name w:val="heading 2"/>
    <w:basedOn w:val="a"/>
    <w:next w:val="a"/>
    <w:qFormat/>
    <w:rsid w:val="00DA72D8"/>
    <w:pPr>
      <w:widowControl/>
      <w:spacing w:line="360" w:lineRule="auto"/>
      <w:ind w:firstLineChars="200" w:firstLine="200"/>
      <w:outlineLvl w:val="1"/>
    </w:pPr>
    <w:rPr>
      <w:rFonts w:ascii="Arial" w:eastAsiaTheme="minorEastAsia" w:hAnsi="Arial"/>
      <w:b/>
      <w:szCs w:val="20"/>
    </w:rPr>
  </w:style>
  <w:style w:type="paragraph" w:styleId="3">
    <w:name w:val="heading 3"/>
    <w:aliases w:val="标题样式1"/>
    <w:basedOn w:val="a"/>
    <w:next w:val="a"/>
    <w:qFormat/>
    <w:pPr>
      <w:numPr>
        <w:ilvl w:val="2"/>
        <w:numId w:val="1"/>
      </w:numPr>
      <w:spacing w:before="120" w:after="120" w:line="360" w:lineRule="auto"/>
      <w:outlineLvl w:val="2"/>
    </w:pPr>
    <w:rPr>
      <w:rFonts w:ascii="宋体"/>
      <w:b/>
      <w:szCs w:val="20"/>
    </w:rPr>
  </w:style>
  <w:style w:type="paragraph" w:styleId="4">
    <w:name w:val="heading 4"/>
    <w:basedOn w:val="a"/>
    <w:next w:val="a"/>
    <w:qFormat/>
    <w:pPr>
      <w:keepNext/>
      <w:keepLines/>
      <w:numPr>
        <w:ilvl w:val="3"/>
        <w:numId w:val="1"/>
      </w:numPr>
      <w:spacing w:line="360" w:lineRule="auto"/>
      <w:outlineLvl w:val="3"/>
    </w:pPr>
    <w:rPr>
      <w:rFonts w:ascii="Arial" w:hAnsi="Arial"/>
      <w:szCs w:val="20"/>
    </w:rPr>
  </w:style>
  <w:style w:type="paragraph" w:styleId="5">
    <w:name w:val="heading 5"/>
    <w:basedOn w:val="a"/>
    <w:next w:val="a"/>
    <w:qFormat/>
    <w:pPr>
      <w:keepNext/>
      <w:keepLines/>
      <w:numPr>
        <w:ilvl w:val="4"/>
        <w:numId w:val="1"/>
      </w:numPr>
      <w:adjustRightInd w:val="0"/>
      <w:snapToGrid w:val="0"/>
      <w:spacing w:line="360" w:lineRule="auto"/>
      <w:outlineLvl w:val="4"/>
    </w:pPr>
    <w:rPr>
      <w:szCs w:val="20"/>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numPr>
        <w:ilvl w:val="6"/>
        <w:numId w:val="1"/>
      </w:numPr>
      <w:spacing w:before="240" w:after="64" w:line="320" w:lineRule="auto"/>
      <w:outlineLvl w:val="6"/>
    </w:pPr>
    <w:rPr>
      <w:b/>
      <w:sz w:val="24"/>
      <w:szCs w:val="20"/>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character" w:styleId="a4">
    <w:name w:val="page number"/>
    <w:basedOn w:val="a0"/>
  </w:style>
  <w:style w:type="paragraph" w:styleId="a5">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Strong"/>
    <w:basedOn w:val="a0"/>
    <w:qFormat/>
    <w:rPr>
      <w:b/>
      <w:bCs/>
    </w:rPr>
  </w:style>
  <w:style w:type="character" w:styleId="a7">
    <w:name w:val="Hyperlink"/>
    <w:basedOn w:val="a0"/>
    <w:uiPriority w:val="99"/>
    <w:rPr>
      <w:color w:val="0000FF"/>
      <w:u w:val="single"/>
    </w:rPr>
  </w:style>
  <w:style w:type="paragraph" w:customStyle="1" w:styleId="unnamed1">
    <w:name w:val="unnamed1"/>
    <w:basedOn w:val="a"/>
    <w:pPr>
      <w:widowControl/>
      <w:spacing w:before="60" w:after="60"/>
      <w:ind w:left="15" w:right="15"/>
      <w:jc w:val="left"/>
    </w:pPr>
    <w:rPr>
      <w:rFonts w:ascii="宋体" w:hAnsi="宋体" w:hint="eastAsia"/>
      <w:color w:val="000000"/>
      <w:kern w:val="0"/>
      <w:sz w:val="18"/>
      <w:szCs w:val="18"/>
    </w:rPr>
  </w:style>
  <w:style w:type="character" w:customStyle="1" w:styleId="unnamed11">
    <w:name w:val="unnamed11"/>
    <w:basedOn w:val="a0"/>
    <w:rPr>
      <w:rFonts w:ascii="宋体" w:eastAsia="宋体" w:hAnsi="宋体" w:hint="eastAsia"/>
      <w:sz w:val="18"/>
      <w:szCs w:val="18"/>
    </w:rPr>
  </w:style>
  <w:style w:type="paragraph" w:customStyle="1" w:styleId="2">
    <w:name w:val="列表2"/>
    <w:basedOn w:val="a"/>
    <w:next w:val="a8"/>
    <w:pPr>
      <w:numPr>
        <w:numId w:val="3"/>
      </w:numPr>
      <w:spacing w:line="360" w:lineRule="auto"/>
    </w:pPr>
    <w:rPr>
      <w:rFonts w:ascii="宋体"/>
      <w:szCs w:val="20"/>
    </w:rPr>
  </w:style>
  <w:style w:type="paragraph" w:styleId="a8">
    <w:name w:val="Title"/>
    <w:basedOn w:val="a"/>
    <w:qFormat/>
    <w:pPr>
      <w:spacing w:before="240" w:after="60"/>
      <w:jc w:val="center"/>
      <w:outlineLvl w:val="0"/>
    </w:pPr>
    <w:rPr>
      <w:rFonts w:ascii="Arial" w:hAnsi="Arial" w:cs="Arial"/>
      <w:b/>
      <w:bCs/>
      <w:sz w:val="32"/>
      <w:szCs w:val="32"/>
    </w:rPr>
  </w:style>
  <w:style w:type="character" w:customStyle="1" w:styleId="read">
    <w:name w:val="read"/>
    <w:basedOn w:val="a0"/>
  </w:style>
  <w:style w:type="paragraph" w:styleId="a9">
    <w:name w:val="Body Text Indent"/>
    <w:basedOn w:val="a"/>
    <w:pPr>
      <w:autoSpaceDE w:val="0"/>
      <w:autoSpaceDN w:val="0"/>
      <w:spacing w:line="360" w:lineRule="auto"/>
      <w:ind w:firstLine="425"/>
      <w:textAlignment w:val="bottom"/>
    </w:pPr>
    <w:rPr>
      <w:rFonts w:ascii="宋体"/>
      <w:color w:val="FF0000"/>
      <w:szCs w:val="20"/>
    </w:rPr>
  </w:style>
  <w:style w:type="paragraph" w:customStyle="1" w:styleId="10">
    <w:name w:val="列表1"/>
    <w:basedOn w:val="a"/>
    <w:next w:val="a"/>
    <w:pPr>
      <w:tabs>
        <w:tab w:val="num" w:pos="644"/>
      </w:tabs>
      <w:spacing w:line="360" w:lineRule="auto"/>
      <w:ind w:left="567" w:hanging="283"/>
    </w:pPr>
    <w:rPr>
      <w:szCs w:val="20"/>
    </w:rPr>
  </w:style>
  <w:style w:type="paragraph" w:styleId="aa">
    <w:name w:val="Normal Indent"/>
    <w:aliases w:val="特点,表正文,正文非缩进,段1"/>
    <w:basedOn w:val="a"/>
    <w:pPr>
      <w:ind w:firstLineChars="200" w:firstLine="420"/>
    </w:pPr>
  </w:style>
  <w:style w:type="paragraph" w:styleId="ab">
    <w:name w:val="Body Text"/>
    <w:basedOn w:val="a"/>
    <w:pPr>
      <w:spacing w:line="360" w:lineRule="auto"/>
    </w:pPr>
    <w:rPr>
      <w:rFonts w:ascii="仿宋_GB2312" w:eastAsia="仿宋_GB2312"/>
      <w:sz w:val="24"/>
    </w:rPr>
  </w:style>
  <w:style w:type="paragraph" w:styleId="11">
    <w:name w:val="toc 1"/>
    <w:basedOn w:val="a"/>
    <w:next w:val="a"/>
    <w:autoRedefine/>
    <w:uiPriority w:val="39"/>
    <w:rsid w:val="00F46539"/>
    <w:pPr>
      <w:spacing w:line="360" w:lineRule="auto"/>
    </w:pPr>
    <w:rPr>
      <w:sz w:val="24"/>
    </w:rPr>
  </w:style>
  <w:style w:type="paragraph" w:styleId="21">
    <w:name w:val="toc 2"/>
    <w:basedOn w:val="a"/>
    <w:next w:val="a"/>
    <w:autoRedefine/>
    <w:semiHidden/>
    <w:pPr>
      <w:ind w:leftChars="200" w:left="420"/>
    </w:pPr>
  </w:style>
  <w:style w:type="paragraph" w:styleId="30">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0">
    <w:name w:val="toc 6"/>
    <w:basedOn w:val="a"/>
    <w:next w:val="a"/>
    <w:autoRedefine/>
    <w:semiHidden/>
    <w:pPr>
      <w:ind w:leftChars="1000" w:left="2100"/>
    </w:pPr>
  </w:style>
  <w:style w:type="paragraph" w:styleId="70">
    <w:name w:val="toc 7"/>
    <w:basedOn w:val="a"/>
    <w:next w:val="a"/>
    <w:autoRedefine/>
    <w:semiHidden/>
    <w:pPr>
      <w:ind w:leftChars="1200" w:left="2520"/>
    </w:pPr>
  </w:style>
  <w:style w:type="paragraph" w:styleId="80">
    <w:name w:val="toc 8"/>
    <w:basedOn w:val="a"/>
    <w:next w:val="a"/>
    <w:autoRedefine/>
    <w:semiHidden/>
    <w:pPr>
      <w:ind w:leftChars="1400" w:left="2940"/>
    </w:pPr>
  </w:style>
  <w:style w:type="paragraph" w:styleId="90">
    <w:name w:val="toc 9"/>
    <w:basedOn w:val="a"/>
    <w:next w:val="a"/>
    <w:autoRedefine/>
    <w:semiHidden/>
    <w:pPr>
      <w:ind w:leftChars="1600" w:left="3360"/>
    </w:pPr>
  </w:style>
  <w:style w:type="paragraph" w:styleId="22">
    <w:name w:val="Body Text Indent 2"/>
    <w:basedOn w:val="a"/>
    <w:pPr>
      <w:spacing w:line="360" w:lineRule="auto"/>
      <w:ind w:firstLineChars="200" w:firstLine="480"/>
    </w:pPr>
    <w:rPr>
      <w:rFonts w:ascii="仿宋_GB2312" w:eastAsia="仿宋_GB2312"/>
      <w:sz w:val="24"/>
    </w:rPr>
  </w:style>
  <w:style w:type="character" w:styleId="ac">
    <w:name w:val="FollowedHyperlink"/>
    <w:basedOn w:val="a0"/>
    <w:rPr>
      <w:color w:val="800080"/>
      <w:u w:val="single"/>
    </w:rPr>
  </w:style>
  <w:style w:type="paragraph" w:styleId="31">
    <w:name w:val="Body Text Indent 3"/>
    <w:basedOn w:val="a"/>
    <w:pPr>
      <w:spacing w:line="360" w:lineRule="auto"/>
      <w:ind w:firstLineChars="200" w:firstLine="480"/>
    </w:pPr>
    <w:rPr>
      <w:rFonts w:ascii="仿宋_GB2312" w:eastAsia="仿宋_GB2312"/>
      <w:color w:val="FF0000"/>
      <w:sz w:val="24"/>
      <w:szCs w:val="18"/>
    </w:rPr>
  </w:style>
  <w:style w:type="paragraph" w:styleId="ad">
    <w:name w:val="Balloon Text"/>
    <w:basedOn w:val="a"/>
    <w:semiHidden/>
    <w:rPr>
      <w:sz w:val="18"/>
      <w:szCs w:val="18"/>
    </w:rPr>
  </w:style>
  <w:style w:type="paragraph" w:styleId="ae">
    <w:name w:val="header"/>
    <w:basedOn w:val="a"/>
    <w:link w:val="Char0"/>
    <w:pPr>
      <w:pBdr>
        <w:bottom w:val="single" w:sz="6" w:space="1" w:color="auto"/>
      </w:pBdr>
      <w:tabs>
        <w:tab w:val="center" w:pos="4153"/>
        <w:tab w:val="right" w:pos="8306"/>
      </w:tabs>
      <w:snapToGrid w:val="0"/>
      <w:jc w:val="center"/>
    </w:pPr>
    <w:rPr>
      <w:sz w:val="18"/>
      <w:szCs w:val="18"/>
    </w:rPr>
  </w:style>
  <w:style w:type="paragraph" w:styleId="23">
    <w:name w:val="Body Text 2"/>
    <w:basedOn w:val="a"/>
    <w:pPr>
      <w:spacing w:line="360" w:lineRule="auto"/>
    </w:pPr>
    <w:rPr>
      <w:rFonts w:ascii="仿宋_GB2312" w:eastAsia="仿宋_GB2312"/>
      <w:color w:val="000000"/>
    </w:rPr>
  </w:style>
  <w:style w:type="paragraph" w:styleId="af">
    <w:name w:val="Body Text First Indent"/>
    <w:basedOn w:val="ab"/>
    <w:pPr>
      <w:spacing w:after="120" w:line="240" w:lineRule="auto"/>
      <w:ind w:firstLineChars="100" w:firstLine="420"/>
    </w:pPr>
    <w:rPr>
      <w:rFonts w:ascii="Times New Roman" w:eastAsia="宋体"/>
      <w:sz w:val="21"/>
    </w:rPr>
  </w:style>
  <w:style w:type="paragraph" w:customStyle="1" w:styleId="Char1">
    <w:name w:val="Char"/>
    <w:basedOn w:val="a"/>
  </w:style>
  <w:style w:type="paragraph" w:customStyle="1" w:styleId="CharCharChar">
    <w:name w:val="Char Char Char"/>
    <w:basedOn w:val="a"/>
    <w:rsid w:val="00761557"/>
  </w:style>
  <w:style w:type="paragraph" w:customStyle="1" w:styleId="ParaChar">
    <w:name w:val="默认段落字体 Para Char"/>
    <w:basedOn w:val="a"/>
    <w:autoRedefine/>
    <w:rsid w:val="00026BC1"/>
    <w:pPr>
      <w:tabs>
        <w:tab w:val="num" w:pos="360"/>
      </w:tabs>
    </w:pPr>
    <w:rPr>
      <w:sz w:val="24"/>
    </w:rPr>
  </w:style>
  <w:style w:type="paragraph" w:styleId="af0">
    <w:name w:val="Revision"/>
    <w:hidden/>
    <w:uiPriority w:val="99"/>
    <w:semiHidden/>
    <w:rsid w:val="008028C9"/>
    <w:rPr>
      <w:kern w:val="2"/>
      <w:sz w:val="21"/>
      <w:szCs w:val="24"/>
    </w:rPr>
  </w:style>
  <w:style w:type="character" w:styleId="af1">
    <w:name w:val="annotation reference"/>
    <w:basedOn w:val="a0"/>
    <w:rsid w:val="00AA65CC"/>
    <w:rPr>
      <w:sz w:val="21"/>
      <w:szCs w:val="21"/>
    </w:rPr>
  </w:style>
  <w:style w:type="paragraph" w:styleId="af2">
    <w:name w:val="annotation text"/>
    <w:basedOn w:val="a"/>
    <w:link w:val="Char2"/>
    <w:rsid w:val="00AA65CC"/>
    <w:pPr>
      <w:jc w:val="left"/>
    </w:pPr>
  </w:style>
  <w:style w:type="character" w:customStyle="1" w:styleId="Char2">
    <w:name w:val="批注文字 Char"/>
    <w:basedOn w:val="a0"/>
    <w:link w:val="af2"/>
    <w:rsid w:val="00AA65CC"/>
    <w:rPr>
      <w:kern w:val="2"/>
      <w:sz w:val="21"/>
      <w:szCs w:val="24"/>
    </w:rPr>
  </w:style>
  <w:style w:type="paragraph" w:styleId="af3">
    <w:name w:val="annotation subject"/>
    <w:basedOn w:val="af2"/>
    <w:next w:val="af2"/>
    <w:link w:val="Char3"/>
    <w:rsid w:val="00AA65CC"/>
    <w:rPr>
      <w:b/>
      <w:bCs/>
    </w:rPr>
  </w:style>
  <w:style w:type="character" w:customStyle="1" w:styleId="Char3">
    <w:name w:val="批注主题 Char"/>
    <w:basedOn w:val="Char2"/>
    <w:link w:val="af3"/>
    <w:rsid w:val="00AA65CC"/>
    <w:rPr>
      <w:b/>
      <w:bCs/>
      <w:kern w:val="2"/>
      <w:sz w:val="21"/>
      <w:szCs w:val="24"/>
    </w:rPr>
  </w:style>
  <w:style w:type="paragraph" w:customStyle="1" w:styleId="CharCharChar0">
    <w:name w:val="Char Char Char"/>
    <w:basedOn w:val="a"/>
    <w:rsid w:val="00F05B1C"/>
  </w:style>
  <w:style w:type="character" w:customStyle="1" w:styleId="Char">
    <w:name w:val="页脚 Char"/>
    <w:basedOn w:val="a0"/>
    <w:link w:val="a3"/>
    <w:uiPriority w:val="99"/>
    <w:rsid w:val="002A5CBA"/>
    <w:rPr>
      <w:kern w:val="2"/>
      <w:sz w:val="18"/>
      <w:szCs w:val="18"/>
    </w:rPr>
  </w:style>
  <w:style w:type="character" w:customStyle="1" w:styleId="Char0">
    <w:name w:val="页眉 Char"/>
    <w:link w:val="ae"/>
    <w:rsid w:val="007914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2978">
      <w:bodyDiv w:val="1"/>
      <w:marLeft w:val="0"/>
      <w:marRight w:val="0"/>
      <w:marTop w:val="0"/>
      <w:marBottom w:val="0"/>
      <w:divBdr>
        <w:top w:val="none" w:sz="0" w:space="0" w:color="auto"/>
        <w:left w:val="none" w:sz="0" w:space="0" w:color="auto"/>
        <w:bottom w:val="none" w:sz="0" w:space="0" w:color="auto"/>
        <w:right w:val="none" w:sz="0" w:space="0" w:color="auto"/>
      </w:divBdr>
    </w:div>
    <w:div w:id="555898890">
      <w:bodyDiv w:val="1"/>
      <w:marLeft w:val="0"/>
      <w:marRight w:val="0"/>
      <w:marTop w:val="0"/>
      <w:marBottom w:val="0"/>
      <w:divBdr>
        <w:top w:val="none" w:sz="0" w:space="0" w:color="auto"/>
        <w:left w:val="none" w:sz="0" w:space="0" w:color="auto"/>
        <w:bottom w:val="none" w:sz="0" w:space="0" w:color="auto"/>
        <w:right w:val="none" w:sz="0" w:space="0" w:color="auto"/>
      </w:divBdr>
    </w:div>
    <w:div w:id="850530779">
      <w:bodyDiv w:val="1"/>
      <w:marLeft w:val="0"/>
      <w:marRight w:val="0"/>
      <w:marTop w:val="0"/>
      <w:marBottom w:val="0"/>
      <w:divBdr>
        <w:top w:val="none" w:sz="0" w:space="0" w:color="auto"/>
        <w:left w:val="none" w:sz="0" w:space="0" w:color="auto"/>
        <w:bottom w:val="none" w:sz="0" w:space="0" w:color="auto"/>
        <w:right w:val="none" w:sz="0" w:space="0" w:color="auto"/>
      </w:divBdr>
    </w:div>
    <w:div w:id="1161316406">
      <w:bodyDiv w:val="1"/>
      <w:marLeft w:val="0"/>
      <w:marRight w:val="0"/>
      <w:marTop w:val="0"/>
      <w:marBottom w:val="0"/>
      <w:divBdr>
        <w:top w:val="none" w:sz="0" w:space="0" w:color="auto"/>
        <w:left w:val="none" w:sz="0" w:space="0" w:color="auto"/>
        <w:bottom w:val="none" w:sz="0" w:space="0" w:color="auto"/>
        <w:right w:val="none" w:sz="0" w:space="0" w:color="auto"/>
      </w:divBdr>
    </w:div>
    <w:div w:id="153160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FA6CC9E-1D04-4D66-A6AD-EB69DBDE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8627</Words>
  <Characters>49180</Characters>
  <Application>Microsoft Office Word</Application>
  <DocSecurity>0</DocSecurity>
  <Lines>409</Lines>
  <Paragraphs>115</Paragraphs>
  <ScaleCrop>false</ScaleCrop>
  <Manager>wangruikun@phfund.com.cn</Manager>
  <Company>鹏华基金管理有限公司</Company>
  <LinksUpToDate>false</LinksUpToDate>
  <CharactersWithSpaces>57692</CharactersWithSpaces>
  <SharedDoc>false</SharedDoc>
  <HLinks>
    <vt:vector size="138" baseType="variant">
      <vt:variant>
        <vt:i4>1245244</vt:i4>
      </vt:variant>
      <vt:variant>
        <vt:i4>134</vt:i4>
      </vt:variant>
      <vt:variant>
        <vt:i4>0</vt:i4>
      </vt:variant>
      <vt:variant>
        <vt:i4>5</vt:i4>
      </vt:variant>
      <vt:variant>
        <vt:lpwstr/>
      </vt:variant>
      <vt:variant>
        <vt:lpwstr>_Toc90742707</vt:lpwstr>
      </vt:variant>
      <vt:variant>
        <vt:i4>1179708</vt:i4>
      </vt:variant>
      <vt:variant>
        <vt:i4>128</vt:i4>
      </vt:variant>
      <vt:variant>
        <vt:i4>0</vt:i4>
      </vt:variant>
      <vt:variant>
        <vt:i4>5</vt:i4>
      </vt:variant>
      <vt:variant>
        <vt:lpwstr/>
      </vt:variant>
      <vt:variant>
        <vt:lpwstr>_Toc90742706</vt:lpwstr>
      </vt:variant>
      <vt:variant>
        <vt:i4>1114172</vt:i4>
      </vt:variant>
      <vt:variant>
        <vt:i4>122</vt:i4>
      </vt:variant>
      <vt:variant>
        <vt:i4>0</vt:i4>
      </vt:variant>
      <vt:variant>
        <vt:i4>5</vt:i4>
      </vt:variant>
      <vt:variant>
        <vt:lpwstr/>
      </vt:variant>
      <vt:variant>
        <vt:lpwstr>_Toc90742705</vt:lpwstr>
      </vt:variant>
      <vt:variant>
        <vt:i4>1048636</vt:i4>
      </vt:variant>
      <vt:variant>
        <vt:i4>116</vt:i4>
      </vt:variant>
      <vt:variant>
        <vt:i4>0</vt:i4>
      </vt:variant>
      <vt:variant>
        <vt:i4>5</vt:i4>
      </vt:variant>
      <vt:variant>
        <vt:lpwstr/>
      </vt:variant>
      <vt:variant>
        <vt:lpwstr>_Toc90742704</vt:lpwstr>
      </vt:variant>
      <vt:variant>
        <vt:i4>1507388</vt:i4>
      </vt:variant>
      <vt:variant>
        <vt:i4>110</vt:i4>
      </vt:variant>
      <vt:variant>
        <vt:i4>0</vt:i4>
      </vt:variant>
      <vt:variant>
        <vt:i4>5</vt:i4>
      </vt:variant>
      <vt:variant>
        <vt:lpwstr/>
      </vt:variant>
      <vt:variant>
        <vt:lpwstr>_Toc90742703</vt:lpwstr>
      </vt:variant>
      <vt:variant>
        <vt:i4>1441852</vt:i4>
      </vt:variant>
      <vt:variant>
        <vt:i4>104</vt:i4>
      </vt:variant>
      <vt:variant>
        <vt:i4>0</vt:i4>
      </vt:variant>
      <vt:variant>
        <vt:i4>5</vt:i4>
      </vt:variant>
      <vt:variant>
        <vt:lpwstr/>
      </vt:variant>
      <vt:variant>
        <vt:lpwstr>_Toc90742702</vt:lpwstr>
      </vt:variant>
      <vt:variant>
        <vt:i4>1376316</vt:i4>
      </vt:variant>
      <vt:variant>
        <vt:i4>98</vt:i4>
      </vt:variant>
      <vt:variant>
        <vt:i4>0</vt:i4>
      </vt:variant>
      <vt:variant>
        <vt:i4>5</vt:i4>
      </vt:variant>
      <vt:variant>
        <vt:lpwstr/>
      </vt:variant>
      <vt:variant>
        <vt:lpwstr>_Toc90742701</vt:lpwstr>
      </vt:variant>
      <vt:variant>
        <vt:i4>1310780</vt:i4>
      </vt:variant>
      <vt:variant>
        <vt:i4>92</vt:i4>
      </vt:variant>
      <vt:variant>
        <vt:i4>0</vt:i4>
      </vt:variant>
      <vt:variant>
        <vt:i4>5</vt:i4>
      </vt:variant>
      <vt:variant>
        <vt:lpwstr/>
      </vt:variant>
      <vt:variant>
        <vt:lpwstr>_Toc90742700</vt:lpwstr>
      </vt:variant>
      <vt:variant>
        <vt:i4>1835061</vt:i4>
      </vt:variant>
      <vt:variant>
        <vt:i4>86</vt:i4>
      </vt:variant>
      <vt:variant>
        <vt:i4>0</vt:i4>
      </vt:variant>
      <vt:variant>
        <vt:i4>5</vt:i4>
      </vt:variant>
      <vt:variant>
        <vt:lpwstr/>
      </vt:variant>
      <vt:variant>
        <vt:lpwstr>_Toc90742699</vt:lpwstr>
      </vt:variant>
      <vt:variant>
        <vt:i4>1900597</vt:i4>
      </vt:variant>
      <vt:variant>
        <vt:i4>80</vt:i4>
      </vt:variant>
      <vt:variant>
        <vt:i4>0</vt:i4>
      </vt:variant>
      <vt:variant>
        <vt:i4>5</vt:i4>
      </vt:variant>
      <vt:variant>
        <vt:lpwstr/>
      </vt:variant>
      <vt:variant>
        <vt:lpwstr>_Toc90742698</vt:lpwstr>
      </vt:variant>
      <vt:variant>
        <vt:i4>1179701</vt:i4>
      </vt:variant>
      <vt:variant>
        <vt:i4>74</vt:i4>
      </vt:variant>
      <vt:variant>
        <vt:i4>0</vt:i4>
      </vt:variant>
      <vt:variant>
        <vt:i4>5</vt:i4>
      </vt:variant>
      <vt:variant>
        <vt:lpwstr/>
      </vt:variant>
      <vt:variant>
        <vt:lpwstr>_Toc90742697</vt:lpwstr>
      </vt:variant>
      <vt:variant>
        <vt:i4>1245237</vt:i4>
      </vt:variant>
      <vt:variant>
        <vt:i4>68</vt:i4>
      </vt:variant>
      <vt:variant>
        <vt:i4>0</vt:i4>
      </vt:variant>
      <vt:variant>
        <vt:i4>5</vt:i4>
      </vt:variant>
      <vt:variant>
        <vt:lpwstr/>
      </vt:variant>
      <vt:variant>
        <vt:lpwstr>_Toc90742696</vt:lpwstr>
      </vt:variant>
      <vt:variant>
        <vt:i4>1048629</vt:i4>
      </vt:variant>
      <vt:variant>
        <vt:i4>62</vt:i4>
      </vt:variant>
      <vt:variant>
        <vt:i4>0</vt:i4>
      </vt:variant>
      <vt:variant>
        <vt:i4>5</vt:i4>
      </vt:variant>
      <vt:variant>
        <vt:lpwstr/>
      </vt:variant>
      <vt:variant>
        <vt:lpwstr>_Toc90742695</vt:lpwstr>
      </vt:variant>
      <vt:variant>
        <vt:i4>1114165</vt:i4>
      </vt:variant>
      <vt:variant>
        <vt:i4>56</vt:i4>
      </vt:variant>
      <vt:variant>
        <vt:i4>0</vt:i4>
      </vt:variant>
      <vt:variant>
        <vt:i4>5</vt:i4>
      </vt:variant>
      <vt:variant>
        <vt:lpwstr/>
      </vt:variant>
      <vt:variant>
        <vt:lpwstr>_Toc90742694</vt:lpwstr>
      </vt:variant>
      <vt:variant>
        <vt:i4>1441845</vt:i4>
      </vt:variant>
      <vt:variant>
        <vt:i4>50</vt:i4>
      </vt:variant>
      <vt:variant>
        <vt:i4>0</vt:i4>
      </vt:variant>
      <vt:variant>
        <vt:i4>5</vt:i4>
      </vt:variant>
      <vt:variant>
        <vt:lpwstr/>
      </vt:variant>
      <vt:variant>
        <vt:lpwstr>_Toc90742693</vt:lpwstr>
      </vt:variant>
      <vt:variant>
        <vt:i4>1507381</vt:i4>
      </vt:variant>
      <vt:variant>
        <vt:i4>44</vt:i4>
      </vt:variant>
      <vt:variant>
        <vt:i4>0</vt:i4>
      </vt:variant>
      <vt:variant>
        <vt:i4>5</vt:i4>
      </vt:variant>
      <vt:variant>
        <vt:lpwstr/>
      </vt:variant>
      <vt:variant>
        <vt:lpwstr>_Toc90742692</vt:lpwstr>
      </vt:variant>
      <vt:variant>
        <vt:i4>1310773</vt:i4>
      </vt:variant>
      <vt:variant>
        <vt:i4>38</vt:i4>
      </vt:variant>
      <vt:variant>
        <vt:i4>0</vt:i4>
      </vt:variant>
      <vt:variant>
        <vt:i4>5</vt:i4>
      </vt:variant>
      <vt:variant>
        <vt:lpwstr/>
      </vt:variant>
      <vt:variant>
        <vt:lpwstr>_Toc90742691</vt:lpwstr>
      </vt:variant>
      <vt:variant>
        <vt:i4>1376309</vt:i4>
      </vt:variant>
      <vt:variant>
        <vt:i4>32</vt:i4>
      </vt:variant>
      <vt:variant>
        <vt:i4>0</vt:i4>
      </vt:variant>
      <vt:variant>
        <vt:i4>5</vt:i4>
      </vt:variant>
      <vt:variant>
        <vt:lpwstr/>
      </vt:variant>
      <vt:variant>
        <vt:lpwstr>_Toc90742690</vt:lpwstr>
      </vt:variant>
      <vt:variant>
        <vt:i4>1835060</vt:i4>
      </vt:variant>
      <vt:variant>
        <vt:i4>26</vt:i4>
      </vt:variant>
      <vt:variant>
        <vt:i4>0</vt:i4>
      </vt:variant>
      <vt:variant>
        <vt:i4>5</vt:i4>
      </vt:variant>
      <vt:variant>
        <vt:lpwstr/>
      </vt:variant>
      <vt:variant>
        <vt:lpwstr>_Toc90742689</vt:lpwstr>
      </vt:variant>
      <vt:variant>
        <vt:i4>1900596</vt:i4>
      </vt:variant>
      <vt:variant>
        <vt:i4>20</vt:i4>
      </vt:variant>
      <vt:variant>
        <vt:i4>0</vt:i4>
      </vt:variant>
      <vt:variant>
        <vt:i4>5</vt:i4>
      </vt:variant>
      <vt:variant>
        <vt:lpwstr/>
      </vt:variant>
      <vt:variant>
        <vt:lpwstr>_Toc90742688</vt:lpwstr>
      </vt:variant>
      <vt:variant>
        <vt:i4>1179700</vt:i4>
      </vt:variant>
      <vt:variant>
        <vt:i4>14</vt:i4>
      </vt:variant>
      <vt:variant>
        <vt:i4>0</vt:i4>
      </vt:variant>
      <vt:variant>
        <vt:i4>5</vt:i4>
      </vt:variant>
      <vt:variant>
        <vt:lpwstr/>
      </vt:variant>
      <vt:variant>
        <vt:lpwstr>_Toc90742687</vt:lpwstr>
      </vt:variant>
      <vt:variant>
        <vt:i4>1245236</vt:i4>
      </vt:variant>
      <vt:variant>
        <vt:i4>8</vt:i4>
      </vt:variant>
      <vt:variant>
        <vt:i4>0</vt:i4>
      </vt:variant>
      <vt:variant>
        <vt:i4>5</vt:i4>
      </vt:variant>
      <vt:variant>
        <vt:lpwstr/>
      </vt:variant>
      <vt:variant>
        <vt:lpwstr>_Toc90742686</vt:lpwstr>
      </vt:variant>
      <vt:variant>
        <vt:i4>1048628</vt:i4>
      </vt:variant>
      <vt:variant>
        <vt:i4>2</vt:i4>
      </vt:variant>
      <vt:variant>
        <vt:i4>0</vt:i4>
      </vt:variant>
      <vt:variant>
        <vt:i4>5</vt:i4>
      </vt:variant>
      <vt:variant>
        <vt:lpwstr/>
      </vt:variant>
      <vt:variant>
        <vt:lpwstr>_Toc90742685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深证民营ETF基金合同</dc:title>
  <dc:subject/>
  <dc:creator>张晓南</dc:creator>
  <cp:keywords/>
  <dc:description/>
  <cp:lastModifiedBy>杨吉</cp:lastModifiedBy>
  <cp:revision>171</cp:revision>
  <cp:lastPrinted>2011-06-13T07:50:00Z</cp:lastPrinted>
  <dcterms:created xsi:type="dcterms:W3CDTF">2011-02-16T14:14:00Z</dcterms:created>
  <dcterms:modified xsi:type="dcterms:W3CDTF">2019-10-14T00:48:00Z</dcterms:modified>
</cp:coreProperties>
</file>