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591" w:rsidRPr="004565B1" w:rsidRDefault="00523591" w:rsidP="00523591">
      <w:pPr>
        <w:adjustRightInd w:val="0"/>
        <w:snapToGrid w:val="0"/>
        <w:jc w:val="center"/>
        <w:rPr>
          <w:rFonts w:ascii="彩虹粗仿宋" w:eastAsia="彩虹粗仿宋" w:hAnsi="宋体" w:cs="Arial"/>
          <w:sz w:val="24"/>
        </w:rPr>
      </w:pPr>
    </w:p>
    <w:p w:rsidR="00523591" w:rsidRPr="004565B1" w:rsidRDefault="00523591" w:rsidP="00523591">
      <w:pPr>
        <w:adjustRightInd w:val="0"/>
        <w:snapToGrid w:val="0"/>
        <w:jc w:val="center"/>
        <w:rPr>
          <w:rFonts w:ascii="彩虹粗仿宋" w:eastAsia="彩虹粗仿宋" w:hAnsi="宋体" w:cs="Arial"/>
          <w:sz w:val="24"/>
        </w:rPr>
      </w:pPr>
    </w:p>
    <w:p w:rsidR="00523591" w:rsidRPr="004565B1" w:rsidRDefault="00523591" w:rsidP="00523591">
      <w:pPr>
        <w:adjustRightInd w:val="0"/>
        <w:snapToGrid w:val="0"/>
        <w:jc w:val="center"/>
        <w:rPr>
          <w:rFonts w:ascii="彩虹粗仿宋" w:eastAsia="彩虹粗仿宋" w:hAnsi="宋体" w:cs="Arial"/>
          <w:sz w:val="24"/>
        </w:rPr>
      </w:pPr>
    </w:p>
    <w:p w:rsidR="00523591" w:rsidRPr="004565B1" w:rsidRDefault="00523591" w:rsidP="00523591">
      <w:pPr>
        <w:adjustRightInd w:val="0"/>
        <w:snapToGrid w:val="0"/>
        <w:jc w:val="center"/>
        <w:rPr>
          <w:rFonts w:ascii="彩虹粗仿宋" w:eastAsia="彩虹粗仿宋" w:hAnsi="宋体" w:cs="Arial"/>
          <w:sz w:val="24"/>
        </w:rPr>
      </w:pPr>
    </w:p>
    <w:p w:rsidR="00523591" w:rsidRPr="004565B1" w:rsidRDefault="00523591" w:rsidP="00523591">
      <w:pPr>
        <w:adjustRightInd w:val="0"/>
        <w:snapToGrid w:val="0"/>
        <w:jc w:val="center"/>
        <w:rPr>
          <w:rFonts w:ascii="彩虹粗仿宋" w:eastAsia="彩虹粗仿宋" w:hAnsi="宋体" w:cs="Arial"/>
          <w:sz w:val="24"/>
        </w:rPr>
      </w:pPr>
    </w:p>
    <w:p w:rsidR="00523591" w:rsidRPr="004565B1" w:rsidRDefault="00523591" w:rsidP="00523591">
      <w:pPr>
        <w:adjustRightInd w:val="0"/>
        <w:snapToGrid w:val="0"/>
        <w:jc w:val="center"/>
        <w:rPr>
          <w:rFonts w:ascii="彩虹粗仿宋" w:eastAsia="彩虹粗仿宋" w:hAnsi="宋体" w:cs="Arial"/>
          <w:sz w:val="24"/>
        </w:rPr>
      </w:pPr>
    </w:p>
    <w:p w:rsidR="00523591" w:rsidRPr="004565B1" w:rsidRDefault="00523591" w:rsidP="00523591">
      <w:pPr>
        <w:adjustRightInd w:val="0"/>
        <w:snapToGrid w:val="0"/>
        <w:jc w:val="center"/>
        <w:rPr>
          <w:rFonts w:ascii="彩虹粗仿宋" w:eastAsia="彩虹粗仿宋" w:hAnsi="宋体" w:cs="Arial"/>
          <w:sz w:val="24"/>
        </w:rPr>
      </w:pPr>
    </w:p>
    <w:p w:rsidR="00523591" w:rsidRPr="004565B1" w:rsidRDefault="00523591" w:rsidP="00523591">
      <w:pPr>
        <w:adjustRightInd w:val="0"/>
        <w:snapToGrid w:val="0"/>
        <w:jc w:val="center"/>
        <w:rPr>
          <w:rFonts w:ascii="彩虹粗仿宋" w:eastAsia="彩虹粗仿宋" w:hAnsi="宋体" w:cs="Arial"/>
          <w:sz w:val="24"/>
        </w:rPr>
      </w:pPr>
    </w:p>
    <w:p w:rsidR="00523591" w:rsidRPr="004565B1" w:rsidRDefault="00523591" w:rsidP="00523591">
      <w:pPr>
        <w:adjustRightInd w:val="0"/>
        <w:snapToGrid w:val="0"/>
        <w:jc w:val="center"/>
        <w:rPr>
          <w:rFonts w:ascii="彩虹粗仿宋" w:eastAsia="彩虹粗仿宋" w:hAnsi="宋体" w:cs="Arial"/>
          <w:sz w:val="24"/>
        </w:rPr>
      </w:pPr>
    </w:p>
    <w:p w:rsidR="00523591" w:rsidRPr="004565B1" w:rsidRDefault="00523591" w:rsidP="00523591">
      <w:pPr>
        <w:adjustRightInd w:val="0"/>
        <w:snapToGrid w:val="0"/>
        <w:jc w:val="center"/>
        <w:rPr>
          <w:rFonts w:ascii="彩虹粗仿宋" w:eastAsia="彩虹粗仿宋" w:hAnsi="宋体" w:cs="Arial"/>
          <w:sz w:val="24"/>
        </w:rPr>
      </w:pPr>
    </w:p>
    <w:p w:rsidR="00523591" w:rsidRPr="004565B1" w:rsidRDefault="00523591" w:rsidP="00523591">
      <w:pPr>
        <w:adjustRightInd w:val="0"/>
        <w:snapToGrid w:val="0"/>
        <w:jc w:val="center"/>
        <w:rPr>
          <w:rFonts w:ascii="彩虹粗仿宋" w:eastAsia="彩虹粗仿宋" w:hAnsi="宋体" w:cs="Arial"/>
          <w:sz w:val="24"/>
        </w:rPr>
      </w:pPr>
    </w:p>
    <w:p w:rsidR="00523591" w:rsidRPr="00D937ED" w:rsidRDefault="00523591" w:rsidP="00523591">
      <w:pPr>
        <w:adjustRightInd w:val="0"/>
        <w:snapToGrid w:val="0"/>
        <w:jc w:val="center"/>
        <w:rPr>
          <w:rFonts w:ascii="彩虹粗仿宋" w:eastAsia="彩虹粗仿宋" w:hAnsi="宋体" w:cs="Arial"/>
          <w:b/>
          <w:sz w:val="44"/>
        </w:rPr>
      </w:pPr>
      <w:r w:rsidRPr="00D937ED">
        <w:rPr>
          <w:rFonts w:ascii="彩虹粗仿宋" w:eastAsia="彩虹粗仿宋" w:hAnsi="宋体" w:cs="Arial" w:hint="eastAsia"/>
          <w:b/>
          <w:sz w:val="44"/>
        </w:rPr>
        <w:t>农银汇理</w:t>
      </w:r>
      <w:r w:rsidR="00674DAB" w:rsidRPr="00D937ED">
        <w:rPr>
          <w:rFonts w:ascii="彩虹粗仿宋" w:eastAsia="彩虹粗仿宋" w:hAnsi="宋体" w:cs="Arial" w:hint="eastAsia"/>
          <w:b/>
          <w:sz w:val="44"/>
        </w:rPr>
        <w:t>金盈</w:t>
      </w:r>
      <w:r w:rsidRPr="00D937ED">
        <w:rPr>
          <w:rFonts w:ascii="彩虹粗仿宋" w:eastAsia="彩虹粗仿宋" w:hAnsi="宋体" w:cs="Arial" w:hint="eastAsia"/>
          <w:b/>
          <w:sz w:val="44"/>
        </w:rPr>
        <w:t>债券型证券投资基金</w:t>
      </w:r>
    </w:p>
    <w:p w:rsidR="00523591" w:rsidRPr="00D937ED" w:rsidRDefault="00523591" w:rsidP="00523591">
      <w:pPr>
        <w:adjustRightInd w:val="0"/>
        <w:snapToGrid w:val="0"/>
        <w:jc w:val="center"/>
        <w:rPr>
          <w:rFonts w:ascii="彩虹粗仿宋" w:eastAsia="彩虹粗仿宋" w:hAnsi="宋体" w:cs="Arial"/>
          <w:b/>
          <w:sz w:val="44"/>
        </w:rPr>
      </w:pPr>
      <w:r w:rsidRPr="00D937ED">
        <w:rPr>
          <w:rFonts w:ascii="彩虹粗仿宋" w:eastAsia="彩虹粗仿宋" w:hAnsi="宋体" w:cs="Arial" w:hint="eastAsia"/>
          <w:b/>
          <w:sz w:val="44"/>
        </w:rPr>
        <w:t>托管协议</w:t>
      </w:r>
    </w:p>
    <w:p w:rsidR="00523591" w:rsidRPr="00D937ED" w:rsidRDefault="00523591" w:rsidP="00523591">
      <w:pPr>
        <w:adjustRightInd w:val="0"/>
        <w:snapToGrid w:val="0"/>
        <w:outlineLvl w:val="0"/>
        <w:rPr>
          <w:rFonts w:ascii="彩虹粗仿宋" w:eastAsia="彩虹粗仿宋" w:hAnsi="宋体" w:cs="Arial"/>
          <w:sz w:val="24"/>
        </w:rPr>
      </w:pPr>
    </w:p>
    <w:p w:rsidR="00523591" w:rsidRPr="00D937ED" w:rsidRDefault="00523591" w:rsidP="00523591">
      <w:pPr>
        <w:adjustRightInd w:val="0"/>
        <w:snapToGrid w:val="0"/>
        <w:outlineLvl w:val="0"/>
        <w:rPr>
          <w:rFonts w:ascii="彩虹粗仿宋" w:eastAsia="彩虹粗仿宋" w:hAnsi="宋体" w:cs="Arial"/>
          <w:sz w:val="24"/>
        </w:rPr>
      </w:pPr>
    </w:p>
    <w:p w:rsidR="00523591" w:rsidRPr="00D937ED" w:rsidRDefault="00523591" w:rsidP="00523591">
      <w:pPr>
        <w:adjustRightInd w:val="0"/>
        <w:snapToGrid w:val="0"/>
        <w:jc w:val="center"/>
        <w:outlineLvl w:val="0"/>
        <w:rPr>
          <w:rFonts w:ascii="彩虹粗仿宋" w:eastAsia="彩虹粗仿宋" w:hAnsi="宋体" w:cs="Arial"/>
          <w:sz w:val="24"/>
        </w:rPr>
      </w:pPr>
    </w:p>
    <w:p w:rsidR="00523591" w:rsidRPr="00D937ED" w:rsidRDefault="00523591" w:rsidP="00523591">
      <w:pPr>
        <w:adjustRightInd w:val="0"/>
        <w:snapToGrid w:val="0"/>
        <w:jc w:val="center"/>
        <w:outlineLvl w:val="0"/>
        <w:rPr>
          <w:rFonts w:ascii="彩虹粗仿宋" w:eastAsia="彩虹粗仿宋" w:hAnsi="宋体" w:cs="Arial"/>
          <w:sz w:val="24"/>
        </w:rPr>
      </w:pPr>
    </w:p>
    <w:p w:rsidR="00523591" w:rsidRPr="00D937ED" w:rsidRDefault="00523591" w:rsidP="00523591">
      <w:pPr>
        <w:adjustRightInd w:val="0"/>
        <w:snapToGrid w:val="0"/>
        <w:jc w:val="center"/>
        <w:outlineLvl w:val="0"/>
        <w:rPr>
          <w:rFonts w:ascii="彩虹粗仿宋" w:eastAsia="彩虹粗仿宋" w:hAnsi="宋体" w:cs="Arial"/>
          <w:sz w:val="24"/>
        </w:rPr>
      </w:pPr>
    </w:p>
    <w:p w:rsidR="00523591" w:rsidRPr="00D937ED" w:rsidRDefault="00523591" w:rsidP="00523591">
      <w:pPr>
        <w:adjustRightInd w:val="0"/>
        <w:snapToGrid w:val="0"/>
        <w:jc w:val="center"/>
        <w:outlineLvl w:val="0"/>
        <w:rPr>
          <w:rFonts w:ascii="彩虹粗仿宋" w:eastAsia="彩虹粗仿宋" w:hAnsi="宋体" w:cs="Arial"/>
          <w:sz w:val="24"/>
        </w:rPr>
      </w:pPr>
    </w:p>
    <w:p w:rsidR="00523591" w:rsidRPr="00D937ED" w:rsidRDefault="00523591" w:rsidP="00523591">
      <w:pPr>
        <w:adjustRightInd w:val="0"/>
        <w:snapToGrid w:val="0"/>
        <w:jc w:val="center"/>
        <w:outlineLvl w:val="0"/>
        <w:rPr>
          <w:rFonts w:ascii="彩虹粗仿宋" w:eastAsia="彩虹粗仿宋" w:hAnsi="宋体" w:cs="Arial"/>
          <w:b/>
          <w:bCs/>
          <w:sz w:val="28"/>
        </w:rPr>
      </w:pPr>
      <w:r w:rsidRPr="00D937ED">
        <w:rPr>
          <w:rFonts w:ascii="彩虹粗仿宋" w:eastAsia="彩虹粗仿宋" w:hAnsi="宋体" w:cs="Arial" w:hint="eastAsia"/>
          <w:b/>
          <w:bCs/>
          <w:sz w:val="28"/>
        </w:rPr>
        <w:t>基金管理人：农银汇理基金管理有限公司</w:t>
      </w:r>
    </w:p>
    <w:p w:rsidR="00523591" w:rsidRPr="00D937ED" w:rsidRDefault="00523591" w:rsidP="005C63FB">
      <w:pPr>
        <w:adjustRightInd w:val="0"/>
        <w:snapToGrid w:val="0"/>
        <w:ind w:firstLineChars="550" w:firstLine="1546"/>
        <w:outlineLvl w:val="0"/>
        <w:rPr>
          <w:rFonts w:ascii="彩虹粗仿宋" w:eastAsia="彩虹粗仿宋" w:hAnsi="宋体" w:cs="Arial"/>
          <w:b/>
          <w:bCs/>
          <w:sz w:val="28"/>
        </w:rPr>
      </w:pPr>
      <w:r w:rsidRPr="00D937ED">
        <w:rPr>
          <w:rFonts w:ascii="彩虹粗仿宋" w:eastAsia="彩虹粗仿宋" w:hAnsi="宋体" w:cs="Arial" w:hint="eastAsia"/>
          <w:b/>
          <w:bCs/>
          <w:sz w:val="28"/>
        </w:rPr>
        <w:t>基金托管人： 中国建设银行股份有限公司</w:t>
      </w:r>
    </w:p>
    <w:p w:rsidR="00523591" w:rsidRPr="00D937ED" w:rsidRDefault="00523591" w:rsidP="00523591">
      <w:pPr>
        <w:adjustRightInd w:val="0"/>
        <w:snapToGrid w:val="0"/>
        <w:jc w:val="center"/>
        <w:outlineLvl w:val="0"/>
        <w:rPr>
          <w:rFonts w:ascii="彩虹粗仿宋" w:eastAsia="彩虹粗仿宋" w:hAnsi="宋体" w:cs="Arial"/>
          <w:sz w:val="24"/>
        </w:rPr>
      </w:pPr>
    </w:p>
    <w:p w:rsidR="00523591" w:rsidRPr="00D937ED" w:rsidRDefault="00523591" w:rsidP="00523591">
      <w:pPr>
        <w:adjustRightInd w:val="0"/>
        <w:snapToGrid w:val="0"/>
        <w:jc w:val="center"/>
        <w:outlineLvl w:val="0"/>
        <w:rPr>
          <w:rFonts w:ascii="彩虹粗仿宋" w:eastAsia="彩虹粗仿宋" w:hAnsi="宋体" w:cs="Arial"/>
          <w:sz w:val="24"/>
        </w:rPr>
      </w:pPr>
    </w:p>
    <w:p w:rsidR="00523591" w:rsidRPr="00D937ED" w:rsidRDefault="00523591" w:rsidP="00523591">
      <w:pPr>
        <w:adjustRightInd w:val="0"/>
        <w:snapToGrid w:val="0"/>
        <w:jc w:val="center"/>
        <w:outlineLvl w:val="0"/>
        <w:rPr>
          <w:rFonts w:ascii="彩虹粗仿宋" w:eastAsia="彩虹粗仿宋" w:hAnsi="宋体" w:cs="Arial"/>
          <w:sz w:val="24"/>
        </w:rPr>
      </w:pPr>
    </w:p>
    <w:p w:rsidR="00523591" w:rsidRPr="00D937ED" w:rsidRDefault="00523591" w:rsidP="00523591">
      <w:pPr>
        <w:adjustRightInd w:val="0"/>
        <w:snapToGrid w:val="0"/>
        <w:jc w:val="center"/>
        <w:outlineLvl w:val="0"/>
        <w:rPr>
          <w:rFonts w:ascii="彩虹粗仿宋" w:eastAsia="彩虹粗仿宋" w:hAnsi="宋体" w:cs="Arial"/>
          <w:sz w:val="24"/>
        </w:rPr>
      </w:pPr>
    </w:p>
    <w:p w:rsidR="00523591" w:rsidRPr="00D937ED" w:rsidRDefault="00523591" w:rsidP="00523591">
      <w:pPr>
        <w:adjustRightInd w:val="0"/>
        <w:snapToGrid w:val="0"/>
        <w:jc w:val="center"/>
        <w:outlineLvl w:val="0"/>
        <w:rPr>
          <w:rFonts w:ascii="彩虹粗仿宋" w:eastAsia="彩虹粗仿宋" w:hAnsi="宋体" w:cs="Arial"/>
          <w:sz w:val="24"/>
        </w:rPr>
      </w:pPr>
    </w:p>
    <w:p w:rsidR="00523591" w:rsidRPr="00D937ED" w:rsidRDefault="00523591" w:rsidP="00523591">
      <w:pPr>
        <w:adjustRightInd w:val="0"/>
        <w:snapToGrid w:val="0"/>
        <w:outlineLvl w:val="0"/>
        <w:rPr>
          <w:rFonts w:ascii="彩虹粗仿宋" w:eastAsia="彩虹粗仿宋" w:hAnsi="宋体" w:cs="Arial"/>
          <w:sz w:val="24"/>
        </w:rPr>
      </w:pPr>
      <w:r w:rsidRPr="00D937ED">
        <w:rPr>
          <w:rFonts w:ascii="彩虹粗仿宋" w:eastAsia="彩虹粗仿宋" w:hAnsi="宋体" w:cs="Arial" w:hint="eastAsia"/>
          <w:sz w:val="24"/>
        </w:rPr>
        <w:t xml:space="preserve">                            二零一</w:t>
      </w:r>
      <w:r w:rsidR="00D10E79" w:rsidRPr="00D937ED">
        <w:rPr>
          <w:rFonts w:ascii="彩虹粗仿宋" w:eastAsia="彩虹粗仿宋" w:hAnsi="宋体" w:cs="Arial" w:hint="eastAsia"/>
          <w:sz w:val="24"/>
        </w:rPr>
        <w:t>九</w:t>
      </w:r>
      <w:r w:rsidRPr="00D937ED">
        <w:rPr>
          <w:rFonts w:ascii="彩虹粗仿宋" w:eastAsia="彩虹粗仿宋" w:hAnsi="宋体" w:cs="Arial" w:hint="eastAsia"/>
          <w:sz w:val="24"/>
        </w:rPr>
        <w:t>年</w:t>
      </w:r>
      <w:r w:rsidR="00E75807">
        <w:rPr>
          <w:rFonts w:ascii="彩虹粗仿宋" w:eastAsia="彩虹粗仿宋" w:hAnsi="宋体" w:cs="Arial" w:hint="eastAsia"/>
          <w:sz w:val="24"/>
        </w:rPr>
        <w:t>八</w:t>
      </w:r>
      <w:r w:rsidRPr="00D937ED">
        <w:rPr>
          <w:rFonts w:ascii="彩虹粗仿宋" w:eastAsia="彩虹粗仿宋" w:hAnsi="宋体" w:cs="Arial" w:hint="eastAsia"/>
          <w:sz w:val="24"/>
        </w:rPr>
        <w:t>月</w:t>
      </w:r>
    </w:p>
    <w:p w:rsidR="00523591" w:rsidRPr="00D937ED" w:rsidRDefault="00523591" w:rsidP="00523591">
      <w:pPr>
        <w:adjustRightInd w:val="0"/>
        <w:snapToGrid w:val="0"/>
        <w:jc w:val="center"/>
        <w:rPr>
          <w:rFonts w:ascii="彩虹粗仿宋" w:eastAsia="彩虹粗仿宋" w:hAnsi="宋体" w:cs="Arial"/>
          <w:bCs/>
          <w:sz w:val="24"/>
        </w:rPr>
        <w:sectPr w:rsidR="00523591" w:rsidRPr="00D937ED">
          <w:footerReference w:type="even" r:id="rId8"/>
          <w:footerReference w:type="default" r:id="rId9"/>
          <w:pgSz w:w="11906" w:h="16838" w:code="9"/>
          <w:pgMar w:top="1418" w:right="1701" w:bottom="1418" w:left="1701" w:header="851" w:footer="992" w:gutter="0"/>
          <w:cols w:space="425"/>
          <w:docGrid w:type="lines" w:linePitch="312"/>
        </w:sectPr>
      </w:pPr>
    </w:p>
    <w:p w:rsidR="00523591" w:rsidRPr="00D937ED" w:rsidRDefault="00523591" w:rsidP="00523591">
      <w:pPr>
        <w:adjustRightInd w:val="0"/>
        <w:snapToGrid w:val="0"/>
        <w:rPr>
          <w:rFonts w:ascii="彩虹粗仿宋" w:eastAsia="彩虹粗仿宋" w:hAnsi="宋体" w:cs="Arial"/>
          <w:bCs/>
          <w:sz w:val="24"/>
        </w:rPr>
      </w:pPr>
    </w:p>
    <w:p w:rsidR="00523591" w:rsidRPr="00D937ED" w:rsidRDefault="00523591" w:rsidP="00523591">
      <w:pPr>
        <w:jc w:val="center"/>
        <w:rPr>
          <w:rFonts w:ascii="彩虹粗仿宋" w:eastAsia="彩虹粗仿宋"/>
          <w:b/>
          <w:bCs/>
          <w:sz w:val="30"/>
        </w:rPr>
      </w:pPr>
      <w:r w:rsidRPr="00D937ED">
        <w:rPr>
          <w:rFonts w:ascii="彩虹粗仿宋" w:eastAsia="彩虹粗仿宋" w:hint="eastAsia"/>
          <w:b/>
          <w:bCs/>
          <w:sz w:val="30"/>
        </w:rPr>
        <w:t>目    录</w:t>
      </w:r>
    </w:p>
    <w:p w:rsidR="00523591" w:rsidRPr="00D937ED" w:rsidRDefault="00AC68AF" w:rsidP="00523591">
      <w:pPr>
        <w:pStyle w:val="21"/>
        <w:tabs>
          <w:tab w:val="right" w:leader="dot" w:pos="8494"/>
        </w:tabs>
        <w:rPr>
          <w:rFonts w:ascii="彩虹粗仿宋" w:eastAsia="彩虹粗仿宋" w:hAnsi="宋体"/>
          <w:noProof/>
          <w:sz w:val="28"/>
        </w:rPr>
      </w:pPr>
      <w:r w:rsidRPr="00D937ED">
        <w:rPr>
          <w:rFonts w:ascii="彩虹粗仿宋" w:eastAsia="彩虹粗仿宋" w:hAnsi="宋体" w:hint="eastAsia"/>
          <w:sz w:val="28"/>
        </w:rPr>
        <w:fldChar w:fldCharType="begin"/>
      </w:r>
      <w:r w:rsidR="00523591" w:rsidRPr="00D937ED">
        <w:rPr>
          <w:rFonts w:ascii="彩虹粗仿宋" w:eastAsia="彩虹粗仿宋" w:hAnsi="宋体" w:hint="eastAsia"/>
          <w:sz w:val="28"/>
        </w:rPr>
        <w:instrText xml:space="preserve"> TOC \o "1-2" \h \z </w:instrText>
      </w:r>
      <w:r w:rsidRPr="00D937ED">
        <w:rPr>
          <w:rFonts w:ascii="彩虹粗仿宋" w:eastAsia="彩虹粗仿宋" w:hAnsi="宋体" w:hint="eastAsia"/>
          <w:sz w:val="28"/>
        </w:rPr>
        <w:fldChar w:fldCharType="separate"/>
      </w:r>
      <w:hyperlink w:anchor="_Toc124325885" w:history="1">
        <w:r w:rsidR="00523591" w:rsidRPr="00D937ED">
          <w:rPr>
            <w:rStyle w:val="a9"/>
            <w:rFonts w:ascii="彩虹粗仿宋" w:eastAsia="彩虹粗仿宋" w:hAnsi="宋体" w:hint="eastAsia"/>
            <w:noProof/>
            <w:sz w:val="28"/>
            <w:szCs w:val="32"/>
          </w:rPr>
          <w:t>一、基金托管协议当事人</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_Toc124325885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3</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86" w:history="1">
        <w:r w:rsidR="00523591" w:rsidRPr="00D937ED">
          <w:rPr>
            <w:rStyle w:val="a9"/>
            <w:rFonts w:ascii="彩虹粗仿宋" w:eastAsia="彩虹粗仿宋" w:hAnsi="宋体" w:hint="eastAsia"/>
            <w:noProof/>
            <w:sz w:val="28"/>
            <w:szCs w:val="32"/>
          </w:rPr>
          <w:t>二、基金托管协议的依据、目的和原则</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_Toc124325886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4</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87" w:history="1">
        <w:r w:rsidR="00523591" w:rsidRPr="00D937ED">
          <w:rPr>
            <w:rStyle w:val="a9"/>
            <w:rFonts w:ascii="彩虹粗仿宋" w:eastAsia="彩虹粗仿宋" w:hAnsi="宋体" w:hint="eastAsia"/>
            <w:noProof/>
            <w:sz w:val="28"/>
            <w:szCs w:val="32"/>
          </w:rPr>
          <w:t>三、基金托管人对基金管理人的业务监督和核查</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_Toc124325887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4</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88" w:history="1">
        <w:r w:rsidR="00523591" w:rsidRPr="00D937ED">
          <w:rPr>
            <w:rStyle w:val="a9"/>
            <w:rFonts w:ascii="彩虹粗仿宋" w:eastAsia="彩虹粗仿宋" w:hAnsi="宋体" w:hint="eastAsia"/>
            <w:noProof/>
            <w:sz w:val="28"/>
            <w:szCs w:val="32"/>
          </w:rPr>
          <w:t>四、基金管理人对基金托管人的业务核查</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_Toc124325888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7</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89" w:history="1">
        <w:r w:rsidR="00523591" w:rsidRPr="00D937ED">
          <w:rPr>
            <w:rStyle w:val="a9"/>
            <w:rFonts w:ascii="彩虹粗仿宋" w:eastAsia="彩虹粗仿宋" w:hAnsi="宋体" w:hint="eastAsia"/>
            <w:noProof/>
            <w:sz w:val="28"/>
            <w:szCs w:val="32"/>
          </w:rPr>
          <w:t>五、基金财产的保管</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_Toc124325889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8</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90" w:history="1">
        <w:r w:rsidR="00523591" w:rsidRPr="00D937ED">
          <w:rPr>
            <w:rStyle w:val="a9"/>
            <w:rFonts w:ascii="彩虹粗仿宋" w:eastAsia="彩虹粗仿宋" w:hAnsi="宋体" w:hint="eastAsia"/>
            <w:noProof/>
            <w:sz w:val="28"/>
            <w:szCs w:val="32"/>
          </w:rPr>
          <w:t>六、指令的发送、确认及执行</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_Toc124325890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10</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91" w:history="1">
        <w:r w:rsidR="00523591" w:rsidRPr="00D937ED">
          <w:rPr>
            <w:rStyle w:val="a9"/>
            <w:rFonts w:ascii="彩虹粗仿宋" w:eastAsia="彩虹粗仿宋" w:hAnsi="宋体" w:hint="eastAsia"/>
            <w:noProof/>
            <w:sz w:val="28"/>
            <w:szCs w:val="32"/>
          </w:rPr>
          <w:t>七、交易及清算交收安排</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_Toc124325891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12</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92" w:history="1">
        <w:r w:rsidR="00523591" w:rsidRPr="00D937ED">
          <w:rPr>
            <w:rStyle w:val="a9"/>
            <w:rFonts w:ascii="彩虹粗仿宋" w:eastAsia="彩虹粗仿宋" w:hAnsi="宋体" w:hint="eastAsia"/>
            <w:noProof/>
            <w:sz w:val="28"/>
            <w:szCs w:val="32"/>
          </w:rPr>
          <w:t>八、基金资产净值计算和会计核算</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_Toc124325892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15</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93" w:history="1">
        <w:r w:rsidR="00523591" w:rsidRPr="00D937ED">
          <w:rPr>
            <w:rStyle w:val="a9"/>
            <w:rFonts w:ascii="彩虹粗仿宋" w:eastAsia="彩虹粗仿宋" w:hAnsi="宋体" w:hint="eastAsia"/>
            <w:noProof/>
            <w:sz w:val="28"/>
            <w:szCs w:val="32"/>
          </w:rPr>
          <w:t>九、基金收益分配</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_Toc124325893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19</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94" w:history="1">
        <w:r w:rsidR="00523591" w:rsidRPr="00D937ED">
          <w:rPr>
            <w:rStyle w:val="a9"/>
            <w:rFonts w:ascii="彩虹粗仿宋" w:eastAsia="彩虹粗仿宋" w:hAnsi="宋体" w:hint="eastAsia"/>
            <w:noProof/>
            <w:sz w:val="28"/>
            <w:szCs w:val="32"/>
          </w:rPr>
          <w:t>十、基金信息披露</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_Toc124325894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19</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95" w:history="1">
        <w:r w:rsidR="00523591" w:rsidRPr="00D937ED">
          <w:rPr>
            <w:rStyle w:val="a9"/>
            <w:rFonts w:ascii="彩虹粗仿宋" w:eastAsia="彩虹粗仿宋" w:hAnsi="宋体" w:hint="eastAsia"/>
            <w:noProof/>
            <w:sz w:val="28"/>
            <w:szCs w:val="32"/>
          </w:rPr>
          <w:t>十一、基金费用</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_Toc124325895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20</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96" w:history="1">
        <w:r w:rsidR="00523591" w:rsidRPr="00D937ED">
          <w:rPr>
            <w:rStyle w:val="a9"/>
            <w:rFonts w:ascii="彩虹粗仿宋" w:eastAsia="彩虹粗仿宋" w:hAnsi="宋体" w:hint="eastAsia"/>
            <w:noProof/>
            <w:sz w:val="28"/>
            <w:szCs w:val="32"/>
          </w:rPr>
          <w:t>十二、基金份额持有人名册的保管</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_Toc124325896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21</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97" w:history="1">
        <w:r w:rsidR="00523591" w:rsidRPr="00D937ED">
          <w:rPr>
            <w:rStyle w:val="a9"/>
            <w:rFonts w:ascii="彩虹粗仿宋" w:eastAsia="彩虹粗仿宋" w:hAnsi="宋体" w:hint="eastAsia"/>
            <w:noProof/>
            <w:sz w:val="28"/>
            <w:szCs w:val="32"/>
          </w:rPr>
          <w:t>十三、基金有关文件档案的保存</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_Toc124325897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22</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98" w:history="1">
        <w:r w:rsidR="00523591" w:rsidRPr="00D937ED">
          <w:rPr>
            <w:rStyle w:val="a9"/>
            <w:rFonts w:ascii="彩虹粗仿宋" w:eastAsia="彩虹粗仿宋" w:hAnsi="宋体" w:hint="eastAsia"/>
            <w:noProof/>
            <w:sz w:val="28"/>
            <w:szCs w:val="32"/>
          </w:rPr>
          <w:t>十四、基金管理人和基金托管人的更换</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_Toc124325898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22</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899" w:history="1">
        <w:r w:rsidR="00523591" w:rsidRPr="00D937ED">
          <w:rPr>
            <w:rStyle w:val="a9"/>
            <w:rFonts w:ascii="彩虹粗仿宋" w:eastAsia="彩虹粗仿宋" w:hAnsi="宋体" w:hint="eastAsia"/>
            <w:noProof/>
            <w:sz w:val="28"/>
            <w:szCs w:val="32"/>
          </w:rPr>
          <w:t>十五、禁止行为</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_Toc124325899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24</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900" w:history="1">
        <w:r w:rsidR="00523591" w:rsidRPr="00D937ED">
          <w:rPr>
            <w:rStyle w:val="a9"/>
            <w:rFonts w:ascii="彩虹粗仿宋" w:eastAsia="彩虹粗仿宋" w:hAnsi="宋体" w:hint="eastAsia"/>
            <w:noProof/>
            <w:sz w:val="28"/>
            <w:szCs w:val="32"/>
          </w:rPr>
          <w:t>十六、托管协议的变更、终止与基金财产的清算</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_Toc124325900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24</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901" w:history="1">
        <w:r w:rsidR="00523591" w:rsidRPr="00D937ED">
          <w:rPr>
            <w:rStyle w:val="a9"/>
            <w:rFonts w:ascii="彩虹粗仿宋" w:eastAsia="彩虹粗仿宋" w:hAnsi="宋体" w:hint="eastAsia"/>
            <w:noProof/>
            <w:sz w:val="28"/>
            <w:szCs w:val="32"/>
          </w:rPr>
          <w:t>十七、违约责任</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_Toc124325901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25</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902" w:history="1">
        <w:r w:rsidR="00523591" w:rsidRPr="00D937ED">
          <w:rPr>
            <w:rStyle w:val="a9"/>
            <w:rFonts w:ascii="彩虹粗仿宋" w:eastAsia="彩虹粗仿宋" w:hAnsi="宋体" w:hint="eastAsia"/>
            <w:noProof/>
            <w:sz w:val="28"/>
            <w:szCs w:val="32"/>
          </w:rPr>
          <w:t>十八、争议解决方式</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_Toc124325902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26</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903" w:history="1">
        <w:r w:rsidR="00523591" w:rsidRPr="00D937ED">
          <w:rPr>
            <w:rStyle w:val="a9"/>
            <w:rFonts w:ascii="彩虹粗仿宋" w:eastAsia="彩虹粗仿宋" w:hAnsi="宋体" w:hint="eastAsia"/>
            <w:noProof/>
            <w:sz w:val="28"/>
            <w:szCs w:val="32"/>
          </w:rPr>
          <w:t>十九、托管协议的效力</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_Toc124325903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26</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904" w:history="1">
        <w:r w:rsidR="00523591" w:rsidRPr="00D937ED">
          <w:rPr>
            <w:rStyle w:val="a9"/>
            <w:rFonts w:ascii="彩虹粗仿宋" w:eastAsia="彩虹粗仿宋" w:hAnsi="宋体" w:hint="eastAsia"/>
            <w:noProof/>
            <w:sz w:val="28"/>
            <w:szCs w:val="32"/>
          </w:rPr>
          <w:t>二十、其他事项</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_Toc124325904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27</w:t>
        </w:r>
        <w:r w:rsidRPr="00D937ED">
          <w:rPr>
            <w:rFonts w:ascii="彩虹粗仿宋" w:eastAsia="彩虹粗仿宋" w:hAnsi="宋体" w:hint="eastAsia"/>
            <w:noProof/>
            <w:webHidden/>
            <w:sz w:val="28"/>
          </w:rPr>
          <w:fldChar w:fldCharType="end"/>
        </w:r>
      </w:hyperlink>
    </w:p>
    <w:p w:rsidR="00523591" w:rsidRPr="00D937ED" w:rsidRDefault="00AC68AF" w:rsidP="00523591">
      <w:pPr>
        <w:pStyle w:val="21"/>
        <w:tabs>
          <w:tab w:val="right" w:leader="dot" w:pos="8494"/>
        </w:tabs>
        <w:rPr>
          <w:rFonts w:ascii="彩虹粗仿宋" w:eastAsia="彩虹粗仿宋" w:hAnsi="宋体"/>
          <w:noProof/>
          <w:sz w:val="28"/>
        </w:rPr>
      </w:pPr>
      <w:hyperlink w:anchor="_Toc124325905" w:history="1">
        <w:r w:rsidR="00523591" w:rsidRPr="00D937ED">
          <w:rPr>
            <w:rStyle w:val="a9"/>
            <w:rFonts w:ascii="彩虹粗仿宋" w:eastAsia="彩虹粗仿宋" w:hAnsi="宋体" w:hint="eastAsia"/>
            <w:noProof/>
            <w:sz w:val="28"/>
            <w:szCs w:val="32"/>
          </w:rPr>
          <w:t>二十一、托管协议的签订</w:t>
        </w:r>
        <w:r w:rsidR="00523591" w:rsidRPr="00D937ED">
          <w:rPr>
            <w:rFonts w:ascii="彩虹粗仿宋" w:eastAsia="彩虹粗仿宋" w:hAnsi="宋体" w:hint="eastAsia"/>
            <w:noProof/>
            <w:webHidden/>
            <w:sz w:val="28"/>
          </w:rPr>
          <w:tab/>
        </w:r>
        <w:r w:rsidRPr="00D937ED">
          <w:rPr>
            <w:rFonts w:ascii="彩虹粗仿宋" w:eastAsia="彩虹粗仿宋" w:hAnsi="宋体" w:hint="eastAsia"/>
            <w:noProof/>
            <w:webHidden/>
            <w:sz w:val="28"/>
          </w:rPr>
          <w:fldChar w:fldCharType="begin"/>
        </w:r>
        <w:r w:rsidR="00523591" w:rsidRPr="00D937ED">
          <w:rPr>
            <w:rFonts w:ascii="彩虹粗仿宋" w:eastAsia="彩虹粗仿宋" w:hAnsi="宋体" w:hint="eastAsia"/>
            <w:noProof/>
            <w:webHidden/>
            <w:sz w:val="28"/>
          </w:rPr>
          <w:instrText xml:space="preserve"> PAGEREF _Toc124325905 \h </w:instrText>
        </w:r>
        <w:r w:rsidRPr="00D937ED">
          <w:rPr>
            <w:rFonts w:ascii="彩虹粗仿宋" w:eastAsia="彩虹粗仿宋" w:hAnsi="宋体" w:hint="eastAsia"/>
            <w:noProof/>
            <w:webHidden/>
            <w:sz w:val="28"/>
          </w:rPr>
        </w:r>
        <w:r w:rsidRPr="00D937ED">
          <w:rPr>
            <w:rFonts w:ascii="彩虹粗仿宋" w:eastAsia="彩虹粗仿宋" w:hAnsi="宋体" w:hint="eastAsia"/>
            <w:noProof/>
            <w:webHidden/>
            <w:sz w:val="28"/>
          </w:rPr>
          <w:fldChar w:fldCharType="separate"/>
        </w:r>
        <w:r w:rsidR="00CD6F95">
          <w:rPr>
            <w:rFonts w:ascii="彩虹粗仿宋" w:eastAsia="彩虹粗仿宋" w:hAnsi="宋体"/>
            <w:noProof/>
            <w:webHidden/>
            <w:sz w:val="28"/>
          </w:rPr>
          <w:t>27</w:t>
        </w:r>
        <w:r w:rsidRPr="00D937ED">
          <w:rPr>
            <w:rFonts w:ascii="彩虹粗仿宋" w:eastAsia="彩虹粗仿宋" w:hAnsi="宋体" w:hint="eastAsia"/>
            <w:noProof/>
            <w:webHidden/>
            <w:sz w:val="28"/>
          </w:rPr>
          <w:fldChar w:fldCharType="end"/>
        </w:r>
      </w:hyperlink>
    </w:p>
    <w:p w:rsidR="00523591" w:rsidRPr="00D937ED" w:rsidRDefault="00AC68AF" w:rsidP="00523591">
      <w:pPr>
        <w:rPr>
          <w:rFonts w:ascii="彩虹粗仿宋" w:eastAsia="彩虹粗仿宋"/>
          <w:sz w:val="24"/>
        </w:rPr>
      </w:pPr>
      <w:r w:rsidRPr="00D937ED">
        <w:rPr>
          <w:rFonts w:ascii="彩虹粗仿宋" w:eastAsia="彩虹粗仿宋" w:hAnsi="宋体" w:hint="eastAsia"/>
          <w:sz w:val="28"/>
        </w:rPr>
        <w:lastRenderedPageBreak/>
        <w:fldChar w:fldCharType="end"/>
      </w:r>
    </w:p>
    <w:p w:rsidR="00523591" w:rsidRPr="00D937ED" w:rsidRDefault="00523591" w:rsidP="00523591">
      <w:pPr>
        <w:widowControl/>
        <w:adjustRightInd w:val="0"/>
        <w:snapToGrid w:val="0"/>
        <w:ind w:firstLineChars="200" w:firstLine="480"/>
        <w:rPr>
          <w:rFonts w:ascii="彩虹粗仿宋" w:eastAsia="彩虹粗仿宋" w:hAnsi="宋体" w:cs="Arial"/>
          <w:kern w:val="0"/>
          <w:sz w:val="24"/>
        </w:rPr>
      </w:pPr>
      <w:r w:rsidRPr="00D937ED">
        <w:rPr>
          <w:rFonts w:ascii="彩虹粗仿宋" w:eastAsia="彩虹粗仿宋" w:hAnsi="宋体" w:cs="Arial" w:hint="eastAsia"/>
          <w:kern w:val="0"/>
          <w:sz w:val="24"/>
        </w:rPr>
        <w:t>鉴于农银汇理基金管理有限公司系一家依照中国法律合法成立并有效存续的有限责任公司，按照相关法律法规的规定具备担任基金管理人的资格和能力，拟募集发行农银汇理</w:t>
      </w:r>
      <w:r w:rsidR="00674DAB" w:rsidRPr="00D937ED">
        <w:rPr>
          <w:rFonts w:ascii="彩虹粗仿宋" w:eastAsia="彩虹粗仿宋" w:hAnsi="宋体" w:cs="Arial" w:hint="eastAsia"/>
          <w:kern w:val="0"/>
          <w:sz w:val="24"/>
        </w:rPr>
        <w:t>金盈</w:t>
      </w:r>
      <w:r w:rsidRPr="00D937ED">
        <w:rPr>
          <w:rFonts w:ascii="彩虹粗仿宋" w:eastAsia="彩虹粗仿宋" w:hAnsi="宋体" w:cs="Arial" w:hint="eastAsia"/>
          <w:kern w:val="0"/>
          <w:sz w:val="24"/>
        </w:rPr>
        <w:t>债券型证券投资基金；</w:t>
      </w:r>
    </w:p>
    <w:p w:rsidR="00523591" w:rsidRPr="00D937ED" w:rsidRDefault="00523591" w:rsidP="00523591">
      <w:pPr>
        <w:widowControl/>
        <w:adjustRightInd w:val="0"/>
        <w:snapToGrid w:val="0"/>
        <w:ind w:firstLineChars="200" w:firstLine="480"/>
        <w:rPr>
          <w:rFonts w:ascii="彩虹粗仿宋" w:eastAsia="彩虹粗仿宋" w:hAnsi="宋体" w:cs="Arial"/>
          <w:kern w:val="0"/>
          <w:sz w:val="24"/>
        </w:rPr>
      </w:pPr>
      <w:r w:rsidRPr="00D937ED">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523591" w:rsidRPr="00D937ED" w:rsidRDefault="00523591" w:rsidP="00523591">
      <w:pPr>
        <w:widowControl/>
        <w:adjustRightInd w:val="0"/>
        <w:snapToGrid w:val="0"/>
        <w:ind w:firstLineChars="200" w:firstLine="480"/>
        <w:rPr>
          <w:rFonts w:ascii="彩虹粗仿宋" w:eastAsia="彩虹粗仿宋" w:hAnsi="宋体" w:cs="Arial"/>
          <w:kern w:val="0"/>
          <w:sz w:val="24"/>
        </w:rPr>
      </w:pPr>
      <w:r w:rsidRPr="00D937ED">
        <w:rPr>
          <w:rFonts w:ascii="彩虹粗仿宋" w:eastAsia="彩虹粗仿宋" w:hAnsi="宋体" w:cs="Arial" w:hint="eastAsia"/>
          <w:kern w:val="0"/>
          <w:sz w:val="24"/>
        </w:rPr>
        <w:t>鉴于农银汇理基金管理有限公司拟担任农银汇理</w:t>
      </w:r>
      <w:r w:rsidR="00674DAB" w:rsidRPr="00D937ED">
        <w:rPr>
          <w:rFonts w:ascii="彩虹粗仿宋" w:eastAsia="彩虹粗仿宋" w:hAnsi="宋体" w:cs="Arial" w:hint="eastAsia"/>
          <w:kern w:val="0"/>
          <w:sz w:val="24"/>
        </w:rPr>
        <w:t>金盈</w:t>
      </w:r>
      <w:r w:rsidRPr="00D937ED">
        <w:rPr>
          <w:rFonts w:ascii="彩虹粗仿宋" w:eastAsia="彩虹粗仿宋" w:hAnsi="宋体" w:cs="Arial" w:hint="eastAsia"/>
          <w:kern w:val="0"/>
          <w:sz w:val="24"/>
        </w:rPr>
        <w:t>债券型证券投资基金的基金管理人，中国建设银行股份有限公司拟担任农银汇理</w:t>
      </w:r>
      <w:r w:rsidR="00674DAB" w:rsidRPr="00D937ED">
        <w:rPr>
          <w:rFonts w:ascii="彩虹粗仿宋" w:eastAsia="彩虹粗仿宋" w:hAnsi="宋体" w:cs="Arial" w:hint="eastAsia"/>
          <w:kern w:val="0"/>
          <w:sz w:val="24"/>
        </w:rPr>
        <w:t>金盈</w:t>
      </w:r>
      <w:r w:rsidRPr="00D937ED">
        <w:rPr>
          <w:rFonts w:ascii="彩虹粗仿宋" w:eastAsia="彩虹粗仿宋" w:hAnsi="宋体" w:cs="Arial" w:hint="eastAsia"/>
          <w:kern w:val="0"/>
          <w:sz w:val="24"/>
        </w:rPr>
        <w:t>债券型证券投资基金的基金托管人；</w:t>
      </w:r>
    </w:p>
    <w:p w:rsidR="00523591" w:rsidRPr="00D937ED" w:rsidRDefault="00523591" w:rsidP="00523591">
      <w:pPr>
        <w:widowControl/>
        <w:adjustRightInd w:val="0"/>
        <w:snapToGrid w:val="0"/>
        <w:ind w:firstLineChars="200" w:firstLine="480"/>
        <w:rPr>
          <w:rFonts w:ascii="彩虹粗仿宋" w:eastAsia="彩虹粗仿宋" w:hAnsi="宋体" w:cs="Arial"/>
          <w:kern w:val="0"/>
          <w:sz w:val="24"/>
        </w:rPr>
      </w:pPr>
      <w:r w:rsidRPr="00D937ED">
        <w:rPr>
          <w:rFonts w:ascii="彩虹粗仿宋" w:eastAsia="彩虹粗仿宋" w:hAnsi="宋体" w:cs="Arial" w:hint="eastAsia"/>
          <w:kern w:val="0"/>
          <w:sz w:val="24"/>
        </w:rPr>
        <w:t>为明确农银汇理</w:t>
      </w:r>
      <w:r w:rsidR="00674DAB" w:rsidRPr="00D937ED">
        <w:rPr>
          <w:rFonts w:ascii="彩虹粗仿宋" w:eastAsia="彩虹粗仿宋" w:hAnsi="宋体" w:cs="Arial" w:hint="eastAsia"/>
          <w:kern w:val="0"/>
          <w:sz w:val="24"/>
        </w:rPr>
        <w:t>金盈</w:t>
      </w:r>
      <w:r w:rsidRPr="00D937ED">
        <w:rPr>
          <w:rFonts w:ascii="彩虹粗仿宋" w:eastAsia="彩虹粗仿宋" w:hAnsi="宋体" w:cs="Arial" w:hint="eastAsia"/>
          <w:kern w:val="0"/>
          <w:sz w:val="24"/>
        </w:rPr>
        <w:t>债券型证券投资基金的基金管理人和基金托管人之间的权利义务关系，特制订本托管协议；</w:t>
      </w:r>
    </w:p>
    <w:p w:rsidR="00523591" w:rsidRPr="00D937ED" w:rsidRDefault="00523591" w:rsidP="00523591">
      <w:pPr>
        <w:widowControl/>
        <w:adjustRightInd w:val="0"/>
        <w:snapToGrid w:val="0"/>
        <w:ind w:firstLineChars="200" w:firstLine="480"/>
        <w:rPr>
          <w:rFonts w:ascii="彩虹粗仿宋" w:eastAsia="彩虹粗仿宋" w:hAnsi="宋体" w:cs="Arial"/>
          <w:kern w:val="0"/>
          <w:sz w:val="24"/>
          <w:lang w:val="en-GB"/>
        </w:rPr>
      </w:pPr>
      <w:r w:rsidRPr="00D937ED">
        <w:rPr>
          <w:rFonts w:ascii="彩虹粗仿宋" w:eastAsia="彩虹粗仿宋" w:hAnsi="宋体" w:cs="Arial" w:hint="eastAsia"/>
          <w:kern w:val="0"/>
          <w:sz w:val="24"/>
          <w:lang w:val="en-GB"/>
        </w:rPr>
        <w:t>除非另有约定，《</w:t>
      </w:r>
      <w:r w:rsidRPr="00D937ED">
        <w:rPr>
          <w:rFonts w:ascii="彩虹粗仿宋" w:eastAsia="彩虹粗仿宋" w:hAnsi="宋体" w:cs="Arial" w:hint="eastAsia"/>
          <w:kern w:val="0"/>
          <w:sz w:val="24"/>
        </w:rPr>
        <w:t>农银汇理</w:t>
      </w:r>
      <w:r w:rsidR="00674DAB" w:rsidRPr="00D937ED">
        <w:rPr>
          <w:rFonts w:ascii="彩虹粗仿宋" w:eastAsia="彩虹粗仿宋" w:hAnsi="宋体" w:cs="Arial" w:hint="eastAsia"/>
          <w:kern w:val="0"/>
          <w:sz w:val="24"/>
        </w:rPr>
        <w:t>金盈</w:t>
      </w:r>
      <w:r w:rsidRPr="00D937ED">
        <w:rPr>
          <w:rFonts w:ascii="彩虹粗仿宋" w:eastAsia="彩虹粗仿宋" w:hAnsi="宋体" w:cs="Arial" w:hint="eastAsia"/>
          <w:kern w:val="0"/>
          <w:sz w:val="24"/>
        </w:rPr>
        <w:t>债券型</w:t>
      </w:r>
      <w:r w:rsidRPr="00D937ED">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D937ED">
        <w:rPr>
          <w:rFonts w:ascii="彩虹粗仿宋" w:eastAsia="彩虹粗仿宋" w:hAnsi="宋体" w:cs="Arial" w:hint="eastAsia"/>
          <w:kern w:val="0"/>
          <w:sz w:val="24"/>
        </w:rPr>
        <w:t>条款</w:t>
      </w:r>
      <w:r w:rsidRPr="00D937ED">
        <w:rPr>
          <w:rFonts w:ascii="彩虹粗仿宋" w:eastAsia="彩虹粗仿宋" w:hAnsi="宋体" w:cs="Arial" w:hint="eastAsia"/>
          <w:kern w:val="0"/>
          <w:sz w:val="24"/>
          <w:lang w:val="en-GB"/>
        </w:rPr>
        <w:t>解释。</w:t>
      </w:r>
    </w:p>
    <w:p w:rsidR="00523591" w:rsidRPr="00D937ED" w:rsidRDefault="00523591" w:rsidP="00523591">
      <w:pPr>
        <w:rPr>
          <w:rFonts w:ascii="彩虹粗仿宋" w:eastAsia="彩虹粗仿宋"/>
          <w:sz w:val="24"/>
          <w:lang w:val="en-GB"/>
        </w:rPr>
      </w:pPr>
    </w:p>
    <w:p w:rsidR="00523591" w:rsidRPr="00D937ED" w:rsidRDefault="00523591" w:rsidP="00523591">
      <w:pPr>
        <w:pStyle w:val="2"/>
        <w:jc w:val="center"/>
        <w:rPr>
          <w:rFonts w:ascii="彩虹粗仿宋" w:eastAsia="彩虹粗仿宋"/>
        </w:rPr>
      </w:pPr>
      <w:bookmarkStart w:id="0" w:name="_Toc124325885"/>
      <w:r w:rsidRPr="00D937ED">
        <w:rPr>
          <w:rFonts w:ascii="彩虹粗仿宋" w:eastAsia="彩虹粗仿宋" w:hint="eastAsia"/>
        </w:rPr>
        <w:t>一、基金托管协议当事人</w:t>
      </w:r>
      <w:bookmarkEnd w:id="0"/>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（一）基金管理人</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名称：农银汇理基金管理有限公司</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注册地址：中国（上海）自由贸易试验区银城路</w:t>
      </w:r>
      <w:r w:rsidRPr="00D937ED">
        <w:rPr>
          <w:rFonts w:ascii="彩虹粗仿宋" w:eastAsia="彩虹粗仿宋" w:hAnsi="宋体" w:cs="Arial"/>
          <w:sz w:val="24"/>
        </w:rPr>
        <w:t>9</w:t>
      </w:r>
      <w:r w:rsidRPr="00D937ED">
        <w:rPr>
          <w:rFonts w:ascii="彩虹粗仿宋" w:eastAsia="彩虹粗仿宋" w:hAnsi="宋体" w:cs="Arial" w:hint="eastAsia"/>
          <w:sz w:val="24"/>
        </w:rPr>
        <w:t>号</w:t>
      </w:r>
      <w:r w:rsidRPr="00D937ED">
        <w:rPr>
          <w:rFonts w:ascii="彩虹粗仿宋" w:eastAsia="彩虹粗仿宋" w:hAnsi="宋体" w:cs="Arial"/>
          <w:sz w:val="24"/>
        </w:rPr>
        <w:t>50</w:t>
      </w:r>
      <w:r w:rsidRPr="00D937ED">
        <w:rPr>
          <w:rFonts w:ascii="彩虹粗仿宋" w:eastAsia="彩虹粗仿宋" w:hAnsi="宋体" w:cs="Arial" w:hint="eastAsia"/>
          <w:sz w:val="24"/>
        </w:rPr>
        <w:t>层</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办公地址：中国（上海）自由贸易试验区银城路</w:t>
      </w:r>
      <w:r w:rsidRPr="00D937ED">
        <w:rPr>
          <w:rFonts w:ascii="彩虹粗仿宋" w:eastAsia="彩虹粗仿宋" w:hAnsi="宋体" w:cs="Arial"/>
          <w:sz w:val="24"/>
        </w:rPr>
        <w:t>9</w:t>
      </w:r>
      <w:r w:rsidRPr="00D937ED">
        <w:rPr>
          <w:rFonts w:ascii="彩虹粗仿宋" w:eastAsia="彩虹粗仿宋" w:hAnsi="宋体" w:cs="Arial" w:hint="eastAsia"/>
          <w:sz w:val="24"/>
        </w:rPr>
        <w:t>号</w:t>
      </w:r>
      <w:r w:rsidRPr="00D937ED">
        <w:rPr>
          <w:rFonts w:ascii="彩虹粗仿宋" w:eastAsia="彩虹粗仿宋" w:hAnsi="宋体" w:cs="Arial"/>
          <w:sz w:val="24"/>
        </w:rPr>
        <w:t>50</w:t>
      </w:r>
      <w:r w:rsidRPr="00D937ED">
        <w:rPr>
          <w:rFonts w:ascii="彩虹粗仿宋" w:eastAsia="彩虹粗仿宋" w:hAnsi="宋体" w:cs="Arial" w:hint="eastAsia"/>
          <w:sz w:val="24"/>
        </w:rPr>
        <w:t>层</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邮政编码：200120</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4F4AE6">
        <w:rPr>
          <w:rFonts w:ascii="彩虹粗仿宋" w:eastAsia="彩虹粗仿宋" w:hAnsi="宋体" w:cs="Arial" w:hint="eastAsia"/>
          <w:sz w:val="24"/>
        </w:rPr>
        <w:t>法定代表人：</w:t>
      </w:r>
      <w:r w:rsidR="0016127E" w:rsidRPr="004F4AE6">
        <w:rPr>
          <w:rFonts w:ascii="彩虹粗仿宋" w:eastAsia="彩虹粗仿宋" w:hAnsi="宋体" w:cs="Arial" w:hint="eastAsia"/>
          <w:sz w:val="24"/>
        </w:rPr>
        <w:t>许金超</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成立日期：2008</w:t>
      </w:r>
      <w:r w:rsidRPr="00D937ED">
        <w:rPr>
          <w:rFonts w:hint="eastAsia"/>
        </w:rPr>
        <w:t>年</w:t>
      </w:r>
      <w:r w:rsidRPr="00D937ED">
        <w:rPr>
          <w:rFonts w:hint="eastAsia"/>
        </w:rPr>
        <w:t>3</w:t>
      </w:r>
      <w:r w:rsidRPr="00D937ED">
        <w:rPr>
          <w:rFonts w:hint="eastAsia"/>
        </w:rPr>
        <w:t>月</w:t>
      </w:r>
      <w:r w:rsidRPr="00D937ED">
        <w:rPr>
          <w:rFonts w:hint="eastAsia"/>
        </w:rPr>
        <w:t>18</w:t>
      </w:r>
      <w:r w:rsidRPr="00D937ED">
        <w:rPr>
          <w:rFonts w:hint="eastAsia"/>
        </w:rPr>
        <w:t>日</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批准设立机关及批准设立文号：中国证券监督管理委员会证监许可[2008]307号</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组织形式：</w:t>
      </w:r>
      <w:r w:rsidRPr="00D937ED">
        <w:rPr>
          <w:rFonts w:ascii="彩虹粗仿宋" w:eastAsia="彩虹粗仿宋" w:hAnsi="宋体" w:cs="Arial"/>
          <w:sz w:val="24"/>
        </w:rPr>
        <w:t>有限责任公司</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注册资本：1,750,000,001元人民币</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存续期间：</w:t>
      </w:r>
      <w:r w:rsidRPr="00D937ED">
        <w:rPr>
          <w:rFonts w:ascii="彩虹粗仿宋" w:eastAsia="彩虹粗仿宋" w:hAnsi="宋体" w:cs="Arial"/>
          <w:sz w:val="24"/>
        </w:rPr>
        <w:t>持续经营</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经营范围：</w:t>
      </w:r>
      <w:r w:rsidRPr="00D937ED">
        <w:rPr>
          <w:rFonts w:ascii="彩虹粗仿宋" w:eastAsia="彩虹粗仿宋" w:hAnsi="宋体" w:cs="Arial"/>
          <w:sz w:val="24"/>
        </w:rPr>
        <w:t>基金募集；基金销售；资产管理；中国证监会许可的其他业务</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（二）基金托管人</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名称：中国建设银行股份有限公司(简称：中国建设银行)</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住所：北京市西城区金融大街25号</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办公地址：北京市西城区闹市口大街1号院1号楼</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邮政编码：100033</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法定代表人：田国立</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D937ED">
          <w:rPr>
            <w:rFonts w:ascii="彩虹粗仿宋" w:eastAsia="彩虹粗仿宋" w:hAnsi="宋体" w:cs="Arial" w:hint="eastAsia"/>
            <w:sz w:val="24"/>
          </w:rPr>
          <w:t>2004年09月17日</w:t>
        </w:r>
      </w:smartTag>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基金托管业务批准文号：中国证监会证监基字[1998</w:t>
      </w:r>
      <w:bookmarkStart w:id="1" w:name="OLE_LINK3"/>
      <w:r w:rsidRPr="00D937ED">
        <w:rPr>
          <w:rFonts w:ascii="彩虹粗仿宋" w:eastAsia="彩虹粗仿宋" w:hAnsi="宋体" w:cs="Arial" w:hint="eastAsia"/>
          <w:sz w:val="24"/>
        </w:rPr>
        <w:t>]</w:t>
      </w:r>
      <w:bookmarkEnd w:id="1"/>
      <w:r w:rsidRPr="00D937ED">
        <w:rPr>
          <w:rFonts w:ascii="彩虹粗仿宋" w:eastAsia="彩虹粗仿宋" w:hAnsi="宋体" w:cs="Arial" w:hint="eastAsia"/>
          <w:sz w:val="24"/>
        </w:rPr>
        <w:t>12号</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组织形式：股份有限公司</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注册资本：</w:t>
      </w:r>
      <w:r w:rsidRPr="00D937ED">
        <w:rPr>
          <w:rFonts w:ascii="彩虹粗仿宋" w:eastAsia="彩虹粗仿宋" w:hint="eastAsia"/>
          <w:sz w:val="24"/>
        </w:rPr>
        <w:t>贰仟伍佰亿壹仟零玖拾柒万柒仟肆佰捌拾陆元整</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存续期间：持续经营</w:t>
      </w:r>
    </w:p>
    <w:p w:rsidR="00523591" w:rsidRPr="00D937ED" w:rsidRDefault="00523591" w:rsidP="00523591">
      <w:pPr>
        <w:tabs>
          <w:tab w:val="left" w:pos="540"/>
        </w:tabs>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sidRPr="00D937ED">
        <w:rPr>
          <w:rFonts w:ascii="彩虹粗仿宋" w:eastAsia="彩虹粗仿宋"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523591" w:rsidRPr="00D937ED" w:rsidRDefault="00523591" w:rsidP="00523591">
      <w:pPr>
        <w:rPr>
          <w:rFonts w:ascii="彩虹粗仿宋" w:eastAsia="彩虹粗仿宋"/>
          <w:sz w:val="24"/>
        </w:rPr>
      </w:pPr>
    </w:p>
    <w:p w:rsidR="00523591" w:rsidRPr="00D937ED" w:rsidRDefault="00523591" w:rsidP="00523591">
      <w:pPr>
        <w:pStyle w:val="2"/>
        <w:jc w:val="center"/>
        <w:rPr>
          <w:rFonts w:ascii="彩虹粗仿宋" w:eastAsia="彩虹粗仿宋"/>
          <w:sz w:val="30"/>
        </w:rPr>
      </w:pPr>
      <w:bookmarkStart w:id="2" w:name="_Toc124325886"/>
      <w:r w:rsidRPr="00D937ED">
        <w:rPr>
          <w:rFonts w:ascii="彩虹粗仿宋" w:eastAsia="彩虹粗仿宋" w:hint="eastAsia"/>
          <w:sz w:val="30"/>
        </w:rPr>
        <w:t>二、基金托管协议的依据、目的和原则</w:t>
      </w:r>
      <w:bookmarkEnd w:id="2"/>
    </w:p>
    <w:p w:rsidR="00523591" w:rsidRPr="00D937ED" w:rsidRDefault="00523591" w:rsidP="00523591">
      <w:pPr>
        <w:adjustRightInd w:val="0"/>
        <w:snapToGrid w:val="0"/>
        <w:ind w:firstLineChars="200" w:firstLine="480"/>
        <w:rPr>
          <w:rFonts w:ascii="彩虹粗仿宋" w:eastAsia="彩虹粗仿宋"/>
          <w:sz w:val="24"/>
          <w:szCs w:val="30"/>
        </w:rPr>
      </w:pPr>
      <w:r w:rsidRPr="00D937ED">
        <w:rPr>
          <w:rFonts w:ascii="彩虹粗仿宋" w:eastAsia="彩虹粗仿宋" w:hAnsi="宋体" w:cs="Arial" w:hint="eastAsia"/>
          <w:sz w:val="24"/>
        </w:rPr>
        <w:t>（一）订立托管协议的依据</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本协议依据《中华人民共和国证券投资基金法》(以下简称“《基金法》”)等有关法律法规、《基金合同》及其他有关规定制订。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（二）订立托管协议的目的</w:t>
      </w:r>
    </w:p>
    <w:p w:rsidR="00523591" w:rsidRPr="00D937ED" w:rsidRDefault="00523591" w:rsidP="00523591">
      <w:pPr>
        <w:adjustRightInd w:val="0"/>
        <w:snapToGrid w:val="0"/>
        <w:ind w:firstLineChars="200" w:firstLine="480"/>
        <w:rPr>
          <w:rFonts w:ascii="彩虹粗仿宋" w:eastAsia="彩虹粗仿宋"/>
          <w:sz w:val="24"/>
          <w:szCs w:val="30"/>
        </w:rPr>
      </w:pPr>
      <w:r w:rsidRPr="00D937ED">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（三）订立托管协议的原则</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523591" w:rsidRPr="00D937ED" w:rsidRDefault="00523591" w:rsidP="00523591">
      <w:pPr>
        <w:rPr>
          <w:rFonts w:ascii="彩虹粗仿宋" w:eastAsia="彩虹粗仿宋"/>
          <w:sz w:val="24"/>
        </w:rPr>
      </w:pPr>
    </w:p>
    <w:p w:rsidR="00523591" w:rsidRPr="00D937ED" w:rsidRDefault="00523591" w:rsidP="00523591">
      <w:pPr>
        <w:pStyle w:val="2"/>
        <w:jc w:val="center"/>
        <w:rPr>
          <w:rFonts w:ascii="彩虹粗仿宋" w:eastAsia="彩虹粗仿宋"/>
          <w:sz w:val="30"/>
          <w:szCs w:val="24"/>
        </w:rPr>
      </w:pPr>
      <w:bookmarkStart w:id="3" w:name="_Toc124325887"/>
      <w:r w:rsidRPr="00D937ED">
        <w:rPr>
          <w:rFonts w:ascii="彩虹粗仿宋" w:eastAsia="彩虹粗仿宋" w:hint="eastAsia"/>
          <w:sz w:val="30"/>
        </w:rPr>
        <w:t>三、基金托管人对基金管理人的业务监督和核查</w:t>
      </w:r>
      <w:bookmarkEnd w:id="3"/>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本基金的投资范围为具有良好流动性的金融工具，包括国内依法发行上市的国债、金融债、公司债、企业债、地方政府债、央票、中期票据、资产支持证券、政府支持机构债券、短期融资券、超短期融资券、债券回购、定期存款、协议存款、同业存单、货币市场工具等以及法律法规或中国证监会允许基金投资的其他金融工具，但须符合中国证监会相关规定。</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本基金不投资于股票等资产。</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如法律法规或监管机构以后允许基金投资其他品种，基金管理人在履行适当程序后，可以将其纳入投资范围。</w:t>
      </w:r>
    </w:p>
    <w:p w:rsidR="00523591" w:rsidRPr="00D937ED" w:rsidRDefault="00523591" w:rsidP="00523591">
      <w:pPr>
        <w:adjustRightInd w:val="0"/>
        <w:snapToGrid w:val="0"/>
        <w:ind w:firstLineChars="200" w:firstLine="480"/>
        <w:rPr>
          <w:rFonts w:ascii="彩虹粗仿宋" w:eastAsia="彩虹粗仿宋"/>
          <w:sz w:val="24"/>
        </w:rPr>
      </w:pPr>
      <w:r w:rsidRPr="00D937ED">
        <w:rPr>
          <w:rFonts w:ascii="彩虹粗仿宋" w:eastAsia="彩虹粗仿宋"/>
          <w:sz w:val="24"/>
        </w:rPr>
        <w:t>基金的投资组合比例为：</w:t>
      </w:r>
      <w:r w:rsidRPr="00D937ED">
        <w:rPr>
          <w:rFonts w:ascii="彩虹粗仿宋" w:eastAsia="彩虹粗仿宋" w:hint="eastAsia"/>
          <w:sz w:val="24"/>
        </w:rPr>
        <w:t>本基金对债券的投资比例不低于基金资产的80%，</w:t>
      </w:r>
      <w:r w:rsidRPr="00D937ED">
        <w:rPr>
          <w:rFonts w:ascii="彩虹粗仿宋" w:eastAsia="彩虹粗仿宋"/>
          <w:sz w:val="24"/>
        </w:rPr>
        <w:t>本基金</w:t>
      </w:r>
      <w:r w:rsidRPr="00D937ED">
        <w:rPr>
          <w:rFonts w:ascii="彩虹粗仿宋" w:eastAsia="彩虹粗仿宋" w:hint="eastAsia"/>
          <w:sz w:val="24"/>
        </w:rPr>
        <w:t>持有现金或者到期日在一年以内的政府债券投资比例不低于基金资产净值的5%，其中，现金资产不包括结算备付金、存出保证金、应收申购款等。</w:t>
      </w:r>
    </w:p>
    <w:p w:rsidR="00523591" w:rsidRPr="00D937ED" w:rsidRDefault="00523591" w:rsidP="00523591">
      <w:pPr>
        <w:adjustRightInd w:val="0"/>
        <w:snapToGrid w:val="0"/>
        <w:ind w:firstLineChars="200" w:firstLine="480"/>
        <w:rPr>
          <w:rFonts w:ascii="彩虹粗仿宋" w:eastAsia="彩虹粗仿宋"/>
          <w:sz w:val="24"/>
        </w:rPr>
      </w:pPr>
      <w:r w:rsidRPr="00D937ED">
        <w:rPr>
          <w:rFonts w:ascii="彩虹粗仿宋" w:eastAsia="彩虹粗仿宋"/>
          <w:sz w:val="24"/>
        </w:rPr>
        <w:t>若法律法规的相关规定发生变更或监管机构允许，本基金管理人在履行适当程序后，可对上述资产配置比例进行调整。</w:t>
      </w:r>
    </w:p>
    <w:p w:rsidR="00523591" w:rsidRPr="00D937ED" w:rsidRDefault="00523591" w:rsidP="00523591">
      <w:pPr>
        <w:adjustRightInd w:val="0"/>
        <w:snapToGrid w:val="0"/>
        <w:ind w:firstLineChars="200" w:firstLine="480"/>
        <w:rPr>
          <w:rFonts w:ascii="彩虹粗仿宋" w:eastAsia="彩虹粗仿宋"/>
          <w:sz w:val="24"/>
        </w:rPr>
      </w:pPr>
      <w:r w:rsidRPr="00D937ED">
        <w:rPr>
          <w:rFonts w:ascii="彩虹粗仿宋" w:eastAsia="彩虹粗仿宋" w:hint="eastAsia"/>
          <w:sz w:val="24"/>
        </w:rPr>
        <w:t>（二）基金托管人根据有关法律法规的规定及《基金合同》的约定，对基金投资比例进行监督。基金托管人按下述比例和调整期限进行监督：</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1.本基金投资于债券资产的比例不低于基金资产的80%；</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2.</w:t>
      </w:r>
      <w:r w:rsidRPr="00D937ED">
        <w:rPr>
          <w:rFonts w:ascii="彩虹粗仿宋" w:eastAsia="彩虹粗仿宋"/>
          <w:sz w:val="24"/>
        </w:rPr>
        <w:t>保持不低于基金资产净值5％的现金或者到期日在一年以内的政府债券</w:t>
      </w:r>
      <w:r w:rsidRPr="00D937ED">
        <w:rPr>
          <w:rFonts w:ascii="彩虹粗仿宋" w:eastAsia="彩虹粗仿宋" w:hint="eastAsia"/>
          <w:sz w:val="24"/>
        </w:rPr>
        <w:t>，其</w:t>
      </w:r>
      <w:r w:rsidRPr="00D937ED">
        <w:rPr>
          <w:rFonts w:ascii="彩虹粗仿宋" w:eastAsia="彩虹粗仿宋" w:hint="eastAsia"/>
          <w:sz w:val="24"/>
        </w:rPr>
        <w:lastRenderedPageBreak/>
        <w:t>中，现金资产不包括结算备付金、存出保证金、应收申购款等</w:t>
      </w:r>
      <w:r w:rsidRPr="00D937ED">
        <w:rPr>
          <w:rFonts w:ascii="彩虹粗仿宋" w:eastAsia="彩虹粗仿宋"/>
          <w:sz w:val="24"/>
        </w:rPr>
        <w:t>；</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3.</w:t>
      </w:r>
      <w:r w:rsidRPr="00D937ED">
        <w:rPr>
          <w:rFonts w:ascii="彩虹粗仿宋" w:eastAsia="彩虹粗仿宋"/>
          <w:sz w:val="24"/>
        </w:rPr>
        <w:t>本基金持有一家公司</w:t>
      </w:r>
      <w:r w:rsidRPr="00D937ED">
        <w:rPr>
          <w:rFonts w:ascii="彩虹粗仿宋" w:eastAsia="彩虹粗仿宋" w:hint="eastAsia"/>
          <w:sz w:val="24"/>
        </w:rPr>
        <w:t>发行</w:t>
      </w:r>
      <w:r w:rsidRPr="00D937ED">
        <w:rPr>
          <w:rFonts w:ascii="彩虹粗仿宋" w:eastAsia="彩虹粗仿宋"/>
          <w:sz w:val="24"/>
        </w:rPr>
        <w:t>的</w:t>
      </w:r>
      <w:r w:rsidRPr="00D937ED">
        <w:rPr>
          <w:rFonts w:ascii="彩虹粗仿宋" w:eastAsia="彩虹粗仿宋" w:hint="eastAsia"/>
          <w:sz w:val="24"/>
        </w:rPr>
        <w:t>证券</w:t>
      </w:r>
      <w:r w:rsidRPr="00D937ED">
        <w:rPr>
          <w:rFonts w:ascii="彩虹粗仿宋" w:eastAsia="彩虹粗仿宋"/>
          <w:sz w:val="24"/>
        </w:rPr>
        <w:t>，其市值不超过基金资产净值的10％；</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4.</w:t>
      </w:r>
      <w:r w:rsidRPr="00D937ED">
        <w:rPr>
          <w:rFonts w:ascii="彩虹粗仿宋" w:eastAsia="彩虹粗仿宋"/>
          <w:sz w:val="24"/>
        </w:rPr>
        <w:t>本基金管理人管理</w:t>
      </w:r>
      <w:r w:rsidRPr="00D937ED">
        <w:rPr>
          <w:rFonts w:ascii="彩虹粗仿宋" w:eastAsia="彩虹粗仿宋" w:hint="eastAsia"/>
          <w:sz w:val="24"/>
        </w:rPr>
        <w:t>且由本基金托管人托管</w:t>
      </w:r>
      <w:r w:rsidRPr="00D937ED">
        <w:rPr>
          <w:rFonts w:ascii="彩虹粗仿宋" w:eastAsia="彩虹粗仿宋"/>
          <w:sz w:val="24"/>
        </w:rPr>
        <w:t>的全部基金持有一家公司发行的证券，不超过该证券的10％；</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5.</w:t>
      </w:r>
      <w:r w:rsidRPr="00D937ED">
        <w:rPr>
          <w:rFonts w:ascii="彩虹粗仿宋" w:eastAsia="彩虹粗仿宋"/>
          <w:sz w:val="24"/>
        </w:rPr>
        <w:t>本基金投资于同一原始权益人的各类资产支持证券的比例，不得超过基金资产净值的10</w:t>
      </w:r>
      <w:r w:rsidRPr="00D937ED">
        <w:rPr>
          <w:rFonts w:ascii="彩虹粗仿宋" w:eastAsia="彩虹粗仿宋" w:hint="eastAsia"/>
          <w:sz w:val="24"/>
        </w:rPr>
        <w:t>%</w:t>
      </w:r>
      <w:r w:rsidRPr="00D937ED">
        <w:rPr>
          <w:rFonts w:ascii="彩虹粗仿宋" w:eastAsia="彩虹粗仿宋"/>
          <w:sz w:val="24"/>
        </w:rPr>
        <w:t>；</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6.</w:t>
      </w:r>
      <w:r w:rsidRPr="00D937ED">
        <w:rPr>
          <w:rFonts w:ascii="彩虹粗仿宋" w:eastAsia="彩虹粗仿宋"/>
          <w:sz w:val="24"/>
        </w:rPr>
        <w:t>本基金持有的全部资产支持证券，其市值不得超过基金资产净值的20</w:t>
      </w:r>
      <w:r w:rsidRPr="00D937ED">
        <w:rPr>
          <w:rFonts w:ascii="彩虹粗仿宋" w:eastAsia="彩虹粗仿宋" w:hint="eastAsia"/>
          <w:sz w:val="24"/>
        </w:rPr>
        <w:t>%，中国证监会规定的特殊品种除外</w:t>
      </w:r>
      <w:r w:rsidRPr="00D937ED">
        <w:rPr>
          <w:rFonts w:ascii="彩虹粗仿宋" w:eastAsia="彩虹粗仿宋"/>
          <w:sz w:val="24"/>
        </w:rPr>
        <w:t>；</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7.</w:t>
      </w:r>
      <w:r w:rsidRPr="00D937ED">
        <w:rPr>
          <w:rFonts w:ascii="彩虹粗仿宋" w:eastAsia="彩虹粗仿宋"/>
          <w:sz w:val="24"/>
        </w:rPr>
        <w:t>本基金持有的同一(指同一信用级别)资产支持证券的比例，不得超过该资产支持证券规模的10％；</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8.</w:t>
      </w:r>
      <w:r w:rsidRPr="00D937ED">
        <w:rPr>
          <w:rFonts w:ascii="彩虹粗仿宋" w:eastAsia="彩虹粗仿宋"/>
          <w:sz w:val="24"/>
        </w:rPr>
        <w:t>本基金管理人管理</w:t>
      </w:r>
      <w:r w:rsidRPr="00D937ED">
        <w:rPr>
          <w:rFonts w:ascii="彩虹粗仿宋" w:eastAsia="彩虹粗仿宋" w:hint="eastAsia"/>
          <w:sz w:val="24"/>
        </w:rPr>
        <w:t>且由本基金托管人托管</w:t>
      </w:r>
      <w:r w:rsidRPr="00D937ED">
        <w:rPr>
          <w:rFonts w:ascii="彩虹粗仿宋" w:eastAsia="彩虹粗仿宋"/>
          <w:sz w:val="24"/>
        </w:rPr>
        <w:t>的全部基金投资于同一原始权益人的各类资产支持证券，不得超过其各类资产支持证券合计规模的10％；</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9.</w:t>
      </w:r>
      <w:r w:rsidRPr="00D937ED">
        <w:rPr>
          <w:rFonts w:ascii="彩虹粗仿宋" w:eastAsia="彩虹粗仿宋"/>
          <w:sz w:val="24"/>
        </w:rPr>
        <w:t>本基金应投资于信用级别评级为BBB以上(含BBB)的资产支持证券。基金持有资产支持证券期间，如果其信用等级下降、不再符合投资标准，应在评级报告发布之日起3个月内予以全部卖出；</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10.</w:t>
      </w:r>
      <w:r w:rsidRPr="00D937ED">
        <w:rPr>
          <w:rFonts w:ascii="彩虹粗仿宋" w:eastAsia="彩虹粗仿宋"/>
          <w:sz w:val="24"/>
        </w:rPr>
        <w:t>本基金进入全国银行间同业市场进行债券回购的资金余额不得超过基金资产净值的40%，</w:t>
      </w:r>
      <w:r w:rsidR="0054231A" w:rsidRPr="00D937ED">
        <w:rPr>
          <w:rFonts w:ascii="彩虹粗仿宋" w:eastAsia="彩虹粗仿宋" w:hint="eastAsia"/>
          <w:sz w:val="24"/>
        </w:rPr>
        <w:t>进入全国银行间同业市场进行债券回购的最长期限为1年，债券回购到期后不得展期</w:t>
      </w:r>
      <w:r w:rsidRPr="00D937ED">
        <w:rPr>
          <w:rFonts w:ascii="彩虹粗仿宋" w:eastAsia="彩虹粗仿宋"/>
          <w:sz w:val="24"/>
        </w:rPr>
        <w:t>；</w:t>
      </w:r>
    </w:p>
    <w:p w:rsidR="00523591" w:rsidRPr="00D937ED" w:rsidRDefault="0054231A" w:rsidP="00D10E79">
      <w:pPr>
        <w:adjustRightInd w:val="0"/>
        <w:snapToGrid w:val="0"/>
        <w:ind w:firstLineChars="200" w:firstLine="480"/>
        <w:rPr>
          <w:rFonts w:ascii="彩虹粗仿宋" w:eastAsia="彩虹粗仿宋"/>
          <w:sz w:val="24"/>
        </w:rPr>
      </w:pPr>
      <w:r w:rsidRPr="00D937ED">
        <w:rPr>
          <w:rFonts w:ascii="彩虹粗仿宋" w:eastAsia="彩虹粗仿宋"/>
          <w:sz w:val="24"/>
        </w:rPr>
        <w:t>11.</w:t>
      </w:r>
      <w:r w:rsidRPr="00D937ED">
        <w:rPr>
          <w:rFonts w:ascii="彩虹粗仿宋" w:eastAsia="彩虹粗仿宋" w:hint="eastAsia"/>
          <w:sz w:val="24"/>
        </w:rPr>
        <w:t>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523591" w:rsidRPr="00D937ED" w:rsidRDefault="00F063B5"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1</w:t>
      </w:r>
      <w:r w:rsidRPr="00D937ED">
        <w:rPr>
          <w:rFonts w:ascii="彩虹粗仿宋" w:eastAsia="彩虹粗仿宋"/>
          <w:sz w:val="24"/>
        </w:rPr>
        <w:t>2</w:t>
      </w:r>
      <w:r w:rsidR="00523591" w:rsidRPr="00D937ED">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rsidR="00F063B5" w:rsidRPr="00D937ED" w:rsidRDefault="0054231A" w:rsidP="00F063B5">
      <w:pPr>
        <w:adjustRightInd w:val="0"/>
        <w:snapToGrid w:val="0"/>
        <w:ind w:firstLineChars="200" w:firstLine="480"/>
        <w:rPr>
          <w:rFonts w:ascii="彩虹粗仿宋" w:eastAsia="彩虹粗仿宋"/>
          <w:sz w:val="24"/>
        </w:rPr>
      </w:pPr>
      <w:r w:rsidRPr="00D937ED">
        <w:rPr>
          <w:rFonts w:ascii="彩虹粗仿宋" w:eastAsia="彩虹粗仿宋"/>
          <w:sz w:val="24"/>
        </w:rPr>
        <w:t>13.</w:t>
      </w:r>
      <w:r w:rsidRPr="00D937ED">
        <w:rPr>
          <w:rFonts w:ascii="彩虹粗仿宋" w:eastAsia="彩虹粗仿宋" w:hint="eastAsia"/>
          <w:sz w:val="24"/>
        </w:rPr>
        <w:t>基金资产总值不超过基金资产净值的140%；</w:t>
      </w:r>
      <w:r w:rsidR="00AE193F" w:rsidRPr="00AE193F">
        <w:rPr>
          <w:rFonts w:ascii="彩虹粗仿宋" w:eastAsia="彩虹粗仿宋"/>
          <w:sz w:val="24"/>
        </w:rPr>
        <w:t xml:space="preserve"> </w:t>
      </w:r>
    </w:p>
    <w:p w:rsidR="00523591" w:rsidRPr="00D937ED" w:rsidRDefault="00523591" w:rsidP="00523591">
      <w:pPr>
        <w:adjustRightInd w:val="0"/>
        <w:snapToGrid w:val="0"/>
        <w:ind w:firstLineChars="200" w:firstLine="480"/>
        <w:rPr>
          <w:rFonts w:ascii="彩虹粗仿宋" w:eastAsia="彩虹粗仿宋"/>
          <w:sz w:val="24"/>
        </w:rPr>
      </w:pPr>
      <w:r w:rsidRPr="00D937ED">
        <w:rPr>
          <w:rFonts w:ascii="彩虹粗仿宋" w:eastAsia="彩虹粗仿宋" w:hint="eastAsia"/>
          <w:sz w:val="24"/>
        </w:rPr>
        <w:t>14.法律法规及中国证监会规定的和《基金合同》约定的其他投资限制。</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hint="eastAsia"/>
          <w:sz w:val="24"/>
        </w:rPr>
        <w:t>除上述</w:t>
      </w:r>
      <w:r w:rsidR="0054231A" w:rsidRPr="00D937ED">
        <w:rPr>
          <w:rFonts w:ascii="彩虹粗仿宋" w:eastAsia="彩虹粗仿宋" w:hint="eastAsia"/>
          <w:sz w:val="24"/>
        </w:rPr>
        <w:t>第2、9、11、</w:t>
      </w:r>
      <w:r w:rsidR="0054231A" w:rsidRPr="00D937ED">
        <w:rPr>
          <w:rFonts w:ascii="彩虹粗仿宋" w:eastAsia="彩虹粗仿宋"/>
          <w:sz w:val="24"/>
        </w:rPr>
        <w:t>12</w:t>
      </w:r>
      <w:r w:rsidR="0054231A" w:rsidRPr="00D937ED">
        <w:rPr>
          <w:rFonts w:ascii="彩虹粗仿宋" w:eastAsia="彩虹粗仿宋" w:hint="eastAsia"/>
          <w:sz w:val="24"/>
        </w:rPr>
        <w:t>项</w:t>
      </w:r>
      <w:r w:rsidRPr="00D937ED">
        <w:rPr>
          <w:rFonts w:ascii="彩虹粗仿宋" w:eastAsia="彩虹粗仿宋" w:hint="eastAsia"/>
          <w:sz w:val="24"/>
        </w:rPr>
        <w:t>之外，</w:t>
      </w:r>
      <w:r w:rsidRPr="00D937ED">
        <w:rPr>
          <w:rFonts w:ascii="彩虹粗仿宋" w:eastAsia="彩虹粗仿宋"/>
          <w:sz w:val="24"/>
        </w:rPr>
        <w:t>因证券市场波动、</w:t>
      </w:r>
      <w:r w:rsidRPr="00D937ED">
        <w:rPr>
          <w:rFonts w:ascii="彩虹粗仿宋" w:eastAsia="彩虹粗仿宋" w:hint="eastAsia"/>
          <w:sz w:val="24"/>
        </w:rPr>
        <w:t>证券发行人</w:t>
      </w:r>
      <w:r w:rsidRPr="00D937ED">
        <w:rPr>
          <w:rFonts w:ascii="彩虹粗仿宋" w:eastAsia="彩虹粗仿宋"/>
          <w:sz w:val="24"/>
        </w:rPr>
        <w:t>合并、基金规模变动等基金管理人之外的因素致使基金投资比例不符合上述规定投资比例的，基金管理人应当在10个交易日内进行调整</w:t>
      </w:r>
      <w:r w:rsidRPr="00D937ED">
        <w:rPr>
          <w:rFonts w:ascii="彩虹粗仿宋" w:eastAsia="彩虹粗仿宋" w:hint="eastAsia"/>
          <w:sz w:val="24"/>
        </w:rPr>
        <w:t>，但中国证监会规定的特殊情形除外。法律法规另有规定的，从其规定</w:t>
      </w:r>
      <w:r w:rsidRPr="00D937ED">
        <w:rPr>
          <w:rFonts w:ascii="彩虹粗仿宋" w:eastAsia="彩虹粗仿宋"/>
          <w:sz w:val="24"/>
        </w:rPr>
        <w:t>。</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sz w:val="24"/>
        </w:rPr>
        <w:t>基金管理人应当自基金合同生效之日起</w:t>
      </w:r>
      <w:r w:rsidRPr="00D937ED">
        <w:rPr>
          <w:rFonts w:ascii="彩虹粗仿宋" w:eastAsia="彩虹粗仿宋" w:hint="eastAsia"/>
          <w:sz w:val="24"/>
        </w:rPr>
        <w:t>6</w:t>
      </w:r>
      <w:r w:rsidRPr="00D937ED">
        <w:rPr>
          <w:rFonts w:ascii="彩虹粗仿宋" w:eastAsia="彩虹粗仿宋"/>
          <w:sz w:val="24"/>
        </w:rPr>
        <w:t>个月内使基金的投资组合比例符合基金合同的有关约定。</w:t>
      </w:r>
      <w:r w:rsidRPr="00D937ED">
        <w:rPr>
          <w:rFonts w:ascii="彩虹粗仿宋" w:eastAsia="彩虹粗仿宋" w:hint="eastAsia"/>
          <w:sz w:val="24"/>
        </w:rPr>
        <w:t>在上述期间内，本基金的投资范围、投资策略应当符合基金合同的</w:t>
      </w:r>
      <w:r w:rsidR="0054231A" w:rsidRPr="00D937ED">
        <w:rPr>
          <w:rFonts w:ascii="彩虹粗仿宋" w:eastAsia="彩虹粗仿宋" w:hint="eastAsia"/>
          <w:sz w:val="24"/>
        </w:rPr>
        <w:t>约定</w:t>
      </w:r>
      <w:r w:rsidRPr="00D937ED">
        <w:rPr>
          <w:rFonts w:ascii="彩虹粗仿宋" w:eastAsia="彩虹粗仿宋" w:hint="eastAsia"/>
          <w:sz w:val="24"/>
        </w:rPr>
        <w:t>。</w:t>
      </w:r>
      <w:r w:rsidRPr="00D937ED">
        <w:rPr>
          <w:rFonts w:ascii="彩虹粗仿宋" w:eastAsia="彩虹粗仿宋"/>
          <w:sz w:val="24"/>
        </w:rPr>
        <w:t>基金托管人对基金的投资的监督与检查自基金合同生效之日起开始。</w:t>
      </w:r>
    </w:p>
    <w:p w:rsidR="00523591" w:rsidRPr="00D937ED" w:rsidRDefault="00523591" w:rsidP="00D10E79">
      <w:pPr>
        <w:adjustRightInd w:val="0"/>
        <w:snapToGrid w:val="0"/>
        <w:ind w:firstLineChars="200" w:firstLine="480"/>
        <w:rPr>
          <w:rFonts w:ascii="彩虹粗仿宋" w:eastAsia="彩虹粗仿宋"/>
          <w:sz w:val="24"/>
        </w:rPr>
      </w:pPr>
      <w:r w:rsidRPr="00D937ED">
        <w:rPr>
          <w:rFonts w:ascii="彩虹粗仿宋" w:eastAsia="彩虹粗仿宋"/>
          <w:sz w:val="24"/>
        </w:rPr>
        <w:t>法律法规或监管部门取消</w:t>
      </w:r>
      <w:r w:rsidRPr="00D937ED">
        <w:rPr>
          <w:rFonts w:ascii="彩虹粗仿宋" w:eastAsia="彩虹粗仿宋" w:hint="eastAsia"/>
          <w:sz w:val="24"/>
        </w:rPr>
        <w:t>或变更</w:t>
      </w:r>
      <w:r w:rsidRPr="00D937ED">
        <w:rPr>
          <w:rFonts w:ascii="彩虹粗仿宋" w:eastAsia="彩虹粗仿宋"/>
          <w:sz w:val="24"/>
        </w:rPr>
        <w:t>上述限制，如适用于本基金，基金管理人</w:t>
      </w:r>
      <w:r w:rsidRPr="00D937ED">
        <w:rPr>
          <w:rFonts w:ascii="彩虹粗仿宋" w:eastAsia="彩虹粗仿宋" w:hint="eastAsia"/>
          <w:sz w:val="24"/>
        </w:rPr>
        <w:t>在</w:t>
      </w:r>
      <w:r w:rsidRPr="00D937ED">
        <w:rPr>
          <w:rFonts w:ascii="彩虹粗仿宋" w:eastAsia="彩虹粗仿宋"/>
          <w:sz w:val="24"/>
        </w:rPr>
        <w:t>履行适当程序后，则本基金投资不再受相关限制</w:t>
      </w:r>
      <w:r w:rsidRPr="00D937ED">
        <w:rPr>
          <w:rFonts w:ascii="彩虹粗仿宋" w:eastAsia="彩虹粗仿宋" w:hint="eastAsia"/>
          <w:sz w:val="24"/>
        </w:rPr>
        <w:t>或以变更后的规定为准</w:t>
      </w:r>
      <w:r w:rsidRPr="00D937ED">
        <w:rPr>
          <w:rFonts w:ascii="彩虹粗仿宋" w:eastAsia="彩虹粗仿宋"/>
          <w:sz w:val="24"/>
        </w:rPr>
        <w:t>。</w:t>
      </w:r>
    </w:p>
    <w:p w:rsidR="00523591" w:rsidRPr="00D937ED" w:rsidRDefault="00523591" w:rsidP="00523591">
      <w:pPr>
        <w:adjustRightInd w:val="0"/>
        <w:snapToGrid w:val="0"/>
        <w:ind w:firstLineChars="200" w:firstLine="480"/>
        <w:rPr>
          <w:rFonts w:ascii="彩虹粗仿宋" w:eastAsia="彩虹粗仿宋"/>
          <w:sz w:val="24"/>
        </w:rPr>
      </w:pPr>
      <w:r w:rsidRPr="00D937ED">
        <w:rPr>
          <w:rFonts w:ascii="彩虹粗仿宋" w:eastAsia="彩虹粗仿宋" w:hint="eastAsia"/>
          <w:sz w:val="24"/>
        </w:rPr>
        <w:t>（三）基金托管人</w:t>
      </w:r>
      <w:bookmarkStart w:id="4" w:name="OLE_LINK1"/>
      <w:r w:rsidRPr="00D937ED">
        <w:rPr>
          <w:rFonts w:ascii="彩虹粗仿宋" w:eastAsia="彩虹粗仿宋" w:hint="eastAsia"/>
          <w:sz w:val="24"/>
        </w:rPr>
        <w:t>根据有关法律法规的规定及《基金合同》的约定，</w:t>
      </w:r>
      <w:bookmarkEnd w:id="4"/>
      <w:r w:rsidRPr="00D937ED">
        <w:rPr>
          <w:rFonts w:ascii="彩虹粗仿宋" w:eastAsia="彩虹粗仿宋" w:hint="eastAsia"/>
          <w:sz w:val="24"/>
        </w:rPr>
        <w:t>对本托管协议第十五条第（九）款基金投资禁止行为通过事后监督方式进行监督。</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w:t>
      </w:r>
      <w:r w:rsidR="0054231A" w:rsidRPr="00D937ED">
        <w:rPr>
          <w:rFonts w:ascii="彩虹粗仿宋" w:eastAsia="彩虹粗仿宋" w:hint="eastAsia"/>
          <w:sz w:val="24"/>
        </w:rPr>
        <w:t>的</w:t>
      </w:r>
      <w:r w:rsidRPr="00D937ED">
        <w:rPr>
          <w:rFonts w:ascii="彩虹粗仿宋" w:eastAsia="彩虹粗仿宋" w:hint="eastAsia"/>
          <w:sz w:val="24"/>
        </w:rPr>
        <w:t>同意，并按法律法规予以披露。重大关联交易应提交基金管理人董事会审议，并经过三分之二以</w:t>
      </w:r>
      <w:r w:rsidRPr="00D937ED">
        <w:rPr>
          <w:rFonts w:ascii="彩虹粗仿宋" w:eastAsia="彩虹粗仿宋" w:hint="eastAsia"/>
          <w:sz w:val="24"/>
        </w:rPr>
        <w:lastRenderedPageBreak/>
        <w:t>上的独立董事通过。基金管理人董事会应至少每半年对关</w:t>
      </w:r>
      <w:r w:rsidRPr="00D937ED">
        <w:rPr>
          <w:rFonts w:ascii="彩虹粗仿宋" w:eastAsia="彩虹粗仿宋" w:hAnsi="宋体" w:cs="Arial" w:hint="eastAsia"/>
          <w:sz w:val="24"/>
        </w:rPr>
        <w:t>联交易事项进行审查。</w:t>
      </w:r>
    </w:p>
    <w:p w:rsidR="00523591" w:rsidRPr="00D937ED" w:rsidRDefault="00523591" w:rsidP="00523591">
      <w:pPr>
        <w:adjustRightInd w:val="0"/>
        <w:snapToGrid w:val="0"/>
        <w:ind w:firstLineChars="200" w:firstLine="480"/>
        <w:rPr>
          <w:rFonts w:ascii="彩虹粗仿宋" w:eastAsia="彩虹粗仿宋" w:hAnsi="宋体" w:cs="Arial"/>
        </w:rPr>
      </w:pPr>
      <w:r w:rsidRPr="00D937ED">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523591" w:rsidRPr="00D937ED" w:rsidRDefault="00523591" w:rsidP="00523591">
      <w:pPr>
        <w:adjustRightInd w:val="0"/>
        <w:snapToGrid w:val="0"/>
        <w:ind w:firstLineChars="200" w:firstLine="480"/>
        <w:rPr>
          <w:rFonts w:ascii="彩虹粗仿宋" w:eastAsia="彩虹粗仿宋" w:hAnsi="宋体" w:cs="Arial"/>
        </w:rPr>
      </w:pPr>
      <w:r w:rsidRPr="00D937ED">
        <w:rPr>
          <w:rFonts w:ascii="彩虹粗仿宋" w:eastAsia="彩虹粗仿宋" w:hAnsi="宋体" w:cs="Arial" w:hint="eastAsia"/>
          <w:color w:val="000000"/>
          <w:sz w:val="24"/>
        </w:rPr>
        <w:t>基金管理人负责对交易对手的资信控制，按银行间债券市场的交易规则进行交易，并</w:t>
      </w:r>
      <w:r w:rsidRPr="00D937ED">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D937ED">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（五）基金托管人根据有关法律法规的规定及《基金合同》的约定，对基金管理人投资流通受限证券进行监督。</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int="eastAsia"/>
          <w:sz w:val="24"/>
        </w:rPr>
        <w:t>基金管理人投资流通受限证券，应事先根据中国证监会相关规定，明确基金投资流通受限证券的比例，</w:t>
      </w:r>
      <w:r w:rsidRPr="00D937ED">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523591" w:rsidRPr="00D937ED" w:rsidRDefault="00523591" w:rsidP="00523591">
      <w:pPr>
        <w:adjustRightInd w:val="0"/>
        <w:snapToGrid w:val="0"/>
        <w:ind w:firstLineChars="200" w:firstLine="480"/>
        <w:rPr>
          <w:rFonts w:ascii="彩虹粗仿宋" w:eastAsia="彩虹粗仿宋"/>
          <w:sz w:val="24"/>
        </w:rPr>
      </w:pPr>
      <w:r w:rsidRPr="00D937ED">
        <w:rPr>
          <w:rFonts w:ascii="彩虹粗仿宋" w:eastAsia="彩虹粗仿宋"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本基金</w:t>
      </w:r>
      <w:r w:rsidRPr="00D937ED">
        <w:rPr>
          <w:rFonts w:ascii="彩虹粗仿宋" w:eastAsia="彩虹粗仿宋"/>
          <w:sz w:val="24"/>
        </w:rPr>
        <w:t>为纯债基金，</w:t>
      </w:r>
      <w:r w:rsidRPr="00D937ED">
        <w:rPr>
          <w:rFonts w:ascii="彩虹粗仿宋" w:eastAsia="彩虹粗仿宋" w:hint="eastAsia"/>
          <w:sz w:val="24"/>
        </w:rPr>
        <w:t>仅投资</w:t>
      </w:r>
      <w:r w:rsidRPr="00D937ED">
        <w:rPr>
          <w:rFonts w:ascii="彩虹粗仿宋" w:eastAsia="彩虹粗仿宋"/>
          <w:sz w:val="24"/>
        </w:rPr>
        <w:t>流通受限证券中的债券资产。</w:t>
      </w:r>
    </w:p>
    <w:p w:rsidR="00523591" w:rsidRPr="00D937ED" w:rsidRDefault="00523591" w:rsidP="00523591">
      <w:pPr>
        <w:adjustRightInd w:val="0"/>
        <w:snapToGrid w:val="0"/>
        <w:ind w:firstLineChars="200" w:firstLine="480"/>
        <w:rPr>
          <w:rFonts w:ascii="彩虹粗仿宋" w:eastAsia="彩虹粗仿宋"/>
          <w:sz w:val="24"/>
        </w:rPr>
      </w:pPr>
      <w:r w:rsidRPr="00D937ED">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rsidR="00523591" w:rsidRPr="00D937ED" w:rsidRDefault="00523591" w:rsidP="00523591">
      <w:pPr>
        <w:adjustRightInd w:val="0"/>
        <w:snapToGrid w:val="0"/>
        <w:ind w:firstLineChars="200" w:firstLine="480"/>
        <w:rPr>
          <w:rFonts w:ascii="彩虹粗仿宋" w:eastAsia="彩虹粗仿宋"/>
          <w:sz w:val="24"/>
        </w:rPr>
      </w:pPr>
      <w:r w:rsidRPr="00D937ED">
        <w:rPr>
          <w:rFonts w:ascii="彩虹粗仿宋" w:eastAsia="彩虹粗仿宋"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523591" w:rsidRPr="00D937ED" w:rsidRDefault="00523591" w:rsidP="00523591">
      <w:pPr>
        <w:adjustRightInd w:val="0"/>
        <w:snapToGrid w:val="0"/>
        <w:ind w:firstLineChars="200" w:firstLine="480"/>
        <w:rPr>
          <w:rFonts w:ascii="彩虹粗仿宋" w:eastAsia="彩虹粗仿宋"/>
          <w:sz w:val="24"/>
        </w:rPr>
      </w:pPr>
      <w:r w:rsidRPr="00D937ED">
        <w:rPr>
          <w:rFonts w:ascii="彩虹粗仿宋" w:eastAsia="彩虹粗仿宋" w:hint="eastAsia"/>
          <w:sz w:val="24"/>
        </w:rPr>
        <w:t>本基金投资流通受限证券，不得预付任何形式的保证金。</w:t>
      </w:r>
    </w:p>
    <w:p w:rsidR="00AE193F" w:rsidRDefault="00AE193F" w:rsidP="00AE193F">
      <w:pPr>
        <w:ind w:firstLineChars="200" w:firstLine="480"/>
        <w:rPr>
          <w:rFonts w:ascii="彩虹粗仿宋" w:eastAsia="彩虹粗仿宋"/>
          <w:sz w:val="24"/>
        </w:rPr>
      </w:pPr>
      <w:r>
        <w:rPr>
          <w:rFonts w:ascii="彩虹粗仿宋" w:eastAsia="彩虹粗仿宋"/>
          <w:sz w:val="24"/>
        </w:rPr>
        <w:t>2.</w:t>
      </w:r>
      <w:r>
        <w:rPr>
          <w:rFonts w:ascii="彩虹粗仿宋" w:eastAsia="彩虹粗仿宋" w:hint="eastAsia"/>
          <w:sz w:val="24"/>
        </w:rPr>
        <w:t xml:space="preserve"> 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lastRenderedPageBreak/>
        <w:t>流通受限证券导致的流动性风险，基金托管人不承担任何责任。如因基金管理人原因导致本基金出现损失致使基金托管人承担连带赔偿责任的，基金管理人应赔偿基金托管人由此遭受的损失。</w:t>
      </w:r>
    </w:p>
    <w:p w:rsidR="00523591" w:rsidRPr="00D937ED" w:rsidRDefault="00AE193F" w:rsidP="00523591">
      <w:pPr>
        <w:adjustRightInd w:val="0"/>
        <w:snapToGrid w:val="0"/>
        <w:ind w:firstLineChars="200" w:firstLine="480"/>
        <w:rPr>
          <w:rFonts w:ascii="彩虹粗仿宋" w:eastAsia="彩虹粗仿宋"/>
          <w:sz w:val="24"/>
        </w:rPr>
      </w:pPr>
      <w:r w:rsidRPr="00AE193F">
        <w:rPr>
          <w:rFonts w:ascii="彩虹粗仿宋" w:eastAsia="彩虹粗仿宋"/>
          <w:sz w:val="24"/>
        </w:rPr>
        <w:t>3</w:t>
      </w:r>
      <w:r w:rsidRPr="00AE193F">
        <w:rPr>
          <w:rFonts w:ascii="彩虹粗仿宋" w:eastAsia="彩虹粗仿宋" w:hint="eastAsia"/>
          <w:sz w:val="24"/>
        </w:rPr>
        <w:t>.基金托管人根据有关规定有权对基金管理人进行以下事项监督：</w:t>
      </w:r>
    </w:p>
    <w:p w:rsidR="00523591" w:rsidRPr="00D937ED" w:rsidRDefault="00AE193F" w:rsidP="00523591">
      <w:pPr>
        <w:adjustRightInd w:val="0"/>
        <w:snapToGrid w:val="0"/>
        <w:ind w:firstLineChars="200" w:firstLine="480"/>
        <w:rPr>
          <w:rFonts w:ascii="彩虹粗仿宋" w:eastAsia="彩虹粗仿宋"/>
          <w:sz w:val="24"/>
        </w:rPr>
      </w:pPr>
      <w:r w:rsidRPr="00AE193F">
        <w:rPr>
          <w:rFonts w:ascii="彩虹粗仿宋" w:eastAsia="彩虹粗仿宋" w:hint="eastAsia"/>
          <w:sz w:val="24"/>
        </w:rPr>
        <w:t>（1）本基金投资流通受限证券时的法律法规遵守情况。</w:t>
      </w:r>
    </w:p>
    <w:p w:rsidR="00523591" w:rsidRPr="00D937ED" w:rsidRDefault="00AE193F" w:rsidP="00523591">
      <w:pPr>
        <w:adjustRightInd w:val="0"/>
        <w:snapToGrid w:val="0"/>
        <w:ind w:firstLineChars="200" w:firstLine="480"/>
        <w:rPr>
          <w:rFonts w:ascii="彩虹粗仿宋" w:eastAsia="彩虹粗仿宋"/>
          <w:sz w:val="24"/>
        </w:rPr>
      </w:pPr>
      <w:r w:rsidRPr="00AE193F">
        <w:rPr>
          <w:rFonts w:ascii="彩虹粗仿宋" w:eastAsia="彩虹粗仿宋" w:hint="eastAsia"/>
          <w:sz w:val="24"/>
        </w:rPr>
        <w:t>（2）在基金投资流通受限证券管理工作方面有关制度、流动性风险处置预案的建立与完善情况。</w:t>
      </w:r>
    </w:p>
    <w:p w:rsidR="00523591" w:rsidRPr="00D937ED" w:rsidRDefault="00AE193F" w:rsidP="00523591">
      <w:pPr>
        <w:adjustRightInd w:val="0"/>
        <w:snapToGrid w:val="0"/>
        <w:ind w:firstLineChars="200" w:firstLine="480"/>
        <w:rPr>
          <w:rFonts w:ascii="彩虹粗仿宋" w:eastAsia="彩虹粗仿宋"/>
          <w:sz w:val="24"/>
        </w:rPr>
      </w:pPr>
      <w:r w:rsidRPr="00AE193F">
        <w:rPr>
          <w:rFonts w:ascii="彩虹粗仿宋" w:eastAsia="彩虹粗仿宋" w:hint="eastAsia"/>
          <w:sz w:val="24"/>
        </w:rPr>
        <w:t>（3）有关比例限制的执行情况。</w:t>
      </w:r>
    </w:p>
    <w:p w:rsidR="00523591" w:rsidRPr="00D937ED" w:rsidRDefault="00AE193F" w:rsidP="00523591">
      <w:pPr>
        <w:adjustRightInd w:val="0"/>
        <w:snapToGrid w:val="0"/>
        <w:ind w:firstLineChars="200" w:firstLine="480"/>
        <w:rPr>
          <w:rFonts w:ascii="彩虹粗仿宋" w:eastAsia="彩虹粗仿宋"/>
          <w:sz w:val="24"/>
        </w:rPr>
      </w:pPr>
      <w:r w:rsidRPr="00AE193F">
        <w:rPr>
          <w:rFonts w:ascii="彩虹粗仿宋" w:eastAsia="彩虹粗仿宋" w:hint="eastAsia"/>
          <w:sz w:val="24"/>
        </w:rPr>
        <w:t>（4）信息披露情况。</w:t>
      </w:r>
    </w:p>
    <w:p w:rsidR="00523591" w:rsidRPr="00D937ED" w:rsidRDefault="00AE193F" w:rsidP="00523591">
      <w:pPr>
        <w:adjustRightInd w:val="0"/>
        <w:snapToGrid w:val="0"/>
        <w:ind w:firstLineChars="200" w:firstLine="480"/>
        <w:rPr>
          <w:rFonts w:ascii="彩虹粗仿宋" w:eastAsia="彩虹粗仿宋"/>
          <w:sz w:val="24"/>
        </w:rPr>
      </w:pPr>
      <w:r w:rsidRPr="00AE193F">
        <w:rPr>
          <w:rFonts w:ascii="彩虹粗仿宋" w:eastAsia="彩虹粗仿宋" w:hint="eastAsia"/>
          <w:sz w:val="24"/>
        </w:rPr>
        <w:t>3.相关法律法规对基金投资流通受限证券有新规定的，从其规定。</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23591" w:rsidRPr="00D937ED" w:rsidRDefault="00523591" w:rsidP="00523591">
      <w:pPr>
        <w:rPr>
          <w:rFonts w:ascii="彩虹粗仿宋" w:eastAsia="彩虹粗仿宋"/>
          <w:sz w:val="24"/>
        </w:rPr>
      </w:pPr>
    </w:p>
    <w:p w:rsidR="00523591" w:rsidRPr="00D937ED" w:rsidRDefault="00AE193F" w:rsidP="00523591">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AE193F">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w:t>
      </w:r>
      <w:r w:rsidRPr="00AE193F">
        <w:rPr>
          <w:rFonts w:ascii="彩虹粗仿宋" w:eastAsia="彩虹粗仿宋" w:hAnsi="宋体" w:cs="Arial"/>
          <w:sz w:val="24"/>
        </w:rPr>
        <w:t>投资所需账户</w:t>
      </w:r>
      <w:r w:rsidRPr="00AE193F">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（二）基金管理人发现基金托管人擅自挪用基金财产、未对基金财产实行分</w:t>
      </w:r>
      <w:r w:rsidRPr="00AE193F">
        <w:rPr>
          <w:rFonts w:ascii="彩虹粗仿宋" w:eastAsia="彩虹粗仿宋" w:hAnsi="宋体" w:cs="Arial" w:hint="eastAsia"/>
          <w:sz w:val="24"/>
        </w:rPr>
        <w:lastRenderedPageBreak/>
        <w:t>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23591" w:rsidRPr="00D937ED" w:rsidRDefault="00523591" w:rsidP="00523591">
      <w:pPr>
        <w:rPr>
          <w:rFonts w:ascii="彩虹粗仿宋" w:eastAsia="彩虹粗仿宋"/>
          <w:sz w:val="24"/>
        </w:rPr>
      </w:pPr>
    </w:p>
    <w:p w:rsidR="00523591" w:rsidRPr="00D937ED" w:rsidRDefault="00AE193F" w:rsidP="00523591">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AE193F">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（一）基金财产保管的原则</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1.基金财产应独立于基金管理人、基金托管人的固有财产。</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2.基金托管人应安全保管基金财产。</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3.基金托管人按照规定开设基金财产的资金账户和证券账户等投资所需账户</w:t>
      </w:r>
      <w:r w:rsidRPr="00AE193F">
        <w:rPr>
          <w:rFonts w:ascii="彩虹粗仿宋" w:eastAsia="彩虹粗仿宋" w:hAnsi="宋体" w:cs="Arial" w:hint="eastAsia"/>
          <w:sz w:val="24"/>
        </w:rPr>
        <w:t>。</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4.基金托管人对所托管的不同基金财产分别设置账户，确保基金财产的完整与独立。</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5.基金托管人按照《基金合同》和本协议的约定保管基金财产，如有特殊情况双方可另行协商解决。基金</w:t>
      </w:r>
      <w:r w:rsidRPr="00AE193F">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7.除依据法律法规和《基金合同》的规定外，基金托管人不得委托第三人托管基金财产。</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（二）基金募集期间及募集资金的验资</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1.基金募集期间募集的资金应存于基金管理人在基金托管人的营业机构开立的</w:t>
      </w:r>
      <w:r w:rsidRPr="00AE193F">
        <w:rPr>
          <w:rFonts w:ascii="彩虹粗仿宋" w:eastAsia="彩虹粗仿宋" w:hAnsi="宋体" w:cs="Arial"/>
          <w:sz w:val="24"/>
        </w:rPr>
        <w:t>“</w:t>
      </w:r>
      <w:r w:rsidRPr="00AE193F">
        <w:rPr>
          <w:rFonts w:ascii="彩虹粗仿宋" w:eastAsia="彩虹粗仿宋" w:hAnsi="宋体" w:cs="Arial"/>
          <w:sz w:val="24"/>
        </w:rPr>
        <w:t>基金募集专户</w:t>
      </w:r>
      <w:r w:rsidRPr="00AE193F">
        <w:rPr>
          <w:rFonts w:ascii="彩虹粗仿宋" w:eastAsia="彩虹粗仿宋" w:hAnsi="宋体" w:cs="Arial"/>
          <w:sz w:val="24"/>
        </w:rPr>
        <w:t>”</w:t>
      </w:r>
      <w:r w:rsidRPr="00AE193F">
        <w:rPr>
          <w:rFonts w:ascii="彩虹粗仿宋" w:eastAsia="彩虹粗仿宋" w:hAnsi="宋体" w:cs="Arial"/>
          <w:sz w:val="24"/>
        </w:rPr>
        <w:t>。该账户由基金管理人开立并管理。</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2.</w:t>
      </w:r>
      <w:r w:rsidRPr="00AE193F">
        <w:rPr>
          <w:rFonts w:ascii="彩虹粗仿宋" w:eastAsia="彩虹粗仿宋" w:hAnsi="宋体" w:cs="Arial"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AE193F">
        <w:rPr>
          <w:rFonts w:ascii="彩虹粗仿宋" w:eastAsia="彩虹粗仿宋" w:hAnsi="宋体" w:cs="Arial"/>
          <w:sz w:val="24"/>
        </w:rPr>
        <w:t>2名或2名以上中国注册会计师签字方为有效。</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3.若基金募集期限届满，未能达到《基金合同》生效的条件，由基金管理人</w:t>
      </w:r>
      <w:r w:rsidRPr="00AE193F">
        <w:rPr>
          <w:rFonts w:ascii="彩虹粗仿宋" w:eastAsia="彩虹粗仿宋" w:hAnsi="宋体" w:cs="Arial"/>
          <w:sz w:val="24"/>
        </w:rPr>
        <w:lastRenderedPageBreak/>
        <w:t>按规定办理退款等事宜，基金托管人应当予以必要的协助和配合</w:t>
      </w:r>
      <w:r w:rsidRPr="00AE193F">
        <w:rPr>
          <w:rFonts w:ascii="彩虹粗仿宋" w:eastAsia="彩虹粗仿宋" w:hAnsi="宋体" w:cs="Arial" w:hint="eastAsia"/>
          <w:sz w:val="24"/>
        </w:rPr>
        <w:t>。</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（三）基金银行账户的开立和管理</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1.基金托管人可以基金的名义在其营业机构开立基金的银行账户，并根据基金管理人合法合规的指令办理资金收付。本基金的银行预留印鉴由基金托管人保管和使用。</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3.基金银行账户的开立和管理应符合银行业监督管理机构的有关规定。</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4.在符合法律法规规定的条件下，基金托管人可以通过基金托管人专用账户办理基金资产的支付。</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（四）基金证券账户和结算备付金账户的开立和管理</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1.基金托管人在中国证券登记结算有限责任公司为基金开立基金托管人与基金联名的证券账户。</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3.基金证券账户的开立和证券账户卡的保管由基金托管人负责，账户资产的管理和运用由基金管理人负责。</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证券账户开户费由基金管理人先行垫付</w:t>
      </w:r>
      <w:r w:rsidRPr="00AE193F">
        <w:rPr>
          <w:rFonts w:ascii="彩虹粗仿宋" w:eastAsia="彩虹粗仿宋" w:hAnsi="宋体" w:cs="Arial"/>
          <w:sz w:val="24"/>
        </w:rPr>
        <w:t>,待托管产品启始运营后,基金管理人可向基金托管人发送划款指令,将代垫开户费从本基金托管资金账户中扣还基金管理人。</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5.账户注销时，由基金管理人依据中国证券登记结算有限责任</w:t>
      </w:r>
      <w:r w:rsidRPr="00AE193F">
        <w:rPr>
          <w:rFonts w:ascii="彩虹粗仿宋" w:eastAsia="彩虹粗仿宋" w:hAnsi="宋体" w:cs="Arial" w:hint="eastAsia"/>
          <w:sz w:val="24"/>
        </w:rPr>
        <w:t>公司相关规定，委托有交易关系的证券公司负责办理。销户完成后，基金管理人需将相关证明提供至基金托管人。账户注销期间如需基金托管人提供配合的，基金托管人应予以配合。</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（五）债券托管专户的开设和管理</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（六）其他账户的开立和管理</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1.在本托管协议订立日之后，本基金被允许从事符合法律法规规定和《基金合同》约定的其他投资品种的投资业务时，如果涉及相关账户的开设和使用，由</w:t>
      </w:r>
      <w:r w:rsidRPr="00AE193F">
        <w:rPr>
          <w:rFonts w:ascii="彩虹粗仿宋" w:eastAsia="彩虹粗仿宋" w:hAnsi="宋体" w:cs="Arial"/>
          <w:sz w:val="24"/>
        </w:rPr>
        <w:lastRenderedPageBreak/>
        <w:t>基金管理人协助托管人根据有关法律法规的规定和《基金合同》的约定，开立有关账户。该账户按有关规则使用并管理。</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2.法律法规等有关规定对相关账户的开立和管理另有规定的，从其规定办理。</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（七）基金财产投资的有关有价凭证等的保管</w:t>
      </w:r>
    </w:p>
    <w:p w:rsidR="00523591" w:rsidRPr="00D937ED" w:rsidRDefault="00AE193F" w:rsidP="00523591">
      <w:pPr>
        <w:adjustRightInd w:val="0"/>
        <w:snapToGrid w:val="0"/>
        <w:ind w:firstLineChars="200" w:firstLine="480"/>
        <w:rPr>
          <w:rFonts w:ascii="彩虹粗仿宋" w:eastAsia="彩虹粗仿宋" w:hAnsi="宋体" w:cs="Arial"/>
        </w:rPr>
      </w:pPr>
      <w:r w:rsidRPr="00AE193F">
        <w:rPr>
          <w:rFonts w:ascii="彩虹粗仿宋" w:eastAsia="彩虹粗仿宋" w:hAnsi="宋体" w:cs="Arial" w:hint="eastAsia"/>
          <w:sz w:val="24"/>
        </w:rPr>
        <w:t>基金财产投资的有关实物证券、银行</w:t>
      </w:r>
      <w:r w:rsidRPr="00AE193F">
        <w:rPr>
          <w:rFonts w:ascii="彩虹粗仿宋" w:eastAsia="彩虹粗仿宋" w:hint="eastAsia"/>
          <w:sz w:val="24"/>
        </w:rPr>
        <w:t>存款开户证实书</w:t>
      </w:r>
      <w:r w:rsidRPr="00AE193F">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w:t>
      </w:r>
      <w:r w:rsidRPr="00AE193F">
        <w:rPr>
          <w:rFonts w:ascii="彩虹粗仿宋" w:eastAsia="彩虹粗仿宋" w:hAnsi="宋体" w:cs="Arial"/>
          <w:sz w:val="24"/>
        </w:rPr>
        <w:t>/深圳分公司/北京分公司、银行间市场清算所股份有限公司</w:t>
      </w:r>
      <w:r w:rsidRPr="00AE193F">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（八）与基金财产有关的重大合同的保管</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AE193F">
        <w:rPr>
          <w:rFonts w:ascii="彩虹粗仿宋" w:eastAsia="彩虹粗仿宋" w:hAnsi="宋体" w:cs="Arial"/>
          <w:sz w:val="24"/>
        </w:rPr>
        <w:t>15年，法律法规或监管规则另有规定的</w:t>
      </w:r>
      <w:r w:rsidRPr="00AE193F">
        <w:rPr>
          <w:rFonts w:ascii="彩虹粗仿宋" w:eastAsia="彩虹粗仿宋" w:hAnsi="宋体" w:cs="Arial" w:hint="eastAsia"/>
          <w:sz w:val="24"/>
        </w:rPr>
        <w:t>，</w:t>
      </w:r>
      <w:r w:rsidRPr="00AE193F">
        <w:rPr>
          <w:rFonts w:ascii="彩虹粗仿宋" w:eastAsia="彩虹粗仿宋" w:hAnsi="宋体" w:cs="Arial"/>
          <w:sz w:val="24"/>
        </w:rPr>
        <w:t>从其规定</w:t>
      </w:r>
      <w:r w:rsidRPr="00AE193F">
        <w:rPr>
          <w:rFonts w:ascii="彩虹粗仿宋" w:eastAsia="彩虹粗仿宋" w:hAnsi="宋体" w:cs="Arial" w:hint="eastAsia"/>
          <w:sz w:val="24"/>
        </w:rPr>
        <w:t>。</w:t>
      </w:r>
    </w:p>
    <w:p w:rsidR="00523591" w:rsidRPr="00D937ED" w:rsidRDefault="00AE193F" w:rsidP="00523591">
      <w:pPr>
        <w:ind w:firstLineChars="200" w:firstLine="480"/>
        <w:rPr>
          <w:rFonts w:ascii="彩虹粗仿宋" w:eastAsia="彩虹粗仿宋"/>
          <w:sz w:val="24"/>
        </w:rPr>
      </w:pPr>
      <w:r w:rsidRPr="00AE193F">
        <w:rPr>
          <w:rFonts w:ascii="彩虹粗仿宋" w:eastAsia="彩虹粗仿宋" w:hAnsi="宋体" w:cs="Arial" w:hint="eastAsia"/>
          <w:sz w:val="24"/>
        </w:rPr>
        <w:t>对于无法取得二份以上的正本的，基金管理人应向基金托管人提供加盖授权业务章的合同传真件，未经双方协商或未在合同约定范围内，合同原件不得转移。</w:t>
      </w:r>
    </w:p>
    <w:p w:rsidR="00523591" w:rsidRPr="00D937ED" w:rsidRDefault="00AE193F" w:rsidP="00523591">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AE193F">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（一）基金管理人对发送指令人员的书面授权</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1.基金管理人应指定专人向基金托管人发送指令。</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2.基金管理人应向基金托管人提供书面授权文件，内容包括被授权人名单、预留印鉴及被授权人签字样本，授权文件应注明被授权人相应的权限。</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4.基金管理人和基金托管人对授权文件负有保密义务，其内容不得向被授权人及相关操作人员以外的任何人泄露。但法律法规规定或有权机关要求的除外。</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（二）指令的内容</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1.指令包括付款指令以及其他资金划拨指令等。</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2.基金管理人发给基金托管人的指令应写明款项事由、支付时间、到账时间、金额、账户等，加盖预留印鉴并由被授权人签字。</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（三）指令的发送、确认及执行的时间和程序</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1.指令的发送</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基金管理人发送指令应采用加密传真方式或双方协商一致的其他方式。</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lastRenderedPageBreak/>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指令发出后，基金管理人应及时以电话方式向基金托管人确认。</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2.指令的确认</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3.指令的时间和执行</w:t>
      </w:r>
    </w:p>
    <w:p w:rsidR="00523591" w:rsidRPr="00D937ED" w:rsidRDefault="00AE193F" w:rsidP="00523591">
      <w:pPr>
        <w:pStyle w:val="ab"/>
        <w:spacing w:line="240" w:lineRule="auto"/>
        <w:ind w:firstLineChars="0"/>
        <w:rPr>
          <w:rFonts w:ascii="彩虹粗仿宋" w:eastAsia="彩虹粗仿宋" w:hAnsi="宋体" w:cs="Arial"/>
          <w:szCs w:val="24"/>
          <w:shd w:val="pct15" w:color="auto" w:fill="FFFFFF"/>
        </w:rPr>
      </w:pPr>
      <w:r w:rsidRPr="00AE193F">
        <w:rPr>
          <w:rFonts w:ascii="彩虹粗仿宋" w:eastAsia="彩虹粗仿宋" w:hAnsi="宋体" w:cs="Arial" w:hint="eastAsia"/>
        </w:rPr>
        <w:t>基金管理人尽量于划款前</w:t>
      </w:r>
      <w:r w:rsidRPr="00AE193F">
        <w:rPr>
          <w:rFonts w:ascii="彩虹粗仿宋" w:eastAsia="彩虹粗仿宋" w:hAnsi="宋体" w:cs="Arial"/>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Pr="00AE193F">
        <w:rPr>
          <w:rFonts w:ascii="彩虹粗仿宋" w:eastAsia="彩虹粗仿宋" w:hAnsi="宋体" w:cs="Arial" w:hint="eastAsia"/>
          <w:szCs w:val="24"/>
        </w:rPr>
        <w:t>对于中国证券登记结算有限责任公司实行</w:t>
      </w:r>
      <w:r w:rsidRPr="00AE193F">
        <w:rPr>
          <w:rFonts w:ascii="彩虹粗仿宋" w:eastAsia="彩虹粗仿宋" w:hAnsi="宋体" w:cs="Arial"/>
          <w:szCs w:val="24"/>
        </w:rPr>
        <w:t>T+0非担保交收的业务，基金管理人应在交易日14：00</w:t>
      </w:r>
      <w:r w:rsidRPr="00AE193F">
        <w:rPr>
          <w:rFonts w:ascii="彩虹粗仿宋" w:eastAsia="彩虹粗仿宋" w:hAnsi="宋体" w:cs="Arial" w:hint="eastAsia"/>
        </w:rPr>
        <w:t>前</w:t>
      </w:r>
      <w:r w:rsidRPr="00AE193F">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AE193F">
        <w:rPr>
          <w:rFonts w:ascii="彩虹粗仿宋" w:eastAsia="彩虹粗仿宋" w:hAnsi="宋体" w:cs="Arial" w:hint="eastAsia"/>
        </w:rPr>
        <w:t>结算参与人</w:t>
      </w:r>
      <w:r w:rsidRPr="00AE193F">
        <w:rPr>
          <w:rFonts w:ascii="彩虹粗仿宋" w:eastAsia="彩虹粗仿宋" w:hAnsi="宋体" w:cs="Arial" w:hint="eastAsia"/>
          <w:szCs w:val="24"/>
        </w:rPr>
        <w:t>最低备付金带来的利息损失</w:t>
      </w:r>
      <w:r w:rsidRPr="00AE193F">
        <w:rPr>
          <w:rFonts w:ascii="彩虹粗仿宋" w:eastAsia="彩虹粗仿宋" w:hAnsi="宋体" w:cs="Arial" w:hint="eastAsia"/>
        </w:rPr>
        <w:t>。</w:t>
      </w:r>
      <w:r w:rsidRPr="00AE193F">
        <w:rPr>
          <w:rFonts w:ascii="彩虹粗仿宋" w:eastAsia="彩虹粗仿宋" w:hAnsi="宋体" w:cs="Arial" w:hint="eastAsia"/>
          <w:szCs w:val="24"/>
        </w:rPr>
        <w:t>基金管理人应确保基金托管人在执行指令时，基金资金账户有足够的资金余额，</w:t>
      </w:r>
      <w:r w:rsidRPr="00AE193F">
        <w:rPr>
          <w:rFonts w:ascii="彩虹粗仿宋" w:eastAsia="彩虹粗仿宋" w:hAnsi="宋体" w:cs="Arial" w:hint="eastAsia"/>
        </w:rPr>
        <w:t>在基金资金头寸充足的情况下，基金托管人对基金管理人符合法律法规、《基金合同》、本协议的指令不得拖延或拒绝执行。</w:t>
      </w:r>
    </w:p>
    <w:p w:rsidR="00523591" w:rsidRPr="00D937ED" w:rsidRDefault="00AE193F" w:rsidP="00523591">
      <w:pPr>
        <w:pStyle w:val="ab"/>
        <w:spacing w:line="240" w:lineRule="auto"/>
        <w:ind w:firstLineChars="0"/>
        <w:rPr>
          <w:rFonts w:ascii="彩虹粗仿宋" w:eastAsia="彩虹粗仿宋" w:hAnsi="宋体" w:cs="Arial"/>
        </w:rPr>
      </w:pPr>
      <w:r w:rsidRPr="00AE193F">
        <w:rPr>
          <w:rFonts w:ascii="彩虹粗仿宋" w:eastAsia="彩虹粗仿宋" w:hAnsi="宋体" w:cs="Arial" w:hint="eastAsia"/>
        </w:rPr>
        <w:t>（四）基金管理人发送错误指令的情形和处理程序</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基金管理人发送错误指令的情形包括指令违反法律法规和《基金合同》，指令发送人员无权或超越权限发送指令。</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（五）基金托管人依照法律法规暂缓、拒绝执行指令的情形和处理程序</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若基金托管人发现基金管理人的指令违反法律法规，或者违反《基金合同》约定的，应当视情况暂缓或拒绝执行，立即通知基金管理人。</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（六）基金托管人未按照基金管理人指令执行的处理方法</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基金托管人由于过错，未按照基金管理人发送的指令执行并对基金财产或投资人造成的直接损失，由基金托管人</w:t>
      </w:r>
      <w:r w:rsidRPr="00AE193F">
        <w:rPr>
          <w:rFonts w:ascii="彩虹粗仿宋" w:eastAsia="彩虹粗仿宋" w:hint="eastAsia"/>
          <w:sz w:val="24"/>
        </w:rPr>
        <w:t>赔偿由此造成的直接损失。</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（七）更换被授权人员的程序</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基金管理人更换被授权人、更改或终止对被授权人的授权，应立即将新的授</w:t>
      </w:r>
      <w:r w:rsidRPr="00AE193F">
        <w:rPr>
          <w:rFonts w:ascii="彩虹粗仿宋" w:eastAsia="彩虹粗仿宋" w:hAnsi="宋体" w:cs="Arial" w:hint="eastAsia"/>
          <w:sz w:val="24"/>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AE193F">
        <w:rPr>
          <w:rFonts w:ascii="彩虹粗仿宋" w:eastAsia="彩虹粗仿宋" w:hint="eastAsia"/>
          <w:sz w:val="24"/>
        </w:rPr>
        <w:t>。</w:t>
      </w:r>
      <w:r w:rsidRPr="00AE193F">
        <w:rPr>
          <w:rFonts w:ascii="彩虹粗仿宋" w:eastAsia="彩虹粗仿宋" w:hAnsi="宋体" w:cs="Arial" w:hint="eastAsia"/>
          <w:sz w:val="24"/>
        </w:rPr>
        <w:t>基金托管人更换接受基金管理人指令的人员，应提前通过录音电话通知基金管理人。</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（八）其他事项</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523591" w:rsidRPr="00D937ED" w:rsidRDefault="00523591" w:rsidP="00523591">
      <w:pPr>
        <w:adjustRightInd w:val="0"/>
        <w:snapToGrid w:val="0"/>
        <w:rPr>
          <w:rFonts w:ascii="彩虹粗仿宋" w:eastAsia="彩虹粗仿宋" w:hAnsi="宋体" w:cs="Arial"/>
          <w:sz w:val="24"/>
        </w:rPr>
      </w:pPr>
    </w:p>
    <w:p w:rsidR="00523591" w:rsidRPr="00D937ED" w:rsidRDefault="00AE193F" w:rsidP="00523591">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AE193F">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（一）选择证券买卖的证券经营机构</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（二）基金投资证券后的清算交收安排</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1.清算与交割</w:t>
      </w:r>
    </w:p>
    <w:p w:rsidR="00523591" w:rsidRPr="00D937ED" w:rsidRDefault="00AE193F" w:rsidP="00523591">
      <w:pPr>
        <w:adjustRightInd w:val="0"/>
        <w:snapToGrid w:val="0"/>
        <w:rPr>
          <w:rFonts w:ascii="彩虹粗仿宋" w:eastAsia="彩虹粗仿宋"/>
          <w:sz w:val="24"/>
        </w:rPr>
      </w:pPr>
      <w:r w:rsidRPr="00AE193F">
        <w:rPr>
          <w:rFonts w:ascii="彩虹粗仿宋" w:eastAsia="彩虹粗仿宋" w:hint="eastAsia"/>
          <w:sz w:val="24"/>
        </w:rPr>
        <w:t>基金管理人与基金托管人应根据有关法律法规及相关业务规则，签订《托管银行证券资金结算协议》，用以具体明确基金管理人与基金托管人在证券交易资金结算业务中的责任。</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r w:rsidRPr="00AE193F">
        <w:rPr>
          <w:rFonts w:ascii="彩虹粗仿宋" w:eastAsia="彩虹粗仿宋" w:hAnsi="宋体" w:cs="Arial" w:hint="eastAsia"/>
          <w:sz w:val="24"/>
        </w:rPr>
        <w:lastRenderedPageBreak/>
        <w:t>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523591" w:rsidRPr="00D937ED" w:rsidRDefault="00AE193F" w:rsidP="00523591">
      <w:pPr>
        <w:adjustRightInd w:val="0"/>
        <w:snapToGrid w:val="0"/>
        <w:ind w:firstLine="480"/>
        <w:rPr>
          <w:rFonts w:ascii="彩虹粗仿宋" w:eastAsia="彩虹粗仿宋" w:hAnsi="宋体" w:cs="宋体"/>
          <w:color w:val="000000"/>
          <w:kern w:val="0"/>
          <w:sz w:val="24"/>
        </w:rPr>
      </w:pPr>
      <w:r w:rsidRPr="00AE193F">
        <w:rPr>
          <w:rFonts w:ascii="彩虹粗仿宋" w:eastAsia="彩虹粗仿宋" w:hAnsi="宋体" w:cs="宋体" w:hint="eastAsia"/>
          <w:color w:val="000000"/>
          <w:kern w:val="0"/>
          <w:sz w:val="24"/>
        </w:rPr>
        <w:t>基金管理人应采取合理、必要措施，确保</w:t>
      </w:r>
      <w:r w:rsidRPr="00AE193F">
        <w:rPr>
          <w:rFonts w:ascii="彩虹粗仿宋" w:eastAsia="彩虹粗仿宋" w:hAnsi="宋体" w:cs="宋体"/>
          <w:color w:val="000000"/>
          <w:kern w:val="0"/>
          <w:sz w:val="24"/>
        </w:rPr>
        <w:t>T日日终有足够的资金头寸完成 T+1日</w:t>
      </w:r>
      <w:r w:rsidRPr="00AE193F">
        <w:rPr>
          <w:rFonts w:ascii="彩虹粗仿宋" w:eastAsia="彩虹粗仿宋" w:hint="eastAsia"/>
          <w:sz w:val="24"/>
        </w:rPr>
        <w:t>中国证券登记结算有限责任公司的资金</w:t>
      </w:r>
      <w:r w:rsidRPr="00AE193F">
        <w:rPr>
          <w:rFonts w:ascii="彩虹粗仿宋" w:eastAsia="彩虹粗仿宋" w:hAnsi="宋体" w:cs="宋体" w:hint="eastAsia"/>
          <w:color w:val="000000"/>
          <w:kern w:val="0"/>
          <w:sz w:val="24"/>
        </w:rPr>
        <w:t>交收；如因基金管理人原因导致资金头寸不足，基金管理人应在</w:t>
      </w:r>
      <w:r w:rsidRPr="00AE193F">
        <w:rPr>
          <w:rFonts w:ascii="彩虹粗仿宋" w:eastAsia="彩虹粗仿宋" w:hAnsi="宋体" w:cs="宋体"/>
          <w:color w:val="000000"/>
          <w:kern w:val="0"/>
          <w:sz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实行场内</w:t>
      </w:r>
      <w:r w:rsidRPr="00AE193F">
        <w:rPr>
          <w:rFonts w:ascii="彩虹粗仿宋" w:eastAsia="彩虹粗仿宋" w:hAnsi="宋体" w:cs="Arial"/>
          <w:sz w:val="24"/>
        </w:rPr>
        <w:t>T+0交收的资金清算按照基金托管人的相关规定流程执行。</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2.交易记录、资金和证券账目核对的时间和方式</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1）交易记录的核对</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2）资金账目的核对</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资金账目按日核实。</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3）证券账目的核对</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523591" w:rsidRPr="00D937ED" w:rsidRDefault="00AE193F" w:rsidP="00523591">
      <w:pPr>
        <w:adjustRightInd w:val="0"/>
        <w:snapToGrid w:val="0"/>
        <w:ind w:firstLine="480"/>
        <w:outlineLvl w:val="0"/>
        <w:rPr>
          <w:rFonts w:ascii="彩虹粗仿宋" w:eastAsia="彩虹粗仿宋" w:hAnsi="宋体" w:cs="Arial"/>
          <w:sz w:val="24"/>
        </w:rPr>
      </w:pPr>
      <w:r w:rsidRPr="00AE193F">
        <w:rPr>
          <w:rFonts w:ascii="彩虹粗仿宋" w:eastAsia="彩虹粗仿宋" w:hAnsi="宋体" w:cs="Arial" w:hint="eastAsia"/>
          <w:sz w:val="24"/>
        </w:rPr>
        <w:t>（三）基金申购和赎回业务处理的基本规定</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1.基金份额申购、赎回的确认、清算由基金管理人或其委托的注册登记机构负责。</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3.基金管理人应保证本基金（或本基金管理人委托）的注册登记机构每个工作日15:00前向基金托管人发送前一开放日上述有关数据，并保证相关数据的准确、完整。</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5.如基金管理人委托其他机构办理本基金的注册登记业务，应保证上述相关事宜按时进行。否则，由基金管理人承担相应的责任。</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6.关于清算专用账户的设立和管理</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lastRenderedPageBreak/>
        <w:t>为满足申购、赎回及分红资金汇划的需要，由基金管理人开立资金清算的专用账户，该账户由注册登记机构管理。</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w:t>
      </w:r>
      <w:r w:rsidRPr="00AE193F">
        <w:rPr>
          <w:rFonts w:ascii="彩虹粗仿宋" w:eastAsia="彩虹粗仿宋" w:hAnsi="宋体" w:cs="Arial" w:hint="eastAsia"/>
          <w:sz w:val="24"/>
        </w:rPr>
        <w:t>应负责向有关当事人追偿基金的损失。</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8.赎回和分红资金划拨规定</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9.资金指令</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资金指令的格式、内容、发送、接收和确认方式等与投资指令相同。</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（四）申赎净额结算</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基金托管账户与“基金清算账户”间的资金结算遵循“全额清算、净额交收”的原则，每日</w:t>
      </w:r>
      <w:r w:rsidRPr="00AE193F">
        <w:rPr>
          <w:rFonts w:ascii="彩虹粗仿宋" w:eastAsia="彩虹粗仿宋" w:hAnsi="宋体" w:cs="Arial"/>
          <w:sz w:val="24"/>
        </w:rPr>
        <w:t>(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523591" w:rsidRPr="00D937ED" w:rsidRDefault="00AE193F" w:rsidP="00523591">
      <w:pPr>
        <w:adjustRightInd w:val="0"/>
        <w:snapToGrid w:val="0"/>
        <w:ind w:firstLine="480"/>
        <w:outlineLvl w:val="0"/>
        <w:rPr>
          <w:rFonts w:ascii="彩虹粗仿宋" w:eastAsia="彩虹粗仿宋" w:hAnsi="宋体" w:cs="Arial"/>
          <w:sz w:val="24"/>
        </w:rPr>
      </w:pPr>
      <w:r w:rsidRPr="00AE193F">
        <w:rPr>
          <w:rFonts w:ascii="彩虹粗仿宋" w:eastAsia="彩虹粗仿宋" w:hAnsi="宋体" w:cs="Arial" w:hint="eastAsia"/>
          <w:sz w:val="24"/>
        </w:rPr>
        <w:t>（五）基金转换</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1.在本基金与基金管理人管理的其它基金开展转换业务之前，基金管理人应函告基金托管人并就相关事宜进行协商。</w:t>
      </w:r>
    </w:p>
    <w:p w:rsidR="00523591" w:rsidRPr="00D937ED" w:rsidRDefault="00AE193F" w:rsidP="00523591">
      <w:pPr>
        <w:adjustRightInd w:val="0"/>
        <w:snapToGrid w:val="0"/>
        <w:ind w:firstLine="480"/>
        <w:outlineLvl w:val="0"/>
        <w:rPr>
          <w:rFonts w:ascii="彩虹粗仿宋" w:eastAsia="彩虹粗仿宋" w:hAnsi="宋体" w:cs="Arial"/>
          <w:sz w:val="24"/>
        </w:rPr>
      </w:pPr>
      <w:r w:rsidRPr="00AE193F">
        <w:rPr>
          <w:rFonts w:ascii="彩虹粗仿宋" w:eastAsia="彩虹粗仿宋" w:hAnsi="宋体" w:cs="Arial"/>
          <w:sz w:val="24"/>
        </w:rPr>
        <w:t>2.基金托管人将根据基金管理人传送的基金转换数据进行账务处理，具体资金清算和数据传递的时间、程序及托管协议当事人承担的权责按基金管理人届时的公告执行。</w:t>
      </w:r>
    </w:p>
    <w:p w:rsidR="00523591" w:rsidRPr="00D937ED" w:rsidRDefault="00AE193F" w:rsidP="00523591">
      <w:pPr>
        <w:adjustRightInd w:val="0"/>
        <w:snapToGrid w:val="0"/>
        <w:ind w:firstLine="480"/>
        <w:outlineLvl w:val="0"/>
        <w:rPr>
          <w:rFonts w:ascii="彩虹粗仿宋" w:eastAsia="彩虹粗仿宋" w:hAnsi="宋体" w:cs="Arial"/>
          <w:sz w:val="24"/>
        </w:rPr>
      </w:pPr>
      <w:r w:rsidRPr="00AE193F">
        <w:rPr>
          <w:rFonts w:ascii="彩虹粗仿宋" w:eastAsia="彩虹粗仿宋" w:hAnsi="宋体" w:cs="Arial"/>
          <w:sz w:val="24"/>
        </w:rPr>
        <w:t>3.本基金开展基金转换业务应按相关法律法规规定及《基金合同》的约定进行公告。</w:t>
      </w:r>
    </w:p>
    <w:p w:rsidR="00523591" w:rsidRPr="00D937ED" w:rsidRDefault="00AE193F" w:rsidP="00523591">
      <w:pPr>
        <w:adjustRightInd w:val="0"/>
        <w:snapToGrid w:val="0"/>
        <w:ind w:firstLine="480"/>
        <w:outlineLvl w:val="0"/>
        <w:rPr>
          <w:rFonts w:ascii="彩虹粗仿宋" w:eastAsia="彩虹粗仿宋" w:hAnsi="宋体" w:cs="Arial"/>
          <w:sz w:val="24"/>
        </w:rPr>
      </w:pPr>
      <w:r w:rsidRPr="00AE193F">
        <w:rPr>
          <w:rFonts w:ascii="彩虹粗仿宋" w:eastAsia="彩虹粗仿宋" w:hAnsi="宋体" w:cs="Arial" w:hint="eastAsia"/>
          <w:sz w:val="24"/>
        </w:rPr>
        <w:t>（六）基金现金分红</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1.基金管理人确定分红方案通知基金托管人，双方核定后</w:t>
      </w:r>
      <w:r>
        <w:rPr>
          <w:rFonts w:ascii="彩虹粗仿宋" w:eastAsia="彩虹粗仿宋" w:hint="eastAsia"/>
          <w:sz w:val="24"/>
          <w:szCs w:val="18"/>
        </w:rPr>
        <w:t>依照《信息披露办法》的有关规定在中国证监会指定媒介上公告并</w:t>
      </w:r>
      <w:r w:rsidRPr="00AE193F">
        <w:rPr>
          <w:rFonts w:ascii="彩虹粗仿宋" w:eastAsia="彩虹粗仿宋" w:hint="eastAsia"/>
          <w:sz w:val="24"/>
        </w:rPr>
        <w:t>报中国证监会备案</w:t>
      </w:r>
      <w:r w:rsidRPr="00AE193F">
        <w:rPr>
          <w:rFonts w:ascii="彩虹粗仿宋" w:eastAsia="彩虹粗仿宋" w:hAnsi="宋体" w:cs="Arial" w:hint="eastAsia"/>
          <w:sz w:val="24"/>
        </w:rPr>
        <w:t>。</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2.基金托管人和基金管理人对基金分红进行账务处理并核对后，基金管理人向基金托管人发送现金红利的划款指令，基金托管人应及时将资金划入专用账户。</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3.基金管理人在下达指令时，应给基金托管人留出必需的划款时间。</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（七）投资银行存款的特别约定</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1.本基金投资银行存款前，基金管理人应与存款银行签订具体存款协议，包括但不限于以下内容：</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1）存款账户必须以本基金名义开立,并将基金托管人为本基金开立的基金银行账户指定为唯一回款账户，任何情况下，存款银行都不得将存款投资本息划往任何其他账户。</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lastRenderedPageBreak/>
        <w:t>（</w:t>
      </w:r>
      <w:r w:rsidRPr="00AE193F">
        <w:rPr>
          <w:rFonts w:ascii="彩虹粗仿宋" w:eastAsia="彩虹粗仿宋" w:hAnsi="宋体" w:cs="Arial"/>
          <w:sz w:val="24"/>
        </w:rPr>
        <w:t>2）存款银行不得接受基金管理人或基金托管人任何一方单方面提出的对存款进行更名、转让、挂失、质押、担保、撤销、变更印鉴及回款账户信息等可能导致财产转移的操作申请。</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3）约定存款证实书的具体传递交接方式及交接期限。</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4）资金划转过程中需要使用存款银行过渡账户的，存款银行须保证资金在过渡账户中不出现滞留，不被挪用。</w:t>
      </w:r>
    </w:p>
    <w:p w:rsidR="00523591" w:rsidRPr="00D937ED" w:rsidRDefault="00AE193F" w:rsidP="00523591">
      <w:pPr>
        <w:adjustRightInd w:val="0"/>
        <w:snapToGrid w:val="0"/>
        <w:ind w:firstLine="480"/>
        <w:rPr>
          <w:rFonts w:ascii="彩虹粗仿宋" w:eastAsia="彩虹粗仿宋" w:hAnsi="宋体" w:cs="Arial"/>
          <w:sz w:val="24"/>
        </w:rPr>
      </w:pPr>
      <w:r w:rsidRPr="00AE193F">
        <w:rPr>
          <w:rFonts w:ascii="彩虹粗仿宋" w:eastAsia="彩虹粗仿宋" w:hAnsi="宋体" w:cs="Arial"/>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 xml:space="preserve">3. </w:t>
      </w:r>
      <w:r w:rsidRPr="00AE193F">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523591" w:rsidRPr="00D937ED" w:rsidRDefault="00AE193F" w:rsidP="00523591">
      <w:pPr>
        <w:pStyle w:val="2"/>
        <w:jc w:val="center"/>
        <w:rPr>
          <w:rFonts w:ascii="彩虹粗仿宋" w:eastAsia="彩虹粗仿宋"/>
          <w:sz w:val="30"/>
        </w:rPr>
      </w:pPr>
      <w:bookmarkStart w:id="85" w:name="_Toc124325892"/>
      <w:r w:rsidRPr="00AE193F">
        <w:rPr>
          <w:rFonts w:ascii="彩虹粗仿宋" w:eastAsia="彩虹粗仿宋" w:hint="eastAsia"/>
          <w:sz w:val="30"/>
        </w:rPr>
        <w:t xml:space="preserve"> 八、基金资产净值计算和会计核算</w:t>
      </w:r>
      <w:bookmarkEnd w:id="85"/>
    </w:p>
    <w:p w:rsidR="00523591" w:rsidRPr="00D937ED" w:rsidRDefault="00AE193F" w:rsidP="00523591">
      <w:pPr>
        <w:adjustRightInd w:val="0"/>
        <w:snapToGrid w:val="0"/>
        <w:ind w:firstLineChars="200" w:firstLine="480"/>
        <w:outlineLvl w:val="0"/>
        <w:rPr>
          <w:rFonts w:ascii="彩虹粗仿宋" w:eastAsia="彩虹粗仿宋" w:hAnsi="宋体" w:cs="Arial"/>
          <w:sz w:val="24"/>
        </w:rPr>
      </w:pPr>
      <w:r w:rsidRPr="00AE193F">
        <w:rPr>
          <w:rFonts w:ascii="彩虹粗仿宋" w:eastAsia="彩虹粗仿宋" w:hAnsi="宋体" w:cs="Arial" w:hint="eastAsia"/>
          <w:sz w:val="24"/>
        </w:rPr>
        <w:t>（一）基金资产净值的计算、复核与完成的时间及程序</w:t>
      </w:r>
    </w:p>
    <w:p w:rsidR="00187AAD" w:rsidRDefault="00AE193F">
      <w:pPr>
        <w:adjustRightInd w:val="0"/>
        <w:snapToGrid w:val="0"/>
        <w:ind w:firstLineChars="200" w:firstLine="480"/>
        <w:outlineLvl w:val="0"/>
        <w:rPr>
          <w:rFonts w:ascii="彩虹粗仿宋" w:eastAsia="彩虹粗仿宋" w:hAnsi="宋体" w:cs="Arial"/>
          <w:sz w:val="24"/>
        </w:rPr>
      </w:pPr>
      <w:r w:rsidRPr="00AE193F">
        <w:rPr>
          <w:rFonts w:ascii="彩虹粗仿宋" w:eastAsia="彩虹粗仿宋" w:hAnsi="宋体" w:cs="Arial"/>
          <w:sz w:val="24"/>
        </w:rPr>
        <w:t>1.基金资产净值是指基金资产总值减去负债后的价值。基金份额净值是按照每个工作日闭市后，基金资产净值除以当日基金份额的余额数量计算，精确到0.0001元，小数点后第五位四舍五入</w:t>
      </w:r>
      <w:r w:rsidR="004F4AE6" w:rsidRPr="004F4AE6">
        <w:rPr>
          <w:rFonts w:ascii="彩虹粗仿宋" w:eastAsia="彩虹粗仿宋" w:hAnsi="宋体" w:cs="Arial" w:hint="eastAsia"/>
          <w:sz w:val="24"/>
        </w:rPr>
        <w:t>，由此产生的误差计入基金财产</w:t>
      </w:r>
      <w:r w:rsidRPr="00AE193F">
        <w:rPr>
          <w:rFonts w:ascii="彩虹粗仿宋" w:eastAsia="彩虹粗仿宋" w:hAnsi="宋体" w:cs="Arial"/>
          <w:sz w:val="24"/>
        </w:rPr>
        <w:t>。</w:t>
      </w:r>
      <w:r w:rsidRPr="00AE193F">
        <w:rPr>
          <w:rFonts w:ascii="彩虹粗仿宋" w:eastAsia="彩虹粗仿宋" w:hAnsi="宋体" w:cs="Arial" w:hint="eastAsia"/>
          <w:sz w:val="24"/>
        </w:rPr>
        <w:t>基金管理人可以设立大额赎回情形下的净值精度应急调整机制。国家另有规定的，从其规定。</w:t>
      </w:r>
    </w:p>
    <w:p w:rsidR="00187AAD" w:rsidRDefault="004F4AE6">
      <w:pPr>
        <w:adjustRightInd w:val="0"/>
        <w:snapToGrid w:val="0"/>
        <w:ind w:firstLineChars="200" w:firstLine="480"/>
        <w:outlineLvl w:val="0"/>
        <w:rPr>
          <w:rFonts w:ascii="彩虹粗仿宋" w:eastAsia="彩虹粗仿宋" w:hAnsi="宋体" w:cs="Arial"/>
          <w:sz w:val="24"/>
        </w:rPr>
      </w:pPr>
      <w:r w:rsidRPr="004F4AE6">
        <w:rPr>
          <w:rFonts w:ascii="彩虹粗仿宋" w:eastAsia="彩虹粗仿宋" w:hAnsi="宋体" w:cs="Arial" w:hint="eastAsia"/>
          <w:sz w:val="24"/>
        </w:rPr>
        <w:t>基金管理人</w:t>
      </w:r>
      <w:bookmarkStart w:id="86" w:name="_GoBack"/>
      <w:bookmarkEnd w:id="86"/>
      <w:r w:rsidR="00AE193F" w:rsidRPr="00AE193F">
        <w:rPr>
          <w:rFonts w:ascii="彩虹粗仿宋" w:eastAsia="彩虹粗仿宋" w:hAnsi="宋体" w:cs="Arial" w:hint="eastAsia"/>
          <w:sz w:val="24"/>
        </w:rPr>
        <w:t>每个工作日计算基金资产净值及基金份额净值，并按规定公告。</w:t>
      </w:r>
    </w:p>
    <w:p w:rsidR="00187AAD" w:rsidRDefault="00AE193F">
      <w:pPr>
        <w:adjustRightInd w:val="0"/>
        <w:snapToGrid w:val="0"/>
        <w:ind w:firstLineChars="200" w:firstLine="480"/>
        <w:outlineLvl w:val="0"/>
        <w:rPr>
          <w:rFonts w:ascii="彩虹粗仿宋" w:eastAsia="彩虹粗仿宋" w:hAnsi="宋体" w:cs="Arial"/>
          <w:sz w:val="24"/>
        </w:rPr>
      </w:pPr>
      <w:r w:rsidRPr="00AE193F">
        <w:rPr>
          <w:rFonts w:ascii="彩虹粗仿宋" w:eastAsia="彩虹粗仿宋" w:hAnsi="宋体" w:cs="Arial"/>
          <w:sz w:val="24"/>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rsidR="00523591" w:rsidRPr="00D937ED" w:rsidRDefault="00AE193F" w:rsidP="00523591">
      <w:pPr>
        <w:ind w:firstLineChars="200" w:firstLine="480"/>
        <w:rPr>
          <w:rFonts w:ascii="彩虹粗仿宋" w:eastAsia="彩虹粗仿宋" w:hAnsi="宋体" w:cs="Arial"/>
          <w:sz w:val="24"/>
        </w:rPr>
      </w:pPr>
      <w:r w:rsidRPr="00AE193F">
        <w:rPr>
          <w:rFonts w:ascii="彩虹粗仿宋" w:eastAsia="彩虹粗仿宋" w:hAnsi="宋体" w:cs="Arial" w:hint="eastAsia"/>
          <w:sz w:val="24"/>
        </w:rPr>
        <w:t>（二）基金资产估值方法和特殊情形的处理</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1.估值对象</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基金所拥有的债券和银行存款本息、应收款项、其它投资等资产及负债。</w:t>
      </w:r>
    </w:p>
    <w:p w:rsidR="00D10E79"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2、估值原则</w:t>
      </w:r>
    </w:p>
    <w:p w:rsidR="00D10E79" w:rsidRPr="00D937ED" w:rsidRDefault="00AE193F" w:rsidP="00D10E79">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基金管理人在确定相关金融资产和金融负债的公允价值时，应符合《企业会</w:t>
      </w:r>
      <w:r w:rsidRPr="00AE193F">
        <w:rPr>
          <w:rFonts w:ascii="彩虹粗仿宋" w:eastAsia="彩虹粗仿宋" w:hAnsi="宋体" w:cs="Arial" w:hint="eastAsia"/>
          <w:sz w:val="24"/>
        </w:rPr>
        <w:lastRenderedPageBreak/>
        <w:t>计准则》、监管部门有关规定。</w:t>
      </w:r>
    </w:p>
    <w:p w:rsidR="00D10E79" w:rsidRPr="00D937ED" w:rsidRDefault="00AE193F" w:rsidP="00D10E79">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1）</w:t>
      </w:r>
      <w:r w:rsidRPr="00AE193F">
        <w:rPr>
          <w:rFonts w:ascii="彩虹粗仿宋" w:eastAsia="彩虹粗仿宋" w:hAnsi="宋体" w:cs="Arial" w:hint="eastAsia"/>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D10E79" w:rsidRPr="00D937ED" w:rsidRDefault="00AE193F" w:rsidP="00D10E79">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D10E79" w:rsidRPr="00D937ED" w:rsidRDefault="00AE193F" w:rsidP="00D10E79">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2）</w:t>
      </w:r>
      <w:r w:rsidRPr="00AE193F">
        <w:rPr>
          <w:rFonts w:ascii="彩虹粗仿宋" w:eastAsia="彩虹粗仿宋" w:hAnsi="宋体" w:cs="Arial" w:hint="eastAsia"/>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D10E79" w:rsidRPr="00D937ED" w:rsidRDefault="00AE193F" w:rsidP="00D10E79">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3）</w:t>
      </w:r>
      <w:r w:rsidRPr="00AE193F">
        <w:rPr>
          <w:rFonts w:ascii="彩虹粗仿宋" w:eastAsia="彩虹粗仿宋" w:hAnsi="宋体" w:cs="Arial" w:hint="eastAsia"/>
          <w:sz w:val="24"/>
        </w:rPr>
        <w:t>如经济环境发生重大变化或证券发行人发生影响证券价格的重大事件，使潜在估值调整对前一估值日的基金资产净值的影响在</w:t>
      </w:r>
      <w:r w:rsidRPr="00AE193F">
        <w:rPr>
          <w:rFonts w:ascii="彩虹粗仿宋" w:eastAsia="彩虹粗仿宋" w:hAnsi="宋体" w:cs="Arial"/>
          <w:sz w:val="24"/>
        </w:rPr>
        <w:t>0.25%以上的，应对估值进行调整并确定公允价值。</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sz w:val="24"/>
        </w:rPr>
        <w:t>3.估值方法</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本基金所持有的投资品种，按如下原则进行估值：</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1）证券交易所上市的</w:t>
      </w:r>
      <w:r w:rsidRPr="00AE193F">
        <w:rPr>
          <w:rFonts w:ascii="彩虹粗仿宋" w:eastAsia="彩虹粗仿宋" w:hAnsi="宋体" w:cs="Arial" w:hint="eastAsia"/>
          <w:sz w:val="24"/>
        </w:rPr>
        <w:t>有价证券</w:t>
      </w:r>
      <w:r w:rsidRPr="00AE193F">
        <w:rPr>
          <w:rFonts w:ascii="彩虹粗仿宋" w:eastAsia="彩虹粗仿宋" w:hAnsi="宋体" w:cs="Arial"/>
          <w:sz w:val="24"/>
        </w:rPr>
        <w:t>的估值</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①在交易所市场上市交易或挂牌转让的固定收益品种（另有规定的除外），选取第三方估值机构提供的相应品种当日的估值净价估值。</w:t>
      </w:r>
    </w:p>
    <w:p w:rsidR="00523591" w:rsidRPr="00D937ED" w:rsidRDefault="00AE193F">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②对在交易所市场挂牌转让的资产支持证券，估值日不存在活跃市场时采用估值技术确定其公允价值进行估值。如成本能够近似体现公允价值，应持续评估上述做法的适当性，并在情况发生改变时做出适当调整。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2）处于未上市期间的</w:t>
      </w:r>
      <w:r w:rsidRPr="00AE193F">
        <w:rPr>
          <w:rFonts w:ascii="彩虹粗仿宋" w:eastAsia="彩虹粗仿宋" w:hAnsi="宋体" w:cs="Arial" w:hint="eastAsia"/>
          <w:sz w:val="24"/>
        </w:rPr>
        <w:t>有价证券</w:t>
      </w:r>
      <w:r w:rsidRPr="00AE193F">
        <w:rPr>
          <w:rFonts w:ascii="彩虹粗仿宋" w:eastAsia="彩虹粗仿宋" w:hAnsi="宋体" w:cs="Arial"/>
          <w:sz w:val="24"/>
        </w:rPr>
        <w:t>应区分如下情况处理：</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523591" w:rsidRPr="00D937ED" w:rsidRDefault="00AE193F" w:rsidP="00523591">
      <w:pPr>
        <w:adjustRightInd w:val="0"/>
        <w:snapToGrid w:val="0"/>
        <w:ind w:firstLineChars="200" w:firstLine="480"/>
        <w:rPr>
          <w:rFonts w:ascii="彩虹粗仿宋" w:eastAsia="彩虹粗仿宋" w:hAnsi="宋体" w:cs="Arial"/>
          <w:sz w:val="24"/>
        </w:rPr>
      </w:pPr>
      <w:r w:rsidRPr="00AE193F">
        <w:rPr>
          <w:rFonts w:ascii="彩虹粗仿宋" w:eastAsia="彩虹粗仿宋" w:hAnsi="宋体" w:cs="Arial" w:hint="eastAsia"/>
          <w:sz w:val="24"/>
        </w:rPr>
        <w:t>（</w:t>
      </w:r>
      <w:r w:rsidRPr="00AE193F">
        <w:rPr>
          <w:rFonts w:ascii="彩虹粗仿宋" w:eastAsia="彩虹粗仿宋" w:hAnsi="宋体" w:cs="Arial"/>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AE193F">
        <w:rPr>
          <w:rFonts w:ascii="彩虹粗仿宋" w:eastAsia="彩虹粗仿宋" w:hAnsi="宋体" w:cs="Arial" w:hint="eastAsia"/>
          <w:sz w:val="24"/>
        </w:rPr>
        <w:t>期截止日（含当日）后未行使回售权的按照长待偿期所对应的价格进行估值。对银行间市场未上市，且第三方估值机构未提供估值价格的债券</w:t>
      </w:r>
      <w:r w:rsidR="00523591" w:rsidRPr="00D937ED">
        <w:rPr>
          <w:rFonts w:ascii="彩虹粗仿宋" w:eastAsia="彩虹粗仿宋" w:hAnsi="宋体" w:cs="Arial" w:hint="eastAsia"/>
          <w:sz w:val="24"/>
        </w:rPr>
        <w:t>，在发行利率与二级市场利率不存在明显差异，未上市期间市场利率没有发生大的变动的情况下，按成本估值。</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（4）存款的估值方法</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持有的银行定期存款或通知存款以本金列示，按协议或合同利率逐日确认利息收入。</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（5）本基金可以采用第三方估值机构按照上述公允价值确定原则提供的估值</w:t>
      </w:r>
      <w:r w:rsidRPr="00D937ED">
        <w:rPr>
          <w:rFonts w:ascii="彩虹粗仿宋" w:eastAsia="彩虹粗仿宋" w:hAnsi="宋体" w:cs="Arial" w:hint="eastAsia"/>
          <w:sz w:val="24"/>
        </w:rPr>
        <w:lastRenderedPageBreak/>
        <w:t>价格数据。</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（6）</w:t>
      </w:r>
      <w:r w:rsidRPr="00D937ED">
        <w:rPr>
          <w:rFonts w:ascii="彩虹粗仿宋" w:eastAsia="彩虹粗仿宋" w:hAnsi="宋体" w:cs="Arial"/>
          <w:sz w:val="24"/>
        </w:rPr>
        <w:t>如有确凿证据表明按上述方法进行估值不能客观反映其公允价值的，基金管理人可根据具体情况与基金托管人商定后，按最能反映公允价值的价格估值。</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（7）当发生大额申购</w:t>
      </w:r>
      <w:r w:rsidR="0054231A" w:rsidRPr="00D937ED">
        <w:rPr>
          <w:rFonts w:ascii="彩虹粗仿宋" w:eastAsia="彩虹粗仿宋" w:hAnsi="宋体" w:cs="Arial" w:hint="eastAsia"/>
          <w:sz w:val="24"/>
        </w:rPr>
        <w:t>或</w:t>
      </w:r>
      <w:r w:rsidRPr="00D937ED">
        <w:rPr>
          <w:rFonts w:ascii="彩虹粗仿宋" w:eastAsia="彩虹粗仿宋" w:hAnsi="宋体" w:cs="Arial" w:hint="eastAsia"/>
          <w:sz w:val="24"/>
        </w:rPr>
        <w:t>赎回情形时，基金管理人可以采用摆动定价机制，以确保基金估值的公平性。</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（8）</w:t>
      </w:r>
      <w:r w:rsidRPr="00D937ED">
        <w:rPr>
          <w:rFonts w:ascii="彩虹粗仿宋" w:eastAsia="彩虹粗仿宋" w:hAnsi="宋体" w:cs="Arial"/>
          <w:sz w:val="24"/>
        </w:rPr>
        <w:t>相关法律法规以及监管部门有强制规定的，从其规定。如有新增事项，按国家最新规定估值。</w:t>
      </w:r>
    </w:p>
    <w:p w:rsidR="00523591" w:rsidRPr="00D937ED" w:rsidRDefault="00523591" w:rsidP="00523591">
      <w:pPr>
        <w:adjustRightInd w:val="0"/>
        <w:snapToGrid w:val="0"/>
        <w:ind w:firstLine="480"/>
        <w:rPr>
          <w:rFonts w:ascii="彩虹粗仿宋" w:eastAsia="彩虹粗仿宋" w:hAnsi="宋体" w:cs="Arial"/>
          <w:sz w:val="24"/>
        </w:rPr>
      </w:pPr>
      <w:r w:rsidRPr="00D937ED">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23591" w:rsidRPr="00D937ED" w:rsidRDefault="00523591" w:rsidP="00523591">
      <w:pPr>
        <w:adjustRightInd w:val="0"/>
        <w:snapToGrid w:val="0"/>
        <w:ind w:firstLineChars="200" w:firstLine="480"/>
        <w:rPr>
          <w:rStyle w:val="read"/>
          <w:rFonts w:ascii="彩虹粗仿宋" w:eastAsia="彩虹粗仿宋"/>
          <w:sz w:val="24"/>
        </w:rPr>
      </w:pPr>
      <w:r w:rsidRPr="00D937ED">
        <w:rPr>
          <w:rStyle w:val="read"/>
          <w:rFonts w:ascii="彩虹粗仿宋" w:eastAsia="彩虹粗仿宋"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w:t>
      </w:r>
      <w:r w:rsidR="008958D9" w:rsidRPr="00D937ED">
        <w:rPr>
          <w:rStyle w:val="read"/>
          <w:rFonts w:ascii="彩虹粗仿宋" w:eastAsia="彩虹粗仿宋" w:hint="eastAsia"/>
          <w:sz w:val="24"/>
        </w:rPr>
        <w:t>，</w:t>
      </w:r>
      <w:r w:rsidRPr="00D937ED">
        <w:rPr>
          <w:rStyle w:val="read"/>
          <w:rFonts w:ascii="彩虹粗仿宋" w:eastAsia="彩虹粗仿宋"/>
          <w:sz w:val="24"/>
        </w:rPr>
        <w:t>按照基金管理人对基金资产净值的计算结果对外予以公布</w:t>
      </w:r>
      <w:r w:rsidRPr="00D937ED">
        <w:rPr>
          <w:rStyle w:val="read"/>
          <w:rFonts w:ascii="彩虹粗仿宋" w:eastAsia="彩虹粗仿宋" w:hint="eastAsia"/>
          <w:sz w:val="24"/>
        </w:rPr>
        <w:t>。</w:t>
      </w:r>
    </w:p>
    <w:p w:rsidR="00523591" w:rsidRPr="00D937ED" w:rsidRDefault="00D10E79" w:rsidP="00523591">
      <w:pPr>
        <w:adjustRightInd w:val="0"/>
        <w:snapToGrid w:val="0"/>
        <w:ind w:firstLineChars="200" w:firstLine="480"/>
        <w:rPr>
          <w:rStyle w:val="read"/>
          <w:rFonts w:ascii="彩虹粗仿宋" w:eastAsia="彩虹粗仿宋"/>
          <w:sz w:val="24"/>
        </w:rPr>
      </w:pPr>
      <w:r w:rsidRPr="00D937ED">
        <w:rPr>
          <w:rStyle w:val="read"/>
          <w:rFonts w:ascii="彩虹粗仿宋" w:eastAsia="彩虹粗仿宋" w:hint="eastAsia"/>
          <w:sz w:val="24"/>
        </w:rPr>
        <w:t>4</w:t>
      </w:r>
      <w:r w:rsidR="00523591" w:rsidRPr="00D937ED">
        <w:rPr>
          <w:rStyle w:val="read"/>
          <w:rFonts w:ascii="彩虹粗仿宋" w:eastAsia="彩虹粗仿宋" w:hint="eastAsia"/>
          <w:sz w:val="24"/>
        </w:rPr>
        <w:t>.特殊情形的处理</w:t>
      </w:r>
    </w:p>
    <w:p w:rsidR="00523591" w:rsidRPr="00D937ED" w:rsidRDefault="00523591" w:rsidP="00523591">
      <w:pPr>
        <w:adjustRightInd w:val="0"/>
        <w:snapToGrid w:val="0"/>
        <w:ind w:firstLineChars="200" w:firstLine="480"/>
        <w:rPr>
          <w:rStyle w:val="read"/>
          <w:rFonts w:ascii="彩虹粗仿宋" w:eastAsia="彩虹粗仿宋"/>
          <w:sz w:val="24"/>
        </w:rPr>
      </w:pPr>
      <w:r w:rsidRPr="00D937ED">
        <w:rPr>
          <w:rStyle w:val="read"/>
          <w:rFonts w:ascii="彩虹粗仿宋" w:eastAsia="彩虹粗仿宋" w:hAnsi="宋体" w:cs="Arial" w:hint="eastAsia"/>
          <w:sz w:val="24"/>
        </w:rPr>
        <w:t>基金管理人、基金托管人按估值方法的第(</w:t>
      </w:r>
      <w:r w:rsidRPr="00D937ED">
        <w:rPr>
          <w:rStyle w:val="read"/>
          <w:rFonts w:ascii="彩虹粗仿宋" w:eastAsia="彩虹粗仿宋" w:hAnsi="宋体" w:cs="Arial"/>
          <w:sz w:val="24"/>
        </w:rPr>
        <w:t>6</w:t>
      </w:r>
      <w:r w:rsidRPr="00D937ED">
        <w:rPr>
          <w:rStyle w:val="read"/>
          <w:rFonts w:ascii="彩虹粗仿宋" w:eastAsia="彩虹粗仿宋" w:hAnsi="宋体" w:cs="Arial" w:hint="eastAsia"/>
          <w:sz w:val="24"/>
        </w:rPr>
        <w:t>)项进行估值时，所造成的误差不作为基金份</w:t>
      </w:r>
      <w:r w:rsidRPr="00D937ED">
        <w:rPr>
          <w:rStyle w:val="read"/>
          <w:rFonts w:ascii="彩虹粗仿宋" w:eastAsia="彩虹粗仿宋" w:hint="eastAsia"/>
          <w:sz w:val="24"/>
        </w:rPr>
        <w:t>额净值错误处理。</w:t>
      </w:r>
    </w:p>
    <w:p w:rsidR="00523591" w:rsidRPr="00D937ED" w:rsidRDefault="00523591" w:rsidP="00523591">
      <w:pPr>
        <w:adjustRightInd w:val="0"/>
        <w:snapToGrid w:val="0"/>
        <w:ind w:firstLineChars="200" w:firstLine="480"/>
        <w:rPr>
          <w:rStyle w:val="read"/>
          <w:rFonts w:ascii="彩虹粗仿宋" w:eastAsia="彩虹粗仿宋"/>
          <w:sz w:val="24"/>
        </w:rPr>
      </w:pPr>
      <w:r w:rsidRPr="00D937ED">
        <w:rPr>
          <w:rStyle w:val="read"/>
          <w:rFonts w:ascii="彩虹粗仿宋" w:eastAsia="彩虹粗仿宋" w:hint="eastAsia"/>
          <w:sz w:val="24"/>
        </w:rPr>
        <w:t>（三）基金份额净值错误的处理方式</w:t>
      </w:r>
    </w:p>
    <w:p w:rsidR="00523591" w:rsidRPr="00D937ED" w:rsidRDefault="00523591" w:rsidP="00523591">
      <w:pPr>
        <w:adjustRightInd w:val="0"/>
        <w:snapToGrid w:val="0"/>
        <w:ind w:firstLineChars="200" w:firstLine="480"/>
        <w:rPr>
          <w:rStyle w:val="read"/>
          <w:rFonts w:ascii="彩虹粗仿宋" w:eastAsia="彩虹粗仿宋"/>
          <w:sz w:val="24"/>
        </w:rPr>
      </w:pPr>
      <w:r w:rsidRPr="00D937ED">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D937ED">
        <w:rPr>
          <w:rFonts w:ascii="彩虹粗仿宋" w:eastAsia="彩虹粗仿宋" w:cs="Arial" w:hint="eastAsia"/>
          <w:sz w:val="24"/>
        </w:rPr>
        <w:t>；错误偏差达到基金份额净值的</w:t>
      </w:r>
      <w:r w:rsidRPr="00D937ED">
        <w:rPr>
          <w:rFonts w:ascii="彩虹粗仿宋" w:eastAsia="彩虹粗仿宋" w:hAnsi="宋体" w:hint="eastAsia"/>
          <w:sz w:val="24"/>
        </w:rPr>
        <w:t>0.5%时，基金管理人应当公告</w:t>
      </w:r>
      <w:r w:rsidR="00D10E79" w:rsidRPr="00D937ED">
        <w:rPr>
          <w:bCs/>
          <w:sz w:val="24"/>
        </w:rPr>
        <w:t>，并报中国证监会备案</w:t>
      </w:r>
      <w:r w:rsidRPr="00D937ED">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523591" w:rsidRPr="00D937ED" w:rsidRDefault="00523591" w:rsidP="00523591">
      <w:pPr>
        <w:adjustRightInd w:val="0"/>
        <w:snapToGrid w:val="0"/>
        <w:ind w:firstLineChars="200" w:firstLine="480"/>
        <w:rPr>
          <w:rStyle w:val="read"/>
          <w:rFonts w:ascii="彩虹粗仿宋" w:eastAsia="彩虹粗仿宋"/>
          <w:sz w:val="24"/>
        </w:rPr>
      </w:pPr>
      <w:r w:rsidRPr="00D937ED">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D937ED">
        <w:rPr>
          <w:rFonts w:ascii="彩虹粗仿宋" w:eastAsia="彩虹粗仿宋" w:hAnsi="宋体" w:cs="Arial" w:hint="eastAsia"/>
          <w:sz w:val="24"/>
        </w:rPr>
        <w:t>损失，由基金管理人负责赔付。</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w:t>
      </w:r>
      <w:r w:rsidRPr="00D937ED">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(4)</w:t>
      </w:r>
      <w:r w:rsidRPr="00D937ED">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lastRenderedPageBreak/>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4.基金管理人和基金托管人由于各自技术系统设置而产生的净值计算尾差，以基金管理人计算结果为准。</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（四）暂停估值的情形</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1.基金投资所涉及的证券交易市场遇法定节假日或因其他原因暂停营业时；</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2.因不可抗力致使基金管理人、基金托管人无法准确评估基金资产价值时；</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w:t>
      </w:r>
      <w:r w:rsidR="0054231A" w:rsidRPr="00D937ED">
        <w:rPr>
          <w:rFonts w:ascii="彩虹粗仿宋" w:eastAsia="彩虹粗仿宋" w:hAnsi="宋体" w:cs="Arial" w:hint="eastAsia"/>
          <w:sz w:val="24"/>
        </w:rPr>
        <w:t>确认</w:t>
      </w:r>
      <w:r w:rsidRPr="00D937ED">
        <w:rPr>
          <w:rFonts w:ascii="彩虹粗仿宋" w:eastAsia="彩虹粗仿宋" w:hAnsi="宋体" w:cs="Arial" w:hint="eastAsia"/>
          <w:sz w:val="24"/>
        </w:rPr>
        <w:t>后，基金管理人应当暂停估值；</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4.法律法规、中国证监会和《基金合同》认定的其他情形。</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（五）基金会计制度</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按国家有关部门规定的会计制度执行。</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（六）基金账册的建立</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（七）基金财务报表与报告的编制和复核</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1.财务报表的编制</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基金财务报表由基金管理人编制，基金托管人复核。</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2.报表复核</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3.财务报表的编制与复核时间安排</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(1)报表的编制</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523591" w:rsidRPr="00D937ED" w:rsidRDefault="00523591" w:rsidP="00523591">
      <w:pPr>
        <w:pStyle w:val="a0"/>
        <w:adjustRightInd w:val="0"/>
        <w:snapToGrid w:val="0"/>
        <w:ind w:firstLine="480"/>
        <w:rPr>
          <w:rFonts w:ascii="彩虹粗仿宋" w:eastAsia="彩虹粗仿宋" w:hAnsi="宋体" w:cs="Arial"/>
          <w:sz w:val="24"/>
        </w:rPr>
      </w:pPr>
      <w:r w:rsidRPr="00D937ED">
        <w:rPr>
          <w:rFonts w:ascii="彩虹粗仿宋" w:eastAsia="彩虹粗仿宋" w:hAnsi="宋体" w:cs="Arial" w:hint="eastAsia"/>
          <w:sz w:val="24"/>
        </w:rPr>
        <w:t>(2)报表的复核</w:t>
      </w:r>
    </w:p>
    <w:p w:rsidR="00523591" w:rsidRPr="00D937ED" w:rsidRDefault="00523591" w:rsidP="00523591">
      <w:pPr>
        <w:pStyle w:val="a0"/>
        <w:adjustRightInd w:val="0"/>
        <w:snapToGrid w:val="0"/>
        <w:ind w:firstLine="480"/>
        <w:rPr>
          <w:rFonts w:ascii="彩虹粗仿宋" w:eastAsia="彩虹粗仿宋" w:hAnsi="宋体" w:cs="Arial"/>
          <w:sz w:val="24"/>
        </w:rPr>
      </w:pPr>
      <w:r w:rsidRPr="00D937ED">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23591" w:rsidRPr="00D937ED" w:rsidRDefault="00523591" w:rsidP="00523591">
      <w:pPr>
        <w:pStyle w:val="a0"/>
        <w:adjustRightInd w:val="0"/>
        <w:snapToGrid w:val="0"/>
        <w:ind w:firstLine="480"/>
        <w:rPr>
          <w:rFonts w:ascii="彩虹粗仿宋" w:eastAsia="彩虹粗仿宋" w:hAnsi="宋体" w:cs="Arial"/>
          <w:sz w:val="24"/>
        </w:rPr>
      </w:pPr>
      <w:r w:rsidRPr="00D937ED">
        <w:rPr>
          <w:rFonts w:ascii="彩虹粗仿宋" w:eastAsia="彩虹粗仿宋" w:hAnsi="宋体" w:cs="Arial" w:hint="eastAsia"/>
          <w:sz w:val="24"/>
        </w:rPr>
        <w:t>基金管理人应留足充分的时间，便于基金托管人复核相关报表及报告。</w:t>
      </w:r>
    </w:p>
    <w:p w:rsidR="00523591" w:rsidRPr="00D937ED" w:rsidRDefault="00523591" w:rsidP="00523591">
      <w:pPr>
        <w:pStyle w:val="a0"/>
        <w:adjustRightInd w:val="0"/>
        <w:snapToGrid w:val="0"/>
        <w:ind w:firstLine="480"/>
        <w:rPr>
          <w:rFonts w:ascii="彩虹粗仿宋" w:eastAsia="彩虹粗仿宋" w:hAnsi="宋体" w:cs="Arial"/>
          <w:sz w:val="24"/>
        </w:rPr>
      </w:pPr>
      <w:r w:rsidRPr="00D937ED">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523591" w:rsidRPr="00D937ED" w:rsidRDefault="00523591" w:rsidP="00523591">
      <w:pPr>
        <w:pStyle w:val="a0"/>
        <w:adjustRightInd w:val="0"/>
        <w:snapToGrid w:val="0"/>
        <w:ind w:firstLineChars="0" w:firstLine="0"/>
        <w:rPr>
          <w:rFonts w:ascii="彩虹粗仿宋" w:eastAsia="彩虹粗仿宋" w:hAnsi="宋体" w:cs="Arial"/>
          <w:sz w:val="24"/>
        </w:rPr>
      </w:pPr>
    </w:p>
    <w:p w:rsidR="00523591" w:rsidRPr="00D937ED" w:rsidRDefault="00523591" w:rsidP="00523591">
      <w:pPr>
        <w:pStyle w:val="2"/>
        <w:jc w:val="center"/>
        <w:rPr>
          <w:rFonts w:ascii="彩虹粗仿宋" w:eastAsia="彩虹粗仿宋"/>
          <w:sz w:val="30"/>
        </w:rPr>
      </w:pPr>
      <w:bookmarkStart w:id="87" w:name="_Toc124325893"/>
      <w:r w:rsidRPr="00D937ED">
        <w:rPr>
          <w:rFonts w:ascii="彩虹粗仿宋" w:eastAsia="彩虹粗仿宋" w:hint="eastAsia"/>
          <w:sz w:val="30"/>
        </w:rPr>
        <w:t>九、基金收益分配</w:t>
      </w:r>
      <w:bookmarkEnd w:id="87"/>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基金收益分配是指按规定将基金的可分配收益按基金份额进行比例分配。</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（一）基金收益分配的原则</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基金收益分配应遵循下列原则：</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sz w:val="24"/>
        </w:rPr>
        <w:t>1、在符合有关基金分红条件的前提下，本基金每年收益分配次数最多为</w:t>
      </w:r>
      <w:r w:rsidRPr="00D937ED">
        <w:rPr>
          <w:rFonts w:ascii="彩虹粗仿宋" w:eastAsia="彩虹粗仿宋" w:hAnsi="宋体" w:cs="Arial" w:hint="eastAsia"/>
          <w:sz w:val="24"/>
        </w:rPr>
        <w:t>6</w:t>
      </w:r>
      <w:r w:rsidRPr="00D937ED">
        <w:rPr>
          <w:rFonts w:ascii="彩虹粗仿宋" w:eastAsia="彩虹粗仿宋" w:hAnsi="宋体" w:cs="Arial"/>
          <w:sz w:val="24"/>
        </w:rPr>
        <w:t>次，每次收益分配比例不得低于</w:t>
      </w:r>
      <w:r w:rsidRPr="00D937ED">
        <w:rPr>
          <w:rFonts w:ascii="彩虹粗仿宋" w:eastAsia="彩虹粗仿宋" w:hAnsi="宋体" w:cs="Arial" w:hint="eastAsia"/>
          <w:sz w:val="24"/>
        </w:rPr>
        <w:t>收益分配基准日</w:t>
      </w:r>
      <w:r w:rsidRPr="00D937ED">
        <w:rPr>
          <w:rFonts w:ascii="彩虹粗仿宋" w:eastAsia="彩虹粗仿宋" w:hAnsi="宋体" w:cs="Arial"/>
          <w:sz w:val="24"/>
        </w:rPr>
        <w:t>可供分配利润的</w:t>
      </w:r>
      <w:r w:rsidRPr="00D937ED">
        <w:rPr>
          <w:rFonts w:ascii="彩虹粗仿宋" w:eastAsia="彩虹粗仿宋" w:hAnsi="宋体" w:cs="Arial" w:hint="eastAsia"/>
          <w:sz w:val="24"/>
        </w:rPr>
        <w:t>20</w:t>
      </w:r>
      <w:r w:rsidRPr="00D937ED">
        <w:rPr>
          <w:rFonts w:ascii="彩虹粗仿宋" w:eastAsia="彩虹粗仿宋" w:hAnsi="宋体" w:cs="Arial"/>
          <w:sz w:val="24"/>
        </w:rPr>
        <w:t>%，若《基金合同》生效不满3个月可不进行收益分配；</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sz w:val="24"/>
        </w:rPr>
        <w:t>2、本基金收益分配方式分两种：现金分红与红利再投资，投资者可选择现金红利或将现金红利自动转为基金份额进行再投资；若投资者不选择，本基金默认的收益分配方式是现金分红；</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sz w:val="24"/>
        </w:rPr>
        <w:t>3、基金收益分配后基金份额净值不能低于面值；即基金收益分配基准日的基金份额净值减去每单位基金份额收益分配金额后不能低于面值</w:t>
      </w:r>
      <w:r w:rsidRPr="00D937ED">
        <w:rPr>
          <w:rFonts w:ascii="彩虹粗仿宋" w:eastAsia="彩虹粗仿宋" w:hAnsi="宋体" w:cs="Arial" w:hint="eastAsia"/>
          <w:sz w:val="24"/>
        </w:rPr>
        <w:t>；</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sz w:val="24"/>
        </w:rPr>
        <w:t>4、每一基金份额享有同等分配权；</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sz w:val="24"/>
        </w:rPr>
        <w:t>5、法律法规或监管机关另有规定的，从其规定。</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在对基金份额持有人利益无实质不利影响的前提下，基金管理人可对基金收益分配原则进行调整，不需召开基金份额持有人大会。</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（二）基金收益分配的时间和程序</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本基金收益分配方案由基金管理人拟订，并由基金托管人复核，在2日内在指定媒介公告并报中国证监会备案。基金收益分配方案公告后(依据具体方案的规定)，基金管理人就支付的现金红利向基金托管人发送划款指令，基金托管人按照基金管理人的指令及时进行分红资金的划付。</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523591" w:rsidRPr="00D937ED" w:rsidRDefault="00523591" w:rsidP="00523591">
      <w:pPr>
        <w:adjustRightInd w:val="0"/>
        <w:snapToGrid w:val="0"/>
        <w:rPr>
          <w:rFonts w:ascii="彩虹粗仿宋" w:eastAsia="彩虹粗仿宋" w:hAnsi="宋体" w:cs="Arial"/>
          <w:sz w:val="24"/>
        </w:rPr>
      </w:pPr>
    </w:p>
    <w:p w:rsidR="00523591" w:rsidRPr="00D937ED" w:rsidRDefault="00523591" w:rsidP="00523591">
      <w:pPr>
        <w:pStyle w:val="2"/>
        <w:jc w:val="center"/>
        <w:rPr>
          <w:rFonts w:ascii="彩虹粗仿宋" w:eastAsia="彩虹粗仿宋"/>
          <w:sz w:val="30"/>
        </w:rPr>
      </w:pPr>
      <w:bookmarkStart w:id="88" w:name="_Toc124325894"/>
      <w:r w:rsidRPr="00D937ED">
        <w:rPr>
          <w:rFonts w:ascii="彩虹粗仿宋" w:eastAsia="彩虹粗仿宋" w:hint="eastAsia"/>
          <w:sz w:val="30"/>
        </w:rPr>
        <w:t>十、基金信息披露</w:t>
      </w:r>
      <w:bookmarkEnd w:id="88"/>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（一）保密义务</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w:t>
      </w:r>
      <w:r w:rsidR="0054231A" w:rsidRPr="00D937ED">
        <w:rPr>
          <w:rFonts w:ascii="彩虹粗仿宋" w:eastAsia="彩虹粗仿宋" w:hAnsi="宋体" w:cs="Arial" w:hint="eastAsia"/>
          <w:sz w:val="24"/>
        </w:rPr>
        <w:t>、</w:t>
      </w:r>
      <w:r w:rsidR="0054231A" w:rsidRPr="00D937ED">
        <w:rPr>
          <w:rFonts w:ascii="彩虹粗仿宋" w:eastAsia="彩虹粗仿宋" w:hAnsi="宋体" w:cs="Arial"/>
          <w:sz w:val="24"/>
        </w:rPr>
        <w:t>《</w:t>
      </w:r>
      <w:r w:rsidR="0054231A" w:rsidRPr="00D937ED">
        <w:rPr>
          <w:rFonts w:ascii="彩虹粗仿宋" w:eastAsia="彩虹粗仿宋" w:hAnsi="宋体" w:cs="Arial" w:hint="eastAsia"/>
          <w:sz w:val="24"/>
        </w:rPr>
        <w:t>流动性</w:t>
      </w:r>
      <w:r w:rsidR="0054231A" w:rsidRPr="00D937ED">
        <w:rPr>
          <w:rFonts w:ascii="彩虹粗仿宋" w:eastAsia="彩虹粗仿宋" w:hAnsi="宋体" w:cs="Arial"/>
          <w:sz w:val="24"/>
        </w:rPr>
        <w:t>风险管理规定》</w:t>
      </w:r>
      <w:r w:rsidRPr="00D937ED">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1.非因基金管理人和基金托管人的原因导致保密信息被披露、泄露或公开；</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（二）信息披露的内容</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基金的信息披露内容主要包括基金招募说明书、《基金合同》、托管协议、基</w:t>
      </w:r>
      <w:r w:rsidRPr="00D937ED">
        <w:rPr>
          <w:rFonts w:ascii="彩虹粗仿宋" w:eastAsia="彩虹粗仿宋" w:hAnsi="宋体" w:cs="Arial" w:hint="eastAsia"/>
          <w:sz w:val="24"/>
        </w:rPr>
        <w:lastRenderedPageBreak/>
        <w:t>金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（三）基金托管人和基金管理人在信息披露中的职责和信息披露程序</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1.职责</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对于不需要基金托管人复核的信息，基金管理人在公告前应告知基金托管人。</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基金管理人和基金托管人应积极配合、互相监督，保证其履行按照法定方式和限时披露的义务。</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当出现下述情况时，基金管理人和基金托管人可暂停或延迟披露基金相关信息：</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（1）因不可抗力或其他情形致使基金管理人、基金托管人无法准确评估基金资产价值时；</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（2）基金投资所涉及的证券市场遇法定节假日或因其他原因暂停营业时；</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（3）法律法规、《基金合同》或中国证监会规定的其他情况。</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2.程序</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3.信息文本的存放</w:t>
      </w:r>
    </w:p>
    <w:p w:rsidR="00523591" w:rsidRPr="00D937ED" w:rsidRDefault="00523591" w:rsidP="00523591">
      <w:pPr>
        <w:pStyle w:val="a0"/>
        <w:ind w:firstLine="480"/>
        <w:rPr>
          <w:rFonts w:ascii="彩虹粗仿宋" w:eastAsia="彩虹粗仿宋" w:hAnsi="宋体" w:cs="Arial"/>
          <w:sz w:val="24"/>
        </w:rPr>
      </w:pPr>
      <w:r w:rsidRPr="00D937ED">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523591" w:rsidRPr="00D937ED" w:rsidRDefault="00523591" w:rsidP="00523591">
      <w:pPr>
        <w:pStyle w:val="a0"/>
        <w:ind w:firstLineChars="0" w:firstLine="0"/>
        <w:rPr>
          <w:rFonts w:ascii="彩虹粗仿宋" w:eastAsia="彩虹粗仿宋" w:hAnsi="宋体" w:cs="Arial"/>
          <w:sz w:val="24"/>
        </w:rPr>
      </w:pPr>
    </w:p>
    <w:p w:rsidR="00523591" w:rsidRPr="00D937ED" w:rsidRDefault="00523591" w:rsidP="00523591">
      <w:pPr>
        <w:pStyle w:val="2"/>
        <w:jc w:val="center"/>
        <w:rPr>
          <w:rFonts w:ascii="彩虹粗仿宋" w:eastAsia="彩虹粗仿宋"/>
          <w:sz w:val="30"/>
        </w:rPr>
      </w:pPr>
      <w:bookmarkStart w:id="89" w:name="_Toc124325895"/>
      <w:r w:rsidRPr="00D937ED">
        <w:rPr>
          <w:rFonts w:ascii="彩虹粗仿宋" w:eastAsia="彩虹粗仿宋" w:hint="eastAsia"/>
          <w:sz w:val="30"/>
        </w:rPr>
        <w:t>十一、基金费用</w:t>
      </w:r>
      <w:bookmarkEnd w:id="89"/>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（一）基金管理费的计提比例和计提方法</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本基金的管理费按前一日基金资产净值的0.3%年费率计提。管理费的计算方法如下：</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H＝E×年管理费率÷当年天数</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H为每日应计提的基金管理费</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E为前一日的基金资产净值</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（二）基金托管费的计提比例和计提方法</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本基金的托管费按前一日基金资产净值的0.1%年费率计提。托管费的计算方</w:t>
      </w:r>
      <w:r w:rsidRPr="00D937ED">
        <w:rPr>
          <w:rFonts w:ascii="彩虹粗仿宋" w:eastAsia="彩虹粗仿宋" w:hAnsi="宋体" w:cs="Arial" w:hint="eastAsia"/>
          <w:sz w:val="24"/>
        </w:rPr>
        <w:lastRenderedPageBreak/>
        <w:t>法如下：</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H＝E×年托管费率÷当年天数</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H为每日应计提的基金托管费</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E为前一日的基金资产净值</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（三）基金的开户费用、证券交易费用、基金财产划拨支付的银行费用、账户维护费、《基金合同》生效后与</w:t>
      </w:r>
      <w:r w:rsidRPr="00D937ED">
        <w:rPr>
          <w:rFonts w:ascii="彩虹粗仿宋" w:eastAsia="彩虹粗仿宋" w:hAnsi="宋体" w:cs="Arial"/>
          <w:sz w:val="24"/>
        </w:rPr>
        <w:t>基金相关</w:t>
      </w:r>
      <w:r w:rsidRPr="00D937ED">
        <w:rPr>
          <w:rFonts w:ascii="彩虹粗仿宋" w:eastAsia="彩虹粗仿宋" w:hAnsi="宋体" w:cs="Arial" w:hint="eastAsia"/>
          <w:sz w:val="24"/>
        </w:rPr>
        <w:t>的信息披露费用、基金份额持有人大会费用、《基金合同》生效后与基金有关的会计师费、律师费、</w:t>
      </w:r>
      <w:r w:rsidRPr="00D937ED">
        <w:rPr>
          <w:rFonts w:ascii="彩虹粗仿宋" w:eastAsia="彩虹粗仿宋" w:hAnsi="宋体" w:cs="Arial"/>
          <w:sz w:val="24"/>
        </w:rPr>
        <w:t>仲裁费和诉讼费</w:t>
      </w:r>
      <w:r w:rsidRPr="00D937ED">
        <w:rPr>
          <w:rFonts w:ascii="彩虹粗仿宋" w:eastAsia="彩虹粗仿宋" w:hAnsi="宋体" w:cs="Arial" w:hint="eastAsia"/>
          <w:sz w:val="24"/>
        </w:rPr>
        <w:t>等根据有关法律法规、《基金合同》及相应协议的规定，列入当期基金费用。</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（四）不列入基金费用的项目</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（五）基金管理费和基金托管费的调整</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基金管理人和基金托管人可协商一致并履行相关程序后调整基金管理费、基金托管费。基金管理人必须最迟于新的费率实施日2日前在指定媒介上刊登公告。</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（六）基金管理费和基金托管费的复核程序、支付方式和时间</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1.复核程序</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基金托管人对基金管理人计提的基金管理费和基金托管费等，根据本托管协议和《基金合同》的有关规定进行复核。</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2.支付方式和时间</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（七）违规处理方式</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523591" w:rsidRPr="00D937ED" w:rsidRDefault="00523591" w:rsidP="00523591">
      <w:pPr>
        <w:adjustRightInd w:val="0"/>
        <w:snapToGrid w:val="0"/>
        <w:rPr>
          <w:rFonts w:ascii="彩虹粗仿宋" w:eastAsia="彩虹粗仿宋" w:hAnsi="宋体" w:cs="Arial"/>
          <w:sz w:val="24"/>
        </w:rPr>
      </w:pPr>
    </w:p>
    <w:p w:rsidR="00523591" w:rsidRPr="00D937ED" w:rsidRDefault="00523591" w:rsidP="00523591">
      <w:pPr>
        <w:pStyle w:val="2"/>
        <w:jc w:val="center"/>
        <w:rPr>
          <w:rFonts w:ascii="彩虹粗仿宋" w:eastAsia="彩虹粗仿宋"/>
          <w:sz w:val="30"/>
        </w:rPr>
      </w:pPr>
      <w:bookmarkStart w:id="90" w:name="_Toc124325896"/>
      <w:r w:rsidRPr="00D937ED">
        <w:rPr>
          <w:rFonts w:ascii="彩虹粗仿宋" w:eastAsia="彩虹粗仿宋" w:hint="eastAsia"/>
          <w:sz w:val="30"/>
        </w:rPr>
        <w:t>十二、基金份额持有人名册的保管</w:t>
      </w:r>
      <w:bookmarkEnd w:id="90"/>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w:t>
      </w:r>
      <w:r w:rsidRPr="00D937ED">
        <w:rPr>
          <w:rFonts w:ascii="彩虹粗仿宋" w:eastAsia="彩虹粗仿宋" w:hAnsi="宋体" w:cs="Arial"/>
          <w:sz w:val="24"/>
        </w:rPr>
        <w:t>法律法规或监管规则另有规定的，从其规定</w:t>
      </w:r>
      <w:r w:rsidRPr="00D937ED">
        <w:rPr>
          <w:rFonts w:ascii="彩虹粗仿宋" w:eastAsia="彩虹粗仿宋" w:hAnsi="宋体" w:cs="Arial" w:hint="eastAsia"/>
          <w:sz w:val="24"/>
        </w:rPr>
        <w:t>。如不能妥善保管，则按相关法规承担责任。</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D937ED">
        <w:rPr>
          <w:rFonts w:ascii="彩虹粗仿宋" w:eastAsia="彩虹粗仿宋" w:hAnsi="宋体" w:hint="eastAsia"/>
          <w:kern w:val="0"/>
          <w:sz w:val="24"/>
        </w:rPr>
        <w:t>基金托管人不得将所保管的基金份额持有人名册用于基金托管业务以外的其他用途，</w:t>
      </w:r>
      <w:r w:rsidRPr="00D937ED">
        <w:rPr>
          <w:rFonts w:ascii="彩虹粗仿宋" w:eastAsia="彩虹粗仿宋" w:hAnsi="宋体" w:hint="eastAsia"/>
          <w:kern w:val="0"/>
          <w:sz w:val="24"/>
        </w:rPr>
        <w:lastRenderedPageBreak/>
        <w:t>并应遵守保密义务，法律法规或监管规则另有规定的，从其规定。</w:t>
      </w:r>
    </w:p>
    <w:p w:rsidR="00523591" w:rsidRPr="00D937ED" w:rsidRDefault="00523591" w:rsidP="00523591">
      <w:pPr>
        <w:adjustRightInd w:val="0"/>
        <w:snapToGrid w:val="0"/>
        <w:rPr>
          <w:rFonts w:ascii="彩虹粗仿宋" w:eastAsia="彩虹粗仿宋" w:hAnsi="宋体" w:cs="Arial"/>
          <w:sz w:val="24"/>
        </w:rPr>
      </w:pPr>
    </w:p>
    <w:p w:rsidR="00523591" w:rsidRPr="00D937ED" w:rsidRDefault="00523591" w:rsidP="00523591">
      <w:pPr>
        <w:pStyle w:val="2"/>
        <w:jc w:val="center"/>
        <w:rPr>
          <w:rFonts w:ascii="彩虹粗仿宋" w:eastAsia="彩虹粗仿宋"/>
          <w:sz w:val="30"/>
        </w:rPr>
      </w:pPr>
      <w:bookmarkStart w:id="91" w:name="_Toc124325897"/>
      <w:r w:rsidRPr="00D937ED">
        <w:rPr>
          <w:rFonts w:ascii="彩虹粗仿宋" w:eastAsia="彩虹粗仿宋" w:hint="eastAsia"/>
          <w:sz w:val="30"/>
        </w:rPr>
        <w:t>十三、基金有关文件档案的保存</w:t>
      </w:r>
      <w:bookmarkEnd w:id="91"/>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（一）档案保存</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Pr="00D937ED">
        <w:rPr>
          <w:rFonts w:ascii="彩虹粗仿宋" w:eastAsia="彩虹粗仿宋" w:hAnsi="宋体" w:cs="Arial"/>
          <w:sz w:val="24"/>
        </w:rPr>
        <w:t>法律法规或监管规则另有规定的，从其规定</w:t>
      </w:r>
      <w:r w:rsidRPr="00D937ED">
        <w:rPr>
          <w:rFonts w:ascii="彩虹粗仿宋" w:eastAsia="彩虹粗仿宋" w:hAnsi="宋体" w:cs="Arial" w:hint="eastAsia"/>
          <w:sz w:val="24"/>
        </w:rPr>
        <w:t>。</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（二）合同档案的建立</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1.基金管理人签署重大合同文本后，应及时将合同文本正本送达基金托管人处。</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2.基金管理人应及时将与本基金账务处理、资金划拨等有关的合同、协议传真基金托管人。</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（三）变更与协助</w:t>
      </w:r>
    </w:p>
    <w:p w:rsidR="00523591" w:rsidRPr="00D937ED" w:rsidRDefault="00523591" w:rsidP="00523591">
      <w:pPr>
        <w:adjustRightInd w:val="0"/>
        <w:snapToGrid w:val="0"/>
        <w:ind w:firstLineChars="200" w:firstLine="480"/>
        <w:rPr>
          <w:rFonts w:ascii="彩虹粗仿宋" w:eastAsia="彩虹粗仿宋"/>
          <w:b/>
          <w:bCs/>
          <w:sz w:val="30"/>
          <w:szCs w:val="30"/>
        </w:rPr>
      </w:pPr>
      <w:r w:rsidRPr="00D937ED">
        <w:rPr>
          <w:rFonts w:ascii="彩虹粗仿宋" w:eastAsia="彩虹粗仿宋" w:hAnsi="宋体" w:cs="Arial" w:hint="eastAsia"/>
          <w:sz w:val="24"/>
        </w:rPr>
        <w:t>若基金管理人/基金托管人发生变更，未变更的一方有义务协助变更后的接任人接收相应文件。</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w:t>
      </w:r>
      <w:r w:rsidRPr="00D937ED">
        <w:rPr>
          <w:rFonts w:ascii="彩虹粗仿宋" w:eastAsia="彩虹粗仿宋" w:hAnsi="宋体" w:cs="Arial"/>
          <w:sz w:val="24"/>
        </w:rPr>
        <w:t>法律法规或监管规则另有规定的，从其规定</w:t>
      </w:r>
      <w:r w:rsidRPr="00D937ED">
        <w:rPr>
          <w:rFonts w:ascii="彩虹粗仿宋" w:eastAsia="彩虹粗仿宋" w:hAnsi="宋体" w:cs="Arial" w:hint="eastAsia"/>
          <w:sz w:val="24"/>
        </w:rPr>
        <w:t>。</w:t>
      </w:r>
    </w:p>
    <w:p w:rsidR="00523591" w:rsidRPr="00D937ED" w:rsidRDefault="00523591" w:rsidP="00523591">
      <w:pPr>
        <w:adjustRightInd w:val="0"/>
        <w:snapToGrid w:val="0"/>
        <w:rPr>
          <w:rFonts w:ascii="彩虹粗仿宋" w:eastAsia="彩虹粗仿宋"/>
          <w:sz w:val="30"/>
          <w:szCs w:val="30"/>
        </w:rPr>
      </w:pPr>
    </w:p>
    <w:p w:rsidR="00523591" w:rsidRPr="00D937ED" w:rsidRDefault="00523591" w:rsidP="00523591">
      <w:pPr>
        <w:pStyle w:val="2"/>
        <w:jc w:val="center"/>
        <w:rPr>
          <w:rFonts w:ascii="彩虹粗仿宋" w:eastAsia="彩虹粗仿宋"/>
          <w:sz w:val="30"/>
        </w:rPr>
      </w:pPr>
      <w:bookmarkStart w:id="92" w:name="_Toc124325898"/>
      <w:r w:rsidRPr="00D937ED">
        <w:rPr>
          <w:rFonts w:ascii="彩虹粗仿宋" w:eastAsia="彩虹粗仿宋" w:hint="eastAsia"/>
          <w:sz w:val="30"/>
        </w:rPr>
        <w:t>十四、基金管理人和基金托管人的更换</w:t>
      </w:r>
      <w:bookmarkEnd w:id="92"/>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（一）基金管理人职责终止的情形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1.基金管理人职责终止的情形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有下列情形之一的，基金管理人职责终止：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(1)被依法取消基金管理资格；</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(2)依法解散、被依法撤销或被依法宣告破产；</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(3)被基金份额持有人大会解任；</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(4)法律法规及中国证监会规定的和《基金合同》约定的其他情形。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2.基金管理人的更换程序</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更换基金管理人必须依照如下程序进行：</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(1)提名：新任基金管理人由基金托管人</w:t>
      </w:r>
      <w:r w:rsidRPr="00D937ED">
        <w:rPr>
          <w:rFonts w:ascii="彩虹粗仿宋" w:eastAsia="彩虹粗仿宋" w:hint="eastAsia"/>
          <w:sz w:val="24"/>
        </w:rPr>
        <w:t>或由单独或合计持有10%以上(含10%)基金份额的基金份额持有人</w:t>
      </w:r>
      <w:r w:rsidRPr="00D937ED">
        <w:rPr>
          <w:rFonts w:ascii="彩虹粗仿宋" w:eastAsia="彩虹粗仿宋" w:hAnsi="宋体" w:cs="Arial" w:hint="eastAsia"/>
          <w:sz w:val="24"/>
        </w:rPr>
        <w:t>提名；</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54231A" w:rsidRPr="00D937ED">
        <w:rPr>
          <w:rFonts w:ascii="彩虹粗仿宋" w:eastAsia="彩虹粗仿宋" w:hAnsi="宋体" w:cs="Arial" w:hint="eastAsia"/>
          <w:sz w:val="24"/>
        </w:rPr>
        <w:t>决议</w:t>
      </w:r>
      <w:r w:rsidRPr="00D937ED">
        <w:rPr>
          <w:rFonts w:ascii="彩虹粗仿宋" w:eastAsia="彩虹粗仿宋" w:hAnsi="宋体" w:cs="Arial"/>
          <w:sz w:val="24"/>
        </w:rPr>
        <w:t>自表决通过之日起生效</w:t>
      </w:r>
      <w:r w:rsidRPr="00D937ED">
        <w:rPr>
          <w:rFonts w:ascii="彩虹粗仿宋" w:eastAsia="彩虹粗仿宋" w:hAnsi="宋体" w:cs="Arial" w:hint="eastAsia"/>
          <w:sz w:val="24"/>
        </w:rPr>
        <w:t>；</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(3)临时基金管理人：新任基金管理人产生之前，由中国证监会指定临时基金管理人；</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(4)备案：基金份额持有人大会更换基金管理人的决议须报中国证监会备案；</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(5)公告：基金管理人更换后，由基金托管人在更换基金管理人的基金份额持</w:t>
      </w:r>
      <w:r w:rsidRPr="00D937ED">
        <w:rPr>
          <w:rFonts w:ascii="彩虹粗仿宋" w:eastAsia="彩虹粗仿宋" w:hAnsi="宋体" w:cs="Arial" w:hint="eastAsia"/>
          <w:sz w:val="24"/>
        </w:rPr>
        <w:lastRenderedPageBreak/>
        <w:t>有人大会决议生效后2个工作日内在指定媒介公告；</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523591" w:rsidRPr="00D937ED" w:rsidRDefault="00523591" w:rsidP="00523591">
      <w:pPr>
        <w:adjustRightInd w:val="0"/>
        <w:snapToGrid w:val="0"/>
        <w:ind w:firstLineChars="200" w:firstLine="480"/>
        <w:rPr>
          <w:rFonts w:ascii="彩虹粗仿宋" w:eastAsia="彩虹粗仿宋"/>
          <w:sz w:val="30"/>
          <w:szCs w:val="30"/>
        </w:rPr>
      </w:pPr>
      <w:r w:rsidRPr="00D937ED">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（二）基金托管人职责终止的情形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1.基金托管人职责终止的情形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有下列情形之一的，基金托管人职责终止：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(1)被依法取消基金托管资格；</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(2)依法解散、被依法撤销或被依法宣告破产；</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(3)被基金份额持有人大会解任；</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(4)法律法规及中国证监会规定的和《基金合同》约定的其他情形。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2.基金托管人的更换程序</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更换基金托管人必须依照如下程序进行：</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(1)提名：新任基金托管人由基金管理人</w:t>
      </w:r>
      <w:r w:rsidRPr="00D937ED">
        <w:rPr>
          <w:rFonts w:ascii="彩虹粗仿宋" w:eastAsia="彩虹粗仿宋" w:hint="eastAsia"/>
          <w:sz w:val="24"/>
        </w:rPr>
        <w:t>或由单独或合计持有10%以上(含10%)基金份额的基金份额持有人</w:t>
      </w:r>
      <w:r w:rsidRPr="00D937ED">
        <w:rPr>
          <w:rFonts w:ascii="彩虹粗仿宋" w:eastAsia="彩虹粗仿宋" w:hAnsi="宋体" w:cs="Arial" w:hint="eastAsia"/>
          <w:sz w:val="24"/>
        </w:rPr>
        <w:t>提名；</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54231A" w:rsidRPr="00D937ED">
        <w:rPr>
          <w:rFonts w:ascii="彩虹粗仿宋" w:eastAsia="彩虹粗仿宋" w:hAnsi="宋体" w:cs="Arial" w:hint="eastAsia"/>
          <w:sz w:val="24"/>
        </w:rPr>
        <w:t>决议</w:t>
      </w:r>
      <w:r w:rsidRPr="00D937ED">
        <w:rPr>
          <w:rFonts w:ascii="彩虹粗仿宋" w:eastAsia="彩虹粗仿宋" w:hAnsi="宋体" w:cs="Arial"/>
          <w:sz w:val="24"/>
        </w:rPr>
        <w:t>自表决通过之日起生效</w:t>
      </w:r>
      <w:r w:rsidRPr="00D937ED">
        <w:rPr>
          <w:rFonts w:ascii="彩虹粗仿宋" w:eastAsia="彩虹粗仿宋" w:hAnsi="宋体" w:cs="Arial" w:hint="eastAsia"/>
          <w:sz w:val="24"/>
        </w:rPr>
        <w:t>；</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(3)临时基金托管人：新任基金托管人产生之前，由中国证监会指定临时基金托管人；</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(4)备案：基金份额持有人大会更换基金托管人的决议须报中国证监会备案；</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（三）基金管理人与基金托管人同时更换的条件和程序</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2.基金管理人和基金托管人的更换分别按上述程序进行；</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3.公告：新任基金管理人和新任基金托管人应在更换基金管理人和基金托管人的基金份额持有人大会决议生效后2个</w:t>
      </w:r>
      <w:r w:rsidRPr="00D937ED">
        <w:rPr>
          <w:rFonts w:ascii="彩虹粗仿宋" w:eastAsia="彩虹粗仿宋" w:hAnsi="宋体" w:cs="Arial"/>
          <w:sz w:val="24"/>
        </w:rPr>
        <w:t>工作</w:t>
      </w:r>
      <w:r w:rsidRPr="00D937ED">
        <w:rPr>
          <w:rFonts w:ascii="彩虹粗仿宋" w:eastAsia="彩虹粗仿宋" w:hAnsi="宋体" w:cs="Arial" w:hint="eastAsia"/>
          <w:sz w:val="24"/>
        </w:rPr>
        <w:t>日内在指定媒介上联合公告。</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w:t>
      </w:r>
      <w:r w:rsidRPr="00D937ED">
        <w:rPr>
          <w:rFonts w:ascii="彩虹粗仿宋" w:eastAsia="彩虹粗仿宋" w:hAnsi="宋体" w:cs="Arial" w:hint="eastAsia"/>
          <w:sz w:val="24"/>
        </w:rPr>
        <w:lastRenderedPageBreak/>
        <w:t>责，并保证不做出对基金份额持有人的利益造成损害的行为。</w:t>
      </w:r>
    </w:p>
    <w:p w:rsidR="00523591" w:rsidRPr="00D937ED" w:rsidRDefault="00523591" w:rsidP="00523591">
      <w:pPr>
        <w:adjustRightInd w:val="0"/>
        <w:snapToGrid w:val="0"/>
        <w:rPr>
          <w:rFonts w:ascii="彩虹粗仿宋" w:eastAsia="彩虹粗仿宋" w:hAnsi="宋体" w:cs="Arial"/>
          <w:sz w:val="24"/>
        </w:rPr>
      </w:pPr>
    </w:p>
    <w:p w:rsidR="00523591" w:rsidRPr="00D937ED" w:rsidRDefault="00523591" w:rsidP="00523591">
      <w:pPr>
        <w:pStyle w:val="2"/>
        <w:jc w:val="center"/>
        <w:rPr>
          <w:rFonts w:ascii="彩虹粗仿宋" w:eastAsia="彩虹粗仿宋"/>
          <w:sz w:val="30"/>
        </w:rPr>
      </w:pPr>
      <w:bookmarkStart w:id="93" w:name="_Toc124325899"/>
      <w:r w:rsidRPr="00D937ED">
        <w:rPr>
          <w:rFonts w:ascii="彩虹粗仿宋" w:eastAsia="彩虹粗仿宋" w:hint="eastAsia"/>
          <w:sz w:val="30"/>
        </w:rPr>
        <w:t>十五、禁止行为</w:t>
      </w:r>
      <w:bookmarkEnd w:id="93"/>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本协议当事人禁止从事的行为，包括但不限于：</w:t>
      </w:r>
    </w:p>
    <w:p w:rsidR="00523591" w:rsidRPr="00D937ED" w:rsidRDefault="00523591" w:rsidP="00523591">
      <w:pPr>
        <w:ind w:firstLineChars="200" w:firstLine="480"/>
        <w:rPr>
          <w:rFonts w:ascii="彩虹粗仿宋" w:eastAsia="彩虹粗仿宋"/>
          <w:sz w:val="24"/>
        </w:rPr>
      </w:pPr>
      <w:r w:rsidRPr="00D937ED">
        <w:rPr>
          <w:rFonts w:ascii="彩虹粗仿宋" w:eastAsia="彩虹粗仿宋" w:hint="eastAsia"/>
          <w:sz w:val="24"/>
        </w:rPr>
        <w:t>（一）基金管理人、基金托管人将其固有财产或者他人财产混同于基金财产从事证券投资。</w:t>
      </w:r>
    </w:p>
    <w:p w:rsidR="00523591" w:rsidRPr="00D937ED" w:rsidRDefault="00523591" w:rsidP="00523591">
      <w:pPr>
        <w:ind w:firstLineChars="200" w:firstLine="480"/>
        <w:rPr>
          <w:rFonts w:ascii="彩虹粗仿宋" w:eastAsia="彩虹粗仿宋"/>
        </w:rPr>
      </w:pPr>
      <w:r w:rsidRPr="00D937ED">
        <w:rPr>
          <w:rFonts w:ascii="彩虹粗仿宋" w:eastAsia="彩虹粗仿宋" w:hint="eastAsia"/>
          <w:sz w:val="24"/>
        </w:rPr>
        <w:t>（二）基金管理人不公平地对待其管理的不同基金财产，基金托管人不公平地对待其托管的不同基金财产。</w:t>
      </w:r>
    </w:p>
    <w:p w:rsidR="00523591" w:rsidRPr="00D937ED" w:rsidRDefault="00523591" w:rsidP="00523591">
      <w:pPr>
        <w:ind w:firstLineChars="200" w:firstLine="480"/>
        <w:rPr>
          <w:rFonts w:ascii="彩虹粗仿宋" w:eastAsia="彩虹粗仿宋"/>
          <w:sz w:val="24"/>
        </w:rPr>
      </w:pPr>
      <w:r w:rsidRPr="00D937ED">
        <w:rPr>
          <w:rFonts w:ascii="彩虹粗仿宋" w:eastAsia="彩虹粗仿宋" w:hint="eastAsia"/>
          <w:sz w:val="24"/>
        </w:rPr>
        <w:t>（三）基金管理人、基金托管人利用基金财产为基金份额持有人以外的第三人牟取利益。</w:t>
      </w:r>
    </w:p>
    <w:p w:rsidR="00523591" w:rsidRPr="00D937ED" w:rsidRDefault="00523591" w:rsidP="00523591">
      <w:pPr>
        <w:ind w:firstLineChars="200" w:firstLine="480"/>
        <w:rPr>
          <w:rFonts w:ascii="彩虹粗仿宋" w:eastAsia="彩虹粗仿宋"/>
          <w:sz w:val="24"/>
        </w:rPr>
      </w:pPr>
      <w:r w:rsidRPr="00D937ED">
        <w:rPr>
          <w:rFonts w:ascii="彩虹粗仿宋" w:eastAsia="彩虹粗仿宋" w:hint="eastAsia"/>
          <w:sz w:val="24"/>
        </w:rPr>
        <w:t>（四）基金管理人、基金托管人向基金份额持有人违规承诺收益或者承担损失。</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（五）基金管理人、基金托管人对他人泄漏基金运作和管理过程中任何尚未按法律法规规定的方式公开披露的信息。</w:t>
      </w:r>
    </w:p>
    <w:p w:rsidR="00523591" w:rsidRPr="00D937ED" w:rsidRDefault="00523591" w:rsidP="00523591">
      <w:pPr>
        <w:pStyle w:val="ab"/>
        <w:spacing w:line="240" w:lineRule="auto"/>
        <w:outlineLvl w:val="0"/>
        <w:rPr>
          <w:rFonts w:ascii="彩虹粗仿宋" w:eastAsia="彩虹粗仿宋" w:hAnsi="宋体" w:cs="Arial"/>
          <w:szCs w:val="24"/>
        </w:rPr>
      </w:pPr>
      <w:r w:rsidRPr="00D937ED">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（七）基金管理人、基金托管人在行政上、财务上不独立, 其高级管理人员和其他从业人员相互兼职。</w:t>
      </w:r>
    </w:p>
    <w:p w:rsidR="00523591" w:rsidRPr="00D937ED" w:rsidRDefault="00523591" w:rsidP="00523591">
      <w:pPr>
        <w:ind w:firstLineChars="200" w:firstLine="480"/>
        <w:rPr>
          <w:rFonts w:ascii="彩虹粗仿宋" w:eastAsia="彩虹粗仿宋" w:hAnsi="宋体" w:cs="Arial"/>
          <w:sz w:val="24"/>
        </w:rPr>
      </w:pPr>
      <w:r w:rsidRPr="00D937ED">
        <w:rPr>
          <w:rFonts w:ascii="彩虹粗仿宋" w:eastAsia="彩虹粗仿宋" w:hAnsi="宋体" w:cs="Arial" w:hint="eastAsia"/>
          <w:sz w:val="24"/>
        </w:rPr>
        <w:t>（八）基金托管人私自动用或处分基金财产，根据基金管理人的合法指令、《基金合同》或托管协议的规定进行处分的除外。</w:t>
      </w:r>
    </w:p>
    <w:p w:rsidR="00523591" w:rsidRPr="00D937ED" w:rsidRDefault="00523591" w:rsidP="00523591">
      <w:pPr>
        <w:ind w:firstLineChars="200" w:firstLine="480"/>
        <w:rPr>
          <w:rFonts w:ascii="彩虹粗仿宋" w:eastAsia="彩虹粗仿宋" w:hAnsi="宋体" w:cs="Arial"/>
          <w:sz w:val="24"/>
        </w:rPr>
      </w:pPr>
      <w:r w:rsidRPr="00D937ED">
        <w:rPr>
          <w:rFonts w:ascii="彩虹粗仿宋" w:eastAsia="彩虹粗仿宋" w:hint="eastAsia"/>
          <w:sz w:val="24"/>
        </w:rPr>
        <w:t>（九）</w:t>
      </w:r>
      <w:r w:rsidRPr="00D937ED">
        <w:rPr>
          <w:rFonts w:ascii="彩虹粗仿宋" w:eastAsia="彩虹粗仿宋" w:hAnsi="宋体" w:cs="Arial" w:hint="eastAsia"/>
          <w:sz w:val="24"/>
        </w:rPr>
        <w:t>基金财产</w:t>
      </w:r>
      <w:r w:rsidRPr="00D937ED">
        <w:rPr>
          <w:rFonts w:ascii="彩虹粗仿宋" w:eastAsia="彩虹粗仿宋"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w:t>
      </w:r>
      <w:r w:rsidRPr="00D937ED">
        <w:rPr>
          <w:rFonts w:ascii="彩虹粗仿宋" w:eastAsia="彩虹粗仿宋" w:cs="Arial" w:hint="eastAsia"/>
          <w:sz w:val="24"/>
        </w:rPr>
        <w:t>法律法规或监管部门取消或</w:t>
      </w:r>
      <w:r w:rsidRPr="00D937ED">
        <w:rPr>
          <w:rFonts w:ascii="彩虹粗仿宋" w:eastAsia="彩虹粗仿宋" w:cs="Arial"/>
          <w:sz w:val="24"/>
        </w:rPr>
        <w:t>变更</w:t>
      </w:r>
      <w:r w:rsidRPr="00D937ED">
        <w:rPr>
          <w:rFonts w:ascii="彩虹粗仿宋" w:eastAsia="彩虹粗仿宋" w:cs="Arial" w:hint="eastAsia"/>
          <w:sz w:val="24"/>
        </w:rPr>
        <w:t>上述限制，如适用于本基金，基金</w:t>
      </w:r>
      <w:r w:rsidRPr="00D937ED">
        <w:rPr>
          <w:rFonts w:ascii="彩虹粗仿宋" w:eastAsia="彩虹粗仿宋" w:cs="Arial"/>
          <w:sz w:val="24"/>
        </w:rPr>
        <w:t>管理人在履行适当程序后，</w:t>
      </w:r>
      <w:r w:rsidRPr="00D937ED">
        <w:rPr>
          <w:rFonts w:ascii="彩虹粗仿宋" w:eastAsia="彩虹粗仿宋" w:cs="Arial" w:hint="eastAsia"/>
          <w:sz w:val="24"/>
        </w:rPr>
        <w:t>则本基金投资不再受相关限制或</w:t>
      </w:r>
      <w:r w:rsidRPr="00D937ED">
        <w:rPr>
          <w:rFonts w:ascii="彩虹粗仿宋" w:eastAsia="彩虹粗仿宋" w:cs="Arial"/>
          <w:sz w:val="24"/>
        </w:rPr>
        <w:t>以变更后的规定为准</w:t>
      </w:r>
      <w:r w:rsidRPr="00D937ED">
        <w:rPr>
          <w:rFonts w:ascii="彩虹粗仿宋" w:eastAsia="彩虹粗仿宋" w:hint="eastAsia"/>
          <w:sz w:val="24"/>
        </w:rPr>
        <w:t>。</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（十）法律法规和《基金合同》禁止的其他行为，以及</w:t>
      </w:r>
      <w:r w:rsidRPr="00D937ED">
        <w:rPr>
          <w:rFonts w:ascii="彩虹粗仿宋" w:eastAsia="彩虹粗仿宋" w:hint="eastAsia"/>
          <w:sz w:val="24"/>
        </w:rPr>
        <w:t>依照法律、行政法规有关规定，由中国证监会规定禁止基金管理人、基金托管人从事的其他行为。</w:t>
      </w:r>
    </w:p>
    <w:p w:rsidR="00523591" w:rsidRPr="00D937ED" w:rsidRDefault="00523591" w:rsidP="00523591">
      <w:pPr>
        <w:adjustRightInd w:val="0"/>
        <w:snapToGrid w:val="0"/>
        <w:rPr>
          <w:rFonts w:ascii="彩虹粗仿宋" w:eastAsia="彩虹粗仿宋"/>
          <w:sz w:val="30"/>
          <w:szCs w:val="30"/>
        </w:rPr>
      </w:pPr>
    </w:p>
    <w:p w:rsidR="00523591" w:rsidRPr="00D937ED" w:rsidRDefault="00523591" w:rsidP="00523591">
      <w:pPr>
        <w:pStyle w:val="2"/>
        <w:jc w:val="center"/>
        <w:rPr>
          <w:rFonts w:ascii="彩虹粗仿宋" w:eastAsia="彩虹粗仿宋"/>
          <w:sz w:val="30"/>
        </w:rPr>
      </w:pPr>
      <w:bookmarkStart w:id="94" w:name="_Toc124325900"/>
      <w:r w:rsidRPr="00D937ED">
        <w:rPr>
          <w:rFonts w:ascii="彩虹粗仿宋" w:eastAsia="彩虹粗仿宋" w:hint="eastAsia"/>
          <w:sz w:val="30"/>
        </w:rPr>
        <w:t>十六、托管协议的变更、终止与基金财产的清算</w:t>
      </w:r>
      <w:bookmarkEnd w:id="94"/>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（一）托管协议的变更程序</w:t>
      </w:r>
    </w:p>
    <w:p w:rsidR="00523591" w:rsidRPr="00D937ED" w:rsidRDefault="00523591" w:rsidP="00523591">
      <w:pPr>
        <w:adjustRightInd w:val="0"/>
        <w:snapToGrid w:val="0"/>
        <w:ind w:firstLineChars="200" w:firstLine="480"/>
        <w:rPr>
          <w:rFonts w:ascii="彩虹粗仿宋" w:eastAsia="彩虹粗仿宋"/>
          <w:sz w:val="30"/>
          <w:szCs w:val="30"/>
        </w:rPr>
      </w:pPr>
      <w:r w:rsidRPr="00D937ED">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（二）托管协议终止的情形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1.《基金合同》终止；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2.基金托管人解散、依法被撤销、破产或由其他基金托管人接管基金资产；</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3.基金管理人解散、依法被撤销、破产或由其他基金管理人接管基金管理权；</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4.发生法律法规或《基金合同》规定的终止事项。</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lastRenderedPageBreak/>
        <w:t>（三）基金财产的清算</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4.基金财产清算程序：</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(1)《基金合同》终止情形出现时，由基金财产清算小组统一接管基金；</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(2)对基金财产和债权债务进行清理和确认；</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(3)对基金财产进行估值和变现；</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(4)制作清算报告；</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(5)聘请会计师事务所对清算报告进行外部审计，聘请律师事务所对清算报告出具法律意见书；</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(6)将清算报告报中国证监会备案并公告；</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(7)对基金剩余财产进行分配。</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5.基金财产清算的期限为6个月，但因本基金所持证券的流动性受到限制而不能及时变现的，清算期限相应顺延。</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6.清算费用</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7.基金财产清算剩余资产的分配</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8.基金财产清算的公告</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9.基金财产清算账册及文件的保存</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基金财产清算账册及有关文件由基金托管人保存15年以上。</w:t>
      </w:r>
    </w:p>
    <w:p w:rsidR="00523591" w:rsidRPr="00D937ED" w:rsidRDefault="00523591" w:rsidP="00523591">
      <w:pPr>
        <w:adjustRightInd w:val="0"/>
        <w:snapToGrid w:val="0"/>
        <w:rPr>
          <w:rFonts w:ascii="彩虹粗仿宋" w:eastAsia="彩虹粗仿宋" w:hAnsi="宋体" w:cs="Arial"/>
          <w:sz w:val="24"/>
        </w:rPr>
      </w:pPr>
    </w:p>
    <w:p w:rsidR="00523591" w:rsidRPr="00D937ED" w:rsidRDefault="00523591" w:rsidP="00523591">
      <w:pPr>
        <w:pStyle w:val="2"/>
        <w:jc w:val="center"/>
        <w:rPr>
          <w:rFonts w:ascii="彩虹粗仿宋" w:eastAsia="彩虹粗仿宋"/>
          <w:sz w:val="30"/>
        </w:rPr>
      </w:pPr>
      <w:bookmarkStart w:id="95" w:name="_Toc124325901"/>
      <w:r w:rsidRPr="00D937ED">
        <w:rPr>
          <w:rFonts w:ascii="彩虹粗仿宋" w:eastAsia="彩虹粗仿宋" w:hint="eastAsia"/>
          <w:sz w:val="30"/>
        </w:rPr>
        <w:t>十七、违约责任</w:t>
      </w:r>
      <w:bookmarkEnd w:id="95"/>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（一）基金管理人、基金托管人不履行本协议或履行本协议不符合约定的，应当承担违约责任。</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1.不可抗力；</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2.基金管理人、基金托管人按照当时有效的法律法规或中国证监会的规定作为或不作为而造成的损失等；</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3.基金管理人由于按照《基金合同》规定的投资原则投资或不投资造成的直接损失或潜在损失等；</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523591" w:rsidRPr="00D937ED" w:rsidRDefault="00523591" w:rsidP="00523591">
      <w:pPr>
        <w:adjustRightInd w:val="0"/>
        <w:snapToGrid w:val="0"/>
        <w:ind w:firstLineChars="200" w:firstLine="480"/>
        <w:outlineLvl w:val="0"/>
        <w:rPr>
          <w:rFonts w:ascii="彩虹粗仿宋" w:eastAsia="彩虹粗仿宋" w:hAnsi="宋体" w:cs="Arial"/>
          <w:sz w:val="24"/>
        </w:rPr>
      </w:pPr>
      <w:r w:rsidRPr="00D937ED">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23591" w:rsidRPr="00D937ED" w:rsidRDefault="00523591" w:rsidP="00523591">
      <w:pPr>
        <w:adjustRightInd w:val="0"/>
        <w:snapToGrid w:val="0"/>
        <w:outlineLvl w:val="0"/>
        <w:rPr>
          <w:rFonts w:ascii="彩虹粗仿宋" w:eastAsia="彩虹粗仿宋" w:hAnsi="宋体" w:cs="Arial"/>
          <w:sz w:val="24"/>
        </w:rPr>
      </w:pPr>
    </w:p>
    <w:p w:rsidR="00523591" w:rsidRPr="00D937ED" w:rsidRDefault="00523591" w:rsidP="00523591">
      <w:pPr>
        <w:pStyle w:val="2"/>
        <w:jc w:val="center"/>
        <w:rPr>
          <w:rFonts w:ascii="彩虹粗仿宋" w:eastAsia="彩虹粗仿宋"/>
          <w:sz w:val="30"/>
        </w:rPr>
      </w:pPr>
      <w:bookmarkStart w:id="96" w:name="_Toc124325902"/>
      <w:r w:rsidRPr="00D937ED">
        <w:rPr>
          <w:rFonts w:ascii="彩虹粗仿宋" w:eastAsia="彩虹粗仿宋" w:hint="eastAsia"/>
          <w:sz w:val="30"/>
        </w:rPr>
        <w:t>十八、争议解决方式</w:t>
      </w:r>
      <w:bookmarkEnd w:id="96"/>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本协议受中国法律管辖。</w:t>
      </w:r>
    </w:p>
    <w:p w:rsidR="00523591" w:rsidRPr="00D937ED" w:rsidRDefault="00523591" w:rsidP="00523591">
      <w:pPr>
        <w:adjustRightInd w:val="0"/>
        <w:snapToGrid w:val="0"/>
        <w:rPr>
          <w:rFonts w:ascii="彩虹粗仿宋" w:eastAsia="彩虹粗仿宋" w:hAnsi="宋体" w:cs="Arial"/>
          <w:sz w:val="24"/>
        </w:rPr>
      </w:pPr>
    </w:p>
    <w:p w:rsidR="00523591" w:rsidRPr="00D937ED" w:rsidRDefault="00523591" w:rsidP="00523591">
      <w:pPr>
        <w:pStyle w:val="2"/>
        <w:jc w:val="center"/>
        <w:rPr>
          <w:rFonts w:ascii="彩虹粗仿宋" w:eastAsia="彩虹粗仿宋"/>
          <w:sz w:val="30"/>
        </w:rPr>
      </w:pPr>
      <w:bookmarkStart w:id="97" w:name="_Toc124325903"/>
      <w:r w:rsidRPr="00D937ED">
        <w:rPr>
          <w:rFonts w:ascii="彩虹粗仿宋" w:eastAsia="彩虹粗仿宋" w:hint="eastAsia"/>
          <w:sz w:val="30"/>
        </w:rPr>
        <w:t>十九、托管协议的效力</w:t>
      </w:r>
      <w:bookmarkEnd w:id="97"/>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双方对托管协议的效力约定如下：</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（二）托管协议自《基金合同》成立之日起成立，自《基金合同》生效之日</w:t>
      </w:r>
      <w:r w:rsidRPr="00D937ED">
        <w:rPr>
          <w:rFonts w:ascii="彩虹粗仿宋" w:eastAsia="彩虹粗仿宋" w:hAnsi="宋体" w:cs="Arial" w:hint="eastAsia"/>
          <w:sz w:val="24"/>
        </w:rPr>
        <w:lastRenderedPageBreak/>
        <w:t>起生效。托管协议的有效期自其生效之日起至基金财产清算结果报中国证监会备案并公告之日止。</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（三）托管协议自生效之日起对托管协议当事人具有同等的法律约束力。</w:t>
      </w:r>
    </w:p>
    <w:p w:rsidR="00523591" w:rsidRPr="00D937ED" w:rsidRDefault="00523591" w:rsidP="00523591">
      <w:pPr>
        <w:adjustRightInd w:val="0"/>
        <w:snapToGrid w:val="0"/>
        <w:ind w:firstLineChars="200" w:firstLine="480"/>
        <w:rPr>
          <w:rFonts w:ascii="彩虹粗仿宋" w:eastAsia="彩虹粗仿宋"/>
          <w:sz w:val="30"/>
          <w:szCs w:val="30"/>
        </w:rPr>
      </w:pPr>
      <w:r w:rsidRPr="00D937ED">
        <w:rPr>
          <w:rFonts w:ascii="彩虹粗仿宋" w:eastAsia="彩虹粗仿宋" w:hAnsi="宋体" w:cs="Arial" w:hint="eastAsia"/>
          <w:sz w:val="24"/>
        </w:rPr>
        <w:t>（四）本协议一式六份，协议双方各持二份，上报监管机构二份，每份具有同等的法律效力。</w:t>
      </w:r>
    </w:p>
    <w:p w:rsidR="00523591" w:rsidRPr="00D937ED" w:rsidRDefault="00523591" w:rsidP="00523591">
      <w:pPr>
        <w:adjustRightInd w:val="0"/>
        <w:snapToGrid w:val="0"/>
        <w:rPr>
          <w:rFonts w:ascii="彩虹粗仿宋" w:eastAsia="彩虹粗仿宋" w:hAnsi="宋体" w:cs="Arial"/>
          <w:sz w:val="24"/>
        </w:rPr>
      </w:pPr>
    </w:p>
    <w:p w:rsidR="00523591" w:rsidRPr="00D937ED" w:rsidRDefault="00523591" w:rsidP="00523591">
      <w:pPr>
        <w:pStyle w:val="2"/>
        <w:jc w:val="center"/>
        <w:rPr>
          <w:rFonts w:ascii="彩虹粗仿宋" w:eastAsia="彩虹粗仿宋"/>
          <w:sz w:val="30"/>
        </w:rPr>
      </w:pPr>
      <w:bookmarkStart w:id="98" w:name="_Toc124325904"/>
      <w:r w:rsidRPr="00D937ED">
        <w:rPr>
          <w:rFonts w:ascii="彩虹粗仿宋" w:eastAsia="彩虹粗仿宋" w:hint="eastAsia"/>
          <w:sz w:val="30"/>
        </w:rPr>
        <w:t>二十、其他事项</w:t>
      </w:r>
      <w:bookmarkEnd w:id="98"/>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如发生有权司法机关依法冻结基金份额持有人的基金份额时，基金管理人应予以配合，承担司法协助义务。</w:t>
      </w:r>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523591" w:rsidRPr="00D937ED" w:rsidRDefault="00523591" w:rsidP="00523591">
      <w:pPr>
        <w:adjustRightInd w:val="0"/>
        <w:snapToGrid w:val="0"/>
        <w:rPr>
          <w:rFonts w:ascii="彩虹粗仿宋" w:eastAsia="彩虹粗仿宋"/>
          <w:b/>
          <w:bCs/>
        </w:rPr>
      </w:pPr>
    </w:p>
    <w:p w:rsidR="00523591" w:rsidRPr="00D937ED" w:rsidRDefault="00523591" w:rsidP="00523591">
      <w:pPr>
        <w:pStyle w:val="2"/>
        <w:jc w:val="center"/>
        <w:rPr>
          <w:rFonts w:ascii="彩虹粗仿宋" w:eastAsia="彩虹粗仿宋"/>
          <w:sz w:val="30"/>
        </w:rPr>
      </w:pPr>
      <w:bookmarkStart w:id="99" w:name="_Toc124325905"/>
      <w:r w:rsidRPr="00D937ED">
        <w:rPr>
          <w:rFonts w:ascii="彩虹粗仿宋" w:eastAsia="彩虹粗仿宋" w:hint="eastAsia"/>
          <w:sz w:val="30"/>
        </w:rPr>
        <w:t>二十一、托管协议的签订</w:t>
      </w:r>
      <w:bookmarkEnd w:id="99"/>
    </w:p>
    <w:p w:rsidR="00523591" w:rsidRPr="00D937ED" w:rsidRDefault="00523591" w:rsidP="00523591">
      <w:pPr>
        <w:adjustRightInd w:val="0"/>
        <w:snapToGrid w:val="0"/>
        <w:ind w:firstLineChars="200" w:firstLine="480"/>
        <w:rPr>
          <w:rFonts w:ascii="彩虹粗仿宋" w:eastAsia="彩虹粗仿宋" w:hAnsi="宋体" w:cs="Arial"/>
          <w:sz w:val="24"/>
        </w:rPr>
      </w:pPr>
      <w:r w:rsidRPr="00D937ED">
        <w:rPr>
          <w:rFonts w:ascii="彩虹粗仿宋" w:eastAsia="彩虹粗仿宋" w:hAnsi="宋体" w:cs="Arial" w:hint="eastAsia"/>
          <w:sz w:val="24"/>
        </w:rPr>
        <w:t>本协议双方法定代表人或授权代表签章、签订地、签订日</w:t>
      </w:r>
    </w:p>
    <w:p w:rsidR="00523591" w:rsidRPr="00D937ED" w:rsidRDefault="00523591" w:rsidP="00523591">
      <w:pPr>
        <w:adjustRightInd w:val="0"/>
        <w:snapToGrid w:val="0"/>
        <w:ind w:firstLineChars="200" w:firstLine="480"/>
        <w:rPr>
          <w:rFonts w:ascii="彩虹粗仿宋" w:eastAsia="彩虹粗仿宋" w:hAnsi="宋体" w:cs="Arial"/>
          <w:sz w:val="24"/>
        </w:rPr>
        <w:sectPr w:rsidR="00523591" w:rsidRPr="00D937ED">
          <w:headerReference w:type="default" r:id="rId10"/>
          <w:pgSz w:w="11906" w:h="16838" w:code="9"/>
          <w:pgMar w:top="1418" w:right="1701" w:bottom="1418" w:left="1701" w:header="851" w:footer="992" w:gutter="0"/>
          <w:cols w:space="425"/>
          <w:docGrid w:type="lines" w:linePitch="312"/>
        </w:sectPr>
      </w:pPr>
    </w:p>
    <w:p w:rsidR="00523591" w:rsidRPr="00D937ED" w:rsidRDefault="00523591" w:rsidP="00523591">
      <w:pPr>
        <w:spacing w:line="360" w:lineRule="auto"/>
        <w:ind w:right="26"/>
        <w:rPr>
          <w:rFonts w:ascii="彩虹粗仿宋" w:eastAsia="彩虹粗仿宋"/>
          <w:sz w:val="24"/>
        </w:rPr>
      </w:pPr>
      <w:r w:rsidRPr="00D937ED">
        <w:rPr>
          <w:rFonts w:ascii="彩虹粗仿宋" w:eastAsia="彩虹粗仿宋" w:hint="eastAsia"/>
          <w:sz w:val="24"/>
        </w:rPr>
        <w:lastRenderedPageBreak/>
        <w:t>本页无正文，为《</w:t>
      </w:r>
      <w:r w:rsidRPr="00D937ED">
        <w:rPr>
          <w:rFonts w:ascii="彩虹粗仿宋" w:eastAsia="彩虹粗仿宋" w:hAnsi="宋体" w:cs="Arial" w:hint="eastAsia"/>
          <w:kern w:val="0"/>
          <w:sz w:val="24"/>
        </w:rPr>
        <w:t>农银汇理</w:t>
      </w:r>
      <w:r w:rsidR="00674DAB" w:rsidRPr="00D937ED">
        <w:rPr>
          <w:rFonts w:ascii="彩虹粗仿宋" w:eastAsia="彩虹粗仿宋" w:hAnsi="宋体" w:cs="Arial" w:hint="eastAsia"/>
          <w:kern w:val="0"/>
          <w:sz w:val="24"/>
        </w:rPr>
        <w:t>金盈</w:t>
      </w:r>
      <w:r w:rsidRPr="00D937ED">
        <w:rPr>
          <w:rFonts w:ascii="彩虹粗仿宋" w:eastAsia="彩虹粗仿宋" w:hAnsi="宋体" w:cs="Arial" w:hint="eastAsia"/>
          <w:kern w:val="0"/>
          <w:sz w:val="24"/>
        </w:rPr>
        <w:t>债券型</w:t>
      </w:r>
      <w:r w:rsidRPr="00D937ED">
        <w:rPr>
          <w:rFonts w:ascii="彩虹粗仿宋" w:eastAsia="彩虹粗仿宋" w:hint="eastAsia"/>
          <w:sz w:val="24"/>
        </w:rPr>
        <w:t>证券投资基金托管协议》的签字盖章页。</w:t>
      </w:r>
    </w:p>
    <w:p w:rsidR="00523591" w:rsidRPr="00D937ED" w:rsidRDefault="00523591" w:rsidP="00523591">
      <w:pPr>
        <w:spacing w:line="360" w:lineRule="auto"/>
        <w:rPr>
          <w:rFonts w:ascii="彩虹粗仿宋" w:eastAsia="彩虹粗仿宋"/>
          <w:sz w:val="24"/>
        </w:rPr>
      </w:pPr>
    </w:p>
    <w:p w:rsidR="00523591" w:rsidRPr="00D937ED" w:rsidRDefault="00523591" w:rsidP="00523591">
      <w:pPr>
        <w:spacing w:line="360" w:lineRule="auto"/>
        <w:rPr>
          <w:rFonts w:ascii="彩虹粗仿宋" w:eastAsia="彩虹粗仿宋"/>
          <w:sz w:val="24"/>
        </w:rPr>
      </w:pPr>
    </w:p>
    <w:p w:rsidR="00523591" w:rsidRPr="00D937ED" w:rsidRDefault="00523591" w:rsidP="00523591">
      <w:pPr>
        <w:spacing w:line="360" w:lineRule="auto"/>
        <w:ind w:right="26"/>
        <w:rPr>
          <w:rFonts w:ascii="彩虹粗仿宋" w:eastAsia="彩虹粗仿宋"/>
          <w:sz w:val="24"/>
        </w:rPr>
      </w:pPr>
      <w:r w:rsidRPr="00D937ED">
        <w:rPr>
          <w:rFonts w:ascii="彩虹粗仿宋" w:eastAsia="彩虹粗仿宋" w:hint="eastAsia"/>
          <w:sz w:val="24"/>
        </w:rPr>
        <w:t>基金管理人：农银汇理基金管理有限公司（盖章）</w:t>
      </w:r>
    </w:p>
    <w:p w:rsidR="00523591" w:rsidRPr="00D937ED" w:rsidRDefault="00523591" w:rsidP="00523591">
      <w:pPr>
        <w:spacing w:line="360" w:lineRule="auto"/>
        <w:ind w:right="26"/>
        <w:rPr>
          <w:rFonts w:ascii="彩虹粗仿宋" w:eastAsia="彩虹粗仿宋"/>
          <w:sz w:val="24"/>
        </w:rPr>
      </w:pPr>
    </w:p>
    <w:p w:rsidR="00523591" w:rsidRPr="00D937ED" w:rsidRDefault="00523591" w:rsidP="00523591">
      <w:pPr>
        <w:spacing w:line="360" w:lineRule="auto"/>
        <w:ind w:right="26"/>
        <w:rPr>
          <w:rFonts w:ascii="彩虹粗仿宋" w:eastAsia="彩虹粗仿宋"/>
          <w:sz w:val="24"/>
        </w:rPr>
      </w:pPr>
    </w:p>
    <w:p w:rsidR="00523591" w:rsidRPr="00D937ED" w:rsidRDefault="00523591" w:rsidP="00523591">
      <w:pPr>
        <w:spacing w:line="360" w:lineRule="auto"/>
        <w:ind w:right="26"/>
        <w:rPr>
          <w:rFonts w:ascii="彩虹粗仿宋" w:eastAsia="彩虹粗仿宋"/>
          <w:sz w:val="24"/>
        </w:rPr>
      </w:pPr>
      <w:r w:rsidRPr="00D937ED">
        <w:rPr>
          <w:rFonts w:ascii="彩虹粗仿宋" w:eastAsia="彩虹粗仿宋" w:hint="eastAsia"/>
          <w:sz w:val="24"/>
        </w:rPr>
        <w:t xml:space="preserve">法定代表人或授权代表：                   </w:t>
      </w:r>
    </w:p>
    <w:p w:rsidR="00523591" w:rsidRPr="00D937ED" w:rsidRDefault="00523591" w:rsidP="00523591">
      <w:pPr>
        <w:spacing w:line="360" w:lineRule="auto"/>
        <w:ind w:right="26"/>
        <w:rPr>
          <w:rFonts w:ascii="彩虹粗仿宋" w:eastAsia="彩虹粗仿宋"/>
          <w:sz w:val="24"/>
        </w:rPr>
      </w:pPr>
    </w:p>
    <w:p w:rsidR="00523591" w:rsidRPr="00D937ED" w:rsidRDefault="00523591" w:rsidP="00523591">
      <w:pPr>
        <w:spacing w:line="360" w:lineRule="auto"/>
        <w:ind w:right="26"/>
        <w:rPr>
          <w:rFonts w:ascii="彩虹粗仿宋" w:eastAsia="彩虹粗仿宋"/>
          <w:sz w:val="24"/>
        </w:rPr>
      </w:pPr>
    </w:p>
    <w:p w:rsidR="00523591" w:rsidRPr="00D937ED" w:rsidRDefault="00523591" w:rsidP="00523591">
      <w:pPr>
        <w:spacing w:line="360" w:lineRule="auto"/>
        <w:ind w:right="26"/>
        <w:rPr>
          <w:rFonts w:ascii="彩虹粗仿宋" w:eastAsia="彩虹粗仿宋"/>
          <w:sz w:val="24"/>
        </w:rPr>
      </w:pPr>
    </w:p>
    <w:p w:rsidR="00523591" w:rsidRPr="00D937ED" w:rsidRDefault="00523591" w:rsidP="00523591">
      <w:pPr>
        <w:spacing w:line="360" w:lineRule="auto"/>
        <w:ind w:right="26"/>
        <w:rPr>
          <w:rFonts w:ascii="彩虹粗仿宋" w:eastAsia="彩虹粗仿宋"/>
          <w:sz w:val="24"/>
        </w:rPr>
      </w:pPr>
      <w:r w:rsidRPr="00D937ED">
        <w:rPr>
          <w:rFonts w:ascii="彩虹粗仿宋" w:eastAsia="彩虹粗仿宋" w:hint="eastAsia"/>
          <w:sz w:val="24"/>
        </w:rPr>
        <w:t>基金托管人：中国建设银行股份有限公司（盖章）</w:t>
      </w:r>
    </w:p>
    <w:p w:rsidR="00523591" w:rsidRPr="00D937ED" w:rsidRDefault="00523591" w:rsidP="00523591">
      <w:pPr>
        <w:spacing w:line="360" w:lineRule="auto"/>
        <w:ind w:right="26"/>
        <w:rPr>
          <w:rFonts w:ascii="彩虹粗仿宋" w:eastAsia="彩虹粗仿宋"/>
          <w:sz w:val="24"/>
        </w:rPr>
      </w:pPr>
    </w:p>
    <w:p w:rsidR="00523591" w:rsidRPr="00D937ED" w:rsidRDefault="00523591" w:rsidP="00523591">
      <w:pPr>
        <w:spacing w:line="360" w:lineRule="auto"/>
        <w:ind w:right="26"/>
        <w:rPr>
          <w:rFonts w:ascii="彩虹粗仿宋" w:eastAsia="彩虹粗仿宋"/>
          <w:sz w:val="24"/>
        </w:rPr>
      </w:pPr>
    </w:p>
    <w:p w:rsidR="00523591" w:rsidRPr="00D937ED" w:rsidRDefault="00523591" w:rsidP="00523591">
      <w:pPr>
        <w:spacing w:line="360" w:lineRule="auto"/>
        <w:ind w:right="26"/>
        <w:rPr>
          <w:rFonts w:ascii="彩虹粗仿宋" w:eastAsia="彩虹粗仿宋"/>
          <w:sz w:val="24"/>
        </w:rPr>
      </w:pPr>
    </w:p>
    <w:p w:rsidR="00523591" w:rsidRPr="00D937ED" w:rsidRDefault="00523591" w:rsidP="00523591">
      <w:pPr>
        <w:spacing w:line="360" w:lineRule="auto"/>
        <w:ind w:right="26"/>
        <w:rPr>
          <w:rFonts w:ascii="彩虹粗仿宋" w:eastAsia="彩虹粗仿宋"/>
          <w:sz w:val="24"/>
        </w:rPr>
      </w:pPr>
    </w:p>
    <w:p w:rsidR="00523591" w:rsidRPr="00D937ED" w:rsidRDefault="00523591" w:rsidP="00523591">
      <w:pPr>
        <w:spacing w:line="360" w:lineRule="auto"/>
        <w:ind w:right="26"/>
        <w:rPr>
          <w:rFonts w:ascii="彩虹粗仿宋" w:eastAsia="彩虹粗仿宋"/>
          <w:sz w:val="24"/>
        </w:rPr>
      </w:pPr>
      <w:r w:rsidRPr="00D937ED">
        <w:rPr>
          <w:rFonts w:ascii="彩虹粗仿宋" w:eastAsia="彩虹粗仿宋" w:hint="eastAsia"/>
          <w:sz w:val="24"/>
        </w:rPr>
        <w:t xml:space="preserve">法定代表人或授权代表：                   </w:t>
      </w:r>
    </w:p>
    <w:p w:rsidR="00523591" w:rsidRPr="00D937ED" w:rsidRDefault="00523591" w:rsidP="00523591">
      <w:pPr>
        <w:spacing w:line="360" w:lineRule="auto"/>
        <w:ind w:right="26"/>
        <w:rPr>
          <w:rFonts w:ascii="彩虹粗仿宋" w:eastAsia="彩虹粗仿宋"/>
          <w:b/>
          <w:sz w:val="24"/>
          <w:szCs w:val="28"/>
        </w:rPr>
      </w:pPr>
    </w:p>
    <w:p w:rsidR="00523591" w:rsidRPr="00D937ED" w:rsidRDefault="00523591" w:rsidP="00523591">
      <w:pPr>
        <w:spacing w:line="360" w:lineRule="auto"/>
        <w:ind w:right="26"/>
        <w:rPr>
          <w:rFonts w:ascii="彩虹粗仿宋" w:eastAsia="彩虹粗仿宋"/>
          <w:b/>
          <w:sz w:val="24"/>
          <w:szCs w:val="28"/>
        </w:rPr>
      </w:pPr>
    </w:p>
    <w:p w:rsidR="00523591" w:rsidRPr="00D937ED" w:rsidRDefault="00523591" w:rsidP="00523591">
      <w:pPr>
        <w:spacing w:line="360" w:lineRule="auto"/>
        <w:ind w:right="26"/>
        <w:rPr>
          <w:rFonts w:ascii="彩虹粗仿宋" w:eastAsia="彩虹粗仿宋"/>
          <w:b/>
          <w:sz w:val="24"/>
          <w:szCs w:val="28"/>
        </w:rPr>
      </w:pPr>
    </w:p>
    <w:p w:rsidR="00523591" w:rsidRPr="00D937ED" w:rsidRDefault="00523591" w:rsidP="00523591">
      <w:pPr>
        <w:spacing w:line="360" w:lineRule="auto"/>
        <w:ind w:right="26"/>
        <w:rPr>
          <w:rFonts w:ascii="彩虹粗仿宋" w:eastAsia="彩虹粗仿宋"/>
          <w:b/>
          <w:sz w:val="24"/>
          <w:szCs w:val="28"/>
        </w:rPr>
      </w:pPr>
      <w:r w:rsidRPr="00D937ED">
        <w:rPr>
          <w:rFonts w:ascii="彩虹粗仿宋" w:eastAsia="彩虹粗仿宋" w:hint="eastAsia"/>
          <w:b/>
          <w:sz w:val="24"/>
          <w:szCs w:val="28"/>
        </w:rPr>
        <w:t>签订地点：北京</w:t>
      </w:r>
    </w:p>
    <w:p w:rsidR="00523591" w:rsidRPr="00E90C76" w:rsidRDefault="00523591" w:rsidP="00523591">
      <w:pPr>
        <w:spacing w:line="360" w:lineRule="auto"/>
        <w:ind w:right="26"/>
      </w:pPr>
      <w:r w:rsidRPr="00D937ED">
        <w:rPr>
          <w:rFonts w:ascii="彩虹粗仿宋" w:eastAsia="彩虹粗仿宋" w:hint="eastAsia"/>
          <w:b/>
          <w:sz w:val="24"/>
          <w:szCs w:val="28"/>
        </w:rPr>
        <w:t>签 订 日：二零一</w:t>
      </w:r>
      <w:r w:rsidRPr="00D937ED">
        <w:rPr>
          <w:rFonts w:ascii="宋体" w:hAnsi="宋体" w:cs="宋体" w:hint="eastAsia"/>
          <w:b/>
          <w:sz w:val="24"/>
          <w:szCs w:val="28"/>
        </w:rPr>
        <w:t xml:space="preserve"> </w:t>
      </w:r>
      <w:r w:rsidRPr="00D937ED">
        <w:rPr>
          <w:rFonts w:ascii="彩虹粗仿宋" w:eastAsia="彩虹粗仿宋" w:hint="eastAsia"/>
          <w:b/>
          <w:sz w:val="24"/>
          <w:szCs w:val="28"/>
        </w:rPr>
        <w:t>年</w:t>
      </w:r>
      <w:r w:rsidRPr="00D937ED">
        <w:rPr>
          <w:rFonts w:ascii="宋体" w:hAnsi="宋体" w:cs="宋体" w:hint="eastAsia"/>
          <w:b/>
          <w:sz w:val="24"/>
          <w:szCs w:val="28"/>
        </w:rPr>
        <w:t xml:space="preserve"> </w:t>
      </w:r>
      <w:r w:rsidRPr="00D937ED">
        <w:rPr>
          <w:rFonts w:ascii="彩虹粗仿宋" w:eastAsia="彩虹粗仿宋" w:hint="eastAsia"/>
          <w:b/>
          <w:sz w:val="24"/>
          <w:szCs w:val="28"/>
        </w:rPr>
        <w:t>月</w:t>
      </w:r>
      <w:r w:rsidRPr="00D937ED">
        <w:rPr>
          <w:rFonts w:ascii="宋体" w:hAnsi="宋体" w:cs="宋体" w:hint="eastAsia"/>
          <w:b/>
          <w:sz w:val="24"/>
          <w:szCs w:val="28"/>
        </w:rPr>
        <w:t xml:space="preserve"> </w:t>
      </w:r>
      <w:r w:rsidRPr="00D937ED">
        <w:rPr>
          <w:rFonts w:ascii="彩虹粗仿宋" w:eastAsia="彩虹粗仿宋" w:hint="eastAsia"/>
          <w:b/>
          <w:sz w:val="24"/>
          <w:szCs w:val="28"/>
        </w:rPr>
        <w:t>日</w:t>
      </w:r>
    </w:p>
    <w:p w:rsidR="00DA118A" w:rsidRDefault="00DA118A"/>
    <w:sectPr w:rsidR="00DA118A" w:rsidSect="00D10E79">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A31" w:rsidRDefault="00F75A31" w:rsidP="00523591">
      <w:r>
        <w:separator/>
      </w:r>
    </w:p>
  </w:endnote>
  <w:endnote w:type="continuationSeparator" w:id="0">
    <w:p w:rsidR="00F75A31" w:rsidRDefault="00F75A31" w:rsidP="00523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6C" w:rsidRDefault="00AC68AF">
    <w:pPr>
      <w:pStyle w:val="a5"/>
      <w:framePr w:wrap="around" w:vAnchor="text" w:hAnchor="margin" w:xAlign="center" w:y="1"/>
      <w:rPr>
        <w:rStyle w:val="a6"/>
      </w:rPr>
    </w:pPr>
    <w:r>
      <w:rPr>
        <w:rStyle w:val="a6"/>
      </w:rPr>
      <w:fldChar w:fldCharType="begin"/>
    </w:r>
    <w:r w:rsidR="00DF426C">
      <w:rPr>
        <w:rStyle w:val="a6"/>
      </w:rPr>
      <w:instrText xml:space="preserve">PAGE  </w:instrText>
    </w:r>
    <w:r>
      <w:rPr>
        <w:rStyle w:val="a6"/>
      </w:rPr>
      <w:fldChar w:fldCharType="end"/>
    </w:r>
  </w:p>
  <w:p w:rsidR="00DF426C" w:rsidRDefault="00DF426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6C" w:rsidRDefault="00AC68AF">
    <w:pPr>
      <w:pStyle w:val="a5"/>
      <w:framePr w:wrap="around" w:vAnchor="text" w:hAnchor="margin" w:xAlign="center" w:y="1"/>
      <w:rPr>
        <w:rStyle w:val="a6"/>
      </w:rPr>
    </w:pPr>
    <w:r>
      <w:rPr>
        <w:rStyle w:val="a6"/>
      </w:rPr>
      <w:fldChar w:fldCharType="begin"/>
    </w:r>
    <w:r w:rsidR="00DF426C">
      <w:rPr>
        <w:rStyle w:val="a6"/>
      </w:rPr>
      <w:instrText xml:space="preserve">PAGE  </w:instrText>
    </w:r>
    <w:r>
      <w:rPr>
        <w:rStyle w:val="a6"/>
      </w:rPr>
      <w:fldChar w:fldCharType="separate"/>
    </w:r>
    <w:r w:rsidR="0079622B">
      <w:rPr>
        <w:rStyle w:val="a6"/>
        <w:noProof/>
      </w:rPr>
      <w:t>1</w:t>
    </w:r>
    <w:r>
      <w:rPr>
        <w:rStyle w:val="a6"/>
      </w:rPr>
      <w:fldChar w:fldCharType="end"/>
    </w:r>
  </w:p>
  <w:p w:rsidR="00DF426C" w:rsidRDefault="00DF426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6C" w:rsidRDefault="00DF42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A31" w:rsidRDefault="00F75A31" w:rsidP="00523591">
      <w:r>
        <w:separator/>
      </w:r>
    </w:p>
  </w:footnote>
  <w:footnote w:type="continuationSeparator" w:id="0">
    <w:p w:rsidR="00F75A31" w:rsidRDefault="00F75A31" w:rsidP="00523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6C" w:rsidRDefault="00DF426C">
    <w:pPr>
      <w:pStyle w:val="a4"/>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6C" w:rsidRDefault="00DF426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332B37"/>
    <w:multiLevelType w:val="hybridMultilevel"/>
    <w:tmpl w:val="F4EE1496"/>
    <w:lvl w:ilvl="0" w:tplc="BE6821AA">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542E1D8A"/>
    <w:multiLevelType w:val="hybridMultilevel"/>
    <w:tmpl w:val="FE767B8C"/>
    <w:lvl w:ilvl="0" w:tplc="0E58847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5BD11B30"/>
    <w:multiLevelType w:val="singleLevel"/>
    <w:tmpl w:val="5BD11B30"/>
    <w:lvl w:ilvl="0">
      <w:start w:val="1"/>
      <w:numFmt w:val="chineseCounting"/>
      <w:suff w:val="nothing"/>
      <w:lvlText w:val="（%1）"/>
      <w:lvlJc w:val="left"/>
    </w:lvl>
  </w:abstractNum>
  <w:abstractNum w:abstractNumId="6">
    <w:nsid w:val="5BD28285"/>
    <w:multiLevelType w:val="singleLevel"/>
    <w:tmpl w:val="5BD28285"/>
    <w:lvl w:ilvl="0">
      <w:start w:val="3"/>
      <w:numFmt w:val="chineseCounting"/>
      <w:suff w:val="nothing"/>
      <w:lvlText w:val="%1、"/>
      <w:lvlJc w:val="left"/>
    </w:lvl>
  </w:abstractNum>
  <w:abstractNum w:abstractNumId="7">
    <w:nsid w:val="684B563E"/>
    <w:multiLevelType w:val="hybridMultilevel"/>
    <w:tmpl w:val="6F78F1D0"/>
    <w:lvl w:ilvl="0" w:tplc="485C53B2">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3"/>
  </w:num>
  <w:num w:numId="3">
    <w:abstractNumId w:val="0"/>
  </w:num>
  <w:num w:numId="4">
    <w:abstractNumId w:val="8"/>
  </w:num>
  <w:num w:numId="5">
    <w:abstractNumId w:val="9"/>
  </w:num>
  <w:num w:numId="6">
    <w:abstractNumId w:val="6"/>
  </w:num>
  <w:num w:numId="7">
    <w:abstractNumId w:val="5"/>
  </w:num>
  <w:num w:numId="8">
    <w:abstractNumId w:val="4"/>
  </w:num>
  <w:num w:numId="9">
    <w:abstractNumId w:val="2"/>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591"/>
    <w:rsid w:val="0000381E"/>
    <w:rsid w:val="0003549E"/>
    <w:rsid w:val="00070B03"/>
    <w:rsid w:val="00092951"/>
    <w:rsid w:val="000C34BD"/>
    <w:rsid w:val="0016127E"/>
    <w:rsid w:val="00166176"/>
    <w:rsid w:val="00166C56"/>
    <w:rsid w:val="001726EB"/>
    <w:rsid w:val="00187AAD"/>
    <w:rsid w:val="001C7F1B"/>
    <w:rsid w:val="00222F80"/>
    <w:rsid w:val="002C7A1D"/>
    <w:rsid w:val="002D2808"/>
    <w:rsid w:val="003610A1"/>
    <w:rsid w:val="003865B5"/>
    <w:rsid w:val="004E3697"/>
    <w:rsid w:val="004F4AE6"/>
    <w:rsid w:val="00523591"/>
    <w:rsid w:val="0054231A"/>
    <w:rsid w:val="005C63FB"/>
    <w:rsid w:val="005D2215"/>
    <w:rsid w:val="005D4016"/>
    <w:rsid w:val="00674DAB"/>
    <w:rsid w:val="00684246"/>
    <w:rsid w:val="00733F65"/>
    <w:rsid w:val="00734FE3"/>
    <w:rsid w:val="00775063"/>
    <w:rsid w:val="0079622B"/>
    <w:rsid w:val="007A601D"/>
    <w:rsid w:val="007B2EF0"/>
    <w:rsid w:val="008154E2"/>
    <w:rsid w:val="008958D9"/>
    <w:rsid w:val="00921A41"/>
    <w:rsid w:val="0094546D"/>
    <w:rsid w:val="009C57E8"/>
    <w:rsid w:val="00A32D27"/>
    <w:rsid w:val="00A77B18"/>
    <w:rsid w:val="00AC68AF"/>
    <w:rsid w:val="00AD22F7"/>
    <w:rsid w:val="00AE193F"/>
    <w:rsid w:val="00AF350D"/>
    <w:rsid w:val="00BF7CD5"/>
    <w:rsid w:val="00C1400F"/>
    <w:rsid w:val="00C24ACB"/>
    <w:rsid w:val="00C70C46"/>
    <w:rsid w:val="00C87BF5"/>
    <w:rsid w:val="00C9351F"/>
    <w:rsid w:val="00CD6F95"/>
    <w:rsid w:val="00D10E79"/>
    <w:rsid w:val="00D45D28"/>
    <w:rsid w:val="00D937ED"/>
    <w:rsid w:val="00DA118A"/>
    <w:rsid w:val="00DA502A"/>
    <w:rsid w:val="00DC5687"/>
    <w:rsid w:val="00DD0E24"/>
    <w:rsid w:val="00DF426C"/>
    <w:rsid w:val="00E42E77"/>
    <w:rsid w:val="00E75807"/>
    <w:rsid w:val="00F063B5"/>
    <w:rsid w:val="00F75A31"/>
    <w:rsid w:val="00FF2C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591"/>
    <w:pPr>
      <w:widowControl w:val="0"/>
      <w:jc w:val="both"/>
    </w:pPr>
    <w:rPr>
      <w:rFonts w:ascii="Times New Roman" w:eastAsia="宋体" w:hAnsi="Times New Roman" w:cs="Times New Roman"/>
      <w:szCs w:val="24"/>
    </w:rPr>
  </w:style>
  <w:style w:type="paragraph" w:styleId="2">
    <w:name w:val="heading 2"/>
    <w:basedOn w:val="a"/>
    <w:next w:val="a0"/>
    <w:link w:val="2Char"/>
    <w:qFormat/>
    <w:rsid w:val="00523591"/>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235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23591"/>
    <w:rPr>
      <w:sz w:val="18"/>
      <w:szCs w:val="18"/>
    </w:rPr>
  </w:style>
  <w:style w:type="paragraph" w:styleId="a5">
    <w:name w:val="footer"/>
    <w:basedOn w:val="a"/>
    <w:link w:val="Char0"/>
    <w:uiPriority w:val="99"/>
    <w:unhideWhenUsed/>
    <w:rsid w:val="00523591"/>
    <w:pPr>
      <w:tabs>
        <w:tab w:val="center" w:pos="4153"/>
        <w:tab w:val="right" w:pos="8306"/>
      </w:tabs>
      <w:snapToGrid w:val="0"/>
      <w:jc w:val="left"/>
    </w:pPr>
    <w:rPr>
      <w:sz w:val="18"/>
      <w:szCs w:val="18"/>
    </w:rPr>
  </w:style>
  <w:style w:type="character" w:customStyle="1" w:styleId="Char0">
    <w:name w:val="页脚 Char"/>
    <w:basedOn w:val="a1"/>
    <w:link w:val="a5"/>
    <w:uiPriority w:val="99"/>
    <w:rsid w:val="00523591"/>
    <w:rPr>
      <w:sz w:val="18"/>
      <w:szCs w:val="18"/>
    </w:rPr>
  </w:style>
  <w:style w:type="character" w:customStyle="1" w:styleId="2Char">
    <w:name w:val="标题 2 Char"/>
    <w:basedOn w:val="a1"/>
    <w:link w:val="2"/>
    <w:rsid w:val="00523591"/>
    <w:rPr>
      <w:rFonts w:ascii="Arial" w:eastAsia="黑体" w:hAnsi="Arial" w:cs="Times New Roman"/>
      <w:b/>
      <w:kern w:val="0"/>
      <w:sz w:val="32"/>
      <w:szCs w:val="20"/>
    </w:rPr>
  </w:style>
  <w:style w:type="character" w:styleId="a6">
    <w:name w:val="page number"/>
    <w:basedOn w:val="a1"/>
    <w:rsid w:val="00523591"/>
  </w:style>
  <w:style w:type="paragraph" w:styleId="a7">
    <w:name w:val="Normal (Web)"/>
    <w:basedOn w:val="a"/>
    <w:rsid w:val="00523591"/>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23591"/>
    <w:rPr>
      <w:b/>
      <w:bCs/>
    </w:rPr>
  </w:style>
  <w:style w:type="character" w:styleId="a9">
    <w:name w:val="Hyperlink"/>
    <w:rsid w:val="00523591"/>
    <w:rPr>
      <w:color w:val="0000FF"/>
      <w:u w:val="single"/>
    </w:rPr>
  </w:style>
  <w:style w:type="paragraph" w:customStyle="1" w:styleId="wz1">
    <w:name w:val="wz1"/>
    <w:basedOn w:val="a"/>
    <w:rsid w:val="00523591"/>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23591"/>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23591"/>
    <w:rPr>
      <w:rFonts w:ascii="仿宋_GB2312" w:eastAsia="仿宋_GB2312" w:hAnsi="Times New Roman" w:cs="Times New Roman"/>
      <w:color w:val="000000"/>
      <w:kern w:val="0"/>
      <w:sz w:val="24"/>
      <w:szCs w:val="28"/>
    </w:rPr>
  </w:style>
  <w:style w:type="character" w:customStyle="1" w:styleId="read">
    <w:name w:val="read"/>
    <w:basedOn w:val="a1"/>
    <w:rsid w:val="00523591"/>
  </w:style>
  <w:style w:type="paragraph" w:styleId="a0">
    <w:name w:val="Normal Indent"/>
    <w:basedOn w:val="a"/>
    <w:rsid w:val="00523591"/>
    <w:pPr>
      <w:ind w:firstLineChars="200" w:firstLine="420"/>
    </w:pPr>
  </w:style>
  <w:style w:type="paragraph" w:styleId="ab">
    <w:name w:val="Body Text Indent"/>
    <w:basedOn w:val="a"/>
    <w:link w:val="Char2"/>
    <w:rsid w:val="00523591"/>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basedOn w:val="a1"/>
    <w:link w:val="ab"/>
    <w:rsid w:val="00523591"/>
    <w:rPr>
      <w:rFonts w:ascii="Times New Roman" w:eastAsia="方正仿宋简体" w:hAnsi="Times New Roman" w:cs="Times New Roman"/>
      <w:kern w:val="0"/>
      <w:sz w:val="24"/>
      <w:szCs w:val="30"/>
    </w:rPr>
  </w:style>
  <w:style w:type="paragraph" w:styleId="20">
    <w:name w:val="Body Text Indent 2"/>
    <w:basedOn w:val="a"/>
    <w:link w:val="2Char0"/>
    <w:rsid w:val="00523591"/>
    <w:pPr>
      <w:spacing w:line="360" w:lineRule="auto"/>
      <w:ind w:firstLine="525"/>
    </w:pPr>
    <w:rPr>
      <w:rFonts w:ascii="宋体" w:hAnsi="宋体"/>
      <w:kern w:val="0"/>
      <w:sz w:val="28"/>
      <w:szCs w:val="20"/>
    </w:rPr>
  </w:style>
  <w:style w:type="character" w:customStyle="1" w:styleId="2Char0">
    <w:name w:val="正文文本缩进 2 Char"/>
    <w:basedOn w:val="a1"/>
    <w:link w:val="20"/>
    <w:rsid w:val="00523591"/>
    <w:rPr>
      <w:rFonts w:ascii="宋体" w:eastAsia="宋体" w:hAnsi="宋体" w:cs="Times New Roman"/>
      <w:kern w:val="0"/>
      <w:sz w:val="28"/>
      <w:szCs w:val="20"/>
    </w:rPr>
  </w:style>
  <w:style w:type="paragraph" w:styleId="3">
    <w:name w:val="Body Text Indent 3"/>
    <w:basedOn w:val="a"/>
    <w:link w:val="3Char"/>
    <w:rsid w:val="00523591"/>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523591"/>
    <w:rPr>
      <w:rFonts w:ascii="仿宋_GB2312" w:eastAsia="仿宋_GB2312" w:hAnsi="宋体" w:cs="Times New Roman"/>
      <w:color w:val="000000"/>
      <w:kern w:val="0"/>
      <w:sz w:val="24"/>
      <w:szCs w:val="24"/>
    </w:rPr>
  </w:style>
  <w:style w:type="paragraph" w:styleId="1">
    <w:name w:val="toc 1"/>
    <w:basedOn w:val="a"/>
    <w:next w:val="a"/>
    <w:autoRedefine/>
    <w:semiHidden/>
    <w:rsid w:val="00523591"/>
  </w:style>
  <w:style w:type="paragraph" w:styleId="21">
    <w:name w:val="toc 2"/>
    <w:basedOn w:val="a"/>
    <w:next w:val="a"/>
    <w:autoRedefine/>
    <w:semiHidden/>
    <w:rsid w:val="00523591"/>
    <w:pPr>
      <w:ind w:leftChars="200" w:left="420"/>
    </w:pPr>
  </w:style>
  <w:style w:type="paragraph" w:styleId="30">
    <w:name w:val="toc 3"/>
    <w:basedOn w:val="a"/>
    <w:next w:val="a"/>
    <w:autoRedefine/>
    <w:semiHidden/>
    <w:rsid w:val="00523591"/>
    <w:pPr>
      <w:ind w:leftChars="400" w:left="840"/>
    </w:pPr>
  </w:style>
  <w:style w:type="paragraph" w:styleId="4">
    <w:name w:val="toc 4"/>
    <w:basedOn w:val="a"/>
    <w:next w:val="a"/>
    <w:autoRedefine/>
    <w:semiHidden/>
    <w:rsid w:val="00523591"/>
    <w:pPr>
      <w:ind w:leftChars="600" w:left="1260"/>
    </w:pPr>
  </w:style>
  <w:style w:type="paragraph" w:styleId="5">
    <w:name w:val="toc 5"/>
    <w:basedOn w:val="a"/>
    <w:next w:val="a"/>
    <w:autoRedefine/>
    <w:semiHidden/>
    <w:rsid w:val="00523591"/>
    <w:pPr>
      <w:ind w:leftChars="800" w:left="1680"/>
    </w:pPr>
  </w:style>
  <w:style w:type="paragraph" w:styleId="6">
    <w:name w:val="toc 6"/>
    <w:basedOn w:val="a"/>
    <w:next w:val="a"/>
    <w:autoRedefine/>
    <w:semiHidden/>
    <w:rsid w:val="00523591"/>
    <w:pPr>
      <w:ind w:leftChars="1000" w:left="2100"/>
    </w:pPr>
  </w:style>
  <w:style w:type="paragraph" w:styleId="7">
    <w:name w:val="toc 7"/>
    <w:basedOn w:val="a"/>
    <w:next w:val="a"/>
    <w:autoRedefine/>
    <w:semiHidden/>
    <w:rsid w:val="00523591"/>
    <w:pPr>
      <w:ind w:leftChars="1200" w:left="2520"/>
    </w:pPr>
  </w:style>
  <w:style w:type="paragraph" w:styleId="8">
    <w:name w:val="toc 8"/>
    <w:basedOn w:val="a"/>
    <w:next w:val="a"/>
    <w:autoRedefine/>
    <w:semiHidden/>
    <w:rsid w:val="00523591"/>
    <w:pPr>
      <w:ind w:leftChars="1400" w:left="2940"/>
    </w:pPr>
  </w:style>
  <w:style w:type="paragraph" w:styleId="9">
    <w:name w:val="toc 9"/>
    <w:basedOn w:val="a"/>
    <w:next w:val="a"/>
    <w:autoRedefine/>
    <w:semiHidden/>
    <w:rsid w:val="00523591"/>
    <w:pPr>
      <w:ind w:leftChars="1600" w:left="3360"/>
    </w:pPr>
  </w:style>
  <w:style w:type="paragraph" w:styleId="ac">
    <w:name w:val="Balloon Text"/>
    <w:basedOn w:val="a"/>
    <w:link w:val="Char3"/>
    <w:semiHidden/>
    <w:rsid w:val="00523591"/>
    <w:rPr>
      <w:kern w:val="0"/>
      <w:sz w:val="18"/>
      <w:szCs w:val="18"/>
    </w:rPr>
  </w:style>
  <w:style w:type="character" w:customStyle="1" w:styleId="Char3">
    <w:name w:val="批注框文本 Char"/>
    <w:basedOn w:val="a1"/>
    <w:link w:val="ac"/>
    <w:semiHidden/>
    <w:rsid w:val="00523591"/>
    <w:rPr>
      <w:rFonts w:ascii="Times New Roman" w:eastAsia="宋体" w:hAnsi="Times New Roman" w:cs="Times New Roman"/>
      <w:kern w:val="0"/>
      <w:sz w:val="18"/>
      <w:szCs w:val="18"/>
    </w:rPr>
  </w:style>
  <w:style w:type="paragraph" w:customStyle="1" w:styleId="Char4">
    <w:name w:val="Char"/>
    <w:basedOn w:val="a"/>
    <w:rsid w:val="00523591"/>
  </w:style>
  <w:style w:type="paragraph" w:customStyle="1" w:styleId="Char10">
    <w:name w:val="Char1"/>
    <w:basedOn w:val="a"/>
    <w:autoRedefine/>
    <w:rsid w:val="00523591"/>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23591"/>
  </w:style>
  <w:style w:type="character" w:styleId="ad">
    <w:name w:val="annotation reference"/>
    <w:rsid w:val="00523591"/>
    <w:rPr>
      <w:sz w:val="21"/>
      <w:szCs w:val="21"/>
    </w:rPr>
  </w:style>
  <w:style w:type="paragraph" w:styleId="ae">
    <w:name w:val="annotation text"/>
    <w:basedOn w:val="a"/>
    <w:link w:val="Char5"/>
    <w:rsid w:val="00523591"/>
    <w:pPr>
      <w:jc w:val="left"/>
    </w:pPr>
    <w:rPr>
      <w:kern w:val="0"/>
      <w:sz w:val="20"/>
    </w:rPr>
  </w:style>
  <w:style w:type="character" w:customStyle="1" w:styleId="Char5">
    <w:name w:val="批注文字 Char"/>
    <w:basedOn w:val="a1"/>
    <w:link w:val="ae"/>
    <w:rsid w:val="00523591"/>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523591"/>
  </w:style>
  <w:style w:type="paragraph" w:customStyle="1" w:styleId="CharChar">
    <w:name w:val="Char Char"/>
    <w:basedOn w:val="a"/>
    <w:rsid w:val="00523591"/>
    <w:rPr>
      <w:szCs w:val="20"/>
    </w:rPr>
  </w:style>
  <w:style w:type="paragraph" w:styleId="HTML">
    <w:name w:val="HTML Preformatted"/>
    <w:basedOn w:val="a"/>
    <w:link w:val="HTMLChar"/>
    <w:uiPriority w:val="99"/>
    <w:unhideWhenUsed/>
    <w:rsid w:val="00523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523591"/>
    <w:rPr>
      <w:rFonts w:ascii="宋体" w:eastAsia="宋体" w:hAnsi="宋体" w:cs="Times New Roman"/>
      <w:kern w:val="0"/>
      <w:sz w:val="24"/>
      <w:szCs w:val="24"/>
    </w:rPr>
  </w:style>
  <w:style w:type="paragraph" w:styleId="af">
    <w:name w:val="annotation subject"/>
    <w:basedOn w:val="ae"/>
    <w:next w:val="ae"/>
    <w:link w:val="Char6"/>
    <w:rsid w:val="00523591"/>
    <w:rPr>
      <w:b/>
      <w:bCs/>
    </w:rPr>
  </w:style>
  <w:style w:type="character" w:customStyle="1" w:styleId="Char6">
    <w:name w:val="批注主题 Char"/>
    <w:basedOn w:val="Char5"/>
    <w:link w:val="af"/>
    <w:rsid w:val="00523591"/>
    <w:rPr>
      <w:rFonts w:ascii="Times New Roman" w:eastAsia="宋体" w:hAnsi="Times New Roman" w:cs="Times New Roman"/>
      <w:b/>
      <w:bCs/>
      <w:kern w:val="0"/>
      <w:sz w:val="20"/>
      <w:szCs w:val="24"/>
    </w:rPr>
  </w:style>
  <w:style w:type="paragraph" w:customStyle="1" w:styleId="10">
    <w:name w:val="已访问的超链接1"/>
    <w:uiPriority w:val="99"/>
    <w:unhideWhenUsed/>
    <w:rsid w:val="00523591"/>
    <w:pPr>
      <w:widowControl w:val="0"/>
      <w:jc w:val="both"/>
    </w:pPr>
    <w:rPr>
      <w:rFonts w:ascii="Times New Roman" w:eastAsia="宋体" w:hAnsi="Times New Roman" w:cs="Times New Roman"/>
      <w:szCs w:val="24"/>
    </w:rPr>
  </w:style>
  <w:style w:type="paragraph" w:styleId="af0">
    <w:name w:val="Revision"/>
    <w:hidden/>
    <w:uiPriority w:val="99"/>
    <w:semiHidden/>
    <w:rsid w:val="00523591"/>
    <w:rPr>
      <w:rFonts w:ascii="Times New Roman" w:eastAsia="宋体" w:hAnsi="Times New Roman" w:cs="Times New Roman"/>
      <w:szCs w:val="24"/>
    </w:rPr>
  </w:style>
  <w:style w:type="character" w:styleId="af1">
    <w:name w:val="FollowedHyperlink"/>
    <w:basedOn w:val="a1"/>
    <w:uiPriority w:val="99"/>
    <w:semiHidden/>
    <w:unhideWhenUsed/>
    <w:rsid w:val="00523591"/>
    <w:rPr>
      <w:color w:val="800080" w:themeColor="followedHyperlink"/>
      <w:u w:val="single"/>
    </w:rPr>
  </w:style>
  <w:style w:type="paragraph" w:styleId="af2">
    <w:name w:val="List Paragraph"/>
    <w:basedOn w:val="a"/>
    <w:uiPriority w:val="34"/>
    <w:qFormat/>
    <w:rsid w:val="00D10E7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AED30-3522-4CE1-927C-774E90E1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4412</Words>
  <Characters>25149</Characters>
  <Application>Microsoft Office Word</Application>
  <DocSecurity>0</DocSecurity>
  <Lines>209</Lines>
  <Paragraphs>59</Paragraphs>
  <ScaleCrop>false</ScaleCrop>
  <Company>Lenovo</Company>
  <LinksUpToDate>false</LinksUpToDate>
  <CharactersWithSpaces>29502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李含楚/市场部/总部/ABCCA</dc:creator>
  <cp:keywords/>
  <dc:description/>
  <cp:lastModifiedBy>李含楚/市场部/总部/ABCCA-20190822</cp:lastModifiedBy>
  <cp:revision>10</cp:revision>
  <cp:lastPrinted>2019-03-28T05:32:00Z</cp:lastPrinted>
  <dcterms:created xsi:type="dcterms:W3CDTF">2019-03-27T12:40:00Z</dcterms:created>
  <dcterms:modified xsi:type="dcterms:W3CDTF">2019-08-26T09:40:00Z</dcterms:modified>
</cp:coreProperties>
</file>