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b/>
          <w:sz w:val="44"/>
        </w:rPr>
      </w:pPr>
      <w:r w:rsidRPr="00F7697F">
        <w:rPr>
          <w:rFonts w:ascii="彩虹粗仿宋" w:eastAsia="彩虹粗仿宋" w:hAnsi="宋体" w:cs="Arial" w:hint="eastAsia"/>
          <w:b/>
          <w:sz w:val="44"/>
        </w:rPr>
        <w:t>广</w:t>
      </w:r>
      <w:proofErr w:type="gramStart"/>
      <w:r w:rsidRPr="00F7697F">
        <w:rPr>
          <w:rFonts w:ascii="彩虹粗仿宋" w:eastAsia="彩虹粗仿宋" w:hAnsi="宋体" w:cs="Arial" w:hint="eastAsia"/>
          <w:b/>
          <w:sz w:val="44"/>
        </w:rPr>
        <w:t>发消费</w:t>
      </w:r>
      <w:proofErr w:type="gramEnd"/>
      <w:r w:rsidRPr="00F7697F">
        <w:rPr>
          <w:rFonts w:ascii="彩虹粗仿宋" w:eastAsia="彩虹粗仿宋" w:hAnsi="宋体" w:cs="Arial" w:hint="eastAsia"/>
          <w:b/>
          <w:sz w:val="44"/>
        </w:rPr>
        <w:t>升级股票型</w:t>
      </w:r>
      <w:r w:rsidRPr="004565B1">
        <w:rPr>
          <w:rFonts w:ascii="彩虹粗仿宋" w:eastAsia="彩虹粗仿宋" w:hAnsi="宋体" w:cs="Arial" w:hint="eastAsia"/>
          <w:b/>
          <w:sz w:val="44"/>
        </w:rPr>
        <w:t>证券投资基金</w:t>
      </w:r>
    </w:p>
    <w:p w:rsidR="00A12EB3" w:rsidRPr="004565B1" w:rsidRDefault="00A12EB3" w:rsidP="00A12EB3">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广发</w:t>
      </w:r>
      <w:r w:rsidRPr="004565B1">
        <w:rPr>
          <w:rFonts w:ascii="彩虹粗仿宋" w:eastAsia="彩虹粗仿宋" w:hAnsi="宋体" w:cs="Arial" w:hint="eastAsia"/>
          <w:b/>
          <w:bCs/>
          <w:sz w:val="28"/>
        </w:rPr>
        <w:t>基金管理有限公司</w:t>
      </w:r>
    </w:p>
    <w:p w:rsidR="00A12EB3" w:rsidRPr="004565B1" w:rsidRDefault="00A12EB3" w:rsidP="00A12EB3">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00716C47">
        <w:rPr>
          <w:rFonts w:ascii="彩虹粗仿宋" w:eastAsia="彩虹粗仿宋" w:hAnsi="宋体" w:cs="Arial" w:hint="eastAsia"/>
          <w:sz w:val="24"/>
        </w:rPr>
        <w:t>九</w:t>
      </w:r>
      <w:r w:rsidRPr="004565B1">
        <w:rPr>
          <w:rFonts w:ascii="彩虹粗仿宋" w:eastAsia="彩虹粗仿宋" w:hAnsi="宋体" w:cs="Arial" w:hint="eastAsia"/>
          <w:sz w:val="24"/>
        </w:rPr>
        <w:t>年</w:t>
      </w:r>
      <w:r w:rsidR="00716C47">
        <w:rPr>
          <w:rFonts w:ascii="彩虹粗仿宋" w:eastAsia="彩虹粗仿宋" w:hAnsi="宋体" w:cs="Arial" w:hint="eastAsia"/>
          <w:sz w:val="24"/>
        </w:rPr>
        <w:t>四</w:t>
      </w:r>
      <w:r w:rsidRPr="004565B1">
        <w:rPr>
          <w:rFonts w:ascii="彩虹粗仿宋" w:eastAsia="彩虹粗仿宋" w:hAnsi="宋体" w:cs="Arial" w:hint="eastAsia"/>
          <w:sz w:val="24"/>
        </w:rPr>
        <w:t>月</w:t>
      </w:r>
    </w:p>
    <w:p w:rsidR="00A12EB3" w:rsidRPr="004565B1" w:rsidRDefault="00A12EB3" w:rsidP="00A12EB3">
      <w:pPr>
        <w:adjustRightInd w:val="0"/>
        <w:snapToGrid w:val="0"/>
        <w:jc w:val="center"/>
        <w:outlineLvl w:val="0"/>
        <w:rPr>
          <w:rFonts w:ascii="彩虹粗仿宋" w:eastAsia="彩虹粗仿宋" w:hAnsi="宋体" w:cs="Arial"/>
          <w:sz w:val="24"/>
        </w:rPr>
      </w:pPr>
    </w:p>
    <w:p w:rsidR="00A12EB3" w:rsidRPr="004565B1" w:rsidRDefault="00A12EB3" w:rsidP="00A12EB3">
      <w:pPr>
        <w:adjustRightInd w:val="0"/>
        <w:snapToGrid w:val="0"/>
        <w:jc w:val="center"/>
        <w:rPr>
          <w:rFonts w:ascii="彩虹粗仿宋" w:eastAsia="彩虹粗仿宋" w:hAnsi="宋体" w:cs="Arial"/>
          <w:bCs/>
          <w:sz w:val="24"/>
        </w:rPr>
      </w:pPr>
    </w:p>
    <w:p w:rsidR="00A12EB3" w:rsidRPr="004565B1" w:rsidRDefault="00A12EB3" w:rsidP="00A12EB3">
      <w:pPr>
        <w:adjustRightInd w:val="0"/>
        <w:snapToGrid w:val="0"/>
        <w:jc w:val="center"/>
        <w:rPr>
          <w:rFonts w:ascii="彩虹粗仿宋" w:eastAsia="彩虹粗仿宋" w:hAnsi="宋体" w:cs="Arial"/>
          <w:bCs/>
          <w:sz w:val="24"/>
        </w:rPr>
      </w:pPr>
    </w:p>
    <w:p w:rsidR="00A12EB3" w:rsidRPr="004565B1" w:rsidRDefault="00A12EB3" w:rsidP="00A12EB3">
      <w:pPr>
        <w:adjustRightInd w:val="0"/>
        <w:snapToGrid w:val="0"/>
        <w:jc w:val="center"/>
        <w:rPr>
          <w:rFonts w:ascii="彩虹粗仿宋" w:eastAsia="彩虹粗仿宋" w:hAnsi="宋体" w:cs="Arial"/>
          <w:bCs/>
          <w:sz w:val="24"/>
        </w:rPr>
      </w:pPr>
    </w:p>
    <w:p w:rsidR="00A12EB3" w:rsidRPr="004565B1" w:rsidRDefault="00A12EB3" w:rsidP="00A12EB3">
      <w:pPr>
        <w:adjustRightInd w:val="0"/>
        <w:snapToGrid w:val="0"/>
        <w:jc w:val="center"/>
        <w:rPr>
          <w:rFonts w:ascii="彩虹粗仿宋" w:eastAsia="彩虹粗仿宋" w:hAnsi="宋体" w:cs="Arial"/>
          <w:bCs/>
          <w:sz w:val="24"/>
        </w:rPr>
      </w:pPr>
    </w:p>
    <w:p w:rsidR="00A12EB3" w:rsidRPr="004565B1" w:rsidRDefault="00A12EB3" w:rsidP="00A12EB3">
      <w:pPr>
        <w:adjustRightInd w:val="0"/>
        <w:snapToGrid w:val="0"/>
        <w:jc w:val="center"/>
        <w:rPr>
          <w:rFonts w:ascii="彩虹粗仿宋" w:eastAsia="彩虹粗仿宋" w:hAnsi="宋体" w:cs="Arial"/>
          <w:bCs/>
          <w:sz w:val="24"/>
        </w:rPr>
      </w:pPr>
    </w:p>
    <w:p w:rsidR="00A12EB3" w:rsidRPr="004565B1" w:rsidRDefault="00A12EB3" w:rsidP="00A12EB3">
      <w:pPr>
        <w:adjustRightInd w:val="0"/>
        <w:snapToGrid w:val="0"/>
        <w:jc w:val="center"/>
        <w:rPr>
          <w:rFonts w:ascii="彩虹粗仿宋" w:eastAsia="彩虹粗仿宋" w:hAnsi="宋体" w:cs="Arial"/>
          <w:bCs/>
          <w:sz w:val="24"/>
        </w:rPr>
      </w:pPr>
    </w:p>
    <w:p w:rsidR="00A12EB3" w:rsidRPr="004565B1" w:rsidRDefault="00A12EB3" w:rsidP="00A12EB3">
      <w:pPr>
        <w:adjustRightInd w:val="0"/>
        <w:snapToGrid w:val="0"/>
        <w:jc w:val="center"/>
        <w:rPr>
          <w:rFonts w:ascii="彩虹粗仿宋" w:eastAsia="彩虹粗仿宋" w:hAnsi="宋体" w:cs="Arial"/>
          <w:bCs/>
          <w:sz w:val="24"/>
        </w:rPr>
      </w:pPr>
    </w:p>
    <w:p w:rsidR="00A12EB3" w:rsidRPr="004565B1" w:rsidRDefault="00A12EB3" w:rsidP="00A12EB3">
      <w:pPr>
        <w:adjustRightInd w:val="0"/>
        <w:snapToGrid w:val="0"/>
        <w:jc w:val="center"/>
        <w:rPr>
          <w:rFonts w:ascii="彩虹粗仿宋" w:eastAsia="彩虹粗仿宋" w:hAnsi="宋体" w:cs="Arial"/>
          <w:bCs/>
          <w:sz w:val="24"/>
        </w:rPr>
        <w:sectPr w:rsidR="00A12EB3" w:rsidRPr="004565B1">
          <w:footerReference w:type="even" r:id="rId8"/>
          <w:footerReference w:type="default" r:id="rId9"/>
          <w:pgSz w:w="11906" w:h="16838" w:code="9"/>
          <w:pgMar w:top="1418" w:right="1701" w:bottom="1418" w:left="1701" w:header="851" w:footer="992" w:gutter="0"/>
          <w:cols w:space="425"/>
          <w:docGrid w:type="lines" w:linePitch="312"/>
        </w:sectPr>
      </w:pPr>
    </w:p>
    <w:p w:rsidR="00A12EB3" w:rsidRPr="004565B1" w:rsidRDefault="00A12EB3" w:rsidP="00A12EB3">
      <w:pPr>
        <w:adjustRightInd w:val="0"/>
        <w:snapToGrid w:val="0"/>
        <w:rPr>
          <w:rFonts w:ascii="彩虹粗仿宋" w:eastAsia="彩虹粗仿宋" w:hAnsi="宋体" w:cs="Arial"/>
          <w:bCs/>
          <w:sz w:val="24"/>
        </w:rPr>
      </w:pPr>
    </w:p>
    <w:p w:rsidR="00A12EB3" w:rsidRPr="004565B1" w:rsidRDefault="00A12EB3" w:rsidP="00A12EB3">
      <w:pPr>
        <w:jc w:val="center"/>
        <w:rPr>
          <w:rFonts w:ascii="彩虹粗仿宋" w:eastAsia="彩虹粗仿宋"/>
          <w:b/>
          <w:bCs/>
          <w:sz w:val="30"/>
        </w:rPr>
      </w:pPr>
      <w:r w:rsidRPr="004565B1">
        <w:rPr>
          <w:rFonts w:ascii="彩虹粗仿宋" w:eastAsia="彩虹粗仿宋" w:hint="eastAsia"/>
          <w:b/>
          <w:bCs/>
          <w:sz w:val="30"/>
        </w:rPr>
        <w:t>目    录</w:t>
      </w:r>
    </w:p>
    <w:p w:rsidR="00A12EB3" w:rsidRPr="004565B1" w:rsidRDefault="00A12EB3" w:rsidP="00A12EB3">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86" w:history="1">
        <w:r w:rsidR="00A12EB3" w:rsidRPr="004565B1">
          <w:rPr>
            <w:rStyle w:val="a9"/>
            <w:rFonts w:ascii="彩虹粗仿宋" w:eastAsia="彩虹粗仿宋" w:hAnsi="宋体" w:hint="eastAsia"/>
            <w:noProof/>
            <w:sz w:val="28"/>
            <w:szCs w:val="32"/>
          </w:rPr>
          <w:t>二、基金托管协议的依据、目的和原则</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_Toc124325886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4</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87" w:history="1">
        <w:r w:rsidR="00A12EB3" w:rsidRPr="004565B1">
          <w:rPr>
            <w:rStyle w:val="a9"/>
            <w:rFonts w:ascii="彩虹粗仿宋" w:eastAsia="彩虹粗仿宋" w:hAnsi="宋体" w:hint="eastAsia"/>
            <w:noProof/>
            <w:sz w:val="28"/>
            <w:szCs w:val="32"/>
          </w:rPr>
          <w:t>三、基金托管人对基金管理人的业务监督和核查</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_Toc124325887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4</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88" w:history="1">
        <w:r w:rsidR="00A12EB3" w:rsidRPr="004565B1">
          <w:rPr>
            <w:rStyle w:val="a9"/>
            <w:rFonts w:ascii="彩虹粗仿宋" w:eastAsia="彩虹粗仿宋" w:hAnsi="宋体" w:hint="eastAsia"/>
            <w:noProof/>
            <w:sz w:val="28"/>
            <w:szCs w:val="32"/>
          </w:rPr>
          <w:t>四、基金管理人对基金托管人的业务核查</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_Toc124325888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9</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89" w:history="1">
        <w:r w:rsidR="00A12EB3" w:rsidRPr="004565B1">
          <w:rPr>
            <w:rStyle w:val="a9"/>
            <w:rFonts w:ascii="彩虹粗仿宋" w:eastAsia="彩虹粗仿宋" w:hAnsi="宋体" w:hint="eastAsia"/>
            <w:noProof/>
            <w:sz w:val="28"/>
            <w:szCs w:val="32"/>
          </w:rPr>
          <w:t>五、基金财产的保管</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_Toc124325889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9</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0" w:history="1">
        <w:r w:rsidR="00A12EB3" w:rsidRPr="004565B1">
          <w:rPr>
            <w:rStyle w:val="a9"/>
            <w:rFonts w:ascii="彩虹粗仿宋" w:eastAsia="彩虹粗仿宋" w:hAnsi="宋体" w:hint="eastAsia"/>
            <w:noProof/>
            <w:sz w:val="28"/>
            <w:szCs w:val="32"/>
          </w:rPr>
          <w:t>六、指令的发送、确认及执行</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_Toc124325890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11</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1" w:history="1">
        <w:r w:rsidR="00A12EB3" w:rsidRPr="004565B1">
          <w:rPr>
            <w:rStyle w:val="a9"/>
            <w:rFonts w:ascii="彩虹粗仿宋" w:eastAsia="彩虹粗仿宋" w:hAnsi="宋体" w:hint="eastAsia"/>
            <w:noProof/>
            <w:sz w:val="28"/>
            <w:szCs w:val="32"/>
          </w:rPr>
          <w:t>七、交易及清算交收安排</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_Toc124325891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13</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2" w:history="1">
        <w:r w:rsidR="00A12EB3" w:rsidRPr="004565B1">
          <w:rPr>
            <w:rStyle w:val="a9"/>
            <w:rFonts w:ascii="彩虹粗仿宋" w:eastAsia="彩虹粗仿宋" w:hAnsi="宋体" w:hint="eastAsia"/>
            <w:noProof/>
            <w:sz w:val="28"/>
            <w:szCs w:val="32"/>
          </w:rPr>
          <w:t>八、基金资产净值计算和会计核算</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_Toc124325892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16</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3" w:history="1">
        <w:r w:rsidR="00A12EB3" w:rsidRPr="004565B1">
          <w:rPr>
            <w:rStyle w:val="a9"/>
            <w:rFonts w:ascii="彩虹粗仿宋" w:eastAsia="彩虹粗仿宋" w:hAnsi="宋体" w:hint="eastAsia"/>
            <w:noProof/>
            <w:sz w:val="28"/>
            <w:szCs w:val="32"/>
          </w:rPr>
          <w:t>九、基金收益分配</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_Toc124325893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19</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4" w:history="1">
        <w:r w:rsidR="00A12EB3" w:rsidRPr="004565B1">
          <w:rPr>
            <w:rStyle w:val="a9"/>
            <w:rFonts w:ascii="彩虹粗仿宋" w:eastAsia="彩虹粗仿宋" w:hAnsi="宋体" w:hint="eastAsia"/>
            <w:noProof/>
            <w:sz w:val="28"/>
            <w:szCs w:val="32"/>
          </w:rPr>
          <w:t>十、基金信息披露</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_Toc124325894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20</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5" w:history="1">
        <w:r w:rsidR="00A12EB3" w:rsidRPr="004565B1">
          <w:rPr>
            <w:rStyle w:val="a9"/>
            <w:rFonts w:ascii="彩虹粗仿宋" w:eastAsia="彩虹粗仿宋" w:hAnsi="宋体" w:hint="eastAsia"/>
            <w:noProof/>
            <w:sz w:val="28"/>
            <w:szCs w:val="32"/>
          </w:rPr>
          <w:t>十一、基金费用</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_Toc124325895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21</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6" w:history="1">
        <w:r w:rsidR="00A12EB3" w:rsidRPr="004565B1">
          <w:rPr>
            <w:rStyle w:val="a9"/>
            <w:rFonts w:ascii="彩虹粗仿宋" w:eastAsia="彩虹粗仿宋" w:hAnsi="宋体" w:hint="eastAsia"/>
            <w:noProof/>
            <w:sz w:val="28"/>
            <w:szCs w:val="32"/>
          </w:rPr>
          <w:t>十二、基金份额持有人名册的保管</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_Toc124325896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22</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7" w:history="1">
        <w:r w:rsidR="00A12EB3" w:rsidRPr="004565B1">
          <w:rPr>
            <w:rStyle w:val="a9"/>
            <w:rFonts w:ascii="彩虹粗仿宋" w:eastAsia="彩虹粗仿宋" w:hAnsi="宋体" w:hint="eastAsia"/>
            <w:noProof/>
            <w:sz w:val="28"/>
            <w:szCs w:val="32"/>
          </w:rPr>
          <w:t>十三、基金有关文件档案的保存</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_Toc124325897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22</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8" w:history="1">
        <w:r w:rsidR="00A12EB3" w:rsidRPr="004565B1">
          <w:rPr>
            <w:rStyle w:val="a9"/>
            <w:rFonts w:ascii="彩虹粗仿宋" w:eastAsia="彩虹粗仿宋" w:hAnsi="宋体" w:hint="eastAsia"/>
            <w:noProof/>
            <w:sz w:val="28"/>
            <w:szCs w:val="32"/>
          </w:rPr>
          <w:t>十四、基金管理人和基金托管人的更换</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_Toc124325898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23</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899" w:history="1">
        <w:r w:rsidR="00A12EB3" w:rsidRPr="004565B1">
          <w:rPr>
            <w:rStyle w:val="a9"/>
            <w:rFonts w:ascii="彩虹粗仿宋" w:eastAsia="彩虹粗仿宋" w:hAnsi="宋体" w:hint="eastAsia"/>
            <w:noProof/>
            <w:sz w:val="28"/>
            <w:szCs w:val="32"/>
          </w:rPr>
          <w:t>十五、禁止行为</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_Toc124325899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24</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900" w:history="1">
        <w:r w:rsidR="00A12EB3" w:rsidRPr="004565B1">
          <w:rPr>
            <w:rStyle w:val="a9"/>
            <w:rFonts w:ascii="彩虹粗仿宋" w:eastAsia="彩虹粗仿宋" w:hAnsi="宋体" w:hint="eastAsia"/>
            <w:noProof/>
            <w:sz w:val="28"/>
            <w:szCs w:val="32"/>
          </w:rPr>
          <w:t>十六、托管协议的变更、终止与基金财产的清算</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_Toc124325900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25</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901" w:history="1">
        <w:r w:rsidR="00A12EB3" w:rsidRPr="004565B1">
          <w:rPr>
            <w:rStyle w:val="a9"/>
            <w:rFonts w:ascii="彩虹粗仿宋" w:eastAsia="彩虹粗仿宋" w:hAnsi="宋体" w:hint="eastAsia"/>
            <w:noProof/>
            <w:sz w:val="28"/>
            <w:szCs w:val="32"/>
          </w:rPr>
          <w:t>十七、违约责任</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_Toc124325901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26</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902" w:history="1">
        <w:r w:rsidR="00A12EB3" w:rsidRPr="004565B1">
          <w:rPr>
            <w:rStyle w:val="a9"/>
            <w:rFonts w:ascii="彩虹粗仿宋" w:eastAsia="彩虹粗仿宋" w:hAnsi="宋体" w:hint="eastAsia"/>
            <w:noProof/>
            <w:sz w:val="28"/>
            <w:szCs w:val="32"/>
          </w:rPr>
          <w:t>十八、争议解决方式</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_Toc124325902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27</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903" w:history="1">
        <w:r w:rsidR="00A12EB3" w:rsidRPr="004565B1">
          <w:rPr>
            <w:rStyle w:val="a9"/>
            <w:rFonts w:ascii="彩虹粗仿宋" w:eastAsia="彩虹粗仿宋" w:hAnsi="宋体" w:hint="eastAsia"/>
            <w:noProof/>
            <w:sz w:val="28"/>
            <w:szCs w:val="32"/>
          </w:rPr>
          <w:t>十九、托管协议的效力</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_Toc124325903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27</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904" w:history="1">
        <w:r w:rsidR="00A12EB3" w:rsidRPr="004565B1">
          <w:rPr>
            <w:rStyle w:val="a9"/>
            <w:rFonts w:ascii="彩虹粗仿宋" w:eastAsia="彩虹粗仿宋" w:hAnsi="宋体" w:hint="eastAsia"/>
            <w:noProof/>
            <w:sz w:val="28"/>
            <w:szCs w:val="32"/>
          </w:rPr>
          <w:t>二十、其他事项</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_Toc124325904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27</w:t>
        </w:r>
        <w:r w:rsidR="00A12EB3" w:rsidRPr="004565B1">
          <w:rPr>
            <w:rFonts w:ascii="彩虹粗仿宋" w:eastAsia="彩虹粗仿宋" w:hAnsi="宋体" w:hint="eastAsia"/>
            <w:noProof/>
            <w:webHidden/>
            <w:sz w:val="28"/>
          </w:rPr>
          <w:fldChar w:fldCharType="end"/>
        </w:r>
      </w:hyperlink>
    </w:p>
    <w:p w:rsidR="00A12EB3" w:rsidRPr="004565B1" w:rsidRDefault="00657215" w:rsidP="00A12EB3">
      <w:pPr>
        <w:pStyle w:val="21"/>
        <w:tabs>
          <w:tab w:val="right" w:leader="dot" w:pos="8494"/>
        </w:tabs>
        <w:rPr>
          <w:rFonts w:ascii="彩虹粗仿宋" w:eastAsia="彩虹粗仿宋" w:hAnsi="宋体"/>
          <w:noProof/>
          <w:sz w:val="28"/>
        </w:rPr>
      </w:pPr>
      <w:hyperlink w:anchor="_Toc124325905" w:history="1">
        <w:r w:rsidR="00A12EB3" w:rsidRPr="004565B1">
          <w:rPr>
            <w:rStyle w:val="a9"/>
            <w:rFonts w:ascii="彩虹粗仿宋" w:eastAsia="彩虹粗仿宋" w:hAnsi="宋体" w:hint="eastAsia"/>
            <w:noProof/>
            <w:sz w:val="28"/>
            <w:szCs w:val="32"/>
          </w:rPr>
          <w:t>二十一、托管协议的签订</w:t>
        </w:r>
        <w:r w:rsidR="00A12EB3" w:rsidRPr="004565B1">
          <w:rPr>
            <w:rFonts w:ascii="彩虹粗仿宋" w:eastAsia="彩虹粗仿宋" w:hAnsi="宋体" w:hint="eastAsia"/>
            <w:noProof/>
            <w:webHidden/>
            <w:sz w:val="28"/>
          </w:rPr>
          <w:tab/>
        </w:r>
        <w:r w:rsidR="00A12EB3" w:rsidRPr="004565B1">
          <w:rPr>
            <w:rFonts w:ascii="彩虹粗仿宋" w:eastAsia="彩虹粗仿宋" w:hAnsi="宋体" w:hint="eastAsia"/>
            <w:noProof/>
            <w:webHidden/>
            <w:sz w:val="28"/>
          </w:rPr>
          <w:fldChar w:fldCharType="begin"/>
        </w:r>
        <w:r w:rsidR="00A12EB3" w:rsidRPr="004565B1">
          <w:rPr>
            <w:rFonts w:ascii="彩虹粗仿宋" w:eastAsia="彩虹粗仿宋" w:hAnsi="宋体" w:hint="eastAsia"/>
            <w:noProof/>
            <w:webHidden/>
            <w:sz w:val="28"/>
          </w:rPr>
          <w:instrText xml:space="preserve"> PAGEREF _Toc124325905 \h </w:instrText>
        </w:r>
        <w:r w:rsidR="00A12EB3" w:rsidRPr="004565B1">
          <w:rPr>
            <w:rFonts w:ascii="彩虹粗仿宋" w:eastAsia="彩虹粗仿宋" w:hAnsi="宋体" w:hint="eastAsia"/>
            <w:noProof/>
            <w:webHidden/>
            <w:sz w:val="28"/>
          </w:rPr>
        </w:r>
        <w:r w:rsidR="00A12EB3" w:rsidRPr="004565B1">
          <w:rPr>
            <w:rFonts w:ascii="彩虹粗仿宋" w:eastAsia="彩虹粗仿宋" w:hAnsi="宋体" w:hint="eastAsia"/>
            <w:noProof/>
            <w:webHidden/>
            <w:sz w:val="28"/>
          </w:rPr>
          <w:fldChar w:fldCharType="separate"/>
        </w:r>
        <w:r w:rsidR="00026976">
          <w:rPr>
            <w:rFonts w:ascii="彩虹粗仿宋" w:eastAsia="彩虹粗仿宋" w:hAnsi="宋体"/>
            <w:noProof/>
            <w:webHidden/>
            <w:sz w:val="28"/>
          </w:rPr>
          <w:t>27</w:t>
        </w:r>
        <w:r w:rsidR="00A12EB3" w:rsidRPr="004565B1">
          <w:rPr>
            <w:rFonts w:ascii="彩虹粗仿宋" w:eastAsia="彩虹粗仿宋" w:hAnsi="宋体" w:hint="eastAsia"/>
            <w:noProof/>
            <w:webHidden/>
            <w:sz w:val="28"/>
          </w:rPr>
          <w:fldChar w:fldCharType="end"/>
        </w:r>
      </w:hyperlink>
    </w:p>
    <w:p w:rsidR="00A12EB3" w:rsidRPr="004565B1" w:rsidRDefault="00A12EB3" w:rsidP="00A12EB3">
      <w:pPr>
        <w:rPr>
          <w:rFonts w:ascii="彩虹粗仿宋" w:eastAsia="彩虹粗仿宋"/>
          <w:sz w:val="24"/>
        </w:rPr>
      </w:pPr>
      <w:r w:rsidRPr="004565B1">
        <w:rPr>
          <w:rFonts w:ascii="彩虹粗仿宋" w:eastAsia="彩虹粗仿宋" w:hAnsi="宋体" w:hint="eastAsia"/>
          <w:sz w:val="28"/>
        </w:rPr>
        <w:lastRenderedPageBreak/>
        <w:fldChar w:fldCharType="end"/>
      </w:r>
    </w:p>
    <w:p w:rsidR="00A12EB3" w:rsidRPr="004565B1" w:rsidRDefault="00A12EB3" w:rsidP="00A12EB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广发</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F7697F">
        <w:rPr>
          <w:rFonts w:ascii="彩虹粗仿宋" w:eastAsia="彩虹粗仿宋" w:hAnsi="宋体" w:cs="Arial" w:hint="eastAsia"/>
          <w:kern w:val="0"/>
          <w:sz w:val="24"/>
        </w:rPr>
        <w:t>广</w:t>
      </w:r>
      <w:proofErr w:type="gramStart"/>
      <w:r w:rsidRPr="00F7697F">
        <w:rPr>
          <w:rFonts w:ascii="彩虹粗仿宋" w:eastAsia="彩虹粗仿宋" w:hAnsi="宋体" w:cs="Arial" w:hint="eastAsia"/>
          <w:kern w:val="0"/>
          <w:sz w:val="24"/>
        </w:rPr>
        <w:t>发消费</w:t>
      </w:r>
      <w:proofErr w:type="gramEnd"/>
      <w:r w:rsidRPr="00F7697F">
        <w:rPr>
          <w:rFonts w:ascii="彩虹粗仿宋" w:eastAsia="彩虹粗仿宋" w:hAnsi="宋体" w:cs="Arial" w:hint="eastAsia"/>
          <w:kern w:val="0"/>
          <w:sz w:val="24"/>
        </w:rPr>
        <w:t>升级股票型</w:t>
      </w:r>
      <w:r w:rsidRPr="004565B1">
        <w:rPr>
          <w:rFonts w:ascii="彩虹粗仿宋" w:eastAsia="彩虹粗仿宋" w:hAnsi="宋体" w:cs="Arial" w:hint="eastAsia"/>
          <w:kern w:val="0"/>
          <w:sz w:val="24"/>
        </w:rPr>
        <w:t>证券投资基金；</w:t>
      </w:r>
    </w:p>
    <w:p w:rsidR="00A12EB3" w:rsidRPr="004565B1" w:rsidRDefault="00A12EB3" w:rsidP="00A12EB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A12EB3" w:rsidRPr="004565B1" w:rsidRDefault="00A12EB3" w:rsidP="00A12EB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Pr="00F7697F">
        <w:rPr>
          <w:rFonts w:ascii="彩虹粗仿宋" w:eastAsia="彩虹粗仿宋" w:hAnsi="宋体" w:cs="Arial" w:hint="eastAsia"/>
          <w:kern w:val="0"/>
          <w:sz w:val="24"/>
        </w:rPr>
        <w:t>广发</w:t>
      </w:r>
      <w:r w:rsidRPr="004565B1">
        <w:rPr>
          <w:rFonts w:ascii="彩虹粗仿宋" w:eastAsia="彩虹粗仿宋" w:hAnsi="宋体" w:cs="Arial" w:hint="eastAsia"/>
          <w:kern w:val="0"/>
          <w:sz w:val="24"/>
        </w:rPr>
        <w:t>基金管理有限公司拟担任</w:t>
      </w:r>
      <w:r w:rsidRPr="00F7697F">
        <w:rPr>
          <w:rFonts w:ascii="彩虹粗仿宋" w:eastAsia="彩虹粗仿宋" w:hAnsi="宋体" w:cs="Arial" w:hint="eastAsia"/>
          <w:kern w:val="0"/>
          <w:sz w:val="24"/>
        </w:rPr>
        <w:t>广</w:t>
      </w:r>
      <w:proofErr w:type="gramStart"/>
      <w:r w:rsidRPr="00F7697F">
        <w:rPr>
          <w:rFonts w:ascii="彩虹粗仿宋" w:eastAsia="彩虹粗仿宋" w:hAnsi="宋体" w:cs="Arial" w:hint="eastAsia"/>
          <w:kern w:val="0"/>
          <w:sz w:val="24"/>
        </w:rPr>
        <w:t>发消费</w:t>
      </w:r>
      <w:proofErr w:type="gramEnd"/>
      <w:r w:rsidRPr="00F7697F">
        <w:rPr>
          <w:rFonts w:ascii="彩虹粗仿宋" w:eastAsia="彩虹粗仿宋" w:hAnsi="宋体" w:cs="Arial" w:hint="eastAsia"/>
          <w:kern w:val="0"/>
          <w:sz w:val="24"/>
        </w:rPr>
        <w:t>升级股票型</w:t>
      </w:r>
      <w:r w:rsidRPr="004565B1">
        <w:rPr>
          <w:rFonts w:ascii="彩虹粗仿宋" w:eastAsia="彩虹粗仿宋" w:hAnsi="宋体" w:cs="Arial" w:hint="eastAsia"/>
          <w:kern w:val="0"/>
          <w:sz w:val="24"/>
        </w:rPr>
        <w:t>证券投资基金的基金管理人，中国建设银行股份有限公司拟担任</w:t>
      </w:r>
      <w:r w:rsidRPr="00F7697F">
        <w:rPr>
          <w:rFonts w:ascii="彩虹粗仿宋" w:eastAsia="彩虹粗仿宋" w:hAnsi="宋体" w:cs="Arial" w:hint="eastAsia"/>
          <w:kern w:val="0"/>
          <w:sz w:val="24"/>
        </w:rPr>
        <w:t>广</w:t>
      </w:r>
      <w:proofErr w:type="gramStart"/>
      <w:r w:rsidRPr="00F7697F">
        <w:rPr>
          <w:rFonts w:ascii="彩虹粗仿宋" w:eastAsia="彩虹粗仿宋" w:hAnsi="宋体" w:cs="Arial" w:hint="eastAsia"/>
          <w:kern w:val="0"/>
          <w:sz w:val="24"/>
        </w:rPr>
        <w:t>发消费</w:t>
      </w:r>
      <w:proofErr w:type="gramEnd"/>
      <w:r w:rsidRPr="00F7697F">
        <w:rPr>
          <w:rFonts w:ascii="彩虹粗仿宋" w:eastAsia="彩虹粗仿宋" w:hAnsi="宋体" w:cs="Arial" w:hint="eastAsia"/>
          <w:kern w:val="0"/>
          <w:sz w:val="24"/>
        </w:rPr>
        <w:t>升级股票型</w:t>
      </w:r>
      <w:r w:rsidRPr="004565B1">
        <w:rPr>
          <w:rFonts w:ascii="彩虹粗仿宋" w:eastAsia="彩虹粗仿宋" w:hAnsi="宋体" w:cs="Arial" w:hint="eastAsia"/>
          <w:kern w:val="0"/>
          <w:sz w:val="24"/>
        </w:rPr>
        <w:t>证券投资基金的基金托管人；</w:t>
      </w:r>
    </w:p>
    <w:p w:rsidR="00A12EB3" w:rsidRPr="004565B1" w:rsidRDefault="00A12EB3" w:rsidP="00A12EB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w:t>
      </w:r>
      <w:proofErr w:type="gramStart"/>
      <w:r w:rsidRPr="004565B1">
        <w:rPr>
          <w:rFonts w:ascii="彩虹粗仿宋" w:eastAsia="彩虹粗仿宋" w:hAnsi="宋体" w:cs="Arial" w:hint="eastAsia"/>
          <w:kern w:val="0"/>
          <w:sz w:val="24"/>
        </w:rPr>
        <w:t>明确</w:t>
      </w:r>
      <w:r w:rsidRPr="00F7697F">
        <w:rPr>
          <w:rFonts w:ascii="彩虹粗仿宋" w:eastAsia="彩虹粗仿宋" w:hAnsi="宋体" w:cs="Arial" w:hint="eastAsia"/>
          <w:kern w:val="0"/>
          <w:sz w:val="24"/>
        </w:rPr>
        <w:t>广发消费</w:t>
      </w:r>
      <w:proofErr w:type="gramEnd"/>
      <w:r w:rsidRPr="00F7697F">
        <w:rPr>
          <w:rFonts w:ascii="彩虹粗仿宋" w:eastAsia="彩虹粗仿宋" w:hAnsi="宋体" w:cs="Arial" w:hint="eastAsia"/>
          <w:kern w:val="0"/>
          <w:sz w:val="24"/>
        </w:rPr>
        <w:t>升级股票型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A12EB3" w:rsidRPr="004565B1" w:rsidRDefault="00A12EB3" w:rsidP="00A12EB3">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F7697F">
        <w:rPr>
          <w:rFonts w:ascii="彩虹粗仿宋" w:eastAsia="彩虹粗仿宋" w:hAnsi="宋体" w:cs="Arial" w:hint="eastAsia"/>
          <w:kern w:val="0"/>
          <w:sz w:val="24"/>
          <w:lang w:val="en-GB"/>
        </w:rPr>
        <w:t>广发消费升级股票型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A12EB3" w:rsidRPr="004565B1" w:rsidRDefault="00A12EB3" w:rsidP="00A12EB3">
      <w:pPr>
        <w:rPr>
          <w:rFonts w:ascii="彩虹粗仿宋" w:eastAsia="彩虹粗仿宋"/>
          <w:sz w:val="24"/>
          <w:lang w:val="en-GB"/>
        </w:rPr>
      </w:pPr>
    </w:p>
    <w:p w:rsidR="00A12EB3" w:rsidRPr="004565B1" w:rsidRDefault="00A12EB3" w:rsidP="00A12EB3">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名称：广发基金管理有限公司</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注册地址：</w:t>
      </w:r>
      <w:r w:rsidRPr="00D51AD1">
        <w:rPr>
          <w:rFonts w:ascii="彩虹粗仿宋" w:eastAsia="彩虹粗仿宋" w:hAnsi="宋体" w:cs="Arial" w:hint="eastAsia"/>
          <w:sz w:val="24"/>
        </w:rPr>
        <w:t>广东省珠海市横琴新区宝华路6号105室—49848（集中办公区）</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办公地址：广东省广州市海珠区</w:t>
      </w:r>
      <w:proofErr w:type="gramStart"/>
      <w:r w:rsidRPr="00AD58D7">
        <w:rPr>
          <w:rFonts w:ascii="彩虹粗仿宋" w:eastAsia="彩虹粗仿宋" w:hAnsi="宋体" w:cs="Arial" w:hint="eastAsia"/>
          <w:sz w:val="24"/>
        </w:rPr>
        <w:t>琶</w:t>
      </w:r>
      <w:proofErr w:type="gramEnd"/>
      <w:r w:rsidRPr="00AD58D7">
        <w:rPr>
          <w:rFonts w:ascii="彩虹粗仿宋" w:eastAsia="彩虹粗仿宋" w:hAnsi="宋体" w:cs="Arial" w:hint="eastAsia"/>
          <w:sz w:val="24"/>
        </w:rPr>
        <w:t>洲大道东1号保利国际广场南塔31-33楼</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邮政编码：510308</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法定代表人：孙树明</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成立日期：2003年8月5日</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批准设立机关及批准设立文号：中国证券监督管理委员会证</w:t>
      </w:r>
      <w:proofErr w:type="gramStart"/>
      <w:r w:rsidRPr="00AD58D7">
        <w:rPr>
          <w:rFonts w:ascii="彩虹粗仿宋" w:eastAsia="彩虹粗仿宋" w:hAnsi="宋体" w:cs="Arial" w:hint="eastAsia"/>
          <w:sz w:val="24"/>
        </w:rPr>
        <w:t>监基金字</w:t>
      </w:r>
      <w:proofErr w:type="gramEnd"/>
      <w:r w:rsidRPr="00AD58D7">
        <w:rPr>
          <w:rFonts w:ascii="彩虹粗仿宋" w:eastAsia="彩虹粗仿宋" w:hAnsi="宋体" w:cs="Arial" w:hint="eastAsia"/>
          <w:sz w:val="24"/>
        </w:rPr>
        <w:t>[2003]91号</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组织形式：有限责任公司</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注册资本：人民币1.2688亿元</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存续期间：持续经营</w:t>
      </w:r>
    </w:p>
    <w:p w:rsidR="00A12EB3" w:rsidRDefault="00A12EB3" w:rsidP="00A12EB3">
      <w:pPr>
        <w:adjustRightInd w:val="0"/>
        <w:snapToGrid w:val="0"/>
        <w:ind w:leftChars="100" w:left="210" w:firstLineChars="100" w:firstLine="240"/>
        <w:outlineLvl w:val="0"/>
        <w:rPr>
          <w:rFonts w:ascii="彩虹粗仿宋" w:eastAsia="彩虹粗仿宋" w:hAnsi="宋体" w:cs="Arial"/>
          <w:sz w:val="24"/>
        </w:rPr>
      </w:pPr>
      <w:r w:rsidRPr="00AD58D7">
        <w:rPr>
          <w:rFonts w:ascii="彩虹粗仿宋" w:eastAsia="彩虹粗仿宋" w:hAnsi="宋体" w:cs="Arial" w:hint="eastAsia"/>
          <w:sz w:val="24"/>
        </w:rPr>
        <w:t>经营范围：基金募集；基金销售；资产管理以及中国证监会许可的其它业务</w:t>
      </w:r>
    </w:p>
    <w:p w:rsidR="00A12EB3" w:rsidRPr="004565B1" w:rsidRDefault="00A12EB3" w:rsidP="00A12EB3">
      <w:pPr>
        <w:adjustRightInd w:val="0"/>
        <w:snapToGrid w:val="0"/>
        <w:ind w:leftChars="100" w:left="210" w:firstLineChars="100" w:firstLine="24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成立日期：2004年09月17日</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proofErr w:type="gramStart"/>
      <w:r w:rsidRPr="004565B1">
        <w:rPr>
          <w:rFonts w:ascii="彩虹粗仿宋" w:eastAsia="彩虹粗仿宋" w:hint="eastAsia"/>
          <w:sz w:val="24"/>
        </w:rPr>
        <w:t>贰仟伍佰亿壹仟零玖拾柒万柒仟肆佰捌拾陆</w:t>
      </w:r>
      <w:proofErr w:type="gramEnd"/>
      <w:r w:rsidRPr="004565B1">
        <w:rPr>
          <w:rFonts w:ascii="彩虹粗仿宋" w:eastAsia="彩虹粗仿宋" w:hint="eastAsia"/>
          <w:sz w:val="24"/>
        </w:rPr>
        <w:t>元整</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A12EB3" w:rsidRPr="004565B1" w:rsidRDefault="00A12EB3" w:rsidP="00A12EB3">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4565B1">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A12EB3" w:rsidRPr="004565B1" w:rsidRDefault="00A12EB3" w:rsidP="00A12EB3">
      <w:pPr>
        <w:rPr>
          <w:rFonts w:ascii="彩虹粗仿宋" w:eastAsia="彩虹粗仿宋"/>
          <w:sz w:val="24"/>
        </w:rPr>
      </w:pPr>
    </w:p>
    <w:p w:rsidR="00A12EB3" w:rsidRPr="004565B1" w:rsidRDefault="00A12EB3" w:rsidP="00A12EB3">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A12EB3" w:rsidRPr="004565B1" w:rsidRDefault="00A12EB3" w:rsidP="00A12EB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A12EB3" w:rsidRPr="004565B1" w:rsidRDefault="00A12EB3" w:rsidP="00A12EB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A12EB3" w:rsidRPr="004565B1" w:rsidRDefault="00A12EB3" w:rsidP="00A12EB3">
      <w:pPr>
        <w:rPr>
          <w:rFonts w:ascii="彩虹粗仿宋" w:eastAsia="彩虹粗仿宋"/>
          <w:sz w:val="24"/>
        </w:rPr>
      </w:pPr>
    </w:p>
    <w:p w:rsidR="00A12EB3" w:rsidRPr="004565B1" w:rsidRDefault="00A12EB3" w:rsidP="00A12EB3">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本基金的投资范围为具有良好流动性的金融工具，包括境内依法发行上市的股票（包括中小板、创业板及其他经中国证监会核准上市的股票）、港股通标的股票、债券（包括国内依法发行和上市交易的国债、地方政府债、金融债、企业债、公司债、次级债、可转换债券、分离交易可转债、中小企业私募债、央行票据、中期票据、短期融资</w:t>
      </w:r>
      <w:proofErr w:type="gramStart"/>
      <w:r w:rsidRPr="00AD58D7">
        <w:rPr>
          <w:rFonts w:ascii="彩虹粗仿宋" w:eastAsia="彩虹粗仿宋" w:hAnsi="宋体" w:cs="Arial" w:hint="eastAsia"/>
          <w:sz w:val="24"/>
        </w:rPr>
        <w:t>券</w:t>
      </w:r>
      <w:proofErr w:type="gramEnd"/>
      <w:r w:rsidRPr="00AD58D7">
        <w:rPr>
          <w:rFonts w:ascii="彩虹粗仿宋" w:eastAsia="彩虹粗仿宋" w:hAnsi="宋体" w:cs="Arial" w:hint="eastAsia"/>
          <w:sz w:val="24"/>
        </w:rPr>
        <w:t>（包括超短期融资</w:t>
      </w:r>
      <w:proofErr w:type="gramStart"/>
      <w:r w:rsidRPr="00AD58D7">
        <w:rPr>
          <w:rFonts w:ascii="彩虹粗仿宋" w:eastAsia="彩虹粗仿宋" w:hAnsi="宋体" w:cs="Arial" w:hint="eastAsia"/>
          <w:sz w:val="24"/>
        </w:rPr>
        <w:t>券</w:t>
      </w:r>
      <w:proofErr w:type="gramEnd"/>
      <w:r w:rsidRPr="00AD58D7">
        <w:rPr>
          <w:rFonts w:ascii="彩虹粗仿宋" w:eastAsia="彩虹粗仿宋" w:hAnsi="宋体" w:cs="Arial" w:hint="eastAsia"/>
          <w:sz w:val="24"/>
        </w:rPr>
        <w:t>）以及经法律法规或中国证监会允许投资的其他债券类金融工具）、资产支持证券、债券回购、同业存单、</w:t>
      </w:r>
      <w:r w:rsidRPr="00B05A68">
        <w:rPr>
          <w:rFonts w:ascii="彩虹粗仿宋" w:eastAsia="彩虹粗仿宋" w:hAnsi="宋体" w:cs="Arial" w:hint="eastAsia"/>
          <w:sz w:val="24"/>
        </w:rPr>
        <w:t>银行存款</w:t>
      </w:r>
      <w:r w:rsidRPr="00AD58D7">
        <w:rPr>
          <w:rFonts w:ascii="彩虹粗仿宋" w:eastAsia="彩虹粗仿宋" w:hAnsi="宋体" w:cs="Arial" w:hint="eastAsia"/>
          <w:sz w:val="24"/>
        </w:rPr>
        <w:t>、权证、股指期货、国债期货以及法律法规或中国证监会允许基金投资的其他金融工具（但须符合中国证监会相关规定）。</w:t>
      </w:r>
    </w:p>
    <w:p w:rsidR="00A12EB3" w:rsidRPr="00AD58D7" w:rsidRDefault="00A12EB3" w:rsidP="00A12EB3">
      <w:pPr>
        <w:adjustRightInd w:val="0"/>
        <w:snapToGrid w:val="0"/>
        <w:ind w:firstLineChars="200" w:firstLine="480"/>
        <w:rPr>
          <w:rFonts w:ascii="彩虹粗仿宋" w:eastAsia="彩虹粗仿宋" w:hAnsi="宋体" w:cs="Arial"/>
          <w:sz w:val="24"/>
        </w:rPr>
      </w:pPr>
      <w:r w:rsidRPr="00AD58D7">
        <w:rPr>
          <w:rFonts w:ascii="彩虹粗仿宋" w:eastAsia="彩虹粗仿宋" w:hAnsi="宋体" w:cs="Arial" w:hint="eastAsia"/>
          <w:sz w:val="24"/>
        </w:rPr>
        <w:t>如法律法规或监管机构以后允许基金投资其他品种，基金管理人在履行适当程序后，可以将其纳入投资范围，并可依据届时有效的法律法规适时合理地调整投资范围。</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1.</w:t>
      </w:r>
      <w:r w:rsidRPr="00026FA4">
        <w:rPr>
          <w:rFonts w:ascii="彩虹粗仿宋" w:eastAsia="彩虹粗仿宋" w:hint="eastAsia"/>
          <w:sz w:val="24"/>
        </w:rPr>
        <w:t>股票资产占基金资产的比例为80%-95%，其中投资于港股通标的股票不超过股票资产的50%，投资于消费升级主题相关股票的比例不低于非现金基金资产的80%；</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2.</w:t>
      </w:r>
      <w:r w:rsidRPr="00026FA4">
        <w:rPr>
          <w:rFonts w:ascii="彩虹粗仿宋" w:eastAsia="彩虹粗仿宋" w:hint="eastAsia"/>
          <w:sz w:val="24"/>
        </w:rPr>
        <w:t>每个交易日日终在扣除股指期货合约和国债期货合约需缴纳的交易保证金</w:t>
      </w:r>
      <w:r w:rsidRPr="00026FA4">
        <w:rPr>
          <w:rFonts w:ascii="彩虹粗仿宋" w:eastAsia="彩虹粗仿宋" w:hint="eastAsia"/>
          <w:sz w:val="24"/>
        </w:rPr>
        <w:lastRenderedPageBreak/>
        <w:t>后，应当保持现金或者到期日在一年以内的政府债券不低于基金资产净值的5%，其中现金不得包括结算备付金、存出保证金及应收申购款等；</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3.</w:t>
      </w:r>
      <w:r w:rsidRPr="00026FA4">
        <w:rPr>
          <w:rFonts w:ascii="彩虹粗仿宋" w:eastAsia="彩虹粗仿宋" w:hint="eastAsia"/>
          <w:sz w:val="24"/>
        </w:rPr>
        <w:t>本基金持有一家公司发行的证券，其市值（同一家公司在境内和香港同时上市的A+H股合并计算）不超过基金资产净值的10%；</w:t>
      </w:r>
    </w:p>
    <w:p w:rsidR="00A12EB3"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50207F">
        <w:rPr>
          <w:rFonts w:ascii="彩虹粗仿宋" w:eastAsia="彩虹粗仿宋" w:hint="eastAsia"/>
          <w:sz w:val="24"/>
        </w:rPr>
        <w:t>.本基金管理人管理的且在本基金托管人处托管的全部开放式基金持有一家上市公司发行的可流通股票，不得超过该上市公司可流通股票的15%；本基金管理人管理的且在本基金托管人处托管的全部投资组合持有一家上市公司发行的可流通股票，不得超过该上市公司可流通股票的30%</w:t>
      </w:r>
      <w:r>
        <w:rPr>
          <w:rFonts w:ascii="彩虹粗仿宋" w:eastAsia="彩虹粗仿宋" w:hint="eastAsia"/>
          <w:sz w:val="24"/>
        </w:rPr>
        <w:t xml:space="preserve">； </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026FA4">
        <w:rPr>
          <w:rFonts w:ascii="彩虹粗仿宋" w:eastAsia="彩虹粗仿宋" w:hint="eastAsia"/>
          <w:sz w:val="24"/>
        </w:rPr>
        <w:t>本基金持有的全部权证，其市值不得超过基金资产净值的3%；</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6.</w:t>
      </w:r>
      <w:r w:rsidRPr="00026FA4">
        <w:rPr>
          <w:rFonts w:ascii="彩虹粗仿宋" w:eastAsia="彩虹粗仿宋" w:hint="eastAsia"/>
          <w:sz w:val="24"/>
        </w:rPr>
        <w:t>本基金在任何交易日买入权证的总金额，不得超过上一交易日基金资产净值的0.5%；</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026FA4">
        <w:rPr>
          <w:rFonts w:ascii="彩虹粗仿宋" w:eastAsia="彩虹粗仿宋" w:hint="eastAsia"/>
          <w:sz w:val="24"/>
        </w:rPr>
        <w:t>本基金投资于同一原始权益人的各类资产支持证券的比例，不得超过基金资产净值的10%；</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026FA4">
        <w:rPr>
          <w:rFonts w:ascii="彩虹粗仿宋" w:eastAsia="彩虹粗仿宋" w:hint="eastAsia"/>
          <w:sz w:val="24"/>
        </w:rPr>
        <w:t>本基金持有的全部资产支持证券，其市值不得超过基金资产净值的20%；</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026FA4">
        <w:rPr>
          <w:rFonts w:ascii="彩虹粗仿宋" w:eastAsia="彩虹粗仿宋" w:hint="eastAsia"/>
          <w:sz w:val="24"/>
        </w:rPr>
        <w:t>本基金持有的同一（指同一信用级别）资产支持证券的比例，不得超过该资产支持证券规模的10%；</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026FA4">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11.</w:t>
      </w:r>
      <w:r w:rsidRPr="00026FA4">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026FA4">
        <w:rPr>
          <w:rFonts w:ascii="彩虹粗仿宋" w:eastAsia="彩虹粗仿宋" w:hint="eastAsia"/>
          <w:sz w:val="24"/>
        </w:rPr>
        <w:t>本基金在全国银行间同业市场的债券回购最长期限为1年，债券回购到期后不得展期；本基金进入全国银行间同业市场进行债券回购的资金余额不得超过基金资产净值的40%；</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13.</w:t>
      </w:r>
      <w:r w:rsidRPr="00026FA4">
        <w:rPr>
          <w:rFonts w:ascii="彩虹粗仿宋" w:eastAsia="彩虹粗仿宋" w:hint="eastAsia"/>
          <w:sz w:val="24"/>
        </w:rPr>
        <w:t>本基金持有单只中小企业私募债券，其市值不得超过基金资产净值的10%；</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14.</w:t>
      </w:r>
      <w:r w:rsidRPr="00026FA4">
        <w:rPr>
          <w:rFonts w:ascii="彩虹粗仿宋" w:eastAsia="彩虹粗仿宋" w:hint="eastAsia"/>
          <w:sz w:val="24"/>
        </w:rPr>
        <w:t>本基金参与股指期货交易，还须遵守以下限制：</w:t>
      </w:r>
    </w:p>
    <w:p w:rsidR="00A12EB3"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A12EB3" w:rsidRPr="00026FA4" w:rsidRDefault="00A12EB3" w:rsidP="00A12EB3">
      <w:pPr>
        <w:adjustRightInd w:val="0"/>
        <w:snapToGrid w:val="0"/>
        <w:ind w:firstLineChars="200" w:firstLine="480"/>
        <w:rPr>
          <w:rFonts w:ascii="彩虹粗仿宋" w:eastAsia="彩虹粗仿宋"/>
          <w:sz w:val="24"/>
        </w:rPr>
      </w:pPr>
      <w:r w:rsidRPr="0050207F">
        <w:rPr>
          <w:rFonts w:ascii="彩虹粗仿宋" w:eastAsia="彩虹粗仿宋" w:hint="eastAsia"/>
          <w:sz w:val="24"/>
        </w:rPr>
        <w:t>本基金在开始进行期货投资之前，应与基金托管人、期货公司三方</w:t>
      </w:r>
      <w:proofErr w:type="gramStart"/>
      <w:r w:rsidRPr="0050207F">
        <w:rPr>
          <w:rFonts w:ascii="彩虹粗仿宋" w:eastAsia="彩虹粗仿宋" w:hint="eastAsia"/>
          <w:sz w:val="24"/>
        </w:rPr>
        <w:t>一同就</w:t>
      </w:r>
      <w:proofErr w:type="gramEnd"/>
      <w:r w:rsidRPr="0050207F">
        <w:rPr>
          <w:rFonts w:ascii="彩虹粗仿宋" w:eastAsia="彩虹粗仿宋" w:hint="eastAsia"/>
          <w:sz w:val="24"/>
        </w:rPr>
        <w:t>期货开户、清算、估值、交收等事宜另行签署《期货投资托管操作三方备忘录》</w:t>
      </w:r>
      <w:r>
        <w:rPr>
          <w:rFonts w:ascii="彩虹粗仿宋" w:eastAsia="彩虹粗仿宋" w:hint="eastAsia"/>
          <w:sz w:val="24"/>
        </w:rPr>
        <w:t>;</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15.</w:t>
      </w:r>
      <w:r w:rsidRPr="00026FA4">
        <w:rPr>
          <w:rFonts w:ascii="彩虹粗仿宋" w:eastAsia="彩虹粗仿宋" w:hint="eastAsia"/>
          <w:sz w:val="24"/>
        </w:rPr>
        <w:t>本基金参与国债期货交易，还须遵守以下限制：</w:t>
      </w:r>
    </w:p>
    <w:p w:rsidR="00A12EB3" w:rsidRPr="00026FA4"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A12EB3"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16.</w:t>
      </w:r>
      <w:r w:rsidRPr="00026FA4">
        <w:rPr>
          <w:rFonts w:ascii="彩虹粗仿宋" w:eastAsia="彩虹粗仿宋" w:hint="eastAsia"/>
          <w:sz w:val="24"/>
        </w:rPr>
        <w:t>本基金主动投资于流动性受限资产的市值合计不得超过基金资产净值的15%，因证券市场波动、基金规模变动等基金管理人之外的因素致使基金不符合</w:t>
      </w:r>
      <w:r>
        <w:rPr>
          <w:rFonts w:ascii="彩虹粗仿宋" w:eastAsia="彩虹粗仿宋" w:hint="eastAsia"/>
          <w:sz w:val="24"/>
        </w:rPr>
        <w:t>该</w:t>
      </w:r>
      <w:r w:rsidRPr="00026FA4">
        <w:rPr>
          <w:rFonts w:ascii="彩虹粗仿宋" w:eastAsia="彩虹粗仿宋" w:hint="eastAsia"/>
          <w:sz w:val="24"/>
        </w:rPr>
        <w:t>比例限制的，基金管理人不得主动新增流动性受限资产的投资；</w:t>
      </w:r>
    </w:p>
    <w:p w:rsidR="00A12EB3" w:rsidRPr="00026FA4" w:rsidRDefault="00A12EB3" w:rsidP="00A12EB3">
      <w:pPr>
        <w:adjustRightInd w:val="0"/>
        <w:snapToGrid w:val="0"/>
        <w:ind w:firstLineChars="200" w:firstLine="480"/>
        <w:rPr>
          <w:rFonts w:ascii="彩虹粗仿宋" w:eastAsia="彩虹粗仿宋"/>
          <w:sz w:val="24"/>
        </w:rPr>
      </w:pPr>
      <w:r w:rsidRPr="006964CB">
        <w:rPr>
          <w:rFonts w:ascii="彩虹粗仿宋" w:eastAsia="彩虹粗仿宋" w:hint="eastAsia"/>
          <w:sz w:val="24"/>
        </w:rPr>
        <w:t>本基金持有的所有流通受限证券，其公允价值不得超过本基金资产净值的</w:t>
      </w:r>
      <w:r>
        <w:rPr>
          <w:rFonts w:ascii="彩虹粗仿宋" w:eastAsia="彩虹粗仿宋" w:hint="eastAsia"/>
          <w:sz w:val="24"/>
        </w:rPr>
        <w:t>15</w:t>
      </w:r>
      <w:r w:rsidRPr="006964CB">
        <w:rPr>
          <w:rFonts w:ascii="彩虹粗仿宋" w:eastAsia="彩虹粗仿宋" w:hint="eastAsia"/>
          <w:sz w:val="24"/>
        </w:rPr>
        <w:t>%；本基金持有的同</w:t>
      </w:r>
      <w:proofErr w:type="gramStart"/>
      <w:r w:rsidRPr="006964CB">
        <w:rPr>
          <w:rFonts w:ascii="彩虹粗仿宋" w:eastAsia="彩虹粗仿宋" w:hint="eastAsia"/>
          <w:sz w:val="24"/>
        </w:rPr>
        <w:t>一流通</w:t>
      </w:r>
      <w:proofErr w:type="gramEnd"/>
      <w:r w:rsidRPr="006964CB">
        <w:rPr>
          <w:rFonts w:ascii="彩虹粗仿宋" w:eastAsia="彩虹粗仿宋" w:hint="eastAsia"/>
          <w:sz w:val="24"/>
        </w:rPr>
        <w:t>受限证券，其公允价值不得超过本基金资产净值的 10%；</w:t>
      </w:r>
    </w:p>
    <w:p w:rsidR="00231A28" w:rsidRDefault="00231A28" w:rsidP="00231A28">
      <w:pPr>
        <w:adjustRightInd w:val="0"/>
        <w:snapToGrid w:val="0"/>
        <w:ind w:firstLineChars="200" w:firstLine="480"/>
        <w:rPr>
          <w:rFonts w:ascii="彩虹粗仿宋" w:eastAsia="彩虹粗仿宋"/>
          <w:sz w:val="24"/>
        </w:rPr>
      </w:pPr>
      <w:r>
        <w:rPr>
          <w:rFonts w:ascii="彩虹粗仿宋" w:eastAsia="彩虹粗仿宋" w:hint="eastAsia"/>
          <w:sz w:val="24"/>
        </w:rPr>
        <w:t>17.</w:t>
      </w:r>
      <w:r w:rsidRPr="00231A28">
        <w:rPr>
          <w:rFonts w:ascii="彩虹粗仿宋" w:eastAsia="彩虹粗仿宋" w:hint="eastAsia"/>
          <w:sz w:val="24"/>
        </w:rPr>
        <w:t>本基金与私募类</w:t>
      </w:r>
      <w:proofErr w:type="gramStart"/>
      <w:r w:rsidRPr="00231A28">
        <w:rPr>
          <w:rFonts w:ascii="彩虹粗仿宋" w:eastAsia="彩虹粗仿宋" w:hint="eastAsia"/>
          <w:sz w:val="24"/>
        </w:rPr>
        <w:t>证券资管产品</w:t>
      </w:r>
      <w:proofErr w:type="gramEnd"/>
      <w:r w:rsidRPr="00231A28">
        <w:rPr>
          <w:rFonts w:ascii="彩虹粗仿宋" w:eastAsia="彩虹粗仿宋" w:hint="eastAsia"/>
          <w:sz w:val="24"/>
        </w:rPr>
        <w:t>及中国证监会认定的其他主体为交易对手开展逆回购交易的，可接受质押品的资质要求应当与基金合同约定的投资范围保持一致；</w:t>
      </w:r>
    </w:p>
    <w:p w:rsidR="00A12EB3" w:rsidRPr="00026FA4" w:rsidRDefault="00A12EB3" w:rsidP="00A12EB3">
      <w:pPr>
        <w:adjustRightInd w:val="0"/>
        <w:snapToGrid w:val="0"/>
        <w:ind w:firstLineChars="200" w:firstLine="480"/>
        <w:rPr>
          <w:rFonts w:ascii="彩虹粗仿宋" w:eastAsia="彩虹粗仿宋"/>
          <w:sz w:val="24"/>
        </w:rPr>
      </w:pPr>
      <w:r>
        <w:rPr>
          <w:rFonts w:ascii="彩虹粗仿宋" w:eastAsia="彩虹粗仿宋" w:hint="eastAsia"/>
          <w:sz w:val="24"/>
        </w:rPr>
        <w:t>1</w:t>
      </w:r>
      <w:r w:rsidR="00231A28">
        <w:rPr>
          <w:rFonts w:ascii="彩虹粗仿宋" w:eastAsia="彩虹粗仿宋" w:hint="eastAsia"/>
          <w:sz w:val="24"/>
        </w:rPr>
        <w:t>8</w:t>
      </w:r>
      <w:r>
        <w:rPr>
          <w:rFonts w:ascii="彩虹粗仿宋" w:eastAsia="彩虹粗仿宋" w:hint="eastAsia"/>
          <w:sz w:val="24"/>
        </w:rPr>
        <w:t>.</w:t>
      </w:r>
      <w:r w:rsidRPr="00026FA4">
        <w:rPr>
          <w:rFonts w:ascii="彩虹粗仿宋" w:eastAsia="彩虹粗仿宋" w:hint="eastAsia"/>
          <w:sz w:val="24"/>
        </w:rPr>
        <w:t>基金总资产不得超过基金净资产的140%。</w:t>
      </w:r>
    </w:p>
    <w:p w:rsidR="00A12EB3" w:rsidRPr="004565B1" w:rsidRDefault="00A12EB3" w:rsidP="00A12EB3">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rsidR="00A12EB3"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除上述2、10、16</w:t>
      </w:r>
      <w:r w:rsidR="003F4C4F">
        <w:rPr>
          <w:rFonts w:ascii="彩虹粗仿宋" w:eastAsia="彩虹粗仿宋" w:hint="eastAsia"/>
          <w:sz w:val="24"/>
        </w:rPr>
        <w:t>、17</w:t>
      </w:r>
      <w:r w:rsidRPr="00026FA4">
        <w:rPr>
          <w:rFonts w:ascii="彩虹粗仿宋" w:eastAsia="彩虹粗仿宋" w:hint="eastAsia"/>
          <w:sz w:val="24"/>
        </w:rPr>
        <w:t>以外，</w:t>
      </w:r>
      <w:r w:rsidRPr="004565B1">
        <w:rPr>
          <w:rFonts w:ascii="彩虹粗仿宋" w:eastAsia="彩虹粗仿宋" w:hint="eastAsia"/>
          <w:sz w:val="24"/>
        </w:rPr>
        <w:t>因证券市场波动、上市公司合并、基金规模变动等基金管理人之外的因素致使基金投资比例不符合上述规定投资比例的，基金管理人应当在10个交易日内进行调整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p>
    <w:p w:rsidR="00A12EB3" w:rsidRPr="00244CC3" w:rsidRDefault="00A12EB3" w:rsidP="00A12EB3">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A12EB3"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A12EB3" w:rsidRDefault="00A12EB3" w:rsidP="00A12EB3">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A12EB3" w:rsidRPr="004565B1" w:rsidRDefault="00A12EB3" w:rsidP="00A12EB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A12EB3" w:rsidRPr="004565B1" w:rsidRDefault="00A12EB3" w:rsidP="00A12EB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w:t>
      </w:r>
      <w:r w:rsidRPr="004565B1">
        <w:rPr>
          <w:rFonts w:ascii="彩虹粗仿宋" w:eastAsia="彩虹粗仿宋" w:hAnsi="宋体" w:cs="Arial" w:hint="eastAsia"/>
          <w:color w:val="000000"/>
          <w:sz w:val="24"/>
        </w:rPr>
        <w:lastRenderedPageBreak/>
        <w:t>管理人，基金托管人不承担由此造成的任何损失和责任。</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565B1">
        <w:rPr>
          <w:rFonts w:ascii="彩虹粗仿宋" w:eastAsia="彩虹粗仿宋" w:hint="eastAsia"/>
          <w:sz w:val="24"/>
        </w:rPr>
        <w:t>券</w:t>
      </w:r>
      <w:proofErr w:type="gramEnd"/>
      <w:r w:rsidRPr="004565B1">
        <w:rPr>
          <w:rFonts w:ascii="彩虹粗仿宋" w:eastAsia="彩虹粗仿宋" w:hint="eastAsia"/>
          <w:sz w:val="24"/>
        </w:rPr>
        <w:t>等流通受限证券。本基金不投资有</w:t>
      </w:r>
      <w:proofErr w:type="gramStart"/>
      <w:r w:rsidRPr="004565B1">
        <w:rPr>
          <w:rFonts w:ascii="彩虹粗仿宋" w:eastAsia="彩虹粗仿宋" w:hint="eastAsia"/>
          <w:sz w:val="24"/>
        </w:rPr>
        <w:t>锁定期但锁定</w:t>
      </w:r>
      <w:proofErr w:type="gramEnd"/>
      <w:r w:rsidRPr="004565B1">
        <w:rPr>
          <w:rFonts w:ascii="彩虹粗仿宋" w:eastAsia="彩虹粗仿宋" w:hint="eastAsia"/>
          <w:sz w:val="24"/>
        </w:rPr>
        <w:t>期不明确的证券。</w:t>
      </w:r>
    </w:p>
    <w:p w:rsidR="00A12EB3" w:rsidRPr="004565B1"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A12EB3" w:rsidRPr="004565B1"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A12EB3" w:rsidRPr="004565B1"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A12EB3" w:rsidRPr="004565B1"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026FA4">
        <w:rPr>
          <w:rFonts w:ascii="彩虹粗仿宋" w:eastAsia="彩虹粗仿宋"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导致本基金出现损失致使基金托管人承担连带赔偿责任的，基金管理人应赔偿基金托管人由此遭受的损失。</w:t>
      </w:r>
    </w:p>
    <w:p w:rsidR="00A12EB3" w:rsidRPr="004565B1"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A12EB3" w:rsidRPr="00026FA4"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rsidR="00A12EB3" w:rsidRPr="004565B1"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4.</w:t>
      </w:r>
      <w:r w:rsidRPr="004565B1">
        <w:rPr>
          <w:rFonts w:ascii="彩虹粗仿宋" w:eastAsia="彩虹粗仿宋" w:hint="eastAsia"/>
          <w:sz w:val="24"/>
        </w:rPr>
        <w:t>基金管理人应在本基金投资非公开发行股票后两个交易日内，在中国证监会指定媒</w:t>
      </w:r>
      <w:r w:rsidRPr="00431220">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lastRenderedPageBreak/>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A12EB3" w:rsidRPr="004565B1"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5.</w:t>
      </w:r>
      <w:r w:rsidRPr="004565B1">
        <w:rPr>
          <w:rFonts w:ascii="彩虹粗仿宋" w:eastAsia="彩虹粗仿宋" w:hint="eastAsia"/>
          <w:sz w:val="24"/>
        </w:rPr>
        <w:t>基金托管人根据有关规定有权对基金管理人进行以下事项监督：</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A12EB3" w:rsidRPr="004565B1" w:rsidRDefault="00A12EB3" w:rsidP="00A12EB3">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rsidR="00A12EB3" w:rsidRPr="004565B1"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A12EB3" w:rsidRPr="00026FA4"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A12EB3" w:rsidRPr="00026FA4"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w:t>
      </w:r>
      <w:r w:rsidRPr="007A53A3">
        <w:rPr>
          <w:rFonts w:ascii="彩虹粗仿宋" w:eastAsia="彩虹粗仿宋" w:hint="eastAsia"/>
          <w:sz w:val="24"/>
        </w:rPr>
        <w:t>基金托管人</w:t>
      </w:r>
      <w:r w:rsidRPr="00026FA4">
        <w:rPr>
          <w:rFonts w:ascii="彩虹粗仿宋" w:eastAsia="彩虹粗仿宋" w:hint="eastAsia"/>
          <w:sz w:val="24"/>
        </w:rPr>
        <w:t>的监督和核查。基金因投资中小企业私募债券导致的信用风险、流动性风险，基金托管人不承担任何责任。如因基金管理</w:t>
      </w:r>
      <w:proofErr w:type="gramStart"/>
      <w:r w:rsidRPr="00026FA4">
        <w:rPr>
          <w:rFonts w:ascii="彩虹粗仿宋" w:eastAsia="彩虹粗仿宋" w:hint="eastAsia"/>
          <w:sz w:val="24"/>
        </w:rPr>
        <w:t>人原因</w:t>
      </w:r>
      <w:proofErr w:type="gramEnd"/>
      <w:r w:rsidRPr="00026FA4">
        <w:rPr>
          <w:rFonts w:ascii="彩虹粗仿宋" w:eastAsia="彩虹粗仿宋" w:hint="eastAsia"/>
          <w:sz w:val="24"/>
        </w:rPr>
        <w:t>导致基金出现损失致使基金托管人承担连带赔偿责任的，基金管理人应赔偿基金托管人由此遭受的损失。</w:t>
      </w:r>
    </w:p>
    <w:p w:rsidR="00A12EB3" w:rsidRPr="00026FA4"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A12EB3" w:rsidRPr="00026FA4"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A12EB3" w:rsidRPr="00026FA4"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A12EB3" w:rsidRPr="00026FA4"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（十）</w:t>
      </w:r>
      <w:proofErr w:type="gramStart"/>
      <w:r w:rsidRPr="00026FA4">
        <w:rPr>
          <w:rFonts w:ascii="彩虹粗仿宋" w:eastAsia="彩虹粗仿宋" w:hint="eastAsia"/>
          <w:sz w:val="24"/>
        </w:rPr>
        <w:t>若基金</w:t>
      </w:r>
      <w:proofErr w:type="gramEnd"/>
      <w:r w:rsidRPr="00026FA4">
        <w:rPr>
          <w:rFonts w:ascii="彩虹粗仿宋" w:eastAsia="彩虹粗仿宋" w:hint="eastAsia"/>
          <w:sz w:val="24"/>
        </w:rPr>
        <w:t>托管人发现基金管理人依据交易程序已经生效的指令违反法律、行政法规和其他有关规定，或者违反《基金合同》约定的，应当立即通知基金管理人，由此造成的损失由基金管理人承担。</w:t>
      </w:r>
    </w:p>
    <w:p w:rsidR="00A12EB3" w:rsidRPr="00026FA4" w:rsidRDefault="00A12EB3" w:rsidP="00A12EB3">
      <w:pPr>
        <w:adjustRightInd w:val="0"/>
        <w:snapToGrid w:val="0"/>
        <w:ind w:firstLineChars="200" w:firstLine="480"/>
        <w:rPr>
          <w:rFonts w:ascii="彩虹粗仿宋" w:eastAsia="彩虹粗仿宋"/>
          <w:sz w:val="24"/>
        </w:rPr>
      </w:pPr>
      <w:r w:rsidRPr="00026FA4">
        <w:rPr>
          <w:rFonts w:ascii="彩虹粗仿宋" w:eastAsia="彩虹粗仿宋"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A12EB3" w:rsidRPr="004565B1" w:rsidRDefault="00A12EB3" w:rsidP="00A12EB3">
      <w:pPr>
        <w:rPr>
          <w:rFonts w:ascii="彩虹粗仿宋" w:eastAsia="彩虹粗仿宋"/>
          <w:sz w:val="24"/>
        </w:rPr>
      </w:pPr>
    </w:p>
    <w:p w:rsidR="00A12EB3" w:rsidRPr="004565B1" w:rsidRDefault="00A12EB3" w:rsidP="00A12EB3">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565B1">
        <w:rPr>
          <w:rFonts w:ascii="彩虹粗仿宋" w:eastAsia="彩虹粗仿宋" w:hAnsi="宋体" w:cs="Arial" w:hint="eastAsia"/>
          <w:sz w:val="24"/>
        </w:rPr>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A12EB3" w:rsidRPr="004565B1" w:rsidRDefault="00A12EB3" w:rsidP="00A12EB3">
      <w:pPr>
        <w:rPr>
          <w:rFonts w:ascii="彩虹粗仿宋" w:eastAsia="彩虹粗仿宋"/>
          <w:sz w:val="24"/>
        </w:rPr>
      </w:pPr>
    </w:p>
    <w:p w:rsidR="00A12EB3" w:rsidRPr="004565B1" w:rsidRDefault="00A12EB3" w:rsidP="00A12EB3">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w:t>
      </w:r>
      <w:proofErr w:type="gramStart"/>
      <w:r w:rsidRPr="004565B1">
        <w:rPr>
          <w:rFonts w:ascii="彩虹粗仿宋" w:eastAsia="彩虹粗仿宋" w:hint="eastAsia"/>
          <w:sz w:val="24"/>
        </w:rPr>
        <w:t>收</w:t>
      </w:r>
      <w:r>
        <w:rPr>
          <w:rFonts w:ascii="彩虹粗仿宋" w:eastAsia="彩虹粗仿宋" w:hint="eastAsia"/>
          <w:sz w:val="24"/>
        </w:rPr>
        <w:t>交易</w:t>
      </w:r>
      <w:proofErr w:type="gramEnd"/>
      <w:r>
        <w:rPr>
          <w:rFonts w:ascii="彩虹粗仿宋" w:eastAsia="彩虹粗仿宋" w:hint="eastAsia"/>
          <w:sz w:val="24"/>
        </w:rPr>
        <w:t>费、</w:t>
      </w:r>
      <w:r w:rsidRPr="004565B1">
        <w:rPr>
          <w:rFonts w:ascii="彩虹粗仿宋" w:eastAsia="彩虹粗仿宋" w:hint="eastAsia"/>
          <w:sz w:val="24"/>
        </w:rPr>
        <w:t>结算费和账户维护费等费用）。</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1.基金募集期间募集的资金应存于基金管理人在基金托管人的营业机构开立的“基金募集专户”。该账户由基金管理人开立并管理。</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募集期限届满，未能达到《基金合同》生效的条件，由基金管理人按规定办理退款等事宜。</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A12EB3"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A12EB3" w:rsidRPr="00FB0C91" w:rsidRDefault="00A12EB3" w:rsidP="00A12EB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w:t>
      </w:r>
      <w:proofErr w:type="gramStart"/>
      <w:r w:rsidRPr="004565B1">
        <w:rPr>
          <w:rFonts w:ascii="彩虹粗仿宋" w:eastAsia="彩虹粗仿宋" w:hAnsi="宋体" w:cs="Arial" w:hint="eastAsia"/>
          <w:sz w:val="24"/>
        </w:rPr>
        <w:t>收资金</w:t>
      </w:r>
      <w:proofErr w:type="gramEnd"/>
      <w:r w:rsidRPr="004565B1">
        <w:rPr>
          <w:rFonts w:ascii="彩虹粗仿宋" w:eastAsia="彩虹粗仿宋" w:hAnsi="宋体" w:cs="Arial" w:hint="eastAsia"/>
          <w:sz w:val="24"/>
        </w:rPr>
        <w:t>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A12EB3"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w:t>
      </w:r>
      <w:proofErr w:type="gramStart"/>
      <w:r w:rsidRPr="005238F6">
        <w:rPr>
          <w:rFonts w:ascii="彩虹粗仿宋" w:eastAsia="彩虹粗仿宋" w:hAnsi="宋体" w:cs="Arial" w:hint="eastAsia"/>
          <w:sz w:val="24"/>
        </w:rPr>
        <w:t>需基金</w:t>
      </w:r>
      <w:proofErr w:type="gramEnd"/>
      <w:r w:rsidRPr="005238F6">
        <w:rPr>
          <w:rFonts w:ascii="彩虹粗仿宋" w:eastAsia="彩虹粗仿宋" w:hAnsi="宋体" w:cs="Arial" w:hint="eastAsia"/>
          <w:sz w:val="24"/>
        </w:rPr>
        <w:t>托管人提供配合的，基金托管人应予以配合。</w:t>
      </w:r>
    </w:p>
    <w:p w:rsidR="00A12EB3" w:rsidRPr="004565B1"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Pr="004565B1">
        <w:rPr>
          <w:rFonts w:ascii="彩虹粗仿宋" w:eastAsia="彩虹粗仿宋" w:hAnsi="宋体" w:cs="Arial" w:hint="eastAsia"/>
          <w:sz w:val="24"/>
        </w:rPr>
        <w:t>则基金</w:t>
      </w:r>
      <w:proofErr w:type="gramEnd"/>
      <w:r w:rsidRPr="004565B1">
        <w:rPr>
          <w:rFonts w:ascii="彩虹粗仿宋" w:eastAsia="彩虹粗仿宋" w:hAnsi="宋体" w:cs="Arial" w:hint="eastAsia"/>
          <w:sz w:val="24"/>
        </w:rPr>
        <w:t>托管人比照上述关于账户开立、使用的规定执行。</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w:t>
      </w:r>
      <w:r w:rsidRPr="004565B1">
        <w:rPr>
          <w:rFonts w:ascii="彩虹粗仿宋" w:eastAsia="彩虹粗仿宋" w:hAnsi="宋体" w:cs="Arial" w:hint="eastAsia"/>
          <w:sz w:val="24"/>
        </w:rPr>
        <w:lastRenderedPageBreak/>
        <w:t>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A12EB3" w:rsidRPr="004565B1" w:rsidRDefault="00A12EB3" w:rsidP="00A12EB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A12EB3" w:rsidRPr="004565B1" w:rsidRDefault="00A12EB3" w:rsidP="00A12EB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A12EB3" w:rsidRPr="004565B1" w:rsidRDefault="00A12EB3" w:rsidP="00A12EB3">
      <w:pPr>
        <w:rPr>
          <w:rFonts w:ascii="彩虹粗仿宋" w:eastAsia="彩虹粗仿宋"/>
          <w:sz w:val="24"/>
        </w:rPr>
      </w:pPr>
    </w:p>
    <w:p w:rsidR="00A12EB3" w:rsidRPr="004565B1" w:rsidRDefault="00A12EB3" w:rsidP="00A12EB3">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2.基金管理人发给基金托管人的指令应写明款项事由、支付时间、到账时间、金额、账户等，加盖预留印鉴并由被授权人签字。</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A12EB3" w:rsidRPr="004565B1" w:rsidRDefault="00A12EB3" w:rsidP="00A12EB3">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A12EB3" w:rsidRPr="004565B1" w:rsidRDefault="00A12EB3" w:rsidP="00A12EB3">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565B1">
        <w:rPr>
          <w:rFonts w:ascii="彩虹粗仿宋" w:eastAsia="彩虹粗仿宋" w:hAnsi="宋体" w:cs="Arial" w:hint="eastAsia"/>
        </w:rPr>
        <w:t>并相关</w:t>
      </w:r>
      <w:proofErr w:type="gramEnd"/>
      <w:r w:rsidRPr="004565B1">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A12EB3" w:rsidRPr="004565B1" w:rsidRDefault="00A12EB3" w:rsidP="00A12EB3">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A12EB3" w:rsidRPr="004565B1" w:rsidRDefault="00A12EB3" w:rsidP="00A12EB3">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托管人发现基金管理人的指令违反法律法规，或者违反《基金合同》</w:t>
      </w:r>
      <w:r w:rsidRPr="004565B1">
        <w:rPr>
          <w:rFonts w:ascii="彩虹粗仿宋" w:eastAsia="彩虹粗仿宋" w:hAnsi="宋体" w:cs="Arial" w:hint="eastAsia"/>
          <w:sz w:val="24"/>
        </w:rPr>
        <w:lastRenderedPageBreak/>
        <w:t>约定的，应当拒绝执行，立即通知基金管理人。</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执行有关业务，如果新的授权文件正本与传真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A12EB3" w:rsidRPr="004565B1" w:rsidRDefault="00A12EB3" w:rsidP="00A12EB3">
      <w:pPr>
        <w:adjustRightInd w:val="0"/>
        <w:snapToGrid w:val="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A12EB3"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A12EB3" w:rsidRPr="004565B1" w:rsidRDefault="00A12EB3" w:rsidP="00A12EB3">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托管</w:t>
      </w:r>
    </w:p>
    <w:p w:rsidR="00A12EB3" w:rsidRPr="004565B1" w:rsidRDefault="00A12EB3" w:rsidP="00A12EB3">
      <w:pPr>
        <w:adjustRightInd w:val="0"/>
        <w:snapToGrid w:val="0"/>
        <w:rPr>
          <w:rFonts w:ascii="彩虹粗仿宋" w:eastAsia="彩虹粗仿宋"/>
          <w:sz w:val="24"/>
        </w:rPr>
      </w:pPr>
      <w:r w:rsidRPr="004565B1">
        <w:rPr>
          <w:rFonts w:ascii="彩虹粗仿宋" w:eastAsia="彩虹粗仿宋" w:hint="eastAsia"/>
          <w:sz w:val="24"/>
        </w:rPr>
        <w:t>银行证券资金结算协议</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w:t>
      </w:r>
      <w:r w:rsidRPr="004565B1">
        <w:rPr>
          <w:rFonts w:ascii="彩虹粗仿宋" w:eastAsia="彩虹粗仿宋" w:hAnsi="宋体" w:cs="Arial" w:hint="eastAsia"/>
          <w:sz w:val="24"/>
        </w:rPr>
        <w:lastRenderedPageBreak/>
        <w:t>中国证券登记结算有限责任公司结算数据办理；场外资金汇划由基金托管人根据基金管理人的交易划款指令具体办理。</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565B1">
        <w:rPr>
          <w:rFonts w:ascii="彩虹粗仿宋" w:eastAsia="彩虹粗仿宋" w:hAnsi="宋体" w:cs="Arial" w:hint="eastAsia"/>
          <w:sz w:val="24"/>
        </w:rPr>
        <w:t>券</w:t>
      </w:r>
      <w:proofErr w:type="gramEnd"/>
      <w:r w:rsidRPr="004565B1">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A12EB3" w:rsidRPr="004565B1" w:rsidRDefault="00A12EB3" w:rsidP="00A12EB3">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进行处置造成的投资风险和损失由基金管理人承担。</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9C15C9">
        <w:rPr>
          <w:rFonts w:ascii="彩虹粗仿宋" w:eastAsia="彩虹粗仿宋" w:hAnsi="宋体" w:cs="Arial" w:hint="eastAsia"/>
          <w:sz w:val="24"/>
        </w:rPr>
        <w:t>末最后</w:t>
      </w:r>
      <w:proofErr w:type="gramEnd"/>
      <w:r w:rsidRPr="009C15C9">
        <w:rPr>
          <w:rFonts w:ascii="彩虹粗仿宋" w:eastAsia="彩虹粗仿宋" w:hAnsi="宋体" w:cs="Arial" w:hint="eastAsia"/>
          <w:sz w:val="24"/>
        </w:rPr>
        <w:t>一个交易日</w:t>
      </w:r>
      <w:proofErr w:type="gramStart"/>
      <w:r w:rsidRPr="009C15C9">
        <w:rPr>
          <w:rFonts w:ascii="彩虹粗仿宋" w:eastAsia="彩虹粗仿宋" w:hAnsi="宋体" w:cs="Arial" w:hint="eastAsia"/>
          <w:sz w:val="24"/>
        </w:rPr>
        <w:t>核对非</w:t>
      </w:r>
      <w:proofErr w:type="gramEnd"/>
      <w:r w:rsidRPr="009C15C9">
        <w:rPr>
          <w:rFonts w:ascii="彩虹粗仿宋" w:eastAsia="彩虹粗仿宋" w:hAnsi="宋体" w:cs="Arial" w:hint="eastAsia"/>
          <w:sz w:val="24"/>
        </w:rPr>
        <w:t>交易所场内的证券账目</w:t>
      </w:r>
      <w:r>
        <w:rPr>
          <w:rFonts w:ascii="彩虹粗仿宋" w:eastAsia="彩虹粗仿宋" w:hAnsi="宋体" w:cs="Arial" w:hint="eastAsia"/>
          <w:sz w:val="24"/>
        </w:rPr>
        <w:t>。</w:t>
      </w:r>
    </w:p>
    <w:p w:rsidR="00A12EB3" w:rsidRPr="004565B1" w:rsidRDefault="00A12EB3" w:rsidP="00A12EB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4565B1">
        <w:rPr>
          <w:rFonts w:ascii="彩虹粗仿宋" w:eastAsia="彩虹粗仿宋" w:hAnsi="宋体" w:cs="Arial" w:hint="eastAsia"/>
          <w:sz w:val="24"/>
        </w:rPr>
        <w:t>日上述</w:t>
      </w:r>
      <w:proofErr w:type="gramEnd"/>
      <w:r w:rsidRPr="004565B1">
        <w:rPr>
          <w:rFonts w:ascii="彩虹粗仿宋" w:eastAsia="彩虹粗仿宋" w:hAnsi="宋体" w:cs="Arial" w:hint="eastAsia"/>
          <w:sz w:val="24"/>
        </w:rPr>
        <w:t>有关数据，并保证相关数据的准确、完整。</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w:t>
      </w:r>
      <w:proofErr w:type="gramStart"/>
      <w:r w:rsidRPr="004565B1">
        <w:rPr>
          <w:rFonts w:ascii="彩虹粗仿宋" w:eastAsia="彩虹粗仿宋" w:hAnsi="宋体" w:cs="Arial" w:hint="eastAsia"/>
          <w:sz w:val="24"/>
        </w:rPr>
        <w:t>赎回款</w:t>
      </w:r>
      <w:proofErr w:type="gramEnd"/>
      <w:r w:rsidRPr="004565B1">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565B1">
        <w:rPr>
          <w:rFonts w:ascii="彩虹粗仿宋" w:eastAsia="彩虹粗仿宋" w:hAnsi="宋体" w:cs="Arial" w:hint="eastAsia"/>
          <w:sz w:val="24"/>
        </w:rPr>
        <w:t>系基金</w:t>
      </w:r>
      <w:proofErr w:type="gramEnd"/>
      <w:r w:rsidRPr="004565B1">
        <w:rPr>
          <w:rFonts w:ascii="彩虹粗仿宋" w:eastAsia="彩虹粗仿宋" w:hAnsi="宋体" w:cs="Arial" w:hint="eastAsia"/>
          <w:sz w:val="24"/>
        </w:rPr>
        <w:t>管理人的原因造成，责任由基金管理人承担，基金托管人不承担垫款义务。</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申赎净额</w:t>
      </w:r>
      <w:proofErr w:type="gramEnd"/>
      <w:r w:rsidRPr="004565B1">
        <w:rPr>
          <w:rFonts w:ascii="彩虹粗仿宋" w:eastAsia="彩虹粗仿宋" w:hAnsi="宋体" w:cs="Arial" w:hint="eastAsia"/>
          <w:sz w:val="24"/>
        </w:rPr>
        <w:t>结算</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4565B1">
        <w:rPr>
          <w:rFonts w:ascii="彩虹粗仿宋" w:eastAsia="彩虹粗仿宋" w:hAnsi="宋体" w:cs="Arial" w:hint="eastAsia"/>
          <w:sz w:val="24"/>
        </w:rPr>
        <w:t>入申请</w:t>
      </w:r>
      <w:proofErr w:type="gramEnd"/>
      <w:r w:rsidRPr="004565B1">
        <w:rPr>
          <w:rFonts w:ascii="彩虹粗仿宋" w:eastAsia="彩虹粗仿宋" w:hAnsi="宋体" w:cs="Arial" w:hint="eastAsia"/>
          <w:sz w:val="24"/>
        </w:rPr>
        <w:t>对应金额之和)与应付资金(T-</w:t>
      </w:r>
      <w:r>
        <w:rPr>
          <w:rFonts w:ascii="彩虹粗仿宋" w:eastAsia="彩虹粗仿宋" w:hAnsi="宋体" w:cs="Arial" w:hint="eastAsia"/>
          <w:sz w:val="24"/>
        </w:rPr>
        <w:t>4</w:t>
      </w:r>
      <w:r w:rsidRPr="004565B1">
        <w:rPr>
          <w:rFonts w:ascii="彩虹粗仿宋" w:eastAsia="彩虹粗仿宋" w:hAnsi="宋体" w:cs="Arial" w:hint="eastAsia"/>
          <w:sz w:val="24"/>
        </w:rPr>
        <w:t>日赎回申请对应赎回金额与T-</w:t>
      </w:r>
      <w:r>
        <w:rPr>
          <w:rFonts w:ascii="彩虹粗仿宋" w:eastAsia="彩虹粗仿宋" w:hAnsi="宋体" w:cs="Arial" w:hint="eastAsia"/>
          <w:sz w:val="24"/>
        </w:rPr>
        <w:t>4</w:t>
      </w:r>
      <w:r w:rsidRPr="004565B1">
        <w:rPr>
          <w:rFonts w:ascii="彩虹粗仿宋" w:eastAsia="彩虹粗仿宋" w:hAnsi="宋体" w:cs="Arial" w:hint="eastAsia"/>
          <w:sz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4565B1">
        <w:rPr>
          <w:rFonts w:ascii="彩虹粗仿宋" w:eastAsia="彩虹粗仿宋" w:hAnsi="宋体" w:cs="Arial" w:hint="eastAsia"/>
          <w:sz w:val="24"/>
        </w:rPr>
        <w:t>划往基金</w:t>
      </w:r>
      <w:proofErr w:type="gramEnd"/>
      <w:r w:rsidRPr="004565B1">
        <w:rPr>
          <w:rFonts w:ascii="彩虹粗仿宋" w:eastAsia="彩虹粗仿宋" w:hAnsi="宋体" w:cs="Arial" w:hint="eastAsia"/>
          <w:sz w:val="24"/>
        </w:rPr>
        <w:t>清算账户。</w:t>
      </w:r>
    </w:p>
    <w:p w:rsidR="00A12EB3" w:rsidRPr="004565B1" w:rsidRDefault="00A12EB3" w:rsidP="00A12EB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A12EB3" w:rsidRPr="004565B1" w:rsidRDefault="00A12EB3" w:rsidP="00A12EB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清算和数据传递的时间、程序及托管协议当事人承担的权责按基金管理人届时的公告执行。</w:t>
      </w:r>
    </w:p>
    <w:p w:rsidR="00A12EB3" w:rsidRPr="004565B1" w:rsidRDefault="00A12EB3" w:rsidP="00A12EB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026FA4">
        <w:rPr>
          <w:rFonts w:ascii="彩虹粗仿宋" w:eastAsia="彩虹粗仿宋" w:hAnsi="宋体" w:cs="Arial" w:hint="eastAsia"/>
          <w:sz w:val="24"/>
        </w:rPr>
        <w:t>依照《信息披露办法》的有关规定在中国证监会指定媒体上公告并报中国证监会备案</w:t>
      </w:r>
      <w:r w:rsidRPr="004565B1">
        <w:rPr>
          <w:rFonts w:ascii="彩虹粗仿宋" w:eastAsia="彩虹粗仿宋" w:hAnsi="宋体" w:cs="Arial" w:hint="eastAsia"/>
          <w:sz w:val="24"/>
        </w:rPr>
        <w:t>。</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A12EB3" w:rsidRPr="004565B1" w:rsidRDefault="00A12EB3" w:rsidP="00A12EB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3.基金管理人在下达指令时，应给基金托管人留出必需的划款时间。</w:t>
      </w:r>
    </w:p>
    <w:p w:rsidR="00A12EB3" w:rsidRPr="00FB0C91" w:rsidRDefault="00A12EB3" w:rsidP="00A12EB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A12EB3" w:rsidRPr="00FB0C91" w:rsidRDefault="00A12EB3" w:rsidP="00A12EB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A12EB3" w:rsidRPr="00FB0C91" w:rsidRDefault="00A12EB3" w:rsidP="00A12EB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FB0C91">
        <w:rPr>
          <w:rFonts w:ascii="彩虹粗仿宋" w:eastAsia="彩虹粗仿宋" w:hAnsi="宋体" w:cs="Arial" w:hint="eastAsia"/>
          <w:sz w:val="24"/>
        </w:rPr>
        <w:t>本息划往任何</w:t>
      </w:r>
      <w:proofErr w:type="gramEnd"/>
      <w:r w:rsidRPr="00FB0C91">
        <w:rPr>
          <w:rFonts w:ascii="彩虹粗仿宋" w:eastAsia="彩虹粗仿宋" w:hAnsi="宋体" w:cs="Arial" w:hint="eastAsia"/>
          <w:sz w:val="24"/>
        </w:rPr>
        <w:t>其他账户。</w:t>
      </w:r>
    </w:p>
    <w:p w:rsidR="00A12EB3" w:rsidRPr="00FB0C91" w:rsidRDefault="00A12EB3" w:rsidP="00A12EB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A12EB3" w:rsidRPr="00FB0C91" w:rsidRDefault="00A12EB3" w:rsidP="00A12EB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A12EB3" w:rsidRPr="00FB0C91" w:rsidRDefault="00A12EB3" w:rsidP="00A12EB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A12EB3" w:rsidRPr="00FB0C91" w:rsidRDefault="00A12EB3" w:rsidP="00A12EB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A12EB3" w:rsidRPr="00FB0C91" w:rsidRDefault="00A12EB3" w:rsidP="00A12EB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A12EB3" w:rsidRPr="004565B1" w:rsidRDefault="00A12EB3" w:rsidP="00A12EB3">
      <w:pPr>
        <w:pStyle w:val="2"/>
        <w:jc w:val="center"/>
        <w:rPr>
          <w:rFonts w:ascii="彩虹粗仿宋" w:eastAsia="彩虹粗仿宋"/>
          <w:sz w:val="30"/>
        </w:rPr>
      </w:pPr>
      <w:bookmarkStart w:id="85" w:name="_Toc124325892"/>
      <w:r w:rsidRPr="00FB0C91">
        <w:rPr>
          <w:rFonts w:ascii="彩虹粗仿宋" w:eastAsia="彩虹粗仿宋" w:hint="eastAsia"/>
          <w:sz w:val="30"/>
        </w:rPr>
        <w:t xml:space="preserve"> 八、基金资产净值计算和会计核算</w:t>
      </w:r>
      <w:bookmarkEnd w:id="85"/>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Pr="002C6169">
        <w:rPr>
          <w:rFonts w:ascii="彩虹粗仿宋" w:eastAsia="彩虹粗仿宋" w:hAnsi="宋体" w:cs="Arial" w:hint="eastAsia"/>
          <w:sz w:val="24"/>
        </w:rPr>
        <w:t>估值</w:t>
      </w:r>
      <w:r w:rsidRPr="004565B1">
        <w:rPr>
          <w:rFonts w:ascii="彩虹粗仿宋" w:eastAsia="彩虹粗仿宋" w:hAnsi="宋体" w:cs="Arial" w:hint="eastAsia"/>
          <w:sz w:val="24"/>
        </w:rPr>
        <w:t>日闭市后，基金资产净值除以当日基金份额的余额数量计算，精确到0.00</w:t>
      </w:r>
      <w:r>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Pr>
          <w:rFonts w:ascii="彩虹粗仿宋" w:eastAsia="彩虹粗仿宋" w:hAnsi="宋体" w:cs="Arial" w:hint="eastAsia"/>
          <w:sz w:val="24"/>
        </w:rPr>
        <w:t>估值</w:t>
      </w:r>
      <w:r w:rsidRPr="004565B1">
        <w:rPr>
          <w:rFonts w:ascii="彩虹粗仿宋" w:eastAsia="彩虹粗仿宋" w:hAnsi="宋体" w:cs="Arial" w:hint="eastAsia"/>
          <w:sz w:val="24"/>
        </w:rPr>
        <w:t>日计算基金资产净值及基金份额净值，并按</w:t>
      </w:r>
      <w:r w:rsidRPr="00745A3F">
        <w:rPr>
          <w:rFonts w:ascii="彩虹粗仿宋" w:eastAsia="彩虹粗仿宋" w:hAnsi="宋体" w:cs="Arial" w:hint="eastAsia"/>
          <w:sz w:val="24"/>
        </w:rPr>
        <w:t>基金合同的约定</w:t>
      </w:r>
      <w:r w:rsidRPr="004565B1">
        <w:rPr>
          <w:rFonts w:ascii="彩虹粗仿宋" w:eastAsia="彩虹粗仿宋" w:hAnsi="宋体" w:cs="Arial" w:hint="eastAsia"/>
          <w:sz w:val="24"/>
        </w:rPr>
        <w:t>公告。</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proofErr w:type="gramStart"/>
      <w:r w:rsidRPr="004565B1">
        <w:rPr>
          <w:rFonts w:ascii="彩虹粗仿宋" w:eastAsia="彩虹粗仿宋" w:hAnsi="宋体" w:cs="Arial" w:hint="eastAsia"/>
          <w:sz w:val="24"/>
        </w:rPr>
        <w:t>应每</w:t>
      </w:r>
      <w:r>
        <w:rPr>
          <w:rFonts w:ascii="彩虹粗仿宋" w:eastAsia="彩虹粗仿宋" w:hAnsi="宋体" w:cs="Arial" w:hint="eastAsia"/>
          <w:sz w:val="24"/>
        </w:rPr>
        <w:t>个</w:t>
      </w:r>
      <w:proofErr w:type="gramEnd"/>
      <w:r w:rsidRPr="002C6169">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日对基金资产估值。但基金管理人根据法律法规或《基金合同》的规定暂停估值时除外。基金管理人每个</w:t>
      </w:r>
      <w:r>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日对基金资产估值后，将基金份额净值结果发送基金托管人，经基金托管人复核无误后，由基金管理人</w:t>
      </w:r>
      <w:r w:rsidRPr="00240709">
        <w:rPr>
          <w:rFonts w:ascii="彩虹粗仿宋" w:eastAsia="彩虹粗仿宋" w:hAnsi="宋体" w:cs="Arial" w:hint="eastAsia"/>
          <w:sz w:val="24"/>
        </w:rPr>
        <w:t>根据基金合同的约定</w:t>
      </w:r>
      <w:r w:rsidRPr="004565B1">
        <w:rPr>
          <w:rFonts w:ascii="彩虹粗仿宋" w:eastAsia="彩虹粗仿宋" w:hAnsi="宋体" w:cs="Arial" w:hint="eastAsia"/>
          <w:sz w:val="24"/>
        </w:rPr>
        <w:t>对外公布。</w:t>
      </w:r>
    </w:p>
    <w:p w:rsidR="00A12EB3" w:rsidRPr="004565B1" w:rsidRDefault="00A12EB3" w:rsidP="00A12EB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w:t>
      </w:r>
      <w:r w:rsidRPr="002F0645">
        <w:rPr>
          <w:rFonts w:ascii="彩虹粗仿宋" w:eastAsia="彩虹粗仿宋" w:hAnsi="宋体" w:cs="Arial" w:hint="eastAsia"/>
          <w:sz w:val="24"/>
        </w:rPr>
        <w:t>股指期货合约、国债期货合约、</w:t>
      </w:r>
      <w:r w:rsidRPr="004565B1">
        <w:rPr>
          <w:rFonts w:ascii="彩虹粗仿宋" w:eastAsia="彩虹粗仿宋" w:hAnsi="宋体" w:cs="Arial" w:hint="eastAsia"/>
          <w:sz w:val="24"/>
        </w:rPr>
        <w:t>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A12EB3" w:rsidRPr="00584C13" w:rsidRDefault="00A12EB3" w:rsidP="00A12EB3">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2F0645">
        <w:rPr>
          <w:rFonts w:ascii="彩虹粗仿宋" w:eastAsia="彩虹粗仿宋" w:hAnsi="宋体" w:cs="Arial" w:hint="eastAsia"/>
          <w:sz w:val="24"/>
        </w:rPr>
        <w:t>证券交易所上市的权益类证券的估值</w:t>
      </w:r>
    </w:p>
    <w:p w:rsidR="00A12EB3" w:rsidRPr="002F0645" w:rsidRDefault="00A12EB3" w:rsidP="00A12EB3">
      <w:pPr>
        <w:adjustRightInd w:val="0"/>
        <w:snapToGrid w:val="0"/>
        <w:ind w:firstLineChars="200" w:firstLine="480"/>
        <w:rPr>
          <w:rFonts w:ascii="彩虹粗仿宋" w:eastAsia="彩虹粗仿宋" w:hAnsi="宋体" w:cs="Arial"/>
          <w:sz w:val="24"/>
        </w:rPr>
      </w:pPr>
      <w:r w:rsidRPr="002F0645">
        <w:rPr>
          <w:rFonts w:ascii="彩虹粗仿宋" w:eastAsia="彩虹粗仿宋" w:hAnsi="宋体" w:cs="Arial" w:hint="eastAsia"/>
          <w:sz w:val="24"/>
        </w:rPr>
        <w:t>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w:t>
      </w:r>
      <w:r w:rsidRPr="002F0645">
        <w:rPr>
          <w:rFonts w:ascii="彩虹粗仿宋" w:eastAsia="彩虹粗仿宋" w:hAnsi="宋体" w:cs="Arial" w:hint="eastAsia"/>
          <w:sz w:val="24"/>
        </w:rPr>
        <w:lastRenderedPageBreak/>
        <w:t>影响证券价格的重大事件的，可参考类似投资品种的现行市价及重大变化因素，调整最近交易市价，确定公允价格。</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2F0645">
        <w:rPr>
          <w:rFonts w:ascii="彩虹粗仿宋" w:eastAsia="彩虹粗仿宋" w:hAnsi="宋体" w:cs="Arial" w:hint="eastAsia"/>
          <w:sz w:val="24"/>
        </w:rPr>
        <w:t>2</w:t>
      </w:r>
      <w:r>
        <w:rPr>
          <w:rFonts w:ascii="彩虹粗仿宋" w:eastAsia="彩虹粗仿宋" w:hAnsi="宋体" w:cs="Arial" w:hint="eastAsia"/>
          <w:sz w:val="24"/>
        </w:rPr>
        <w:t>)</w:t>
      </w:r>
      <w:r w:rsidRPr="00DA53B1">
        <w:rPr>
          <w:rFonts w:hint="eastAsia"/>
        </w:rPr>
        <w:t xml:space="preserve"> </w:t>
      </w:r>
      <w:r w:rsidRPr="00DA53B1">
        <w:rPr>
          <w:rFonts w:ascii="彩虹粗仿宋" w:eastAsia="彩虹粗仿宋" w:hAnsi="宋体" w:cs="Arial" w:hint="eastAsia"/>
          <w:sz w:val="24"/>
        </w:rPr>
        <w:t>处于未上市期间或流通受限的权益类证券应区分如下情况处理</w:t>
      </w:r>
      <w:r w:rsidRPr="002F0645">
        <w:rPr>
          <w:rFonts w:ascii="彩虹粗仿宋" w:eastAsia="彩虹粗仿宋" w:hAnsi="宋体" w:cs="Arial" w:hint="eastAsia"/>
          <w:sz w:val="24"/>
        </w:rPr>
        <w:t xml:space="preserve">： </w:t>
      </w:r>
    </w:p>
    <w:p w:rsidR="00A12EB3" w:rsidRPr="002F0645" w:rsidRDefault="00A12EB3" w:rsidP="00A12EB3">
      <w:pPr>
        <w:adjustRightInd w:val="0"/>
        <w:snapToGrid w:val="0"/>
        <w:ind w:firstLineChars="200" w:firstLine="480"/>
        <w:rPr>
          <w:rFonts w:ascii="彩虹粗仿宋" w:eastAsia="彩虹粗仿宋" w:hAnsi="宋体" w:cs="Arial"/>
          <w:sz w:val="24"/>
        </w:rPr>
      </w:pPr>
      <w:r w:rsidRPr="002F0645">
        <w:rPr>
          <w:rFonts w:ascii="彩虹粗仿宋" w:eastAsia="彩虹粗仿宋" w:hAnsi="宋体" w:cs="Arial" w:hint="eastAsia"/>
          <w:sz w:val="24"/>
        </w:rPr>
        <w:t>1</w:t>
      </w:r>
      <w:r>
        <w:rPr>
          <w:rFonts w:ascii="彩虹粗仿宋" w:eastAsia="彩虹粗仿宋" w:hAnsi="宋体" w:cs="Arial" w:hint="eastAsia"/>
          <w:sz w:val="24"/>
        </w:rPr>
        <w:t>)</w:t>
      </w:r>
      <w:r w:rsidRPr="002F0645">
        <w:rPr>
          <w:rFonts w:ascii="彩虹粗仿宋" w:eastAsia="彩虹粗仿宋" w:hAnsi="宋体" w:cs="Arial" w:hint="eastAsia"/>
          <w:sz w:val="24"/>
        </w:rPr>
        <w:t xml:space="preserve">送股、转增股、配股和公开增发的新股，按估值日在证券交易所挂牌的同一股票的估值方法估值；该日无交易的，以最近一日的市价（收盘价）估值； </w:t>
      </w:r>
    </w:p>
    <w:p w:rsidR="00A12EB3" w:rsidRPr="002F0645" w:rsidRDefault="00A12EB3" w:rsidP="00A12EB3">
      <w:pPr>
        <w:adjustRightInd w:val="0"/>
        <w:snapToGrid w:val="0"/>
        <w:ind w:firstLineChars="200" w:firstLine="480"/>
        <w:rPr>
          <w:rFonts w:ascii="彩虹粗仿宋" w:eastAsia="彩虹粗仿宋" w:hAnsi="宋体" w:cs="Arial"/>
          <w:sz w:val="24"/>
        </w:rPr>
      </w:pPr>
      <w:r w:rsidRPr="002F0645">
        <w:rPr>
          <w:rFonts w:ascii="彩虹粗仿宋" w:eastAsia="彩虹粗仿宋" w:hAnsi="宋体" w:cs="Arial" w:hint="eastAsia"/>
          <w:sz w:val="24"/>
        </w:rPr>
        <w:t>2</w:t>
      </w:r>
      <w:r>
        <w:rPr>
          <w:rFonts w:ascii="彩虹粗仿宋" w:eastAsia="彩虹粗仿宋" w:hAnsi="宋体" w:cs="Arial" w:hint="eastAsia"/>
          <w:sz w:val="24"/>
        </w:rPr>
        <w:t>)</w:t>
      </w:r>
      <w:r w:rsidRPr="002F0645">
        <w:rPr>
          <w:rFonts w:ascii="彩虹粗仿宋" w:eastAsia="彩虹粗仿宋" w:hAnsi="宋体" w:cs="Arial" w:hint="eastAsia"/>
          <w:sz w:val="24"/>
        </w:rPr>
        <w:t xml:space="preserve">首次公开发行未上市的股票和权证，采用估值技术确定公允价值，在估值技术难以可靠计量公允价值的情况下，按成本估值； </w:t>
      </w:r>
    </w:p>
    <w:p w:rsidR="00A12EB3" w:rsidRPr="002F0645" w:rsidRDefault="00A12EB3" w:rsidP="00A12EB3">
      <w:pPr>
        <w:adjustRightInd w:val="0"/>
        <w:snapToGrid w:val="0"/>
        <w:ind w:firstLineChars="200" w:firstLine="480"/>
        <w:rPr>
          <w:rFonts w:ascii="彩虹粗仿宋" w:eastAsia="彩虹粗仿宋" w:hAnsi="宋体" w:cs="Arial"/>
          <w:sz w:val="24"/>
        </w:rPr>
      </w:pPr>
      <w:r w:rsidRPr="002F0645">
        <w:rPr>
          <w:rFonts w:ascii="彩虹粗仿宋" w:eastAsia="彩虹粗仿宋" w:hAnsi="宋体" w:cs="Arial" w:hint="eastAsia"/>
          <w:sz w:val="24"/>
        </w:rPr>
        <w:t>3</w:t>
      </w:r>
      <w:r>
        <w:rPr>
          <w:rFonts w:ascii="彩虹粗仿宋" w:eastAsia="彩虹粗仿宋" w:hAnsi="宋体" w:cs="Arial" w:hint="eastAsia"/>
          <w:sz w:val="24"/>
        </w:rPr>
        <w:t>)</w:t>
      </w:r>
      <w:r w:rsidRPr="00DA53B1">
        <w:rPr>
          <w:rFonts w:hint="eastAsia"/>
        </w:rPr>
        <w:t xml:space="preserve"> </w:t>
      </w:r>
      <w:r w:rsidRPr="00DA53B1">
        <w:rPr>
          <w:rFonts w:ascii="彩虹粗仿宋" w:eastAsia="彩虹粗仿宋" w:hAnsi="宋体" w:cs="Arial" w:hint="eastAsia"/>
          <w:sz w:val="24"/>
        </w:rPr>
        <w:t>流通受限股票（包括首次公开发行有明确锁定期的股票、非公开发行有明确锁定期的股票、通过大宗交易取得的</w:t>
      </w:r>
      <w:r>
        <w:rPr>
          <w:rFonts w:ascii="彩虹粗仿宋" w:eastAsia="彩虹粗仿宋" w:hAnsi="宋体" w:cs="Arial" w:hint="eastAsia"/>
          <w:sz w:val="24"/>
        </w:rPr>
        <w:t>带限售期的股票等），按监管机构或行业协会的有关规定确定公允价值</w:t>
      </w:r>
      <w:r w:rsidRPr="002F0645">
        <w:rPr>
          <w:rFonts w:ascii="彩虹粗仿宋" w:eastAsia="彩虹粗仿宋" w:hAnsi="宋体" w:cs="Arial" w:hint="eastAsia"/>
          <w:sz w:val="24"/>
        </w:rPr>
        <w:t>。</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2F0645">
        <w:rPr>
          <w:rFonts w:ascii="彩虹粗仿宋" w:eastAsia="彩虹粗仿宋" w:hAnsi="宋体" w:cs="Arial" w:hint="eastAsia"/>
          <w:sz w:val="24"/>
        </w:rPr>
        <w:t xml:space="preserve">交易所市场交易的固定收益品种的估值 </w:t>
      </w:r>
    </w:p>
    <w:p w:rsidR="00A12EB3" w:rsidRPr="002F0645" w:rsidRDefault="00A12EB3" w:rsidP="00A12EB3">
      <w:pPr>
        <w:adjustRightInd w:val="0"/>
        <w:snapToGrid w:val="0"/>
        <w:ind w:firstLineChars="200" w:firstLine="480"/>
        <w:rPr>
          <w:rFonts w:ascii="彩虹粗仿宋" w:eastAsia="彩虹粗仿宋" w:hAnsi="宋体" w:cs="Arial"/>
          <w:sz w:val="24"/>
        </w:rPr>
      </w:pPr>
      <w:r w:rsidRPr="002F0645">
        <w:rPr>
          <w:rFonts w:ascii="彩虹粗仿宋" w:eastAsia="彩虹粗仿宋" w:hAnsi="宋体" w:cs="Arial" w:hint="eastAsia"/>
          <w:sz w:val="24"/>
        </w:rPr>
        <w:t>1</w:t>
      </w:r>
      <w:r>
        <w:rPr>
          <w:rFonts w:ascii="彩虹粗仿宋" w:eastAsia="彩虹粗仿宋" w:hAnsi="宋体" w:cs="Arial" w:hint="eastAsia"/>
          <w:sz w:val="24"/>
        </w:rPr>
        <w:t>)</w:t>
      </w:r>
      <w:r w:rsidRPr="002F0645">
        <w:rPr>
          <w:rFonts w:ascii="彩虹粗仿宋" w:eastAsia="彩虹粗仿宋" w:hAnsi="宋体" w:cs="Arial" w:hint="eastAsia"/>
          <w:sz w:val="24"/>
        </w:rPr>
        <w:t xml:space="preserve">对在交易所市场上市交易或挂牌转让的固定收益品种（另有规定的除外），选取第三方估值机构提供的相应品种当日的估值净价进行估值； </w:t>
      </w:r>
    </w:p>
    <w:p w:rsidR="00A12EB3" w:rsidRPr="002F0645" w:rsidRDefault="00A12EB3" w:rsidP="00A12EB3">
      <w:pPr>
        <w:adjustRightInd w:val="0"/>
        <w:snapToGrid w:val="0"/>
        <w:ind w:firstLineChars="200" w:firstLine="480"/>
        <w:rPr>
          <w:rFonts w:ascii="彩虹粗仿宋" w:eastAsia="彩虹粗仿宋" w:hAnsi="宋体" w:cs="Arial"/>
          <w:sz w:val="24"/>
        </w:rPr>
      </w:pPr>
      <w:r w:rsidRPr="002F0645">
        <w:rPr>
          <w:rFonts w:ascii="彩虹粗仿宋" w:eastAsia="彩虹粗仿宋" w:hAnsi="宋体" w:cs="Arial" w:hint="eastAsia"/>
          <w:sz w:val="24"/>
        </w:rPr>
        <w:t>2</w:t>
      </w:r>
      <w:r>
        <w:rPr>
          <w:rFonts w:ascii="彩虹粗仿宋" w:eastAsia="彩虹粗仿宋" w:hAnsi="宋体" w:cs="Arial" w:hint="eastAsia"/>
          <w:sz w:val="24"/>
        </w:rPr>
        <w:t>)</w:t>
      </w:r>
      <w:r w:rsidRPr="002F0645">
        <w:rPr>
          <w:rFonts w:ascii="彩虹粗仿宋" w:eastAsia="彩虹粗仿宋" w:hAnsi="宋体" w:cs="Arial" w:hint="eastAsia"/>
          <w:sz w:val="24"/>
        </w:rPr>
        <w:t>对在交易所市场上市交易的可转换债券，按估值日收盘价减去可转换债券收盘价中所含债券应收利息后得到的净价进行估值；</w:t>
      </w:r>
    </w:p>
    <w:p w:rsidR="00A12EB3" w:rsidRPr="002F0645" w:rsidRDefault="00A12EB3" w:rsidP="00A12EB3">
      <w:pPr>
        <w:adjustRightInd w:val="0"/>
        <w:snapToGrid w:val="0"/>
        <w:ind w:firstLineChars="200" w:firstLine="480"/>
        <w:rPr>
          <w:rFonts w:ascii="彩虹粗仿宋" w:eastAsia="彩虹粗仿宋" w:hAnsi="宋体" w:cs="Arial"/>
          <w:sz w:val="24"/>
        </w:rPr>
      </w:pPr>
      <w:r w:rsidRPr="002F0645">
        <w:rPr>
          <w:rFonts w:ascii="彩虹粗仿宋" w:eastAsia="彩虹粗仿宋" w:hAnsi="宋体" w:cs="Arial" w:hint="eastAsia"/>
          <w:sz w:val="24"/>
        </w:rPr>
        <w:t>3</w:t>
      </w:r>
      <w:r>
        <w:rPr>
          <w:rFonts w:ascii="彩虹粗仿宋" w:eastAsia="彩虹粗仿宋" w:hAnsi="宋体" w:cs="Arial" w:hint="eastAsia"/>
          <w:sz w:val="24"/>
        </w:rPr>
        <w:t>)</w:t>
      </w:r>
      <w:r w:rsidRPr="002F0645">
        <w:rPr>
          <w:rFonts w:ascii="彩虹粗仿宋" w:eastAsia="彩虹粗仿宋" w:hAnsi="宋体" w:cs="Arial" w:hint="eastAsia"/>
          <w:sz w:val="24"/>
        </w:rPr>
        <w:t>对在交易所市场挂牌转让的资产支持证券和私募债券，采用估值技术确定公允价值，在估值技术难以可靠计量公允价值的情况下，按成本估值。</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2F0645">
        <w:rPr>
          <w:rFonts w:ascii="彩虹粗仿宋" w:eastAsia="彩虹粗仿宋" w:hAnsi="宋体" w:cs="Arial" w:hint="eastAsia"/>
          <w:sz w:val="24"/>
        </w:rPr>
        <w:t xml:space="preserve">银行间市场交易的固定收益品种，选取第三方估值机构提供的相应品种当日的估值净价进行估值。对银行间市场未上市，且第三方估值机构未提供估值价格的债券，按成本估值。 </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2F0645">
        <w:rPr>
          <w:rFonts w:ascii="彩虹粗仿宋" w:eastAsia="彩虹粗仿宋" w:hAnsi="宋体" w:cs="Arial" w:hint="eastAsia"/>
          <w:sz w:val="24"/>
        </w:rPr>
        <w:t xml:space="preserve">同一证券同时在两个或两个以上市场交易的，按证券所处的市场分别估值。 </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2F0645">
        <w:rPr>
          <w:rFonts w:ascii="彩虹粗仿宋" w:eastAsia="彩虹粗仿宋" w:hAnsi="宋体" w:cs="Arial" w:hint="eastAsia"/>
          <w:sz w:val="24"/>
        </w:rPr>
        <w:t xml:space="preserve">因持有股票而享有的配股权，采用估值技术确定公允价值，在估值技术难以可靠计量公允价值的情况下，按成本估值。 </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2F0645">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2F0645">
        <w:rPr>
          <w:rFonts w:ascii="彩虹粗仿宋" w:eastAsia="彩虹粗仿宋" w:hAnsi="宋体" w:cs="Arial" w:hint="eastAsia"/>
          <w:sz w:val="24"/>
        </w:rPr>
        <w:t>国债期货合约以估值日的结算价估值。估值当日无结算价的，且最近交易日后经济环境未发生重大变化的，采用最近交易日结算价估值。如法律法规今后另有规定的，从其规定。</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Pr="002F0645">
        <w:rPr>
          <w:rFonts w:ascii="彩虹粗仿宋" w:eastAsia="彩虹粗仿宋" w:hAnsi="宋体" w:cs="Arial" w:hint="eastAsia"/>
          <w:sz w:val="24"/>
        </w:rPr>
        <w:t>估值中的汇率选取原则：</w:t>
      </w:r>
    </w:p>
    <w:p w:rsidR="00A12EB3" w:rsidRPr="002F0645" w:rsidRDefault="00A12EB3" w:rsidP="00A12EB3">
      <w:pPr>
        <w:adjustRightInd w:val="0"/>
        <w:snapToGrid w:val="0"/>
        <w:ind w:firstLineChars="200" w:firstLine="480"/>
        <w:rPr>
          <w:rFonts w:ascii="彩虹粗仿宋" w:eastAsia="彩虹粗仿宋" w:hAnsi="宋体" w:cs="Arial"/>
          <w:sz w:val="24"/>
        </w:rPr>
      </w:pPr>
      <w:r w:rsidRPr="002F0645">
        <w:rPr>
          <w:rFonts w:ascii="彩虹粗仿宋" w:eastAsia="彩虹粗仿宋" w:hAnsi="宋体" w:cs="Arial" w:hint="eastAsia"/>
          <w:sz w:val="24"/>
        </w:rPr>
        <w:t>估值计算中涉及港币对人民币汇率的，采用当日中国人民银行或其授权机构公布的人民币汇率中间价进行计算。</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w:t>
      </w:r>
      <w:r w:rsidRPr="002F0645">
        <w:rPr>
          <w:rFonts w:ascii="彩虹粗仿宋" w:eastAsia="彩虹粗仿宋" w:hAnsi="宋体" w:cs="Arial" w:hint="eastAsia"/>
          <w:sz w:val="24"/>
        </w:rPr>
        <w:t>当发生大额申购或赎回情形时，基金管理人可以采用摆动定价机制，以确保基金估值的公平性。</w:t>
      </w:r>
    </w:p>
    <w:p w:rsidR="00A12EB3" w:rsidRPr="002F0645"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w:t>
      </w:r>
      <w:r w:rsidRPr="002F0645">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A12EB3"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(12)</w:t>
      </w:r>
      <w:r w:rsidRPr="002F0645">
        <w:rPr>
          <w:rFonts w:ascii="彩虹粗仿宋" w:eastAsia="彩虹粗仿宋" w:hAnsi="宋体" w:cs="Arial" w:hint="eastAsia"/>
          <w:sz w:val="24"/>
        </w:rPr>
        <w:t>相关法律法规以及监管部门有强制规定的，从其规定。如有新增事项，按国家最新规定估值。</w:t>
      </w:r>
    </w:p>
    <w:p w:rsidR="00A12EB3" w:rsidRDefault="00A12EB3" w:rsidP="00A12EB3">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12EB3" w:rsidRPr="004565B1" w:rsidRDefault="00A12EB3" w:rsidP="00A12EB3">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w:t>
      </w:r>
      <w:r w:rsidRPr="004565B1">
        <w:rPr>
          <w:rFonts w:ascii="彩虹粗仿宋" w:eastAsia="彩虹粗仿宋" w:hint="eastAsia"/>
          <w:sz w:val="24"/>
          <w:szCs w:val="21"/>
        </w:rPr>
        <w:lastRenderedPageBreak/>
        <w:t>管理人向基金托管人出具加盖公章的书面说明后，按照基金管理人对基金资产净值的计算结果对外予以公布。</w:t>
      </w:r>
    </w:p>
    <w:p w:rsidR="00A12EB3" w:rsidRPr="004565B1" w:rsidRDefault="00A12EB3" w:rsidP="00A12EB3">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A12EB3" w:rsidRPr="004565B1" w:rsidRDefault="00A12EB3" w:rsidP="00A12EB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11</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A12EB3" w:rsidRPr="004565B1" w:rsidRDefault="00A12EB3" w:rsidP="00A12EB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A12EB3" w:rsidRPr="004565B1" w:rsidRDefault="00A12EB3" w:rsidP="00A12EB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A12EB3" w:rsidRPr="004565B1" w:rsidRDefault="00A12EB3" w:rsidP="00A12EB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565B1">
        <w:rPr>
          <w:rFonts w:ascii="彩虹粗仿宋" w:eastAsia="彩虹粗仿宋" w:hint="eastAsia"/>
          <w:kern w:val="0"/>
          <w:sz w:val="24"/>
        </w:rPr>
        <w:t>若基金</w:t>
      </w:r>
      <w:proofErr w:type="gramEnd"/>
      <w:r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A12EB3"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026FA4">
        <w:rPr>
          <w:rFonts w:ascii="彩虹粗仿宋" w:eastAsia="彩虹粗仿宋" w:hAnsi="宋体" w:cs="Arial" w:hint="eastAsia"/>
          <w:sz w:val="24"/>
        </w:rPr>
        <w:t>3.当前一估值日基金资产净值 50%以上的资产出现无可参考的活跃市场价格</w:t>
      </w:r>
      <w:r w:rsidRPr="00026FA4">
        <w:rPr>
          <w:rFonts w:ascii="彩虹粗仿宋" w:eastAsia="彩虹粗仿宋" w:hAnsi="宋体" w:cs="Arial" w:hint="eastAsia"/>
          <w:sz w:val="24"/>
        </w:rPr>
        <w:lastRenderedPageBreak/>
        <w:t>且采用估值技术</w:t>
      </w:r>
      <w:proofErr w:type="gramStart"/>
      <w:r w:rsidRPr="00026FA4">
        <w:rPr>
          <w:rFonts w:ascii="彩虹粗仿宋" w:eastAsia="彩虹粗仿宋" w:hAnsi="宋体" w:cs="Arial" w:hint="eastAsia"/>
          <w:sz w:val="24"/>
        </w:rPr>
        <w:t>仍导致</w:t>
      </w:r>
      <w:proofErr w:type="gramEnd"/>
      <w:r w:rsidRPr="00026FA4">
        <w:rPr>
          <w:rFonts w:ascii="彩虹粗仿宋" w:eastAsia="彩虹粗仿宋" w:hAnsi="宋体" w:cs="Arial" w:hint="eastAsia"/>
          <w:sz w:val="24"/>
        </w:rPr>
        <w:t>公允价值存在重大不确定性时，经与基金托管人协商</w:t>
      </w:r>
      <w:r w:rsidRPr="00DE3C00">
        <w:rPr>
          <w:rFonts w:ascii="彩虹粗仿宋" w:eastAsia="彩虹粗仿宋" w:hAnsi="宋体" w:cs="Arial" w:hint="eastAsia"/>
          <w:sz w:val="24"/>
        </w:rPr>
        <w:t>确认，基金管理人应当暂停基金估值</w:t>
      </w:r>
      <w:r w:rsidRPr="00026FA4">
        <w:rPr>
          <w:rFonts w:ascii="彩虹粗仿宋" w:eastAsia="彩虹粗仿宋" w:hAnsi="宋体" w:cs="Arial" w:hint="eastAsia"/>
          <w:sz w:val="24"/>
        </w:rPr>
        <w:t>；</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.中国证监会和《基金合同》认定的其他情形。</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A12EB3" w:rsidRPr="004565B1" w:rsidRDefault="00A12EB3" w:rsidP="00A12EB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A12EB3" w:rsidRPr="004565B1" w:rsidRDefault="00A12EB3" w:rsidP="00A12EB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A12EB3" w:rsidRPr="004565B1" w:rsidRDefault="00A12EB3" w:rsidP="00A12EB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A12EB3" w:rsidRPr="004565B1" w:rsidRDefault="00A12EB3" w:rsidP="00A12EB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A12EB3" w:rsidRPr="004565B1" w:rsidRDefault="00A12EB3" w:rsidP="00A12EB3">
      <w:pPr>
        <w:pStyle w:val="a0"/>
        <w:adjustRightInd w:val="0"/>
        <w:snapToGrid w:val="0"/>
        <w:ind w:firstLineChars="0" w:firstLine="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86" w:name="_Toc124325893"/>
      <w:r w:rsidRPr="004565B1">
        <w:rPr>
          <w:rFonts w:ascii="彩虹粗仿宋" w:eastAsia="彩虹粗仿宋" w:hint="eastAsia"/>
          <w:sz w:val="30"/>
        </w:rPr>
        <w:t>九、基金收益分配</w:t>
      </w:r>
      <w:bookmarkEnd w:id="86"/>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2.在符合有关基金分红条件的前提下，本基金每年收益分配次数最多为</w:t>
      </w:r>
      <w:r>
        <w:rPr>
          <w:rFonts w:ascii="彩虹粗仿宋" w:eastAsia="彩虹粗仿宋" w:hAnsi="宋体" w:cs="Arial" w:hint="eastAsia"/>
          <w:sz w:val="24"/>
        </w:rPr>
        <w:t>12</w:t>
      </w:r>
      <w:r w:rsidRPr="004565B1">
        <w:rPr>
          <w:rFonts w:ascii="彩虹粗仿宋" w:eastAsia="彩虹粗仿宋" w:hAnsi="宋体" w:cs="Arial" w:hint="eastAsia"/>
          <w:sz w:val="24"/>
        </w:rPr>
        <w:t>次，每次收益分配比例不得低于该次可供分配利润的</w:t>
      </w:r>
      <w:r>
        <w:rPr>
          <w:rFonts w:ascii="彩虹粗仿宋" w:eastAsia="彩虹粗仿宋" w:hAnsi="宋体" w:cs="Arial" w:hint="eastAsia"/>
          <w:sz w:val="24"/>
        </w:rPr>
        <w:t>10</w:t>
      </w:r>
      <w:r w:rsidRPr="004565B1">
        <w:rPr>
          <w:rFonts w:ascii="彩虹粗仿宋" w:eastAsia="彩虹粗仿宋" w:hAnsi="宋体" w:cs="Arial" w:hint="eastAsia"/>
          <w:sz w:val="24"/>
        </w:rPr>
        <w:t>%；若《基金合同》生效不满3个月可不进行收益分配；</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；基金份额持有人可以事先选择将所获分配的现金收益，按照基金合同有关基金份额申购的约定转</w:t>
      </w:r>
      <w:r w:rsidRPr="003530F1">
        <w:rPr>
          <w:rFonts w:ascii="彩虹粗仿宋" w:eastAsia="彩虹粗仿宋" w:hAnsi="宋体" w:cs="Arial" w:hint="eastAsia"/>
          <w:sz w:val="24"/>
        </w:rPr>
        <w:lastRenderedPageBreak/>
        <w:t>为基金份额；基金份额持有人事先未做出选择的，基金管理人应当支付现金</w:t>
      </w:r>
      <w:r>
        <w:rPr>
          <w:rFonts w:ascii="彩虹粗仿宋" w:eastAsia="彩虹粗仿宋" w:hAnsi="宋体" w:cs="Arial" w:hint="eastAsia"/>
          <w:sz w:val="24"/>
        </w:rPr>
        <w:t>；</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本基金收益分配方案由基金管理人拟订，并由基金托管人复核，在2个工作日内在指定媒体公告并报中国证监会备案。</w:t>
      </w:r>
      <w:r w:rsidRPr="004565B1">
        <w:rPr>
          <w:rFonts w:ascii="彩虹粗仿宋" w:eastAsia="彩虹粗仿宋" w:hint="eastAsia"/>
          <w:sz w:val="24"/>
        </w:rPr>
        <w:t>基金红利发放</w:t>
      </w:r>
      <w:proofErr w:type="gramStart"/>
      <w:r w:rsidRPr="004565B1">
        <w:rPr>
          <w:rFonts w:ascii="彩虹粗仿宋" w:eastAsia="彩虹粗仿宋" w:hint="eastAsia"/>
          <w:sz w:val="24"/>
        </w:rPr>
        <w:t>日距离</w:t>
      </w:r>
      <w:proofErr w:type="gramEnd"/>
      <w:r w:rsidRPr="004565B1">
        <w:rPr>
          <w:rFonts w:ascii="彩虹粗仿宋" w:eastAsia="彩虹粗仿宋" w:hint="eastAsia"/>
          <w:sz w:val="24"/>
        </w:rPr>
        <w:t>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A12EB3" w:rsidRPr="004565B1" w:rsidRDefault="00A12EB3" w:rsidP="00A12EB3">
      <w:pPr>
        <w:adjustRightInd w:val="0"/>
        <w:snapToGrid w:val="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87" w:name="_Toc124325894"/>
      <w:r w:rsidRPr="004565B1">
        <w:rPr>
          <w:rFonts w:ascii="彩虹粗仿宋" w:eastAsia="彩虹粗仿宋" w:hint="eastAsia"/>
          <w:sz w:val="30"/>
        </w:rPr>
        <w:t>十、基金信息披露</w:t>
      </w:r>
      <w:bookmarkEnd w:id="87"/>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A12EB3" w:rsidRPr="004565B1" w:rsidRDefault="00A12EB3" w:rsidP="00A12EB3">
      <w:pPr>
        <w:pStyle w:val="a0"/>
        <w:ind w:firstLineChars="0" w:firstLine="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88"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8"/>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1.50%</w:t>
      </w:r>
      <w:r w:rsidRPr="004565B1">
        <w:rPr>
          <w:rFonts w:ascii="彩虹粗仿宋" w:eastAsia="彩虹粗仿宋" w:hAnsi="宋体" w:cs="Arial" w:hint="eastAsia"/>
          <w:sz w:val="24"/>
        </w:rPr>
        <w:t>÷当年天数</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Pr="00B64D69">
        <w:rPr>
          <w:rFonts w:ascii="彩虹粗仿宋" w:eastAsia="彩虹粗仿宋" w:hAnsi="宋体" w:cs="Arial"/>
          <w:sz w:val="24"/>
        </w:rPr>
        <w:t>0.25%</w:t>
      </w:r>
      <w:r w:rsidRPr="004565B1">
        <w:rPr>
          <w:rFonts w:ascii="彩虹粗仿宋" w:eastAsia="彩虹粗仿宋" w:hAnsi="宋体" w:cs="Arial" w:hint="eastAsia"/>
          <w:sz w:val="24"/>
        </w:rPr>
        <w:t>÷当年天数</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bookmarkStart w:id="89" w:name="_GoBack"/>
      <w:bookmarkEnd w:id="89"/>
    </w:p>
    <w:p w:rsidR="00A12EB3" w:rsidRPr="004565B1" w:rsidRDefault="00A12EB3" w:rsidP="00AA4CD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Pr="00AA4CD5">
        <w:rPr>
          <w:rFonts w:ascii="彩虹粗仿宋" w:eastAsia="彩虹粗仿宋" w:hAnsi="宋体" w:cs="Arial" w:hint="eastAsia"/>
          <w:sz w:val="24"/>
        </w:rPr>
        <w:t>因投资港股通标的股票而产生的各项合理费用、</w:t>
      </w:r>
      <w:r w:rsidRPr="004565B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基金管理人和基金托管人可协商酌情降低基金管理费和基金托管费。基金管理人必须最迟于新的费率实施日2日前在指定媒体上刊登公告。</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w:t>
      </w:r>
      <w:proofErr w:type="gramStart"/>
      <w:r w:rsidRPr="004565B1">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4565B1">
        <w:rPr>
          <w:rFonts w:ascii="彩虹粗仿宋" w:eastAsia="彩虹粗仿宋" w:hAnsi="宋体" w:cs="Arial" w:hint="eastAsia"/>
          <w:sz w:val="24"/>
        </w:rPr>
        <w:t>变更此</w:t>
      </w:r>
      <w:proofErr w:type="gramEnd"/>
      <w:r w:rsidRPr="004565B1">
        <w:rPr>
          <w:rFonts w:ascii="彩虹粗仿宋" w:eastAsia="彩虹粗仿宋" w:hAnsi="宋体" w:cs="Arial" w:hint="eastAsia"/>
          <w:sz w:val="24"/>
        </w:rPr>
        <w:t>账户，应提前5个工作日向托管人出具书面的收款账户变更通知。</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A12EB3" w:rsidRPr="004565B1" w:rsidRDefault="00A12EB3" w:rsidP="00A12EB3">
      <w:pPr>
        <w:adjustRightInd w:val="0"/>
        <w:snapToGrid w:val="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Pr>
          <w:rFonts w:ascii="彩虹粗仿宋" w:eastAsia="彩虹粗仿宋" w:hAnsi="宋体" w:cs="Arial" w:hint="eastAsia"/>
          <w:sz w:val="24"/>
        </w:rPr>
        <w:t>20</w:t>
      </w:r>
      <w:r w:rsidRPr="004565B1">
        <w:rPr>
          <w:rFonts w:ascii="彩虹粗仿宋" w:eastAsia="彩虹粗仿宋" w:hAnsi="宋体" w:cs="Arial" w:hint="eastAsia"/>
          <w:sz w:val="24"/>
        </w:rPr>
        <w:t>年。如不能妥善保管，则按相关法规承担责任。</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A12EB3" w:rsidRPr="004565B1" w:rsidRDefault="00A12EB3" w:rsidP="00A12EB3">
      <w:pPr>
        <w:adjustRightInd w:val="0"/>
        <w:snapToGrid w:val="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A12EB3" w:rsidRPr="004565B1" w:rsidRDefault="00A12EB3" w:rsidP="00A12EB3">
      <w:pPr>
        <w:adjustRightInd w:val="0"/>
        <w:snapToGrid w:val="0"/>
        <w:ind w:firstLineChars="200" w:firstLine="480"/>
        <w:rPr>
          <w:rFonts w:ascii="彩虹粗仿宋" w:eastAsia="彩虹粗仿宋"/>
          <w:b/>
          <w:bCs/>
          <w:sz w:val="30"/>
          <w:szCs w:val="30"/>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管理人/基金托管人发生变更，未变更的一方有义务协助变更后的接任人接收相应文件。</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A12EB3" w:rsidRPr="004565B1" w:rsidRDefault="00A12EB3" w:rsidP="00A12EB3">
      <w:pPr>
        <w:adjustRightInd w:val="0"/>
        <w:snapToGrid w:val="0"/>
        <w:rPr>
          <w:rFonts w:ascii="彩虹粗仿宋" w:eastAsia="彩虹粗仿宋"/>
          <w:sz w:val="30"/>
          <w:szCs w:val="30"/>
        </w:rPr>
      </w:pPr>
    </w:p>
    <w:p w:rsidR="00A12EB3" w:rsidRPr="004565B1" w:rsidRDefault="00A12EB3" w:rsidP="00A12EB3">
      <w:pPr>
        <w:pStyle w:val="2"/>
        <w:jc w:val="center"/>
        <w:rPr>
          <w:rFonts w:ascii="彩虹粗仿宋" w:eastAsia="彩虹粗仿宋"/>
          <w:sz w:val="30"/>
        </w:rPr>
      </w:pPr>
      <w:bookmarkStart w:id="92" w:name="_Toc124325898"/>
      <w:r w:rsidRPr="004565B1">
        <w:rPr>
          <w:rFonts w:ascii="彩虹粗仿宋" w:eastAsia="彩虹粗仿宋" w:hint="eastAsia"/>
          <w:sz w:val="30"/>
        </w:rPr>
        <w:lastRenderedPageBreak/>
        <w:t>十四、基金管理人和基金托管人的更换</w:t>
      </w:r>
      <w:bookmarkEnd w:id="92"/>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管理人产生之前，由中国证监会指定临时基金管理人；</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管理人办理基金管理业务的移交手续，临时基金管理人或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管理人应与基金托管人核对基金资产总值；</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A12EB3" w:rsidRPr="004565B1" w:rsidRDefault="00A12EB3" w:rsidP="00A12EB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管理人要求，应按其要求替换或删除基金名称中与</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管理人有关的名称字样。</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托管人产生之前，由中国证监会指定临时基金托管人；</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(4)</w:t>
      </w:r>
      <w:r w:rsidRPr="00475291">
        <w:rPr>
          <w:rFonts w:ascii="彩虹粗仿宋" w:eastAsia="彩虹粗仿宋" w:hAnsi="宋体" w:cs="Arial" w:hint="eastAsia"/>
          <w:sz w:val="24"/>
        </w:rPr>
        <w:t>备案：基金份额持有人大会更换基金托管人的决议须报中国证监会备案；</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托管人或者临时基金托管人应当及时接收。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A12EB3"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w:t>
      </w:r>
      <w:r w:rsidRPr="00892B73">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托管人应继续履行相关职责，并保证不做出对基金份额持有人的利益造成损害的行为。</w:t>
      </w:r>
    </w:p>
    <w:p w:rsidR="00A12EB3" w:rsidRPr="004565B1" w:rsidRDefault="00A12EB3" w:rsidP="00A12EB3">
      <w:pPr>
        <w:adjustRightInd w:val="0"/>
        <w:snapToGrid w:val="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A12EB3" w:rsidRPr="00026FA4" w:rsidRDefault="00A12EB3" w:rsidP="00A12EB3">
      <w:pPr>
        <w:adjustRightInd w:val="0"/>
        <w:snapToGrid w:val="0"/>
        <w:ind w:firstLineChars="200" w:firstLine="480"/>
        <w:rPr>
          <w:rFonts w:ascii="彩虹粗仿宋" w:eastAsia="彩虹粗仿宋" w:hAnsi="宋体" w:cs="Arial"/>
          <w:sz w:val="24"/>
        </w:rPr>
      </w:pPr>
      <w:r w:rsidRPr="00026FA4">
        <w:rPr>
          <w:rFonts w:ascii="彩虹粗仿宋" w:eastAsia="彩虹粗仿宋" w:hAnsi="宋体" w:cs="Arial" w:hint="eastAsia"/>
          <w:sz w:val="24"/>
        </w:rPr>
        <w:t>（一）基金管理人、基金托管人将其固有财产或者他人财产混同于基金财产从事证券投资。</w:t>
      </w:r>
    </w:p>
    <w:p w:rsidR="00A12EB3" w:rsidRPr="00026FA4" w:rsidRDefault="00A12EB3" w:rsidP="00A12EB3">
      <w:pPr>
        <w:adjustRightInd w:val="0"/>
        <w:snapToGrid w:val="0"/>
        <w:ind w:firstLineChars="200" w:firstLine="480"/>
        <w:rPr>
          <w:rFonts w:ascii="彩虹粗仿宋" w:eastAsia="彩虹粗仿宋" w:hAnsi="宋体" w:cs="Arial"/>
          <w:sz w:val="24"/>
        </w:rPr>
      </w:pPr>
      <w:r w:rsidRPr="00026FA4">
        <w:rPr>
          <w:rFonts w:ascii="彩虹粗仿宋" w:eastAsia="彩虹粗仿宋" w:hAnsi="宋体" w:cs="Arial" w:hint="eastAsia"/>
          <w:sz w:val="24"/>
        </w:rPr>
        <w:t>（二）基金管理人不公平地对待其管理的不同基金财产，基金托管人不公平地对待其托管的不同基金财产。</w:t>
      </w:r>
    </w:p>
    <w:p w:rsidR="00A12EB3" w:rsidRPr="00026FA4" w:rsidRDefault="00A12EB3" w:rsidP="00A12EB3">
      <w:pPr>
        <w:adjustRightInd w:val="0"/>
        <w:snapToGrid w:val="0"/>
        <w:ind w:firstLineChars="200" w:firstLine="480"/>
        <w:rPr>
          <w:rFonts w:ascii="彩虹粗仿宋" w:eastAsia="彩虹粗仿宋" w:hAnsi="宋体" w:cs="Arial"/>
          <w:sz w:val="24"/>
        </w:rPr>
      </w:pPr>
      <w:r w:rsidRPr="00026FA4">
        <w:rPr>
          <w:rFonts w:ascii="彩虹粗仿宋" w:eastAsia="彩虹粗仿宋" w:hAnsi="宋体" w:cs="Arial" w:hint="eastAsia"/>
          <w:sz w:val="24"/>
        </w:rPr>
        <w:t>（三）基金管理人、基金托管人利用基金财产为基金份额持有人以外的第三人牟取利益。</w:t>
      </w:r>
    </w:p>
    <w:p w:rsidR="00A12EB3" w:rsidRPr="00026FA4" w:rsidRDefault="00A12EB3" w:rsidP="00A12EB3">
      <w:pPr>
        <w:adjustRightInd w:val="0"/>
        <w:snapToGrid w:val="0"/>
        <w:ind w:firstLineChars="200" w:firstLine="480"/>
        <w:rPr>
          <w:rFonts w:ascii="彩虹粗仿宋" w:eastAsia="彩虹粗仿宋" w:hAnsi="宋体" w:cs="Arial"/>
          <w:sz w:val="24"/>
        </w:rPr>
      </w:pPr>
      <w:r w:rsidRPr="00026FA4">
        <w:rPr>
          <w:rFonts w:ascii="彩虹粗仿宋" w:eastAsia="彩虹粗仿宋" w:hAnsi="宋体" w:cs="Arial" w:hint="eastAsia"/>
          <w:sz w:val="24"/>
        </w:rPr>
        <w:t>（四）基金管理人、基金托管人向基金份额持有人违规承诺收益或者承担损失。</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A12EB3" w:rsidRPr="00026FA4" w:rsidRDefault="00A12EB3" w:rsidP="00A12EB3">
      <w:pPr>
        <w:adjustRightInd w:val="0"/>
        <w:snapToGrid w:val="0"/>
        <w:ind w:firstLineChars="200" w:firstLine="480"/>
        <w:rPr>
          <w:rFonts w:ascii="彩虹粗仿宋" w:eastAsia="彩虹粗仿宋" w:hAnsi="宋体" w:cs="Arial"/>
          <w:sz w:val="24"/>
        </w:rPr>
      </w:pPr>
      <w:r w:rsidRPr="00026FA4">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w:t>
      </w:r>
      <w:proofErr w:type="gramStart"/>
      <w:r w:rsidRPr="004565B1">
        <w:rPr>
          <w:rFonts w:ascii="彩虹粗仿宋" w:eastAsia="彩虹粗仿宋" w:hAnsi="宋体" w:cs="Arial" w:hint="eastAsia"/>
          <w:sz w:val="24"/>
        </w:rPr>
        <w:t>独立,</w:t>
      </w:r>
      <w:proofErr w:type="gramEnd"/>
      <w:r w:rsidRPr="004565B1">
        <w:rPr>
          <w:rFonts w:ascii="彩虹粗仿宋" w:eastAsia="彩虹粗仿宋" w:hAnsi="宋体" w:cs="Arial" w:hint="eastAsia"/>
          <w:sz w:val="24"/>
        </w:rPr>
        <w:t xml:space="preserve"> 其高级管理人员和其他从业人员相互兼职。</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026FA4">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026FA4">
        <w:rPr>
          <w:rFonts w:ascii="彩虹粗仿宋" w:eastAsia="彩虹粗仿宋" w:hAnsi="宋体" w:cs="Arial"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w:t>
      </w:r>
      <w:r w:rsidRPr="00026FA4">
        <w:rPr>
          <w:rFonts w:ascii="彩虹粗仿宋" w:eastAsia="彩虹粗仿宋" w:hAnsi="宋体" w:cs="Arial" w:hint="eastAsia"/>
          <w:sz w:val="24"/>
        </w:rPr>
        <w:lastRenderedPageBreak/>
        <w:t>上述限制，如适用于本基金，则本基金投资不再受相关限制。</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026FA4">
        <w:rPr>
          <w:rFonts w:ascii="彩虹粗仿宋" w:eastAsia="彩虹粗仿宋" w:hAnsi="宋体" w:cs="Arial" w:hint="eastAsia"/>
          <w:sz w:val="24"/>
        </w:rPr>
        <w:t>依照法律、行政法规有关规定，由国务院证券监督管理机构规定禁止基金管理人、基金托管人从事的其他行为。</w:t>
      </w:r>
    </w:p>
    <w:p w:rsidR="00A12EB3" w:rsidRPr="004565B1" w:rsidRDefault="00A12EB3" w:rsidP="00A12EB3">
      <w:pPr>
        <w:adjustRightInd w:val="0"/>
        <w:snapToGrid w:val="0"/>
        <w:rPr>
          <w:rFonts w:ascii="彩虹粗仿宋" w:eastAsia="彩虹粗仿宋"/>
          <w:sz w:val="30"/>
          <w:szCs w:val="30"/>
        </w:rPr>
      </w:pPr>
    </w:p>
    <w:p w:rsidR="00A12EB3" w:rsidRPr="004565B1" w:rsidRDefault="00A12EB3" w:rsidP="00A12EB3">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A12EB3" w:rsidRPr="004565B1" w:rsidRDefault="00A12EB3" w:rsidP="00A12EB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Pr="00533834">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w:t>
      </w:r>
      <w:r w:rsidRPr="00B64D69">
        <w:rPr>
          <w:rFonts w:ascii="彩虹粗仿宋" w:eastAsia="彩虹粗仿宋" w:hAnsi="宋体" w:cs="Arial" w:hint="eastAsia"/>
          <w:sz w:val="24"/>
        </w:rPr>
        <w:t>确认</w:t>
      </w:r>
      <w:r w:rsidRPr="004565B1">
        <w:rPr>
          <w:rFonts w:ascii="彩虹粗仿宋" w:eastAsia="彩虹粗仿宋" w:hAnsi="宋体" w:cs="Arial" w:hint="eastAsia"/>
          <w:sz w:val="24"/>
        </w:rPr>
        <w:t>并公告；</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026FA4">
        <w:rPr>
          <w:rFonts w:ascii="彩虹粗仿宋" w:eastAsia="彩虹粗仿宋" w:hAnsi="宋体" w:cs="Arial" w:hint="eastAsia"/>
          <w:sz w:val="24"/>
        </w:rPr>
        <w:t>为6个</w:t>
      </w:r>
      <w:r w:rsidRPr="004565B1">
        <w:rPr>
          <w:rFonts w:ascii="彩虹粗仿宋" w:eastAsia="彩虹粗仿宋" w:hAnsi="宋体" w:cs="Arial" w:hint="eastAsia"/>
          <w:sz w:val="24"/>
        </w:rPr>
        <w:t>月</w:t>
      </w:r>
      <w:r w:rsidRPr="00B64D69">
        <w:rPr>
          <w:rFonts w:ascii="彩虹粗仿宋" w:eastAsia="彩虹粗仿宋" w:hAnsi="宋体" w:cs="Arial" w:hint="eastAsia"/>
          <w:sz w:val="24"/>
        </w:rPr>
        <w:t>，但因基金所持证券流动性受限等客观因素影响情形下，基金财产清算小组可根据清算的具体情况适当延长清算期限，并提前公告</w:t>
      </w:r>
      <w:r w:rsidRPr="004565B1">
        <w:rPr>
          <w:rFonts w:ascii="彩虹粗仿宋" w:eastAsia="彩虹粗仿宋" w:hAnsi="宋体" w:cs="Arial" w:hint="eastAsia"/>
          <w:sz w:val="24"/>
        </w:rPr>
        <w:t>。</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w:t>
      </w:r>
      <w:r w:rsidRPr="004565B1">
        <w:rPr>
          <w:rFonts w:ascii="彩虹粗仿宋" w:eastAsia="彩虹粗仿宋" w:hAnsi="宋体" w:cs="Arial" w:hint="eastAsia"/>
          <w:sz w:val="24"/>
        </w:rPr>
        <w:lastRenderedPageBreak/>
        <w:t>份额比例进行分配。</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B64D69">
        <w:rPr>
          <w:rFonts w:ascii="彩虹粗仿宋" w:eastAsia="彩虹粗仿宋" w:hAnsi="宋体" w:cs="Arial" w:hint="eastAsia"/>
          <w:sz w:val="24"/>
        </w:rPr>
        <w:t>确认</w:t>
      </w:r>
      <w:r w:rsidRPr="00026FA4">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rsidR="00A12EB3" w:rsidRPr="004565B1" w:rsidRDefault="00A12EB3" w:rsidP="00A12EB3">
      <w:pPr>
        <w:adjustRightInd w:val="0"/>
        <w:snapToGrid w:val="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A12EB3"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A12EB3" w:rsidRPr="001750FA" w:rsidRDefault="00A12EB3" w:rsidP="00A12E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A12EB3" w:rsidRPr="004565B1" w:rsidRDefault="00A12EB3" w:rsidP="00A12E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A12EB3" w:rsidRPr="004565B1" w:rsidRDefault="00A12EB3" w:rsidP="00A12EB3">
      <w:pPr>
        <w:adjustRightInd w:val="0"/>
        <w:snapToGrid w:val="0"/>
        <w:outlineLvl w:val="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96" w:name="_Toc124325902"/>
      <w:r w:rsidRPr="004565B1">
        <w:rPr>
          <w:rFonts w:ascii="彩虹粗仿宋" w:eastAsia="彩虹粗仿宋" w:hint="eastAsia"/>
          <w:sz w:val="30"/>
        </w:rPr>
        <w:lastRenderedPageBreak/>
        <w:t>十八、争议解决方式</w:t>
      </w:r>
      <w:bookmarkEnd w:id="96"/>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A12EB3" w:rsidRPr="004565B1" w:rsidRDefault="00A12EB3" w:rsidP="00A12EB3">
      <w:pPr>
        <w:adjustRightInd w:val="0"/>
        <w:snapToGrid w:val="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w:t>
      </w:r>
      <w:r w:rsidRPr="00B64D69">
        <w:rPr>
          <w:rFonts w:ascii="彩虹粗仿宋" w:eastAsia="彩虹粗仿宋" w:hAnsi="宋体" w:cs="Arial" w:hint="eastAsia"/>
          <w:sz w:val="24"/>
        </w:rPr>
        <w:t>确认</w:t>
      </w:r>
      <w:r w:rsidRPr="004565B1">
        <w:rPr>
          <w:rFonts w:ascii="彩虹粗仿宋" w:eastAsia="彩虹粗仿宋" w:hAnsi="宋体" w:cs="Arial" w:hint="eastAsia"/>
          <w:sz w:val="24"/>
        </w:rPr>
        <w:t>并公告之日止。</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A12EB3" w:rsidRPr="004565B1" w:rsidRDefault="00A12EB3" w:rsidP="00A12EB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A12EB3" w:rsidRPr="004565B1" w:rsidRDefault="00A12EB3" w:rsidP="00A12EB3">
      <w:pPr>
        <w:adjustRightInd w:val="0"/>
        <w:snapToGrid w:val="0"/>
        <w:rPr>
          <w:rFonts w:ascii="彩虹粗仿宋" w:eastAsia="彩虹粗仿宋" w:hAnsi="宋体" w:cs="Arial"/>
          <w:sz w:val="24"/>
        </w:rPr>
      </w:pPr>
    </w:p>
    <w:p w:rsidR="00A12EB3" w:rsidRPr="004565B1" w:rsidRDefault="00A12EB3" w:rsidP="00A12EB3">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A12EB3" w:rsidRPr="004565B1" w:rsidRDefault="00A12EB3" w:rsidP="00A12EB3">
      <w:pPr>
        <w:adjustRightInd w:val="0"/>
        <w:snapToGrid w:val="0"/>
        <w:rPr>
          <w:rFonts w:ascii="彩虹粗仿宋" w:eastAsia="彩虹粗仿宋"/>
          <w:b/>
          <w:bCs/>
        </w:rPr>
      </w:pPr>
    </w:p>
    <w:p w:rsidR="00A12EB3" w:rsidRPr="004565B1" w:rsidRDefault="00A12EB3" w:rsidP="00A12EB3">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A12EB3" w:rsidRPr="004565B1" w:rsidRDefault="00A12EB3" w:rsidP="00A12E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A12EB3" w:rsidRPr="004565B1" w:rsidRDefault="00A12EB3" w:rsidP="00A12EB3">
      <w:pPr>
        <w:adjustRightInd w:val="0"/>
        <w:snapToGrid w:val="0"/>
        <w:ind w:firstLineChars="200" w:firstLine="480"/>
        <w:rPr>
          <w:rFonts w:ascii="彩虹粗仿宋" w:eastAsia="彩虹粗仿宋" w:hAnsi="宋体" w:cs="Arial"/>
          <w:sz w:val="24"/>
        </w:rPr>
        <w:sectPr w:rsidR="00A12EB3" w:rsidRPr="004565B1">
          <w:headerReference w:type="default" r:id="rId10"/>
          <w:pgSz w:w="11906" w:h="16838" w:code="9"/>
          <w:pgMar w:top="1418" w:right="1701" w:bottom="1418" w:left="1701" w:header="851" w:footer="992" w:gutter="0"/>
          <w:cols w:space="425"/>
          <w:docGrid w:type="lines" w:linePitch="312"/>
        </w:sectPr>
      </w:pPr>
    </w:p>
    <w:p w:rsidR="00A12EB3" w:rsidRPr="004565B1" w:rsidRDefault="00A12EB3" w:rsidP="00A12EB3">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Pr="00B32914">
        <w:rPr>
          <w:rFonts w:ascii="彩虹粗仿宋" w:eastAsia="彩虹粗仿宋" w:hint="eastAsia"/>
          <w:sz w:val="24"/>
        </w:rPr>
        <w:t>广发消费升级股票型</w:t>
      </w:r>
      <w:r w:rsidRPr="004565B1">
        <w:rPr>
          <w:rFonts w:ascii="彩虹粗仿宋" w:eastAsia="彩虹粗仿宋" w:hint="eastAsia"/>
          <w:sz w:val="24"/>
        </w:rPr>
        <w:t>证券投资基金托管协议》的签字盖章页。</w:t>
      </w:r>
    </w:p>
    <w:p w:rsidR="00A12EB3" w:rsidRPr="004565B1" w:rsidRDefault="00A12EB3" w:rsidP="00A12EB3">
      <w:pPr>
        <w:spacing w:line="360" w:lineRule="auto"/>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广发</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A12EB3" w:rsidRPr="004565B1" w:rsidRDefault="00A12EB3" w:rsidP="00A12EB3">
      <w:pPr>
        <w:spacing w:line="360" w:lineRule="auto"/>
        <w:ind w:right="26"/>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A12EB3" w:rsidRPr="004565B1" w:rsidRDefault="00A12EB3" w:rsidP="00A12EB3">
      <w:pPr>
        <w:spacing w:line="360" w:lineRule="auto"/>
        <w:ind w:right="26"/>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A12EB3" w:rsidRPr="004565B1" w:rsidRDefault="00A12EB3" w:rsidP="00A12EB3">
      <w:pPr>
        <w:spacing w:line="360" w:lineRule="auto"/>
        <w:ind w:right="26"/>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p>
    <w:p w:rsidR="00A12EB3" w:rsidRPr="004565B1" w:rsidRDefault="00A12EB3" w:rsidP="00A12EB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A12EB3" w:rsidRPr="004565B1" w:rsidRDefault="00A12EB3" w:rsidP="00A12EB3">
      <w:pPr>
        <w:spacing w:line="360" w:lineRule="auto"/>
        <w:ind w:right="26"/>
        <w:rPr>
          <w:rFonts w:ascii="彩虹粗仿宋" w:eastAsia="彩虹粗仿宋"/>
          <w:b/>
          <w:sz w:val="24"/>
          <w:szCs w:val="28"/>
        </w:rPr>
      </w:pPr>
    </w:p>
    <w:p w:rsidR="00A12EB3" w:rsidRPr="004565B1" w:rsidRDefault="00A12EB3" w:rsidP="00A12EB3">
      <w:pPr>
        <w:spacing w:line="360" w:lineRule="auto"/>
        <w:ind w:right="26"/>
        <w:rPr>
          <w:rFonts w:ascii="彩虹粗仿宋" w:eastAsia="彩虹粗仿宋"/>
          <w:b/>
          <w:sz w:val="24"/>
          <w:szCs w:val="28"/>
        </w:rPr>
      </w:pPr>
    </w:p>
    <w:p w:rsidR="00A12EB3" w:rsidRPr="004565B1" w:rsidRDefault="00A12EB3" w:rsidP="00A12EB3">
      <w:pPr>
        <w:spacing w:line="360" w:lineRule="auto"/>
        <w:ind w:right="26"/>
        <w:rPr>
          <w:rFonts w:ascii="彩虹粗仿宋" w:eastAsia="彩虹粗仿宋"/>
          <w:b/>
          <w:sz w:val="24"/>
          <w:szCs w:val="28"/>
        </w:rPr>
      </w:pPr>
    </w:p>
    <w:p w:rsidR="00A12EB3" w:rsidRPr="004565B1" w:rsidRDefault="00A12EB3" w:rsidP="00A12EB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A12EB3" w:rsidRPr="004565B1" w:rsidRDefault="00A12EB3" w:rsidP="00A12EB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宋体" w:hAnsi="宋体" w:cs="宋体" w:hint="eastAsia"/>
          <w:b/>
          <w:sz w:val="24"/>
          <w:szCs w:val="28"/>
        </w:rPr>
        <w:t xml:space="preserve">  </w:t>
      </w:r>
      <w:r w:rsidRPr="004565B1">
        <w:rPr>
          <w:rFonts w:ascii="彩虹粗仿宋" w:eastAsia="彩虹粗仿宋" w:hint="eastAsia"/>
          <w:b/>
          <w:sz w:val="24"/>
          <w:szCs w:val="28"/>
        </w:rPr>
        <w:t>年</w:t>
      </w:r>
      <w:r>
        <w:rPr>
          <w:rFonts w:ascii="宋体" w:hAnsi="宋体" w:cs="宋体" w:hint="eastAsia"/>
          <w:b/>
          <w:sz w:val="24"/>
          <w:szCs w:val="28"/>
        </w:rPr>
        <w:t xml:space="preserve">  </w:t>
      </w:r>
      <w:r w:rsidRPr="004565B1">
        <w:rPr>
          <w:rFonts w:ascii="彩虹粗仿宋" w:eastAsia="彩虹粗仿宋" w:hint="eastAsia"/>
          <w:b/>
          <w:sz w:val="24"/>
          <w:szCs w:val="28"/>
        </w:rPr>
        <w:t>月</w:t>
      </w:r>
      <w:r>
        <w:rPr>
          <w:rFonts w:ascii="宋体" w:hAnsi="宋体" w:cs="宋体" w:hint="eastAsia"/>
          <w:b/>
          <w:sz w:val="24"/>
          <w:szCs w:val="28"/>
        </w:rPr>
        <w:t xml:space="preserve">  </w:t>
      </w:r>
      <w:r w:rsidRPr="004565B1">
        <w:rPr>
          <w:rFonts w:ascii="彩虹粗仿宋" w:eastAsia="彩虹粗仿宋" w:hint="eastAsia"/>
          <w:b/>
          <w:sz w:val="24"/>
          <w:szCs w:val="28"/>
        </w:rPr>
        <w:t>日</w:t>
      </w:r>
    </w:p>
    <w:p w:rsidR="00A12EB3" w:rsidRPr="004565B1" w:rsidRDefault="00A12EB3" w:rsidP="00A12EB3">
      <w:pPr>
        <w:adjustRightInd w:val="0"/>
        <w:snapToGrid w:val="0"/>
        <w:rPr>
          <w:rFonts w:ascii="彩虹粗仿宋" w:eastAsia="彩虹粗仿宋" w:hAnsi="宋体" w:cs="Arial"/>
          <w:sz w:val="24"/>
        </w:rPr>
      </w:pPr>
    </w:p>
    <w:p w:rsidR="00A12EB3" w:rsidRPr="00BB47B0" w:rsidRDefault="00A12EB3" w:rsidP="00A12EB3"/>
    <w:p w:rsidR="00A12EB3" w:rsidRPr="00E90C76" w:rsidRDefault="00A12EB3" w:rsidP="00A12EB3"/>
    <w:p w:rsidR="009B5EB4" w:rsidRPr="00A12EB3" w:rsidRDefault="009B5EB4" w:rsidP="00A12EB3"/>
    <w:sectPr w:rsidR="009B5EB4" w:rsidRPr="00A12EB3"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215" w:rsidRDefault="00657215" w:rsidP="00362DEB">
      <w:r>
        <w:separator/>
      </w:r>
    </w:p>
  </w:endnote>
  <w:endnote w:type="continuationSeparator" w:id="0">
    <w:p w:rsidR="00657215" w:rsidRDefault="00657215" w:rsidP="0036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charset w:val="86"/>
    <w:family w:val="auto"/>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B3" w:rsidRDefault="00A12EB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12EB3" w:rsidRDefault="00A12EB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B3" w:rsidRDefault="00A12EB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A4CD5">
      <w:rPr>
        <w:rStyle w:val="a6"/>
        <w:noProof/>
      </w:rPr>
      <w:t>21</w:t>
    </w:r>
    <w:r>
      <w:rPr>
        <w:rStyle w:val="a6"/>
      </w:rPr>
      <w:fldChar w:fldCharType="end"/>
    </w:r>
  </w:p>
  <w:p w:rsidR="00A12EB3" w:rsidRDefault="00A12EB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B9" w:rsidRDefault="006572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215" w:rsidRDefault="00657215" w:rsidP="00362DEB">
      <w:r>
        <w:separator/>
      </w:r>
    </w:p>
  </w:footnote>
  <w:footnote w:type="continuationSeparator" w:id="0">
    <w:p w:rsidR="00657215" w:rsidRDefault="00657215" w:rsidP="00362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B3" w:rsidRDefault="00A12EB3">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B9" w:rsidRDefault="006572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E3"/>
    <w:rsid w:val="00026976"/>
    <w:rsid w:val="000C63FD"/>
    <w:rsid w:val="00225839"/>
    <w:rsid w:val="00231A28"/>
    <w:rsid w:val="002F2A46"/>
    <w:rsid w:val="00323D48"/>
    <w:rsid w:val="00352016"/>
    <w:rsid w:val="00362DEB"/>
    <w:rsid w:val="003D7D38"/>
    <w:rsid w:val="003F4C4F"/>
    <w:rsid w:val="00657215"/>
    <w:rsid w:val="006747E3"/>
    <w:rsid w:val="00716C47"/>
    <w:rsid w:val="0084780C"/>
    <w:rsid w:val="00885A96"/>
    <w:rsid w:val="009B5EB4"/>
    <w:rsid w:val="00A12EB3"/>
    <w:rsid w:val="00AA4CD5"/>
    <w:rsid w:val="00B336EF"/>
    <w:rsid w:val="00D2355C"/>
    <w:rsid w:val="00F6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EB"/>
    <w:pPr>
      <w:widowControl w:val="0"/>
      <w:jc w:val="both"/>
    </w:pPr>
    <w:rPr>
      <w:rFonts w:ascii="Times New Roman" w:eastAsia="宋体" w:hAnsi="Times New Roman" w:cs="Times New Roman"/>
      <w:szCs w:val="24"/>
    </w:rPr>
  </w:style>
  <w:style w:type="paragraph" w:styleId="2">
    <w:name w:val="heading 2"/>
    <w:basedOn w:val="a"/>
    <w:next w:val="a0"/>
    <w:link w:val="2Char"/>
    <w:qFormat/>
    <w:rsid w:val="00362DE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62D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62DEB"/>
    <w:rPr>
      <w:sz w:val="18"/>
      <w:szCs w:val="18"/>
    </w:rPr>
  </w:style>
  <w:style w:type="paragraph" w:styleId="a5">
    <w:name w:val="footer"/>
    <w:basedOn w:val="a"/>
    <w:link w:val="Char0"/>
    <w:unhideWhenUsed/>
    <w:rsid w:val="00362DEB"/>
    <w:pPr>
      <w:tabs>
        <w:tab w:val="center" w:pos="4153"/>
        <w:tab w:val="right" w:pos="8306"/>
      </w:tabs>
      <w:snapToGrid w:val="0"/>
      <w:jc w:val="left"/>
    </w:pPr>
    <w:rPr>
      <w:sz w:val="18"/>
      <w:szCs w:val="18"/>
    </w:rPr>
  </w:style>
  <w:style w:type="character" w:customStyle="1" w:styleId="Char0">
    <w:name w:val="页脚 Char"/>
    <w:basedOn w:val="a1"/>
    <w:link w:val="a5"/>
    <w:uiPriority w:val="99"/>
    <w:rsid w:val="00362DEB"/>
    <w:rPr>
      <w:sz w:val="18"/>
      <w:szCs w:val="18"/>
    </w:rPr>
  </w:style>
  <w:style w:type="character" w:customStyle="1" w:styleId="2Char">
    <w:name w:val="标题 2 Char"/>
    <w:basedOn w:val="a1"/>
    <w:link w:val="2"/>
    <w:rsid w:val="00362DEB"/>
    <w:rPr>
      <w:rFonts w:ascii="Arial" w:eastAsia="黑体" w:hAnsi="Arial" w:cs="Times New Roman"/>
      <w:b/>
      <w:sz w:val="32"/>
      <w:szCs w:val="20"/>
    </w:rPr>
  </w:style>
  <w:style w:type="character" w:styleId="a6">
    <w:name w:val="page number"/>
    <w:basedOn w:val="a1"/>
    <w:rsid w:val="00362DEB"/>
  </w:style>
  <w:style w:type="paragraph" w:styleId="a7">
    <w:name w:val="Normal (Web)"/>
    <w:basedOn w:val="a"/>
    <w:rsid w:val="00362DE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62DEB"/>
    <w:rPr>
      <w:b/>
      <w:bCs/>
    </w:rPr>
  </w:style>
  <w:style w:type="character" w:styleId="a9">
    <w:name w:val="Hyperlink"/>
    <w:rsid w:val="00362DEB"/>
    <w:rPr>
      <w:color w:val="0000FF"/>
      <w:u w:val="single"/>
    </w:rPr>
  </w:style>
  <w:style w:type="paragraph" w:customStyle="1" w:styleId="wz1">
    <w:name w:val="wz1"/>
    <w:basedOn w:val="a"/>
    <w:rsid w:val="00362DE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62DE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62DEB"/>
    <w:rPr>
      <w:rFonts w:ascii="仿宋_GB2312" w:eastAsia="仿宋_GB2312" w:hAnsi="Times New Roman" w:cs="Times New Roman"/>
      <w:color w:val="000000"/>
      <w:kern w:val="0"/>
      <w:sz w:val="24"/>
      <w:szCs w:val="28"/>
    </w:rPr>
  </w:style>
  <w:style w:type="character" w:customStyle="1" w:styleId="read">
    <w:name w:val="read"/>
    <w:basedOn w:val="a1"/>
    <w:rsid w:val="00362DEB"/>
  </w:style>
  <w:style w:type="paragraph" w:styleId="a0">
    <w:name w:val="Normal Indent"/>
    <w:basedOn w:val="a"/>
    <w:rsid w:val="00362DEB"/>
    <w:pPr>
      <w:ind w:firstLineChars="200" w:firstLine="420"/>
    </w:pPr>
  </w:style>
  <w:style w:type="paragraph" w:styleId="ab">
    <w:name w:val="Body Text Indent"/>
    <w:basedOn w:val="a"/>
    <w:link w:val="Char2"/>
    <w:rsid w:val="00362DE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62DEB"/>
    <w:rPr>
      <w:rFonts w:ascii="Times New Roman" w:eastAsia="方正仿宋简体" w:hAnsi="Times New Roman" w:cs="Times New Roman"/>
      <w:sz w:val="24"/>
      <w:szCs w:val="30"/>
    </w:rPr>
  </w:style>
  <w:style w:type="paragraph" w:styleId="20">
    <w:name w:val="Body Text Indent 2"/>
    <w:basedOn w:val="a"/>
    <w:link w:val="2Char0"/>
    <w:rsid w:val="00362DEB"/>
    <w:pPr>
      <w:spacing w:line="360" w:lineRule="auto"/>
      <w:ind w:firstLine="525"/>
    </w:pPr>
    <w:rPr>
      <w:rFonts w:ascii="宋体" w:hAnsi="宋体"/>
      <w:sz w:val="28"/>
      <w:szCs w:val="20"/>
    </w:rPr>
  </w:style>
  <w:style w:type="character" w:customStyle="1" w:styleId="2Char0">
    <w:name w:val="正文文本缩进 2 Char"/>
    <w:basedOn w:val="a1"/>
    <w:link w:val="20"/>
    <w:rsid w:val="00362DEB"/>
    <w:rPr>
      <w:rFonts w:ascii="宋体" w:eastAsia="宋体" w:hAnsi="宋体" w:cs="Times New Roman"/>
      <w:sz w:val="28"/>
      <w:szCs w:val="20"/>
    </w:rPr>
  </w:style>
  <w:style w:type="paragraph" w:styleId="3">
    <w:name w:val="Body Text Indent 3"/>
    <w:basedOn w:val="a"/>
    <w:link w:val="3Char"/>
    <w:rsid w:val="00362DE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62DEB"/>
    <w:rPr>
      <w:rFonts w:ascii="仿宋_GB2312" w:eastAsia="仿宋_GB2312" w:hAnsi="宋体" w:cs="Arial"/>
      <w:color w:val="000000"/>
      <w:sz w:val="24"/>
      <w:szCs w:val="24"/>
    </w:rPr>
  </w:style>
  <w:style w:type="paragraph" w:styleId="1">
    <w:name w:val="toc 1"/>
    <w:basedOn w:val="a"/>
    <w:next w:val="a"/>
    <w:autoRedefine/>
    <w:semiHidden/>
    <w:rsid w:val="00362DEB"/>
  </w:style>
  <w:style w:type="paragraph" w:styleId="21">
    <w:name w:val="toc 2"/>
    <w:basedOn w:val="a"/>
    <w:next w:val="a"/>
    <w:autoRedefine/>
    <w:semiHidden/>
    <w:rsid w:val="00362DEB"/>
    <w:pPr>
      <w:ind w:leftChars="200" w:left="420"/>
    </w:pPr>
  </w:style>
  <w:style w:type="paragraph" w:styleId="30">
    <w:name w:val="toc 3"/>
    <w:basedOn w:val="a"/>
    <w:next w:val="a"/>
    <w:autoRedefine/>
    <w:semiHidden/>
    <w:rsid w:val="00362DEB"/>
    <w:pPr>
      <w:ind w:leftChars="400" w:left="840"/>
    </w:pPr>
  </w:style>
  <w:style w:type="paragraph" w:styleId="4">
    <w:name w:val="toc 4"/>
    <w:basedOn w:val="a"/>
    <w:next w:val="a"/>
    <w:autoRedefine/>
    <w:semiHidden/>
    <w:rsid w:val="00362DEB"/>
    <w:pPr>
      <w:ind w:leftChars="600" w:left="1260"/>
    </w:pPr>
  </w:style>
  <w:style w:type="paragraph" w:styleId="5">
    <w:name w:val="toc 5"/>
    <w:basedOn w:val="a"/>
    <w:next w:val="a"/>
    <w:autoRedefine/>
    <w:semiHidden/>
    <w:rsid w:val="00362DEB"/>
    <w:pPr>
      <w:ind w:leftChars="800" w:left="1680"/>
    </w:pPr>
  </w:style>
  <w:style w:type="paragraph" w:styleId="6">
    <w:name w:val="toc 6"/>
    <w:basedOn w:val="a"/>
    <w:next w:val="a"/>
    <w:autoRedefine/>
    <w:semiHidden/>
    <w:rsid w:val="00362DEB"/>
    <w:pPr>
      <w:ind w:leftChars="1000" w:left="2100"/>
    </w:pPr>
  </w:style>
  <w:style w:type="paragraph" w:styleId="7">
    <w:name w:val="toc 7"/>
    <w:basedOn w:val="a"/>
    <w:next w:val="a"/>
    <w:autoRedefine/>
    <w:semiHidden/>
    <w:rsid w:val="00362DEB"/>
    <w:pPr>
      <w:ind w:leftChars="1200" w:left="2520"/>
    </w:pPr>
  </w:style>
  <w:style w:type="paragraph" w:styleId="8">
    <w:name w:val="toc 8"/>
    <w:basedOn w:val="a"/>
    <w:next w:val="a"/>
    <w:autoRedefine/>
    <w:semiHidden/>
    <w:rsid w:val="00362DEB"/>
    <w:pPr>
      <w:ind w:leftChars="1400" w:left="2940"/>
    </w:pPr>
  </w:style>
  <w:style w:type="paragraph" w:styleId="9">
    <w:name w:val="toc 9"/>
    <w:basedOn w:val="a"/>
    <w:next w:val="a"/>
    <w:autoRedefine/>
    <w:semiHidden/>
    <w:rsid w:val="00362DEB"/>
    <w:pPr>
      <w:ind w:leftChars="1600" w:left="3360"/>
    </w:pPr>
  </w:style>
  <w:style w:type="paragraph" w:styleId="ac">
    <w:name w:val="Balloon Text"/>
    <w:basedOn w:val="a"/>
    <w:link w:val="Char3"/>
    <w:semiHidden/>
    <w:rsid w:val="00362DEB"/>
    <w:rPr>
      <w:sz w:val="18"/>
      <w:szCs w:val="18"/>
    </w:rPr>
  </w:style>
  <w:style w:type="character" w:customStyle="1" w:styleId="Char3">
    <w:name w:val="批注框文本 Char"/>
    <w:basedOn w:val="a1"/>
    <w:link w:val="ac"/>
    <w:semiHidden/>
    <w:rsid w:val="00362DEB"/>
    <w:rPr>
      <w:rFonts w:ascii="Times New Roman" w:eastAsia="宋体" w:hAnsi="Times New Roman" w:cs="Times New Roman"/>
      <w:sz w:val="18"/>
      <w:szCs w:val="18"/>
    </w:rPr>
  </w:style>
  <w:style w:type="paragraph" w:customStyle="1" w:styleId="Char4">
    <w:name w:val="Char"/>
    <w:basedOn w:val="a"/>
    <w:rsid w:val="00362DEB"/>
  </w:style>
  <w:style w:type="paragraph" w:customStyle="1" w:styleId="Char10">
    <w:name w:val="Char1"/>
    <w:basedOn w:val="a"/>
    <w:autoRedefine/>
    <w:rsid w:val="00362DE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62DEB"/>
  </w:style>
  <w:style w:type="character" w:styleId="ad">
    <w:name w:val="annotation reference"/>
    <w:semiHidden/>
    <w:rsid w:val="00362DEB"/>
    <w:rPr>
      <w:sz w:val="21"/>
      <w:szCs w:val="21"/>
    </w:rPr>
  </w:style>
  <w:style w:type="paragraph" w:styleId="ae">
    <w:name w:val="annotation text"/>
    <w:basedOn w:val="a"/>
    <w:link w:val="Char5"/>
    <w:semiHidden/>
    <w:rsid w:val="00362DEB"/>
    <w:pPr>
      <w:jc w:val="left"/>
    </w:pPr>
  </w:style>
  <w:style w:type="character" w:customStyle="1" w:styleId="Char5">
    <w:name w:val="批注文字 Char"/>
    <w:basedOn w:val="a1"/>
    <w:link w:val="ae"/>
    <w:semiHidden/>
    <w:rsid w:val="00362DE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62DEB"/>
  </w:style>
  <w:style w:type="paragraph" w:customStyle="1" w:styleId="CharChar">
    <w:name w:val="Char Char"/>
    <w:basedOn w:val="a"/>
    <w:rsid w:val="00362DEB"/>
    <w:rPr>
      <w:szCs w:val="20"/>
    </w:rPr>
  </w:style>
  <w:style w:type="paragraph" w:styleId="HTML">
    <w:name w:val="HTML Preformatted"/>
    <w:basedOn w:val="a"/>
    <w:link w:val="HTMLChar"/>
    <w:uiPriority w:val="99"/>
    <w:unhideWhenUsed/>
    <w:rsid w:val="00362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62DEB"/>
    <w:rPr>
      <w:rFonts w:ascii="宋体" w:eastAsia="宋体" w:hAnsi="宋体" w:cs="宋体"/>
      <w:kern w:val="0"/>
      <w:sz w:val="24"/>
      <w:szCs w:val="24"/>
    </w:rPr>
  </w:style>
  <w:style w:type="paragraph" w:styleId="af">
    <w:name w:val="annotation subject"/>
    <w:basedOn w:val="ae"/>
    <w:next w:val="ae"/>
    <w:link w:val="Char6"/>
    <w:rsid w:val="00362DEB"/>
    <w:rPr>
      <w:b/>
      <w:bCs/>
    </w:rPr>
  </w:style>
  <w:style w:type="character" w:customStyle="1" w:styleId="Char6">
    <w:name w:val="批注主题 Char"/>
    <w:basedOn w:val="Char5"/>
    <w:link w:val="af"/>
    <w:rsid w:val="00362DEB"/>
    <w:rPr>
      <w:rFonts w:ascii="Times New Roman" w:eastAsia="宋体" w:hAnsi="Times New Roman" w:cs="Times New Roman"/>
      <w:b/>
      <w:bCs/>
      <w:szCs w:val="24"/>
    </w:rPr>
  </w:style>
  <w:style w:type="paragraph" w:customStyle="1" w:styleId="af0">
    <w:uiPriority w:val="99"/>
    <w:unhideWhenUsed/>
    <w:rsid w:val="00A12EB3"/>
    <w:pPr>
      <w:widowControl w:val="0"/>
      <w:jc w:val="both"/>
    </w:pPr>
    <w:rPr>
      <w:rFonts w:ascii="Times New Roman" w:eastAsia="宋体" w:hAnsi="Times New Roman" w:cs="Times New Roman"/>
      <w:szCs w:val="24"/>
    </w:rPr>
  </w:style>
  <w:style w:type="paragraph" w:styleId="af1">
    <w:name w:val="Revision"/>
    <w:hidden/>
    <w:uiPriority w:val="99"/>
    <w:semiHidden/>
    <w:rsid w:val="00362DEB"/>
    <w:rPr>
      <w:rFonts w:ascii="Times New Roman" w:eastAsia="宋体" w:hAnsi="Times New Roman" w:cs="Times New Roman"/>
      <w:szCs w:val="24"/>
    </w:rPr>
  </w:style>
  <w:style w:type="character" w:styleId="af2">
    <w:name w:val="FollowedHyperlink"/>
    <w:basedOn w:val="a1"/>
    <w:uiPriority w:val="99"/>
    <w:semiHidden/>
    <w:unhideWhenUsed/>
    <w:rsid w:val="00362D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EB"/>
    <w:pPr>
      <w:widowControl w:val="0"/>
      <w:jc w:val="both"/>
    </w:pPr>
    <w:rPr>
      <w:rFonts w:ascii="Times New Roman" w:eastAsia="宋体" w:hAnsi="Times New Roman" w:cs="Times New Roman"/>
      <w:szCs w:val="24"/>
    </w:rPr>
  </w:style>
  <w:style w:type="paragraph" w:styleId="2">
    <w:name w:val="heading 2"/>
    <w:basedOn w:val="a"/>
    <w:next w:val="a0"/>
    <w:link w:val="2Char"/>
    <w:qFormat/>
    <w:rsid w:val="00362DE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62D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62DEB"/>
    <w:rPr>
      <w:sz w:val="18"/>
      <w:szCs w:val="18"/>
    </w:rPr>
  </w:style>
  <w:style w:type="paragraph" w:styleId="a5">
    <w:name w:val="footer"/>
    <w:basedOn w:val="a"/>
    <w:link w:val="Char0"/>
    <w:unhideWhenUsed/>
    <w:rsid w:val="00362DEB"/>
    <w:pPr>
      <w:tabs>
        <w:tab w:val="center" w:pos="4153"/>
        <w:tab w:val="right" w:pos="8306"/>
      </w:tabs>
      <w:snapToGrid w:val="0"/>
      <w:jc w:val="left"/>
    </w:pPr>
    <w:rPr>
      <w:sz w:val="18"/>
      <w:szCs w:val="18"/>
    </w:rPr>
  </w:style>
  <w:style w:type="character" w:customStyle="1" w:styleId="Char0">
    <w:name w:val="页脚 Char"/>
    <w:basedOn w:val="a1"/>
    <w:link w:val="a5"/>
    <w:uiPriority w:val="99"/>
    <w:rsid w:val="00362DEB"/>
    <w:rPr>
      <w:sz w:val="18"/>
      <w:szCs w:val="18"/>
    </w:rPr>
  </w:style>
  <w:style w:type="character" w:customStyle="1" w:styleId="2Char">
    <w:name w:val="标题 2 Char"/>
    <w:basedOn w:val="a1"/>
    <w:link w:val="2"/>
    <w:rsid w:val="00362DEB"/>
    <w:rPr>
      <w:rFonts w:ascii="Arial" w:eastAsia="黑体" w:hAnsi="Arial" w:cs="Times New Roman"/>
      <w:b/>
      <w:sz w:val="32"/>
      <w:szCs w:val="20"/>
    </w:rPr>
  </w:style>
  <w:style w:type="character" w:styleId="a6">
    <w:name w:val="page number"/>
    <w:basedOn w:val="a1"/>
    <w:rsid w:val="00362DEB"/>
  </w:style>
  <w:style w:type="paragraph" w:styleId="a7">
    <w:name w:val="Normal (Web)"/>
    <w:basedOn w:val="a"/>
    <w:rsid w:val="00362DE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62DEB"/>
    <w:rPr>
      <w:b/>
      <w:bCs/>
    </w:rPr>
  </w:style>
  <w:style w:type="character" w:styleId="a9">
    <w:name w:val="Hyperlink"/>
    <w:rsid w:val="00362DEB"/>
    <w:rPr>
      <w:color w:val="0000FF"/>
      <w:u w:val="single"/>
    </w:rPr>
  </w:style>
  <w:style w:type="paragraph" w:customStyle="1" w:styleId="wz1">
    <w:name w:val="wz1"/>
    <w:basedOn w:val="a"/>
    <w:rsid w:val="00362DE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62DE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62DEB"/>
    <w:rPr>
      <w:rFonts w:ascii="仿宋_GB2312" w:eastAsia="仿宋_GB2312" w:hAnsi="Times New Roman" w:cs="Times New Roman"/>
      <w:color w:val="000000"/>
      <w:kern w:val="0"/>
      <w:sz w:val="24"/>
      <w:szCs w:val="28"/>
    </w:rPr>
  </w:style>
  <w:style w:type="character" w:customStyle="1" w:styleId="read">
    <w:name w:val="read"/>
    <w:basedOn w:val="a1"/>
    <w:rsid w:val="00362DEB"/>
  </w:style>
  <w:style w:type="paragraph" w:styleId="a0">
    <w:name w:val="Normal Indent"/>
    <w:basedOn w:val="a"/>
    <w:rsid w:val="00362DEB"/>
    <w:pPr>
      <w:ind w:firstLineChars="200" w:firstLine="420"/>
    </w:pPr>
  </w:style>
  <w:style w:type="paragraph" w:styleId="ab">
    <w:name w:val="Body Text Indent"/>
    <w:basedOn w:val="a"/>
    <w:link w:val="Char2"/>
    <w:rsid w:val="00362DE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62DEB"/>
    <w:rPr>
      <w:rFonts w:ascii="Times New Roman" w:eastAsia="方正仿宋简体" w:hAnsi="Times New Roman" w:cs="Times New Roman"/>
      <w:sz w:val="24"/>
      <w:szCs w:val="30"/>
    </w:rPr>
  </w:style>
  <w:style w:type="paragraph" w:styleId="20">
    <w:name w:val="Body Text Indent 2"/>
    <w:basedOn w:val="a"/>
    <w:link w:val="2Char0"/>
    <w:rsid w:val="00362DEB"/>
    <w:pPr>
      <w:spacing w:line="360" w:lineRule="auto"/>
      <w:ind w:firstLine="525"/>
    </w:pPr>
    <w:rPr>
      <w:rFonts w:ascii="宋体" w:hAnsi="宋体"/>
      <w:sz w:val="28"/>
      <w:szCs w:val="20"/>
    </w:rPr>
  </w:style>
  <w:style w:type="character" w:customStyle="1" w:styleId="2Char0">
    <w:name w:val="正文文本缩进 2 Char"/>
    <w:basedOn w:val="a1"/>
    <w:link w:val="20"/>
    <w:rsid w:val="00362DEB"/>
    <w:rPr>
      <w:rFonts w:ascii="宋体" w:eastAsia="宋体" w:hAnsi="宋体" w:cs="Times New Roman"/>
      <w:sz w:val="28"/>
      <w:szCs w:val="20"/>
    </w:rPr>
  </w:style>
  <w:style w:type="paragraph" w:styleId="3">
    <w:name w:val="Body Text Indent 3"/>
    <w:basedOn w:val="a"/>
    <w:link w:val="3Char"/>
    <w:rsid w:val="00362DE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62DEB"/>
    <w:rPr>
      <w:rFonts w:ascii="仿宋_GB2312" w:eastAsia="仿宋_GB2312" w:hAnsi="宋体" w:cs="Arial"/>
      <w:color w:val="000000"/>
      <w:sz w:val="24"/>
      <w:szCs w:val="24"/>
    </w:rPr>
  </w:style>
  <w:style w:type="paragraph" w:styleId="1">
    <w:name w:val="toc 1"/>
    <w:basedOn w:val="a"/>
    <w:next w:val="a"/>
    <w:autoRedefine/>
    <w:semiHidden/>
    <w:rsid w:val="00362DEB"/>
  </w:style>
  <w:style w:type="paragraph" w:styleId="21">
    <w:name w:val="toc 2"/>
    <w:basedOn w:val="a"/>
    <w:next w:val="a"/>
    <w:autoRedefine/>
    <w:semiHidden/>
    <w:rsid w:val="00362DEB"/>
    <w:pPr>
      <w:ind w:leftChars="200" w:left="420"/>
    </w:pPr>
  </w:style>
  <w:style w:type="paragraph" w:styleId="30">
    <w:name w:val="toc 3"/>
    <w:basedOn w:val="a"/>
    <w:next w:val="a"/>
    <w:autoRedefine/>
    <w:semiHidden/>
    <w:rsid w:val="00362DEB"/>
    <w:pPr>
      <w:ind w:leftChars="400" w:left="840"/>
    </w:pPr>
  </w:style>
  <w:style w:type="paragraph" w:styleId="4">
    <w:name w:val="toc 4"/>
    <w:basedOn w:val="a"/>
    <w:next w:val="a"/>
    <w:autoRedefine/>
    <w:semiHidden/>
    <w:rsid w:val="00362DEB"/>
    <w:pPr>
      <w:ind w:leftChars="600" w:left="1260"/>
    </w:pPr>
  </w:style>
  <w:style w:type="paragraph" w:styleId="5">
    <w:name w:val="toc 5"/>
    <w:basedOn w:val="a"/>
    <w:next w:val="a"/>
    <w:autoRedefine/>
    <w:semiHidden/>
    <w:rsid w:val="00362DEB"/>
    <w:pPr>
      <w:ind w:leftChars="800" w:left="1680"/>
    </w:pPr>
  </w:style>
  <w:style w:type="paragraph" w:styleId="6">
    <w:name w:val="toc 6"/>
    <w:basedOn w:val="a"/>
    <w:next w:val="a"/>
    <w:autoRedefine/>
    <w:semiHidden/>
    <w:rsid w:val="00362DEB"/>
    <w:pPr>
      <w:ind w:leftChars="1000" w:left="2100"/>
    </w:pPr>
  </w:style>
  <w:style w:type="paragraph" w:styleId="7">
    <w:name w:val="toc 7"/>
    <w:basedOn w:val="a"/>
    <w:next w:val="a"/>
    <w:autoRedefine/>
    <w:semiHidden/>
    <w:rsid w:val="00362DEB"/>
    <w:pPr>
      <w:ind w:leftChars="1200" w:left="2520"/>
    </w:pPr>
  </w:style>
  <w:style w:type="paragraph" w:styleId="8">
    <w:name w:val="toc 8"/>
    <w:basedOn w:val="a"/>
    <w:next w:val="a"/>
    <w:autoRedefine/>
    <w:semiHidden/>
    <w:rsid w:val="00362DEB"/>
    <w:pPr>
      <w:ind w:leftChars="1400" w:left="2940"/>
    </w:pPr>
  </w:style>
  <w:style w:type="paragraph" w:styleId="9">
    <w:name w:val="toc 9"/>
    <w:basedOn w:val="a"/>
    <w:next w:val="a"/>
    <w:autoRedefine/>
    <w:semiHidden/>
    <w:rsid w:val="00362DEB"/>
    <w:pPr>
      <w:ind w:leftChars="1600" w:left="3360"/>
    </w:pPr>
  </w:style>
  <w:style w:type="paragraph" w:styleId="ac">
    <w:name w:val="Balloon Text"/>
    <w:basedOn w:val="a"/>
    <w:link w:val="Char3"/>
    <w:semiHidden/>
    <w:rsid w:val="00362DEB"/>
    <w:rPr>
      <w:sz w:val="18"/>
      <w:szCs w:val="18"/>
    </w:rPr>
  </w:style>
  <w:style w:type="character" w:customStyle="1" w:styleId="Char3">
    <w:name w:val="批注框文本 Char"/>
    <w:basedOn w:val="a1"/>
    <w:link w:val="ac"/>
    <w:semiHidden/>
    <w:rsid w:val="00362DEB"/>
    <w:rPr>
      <w:rFonts w:ascii="Times New Roman" w:eastAsia="宋体" w:hAnsi="Times New Roman" w:cs="Times New Roman"/>
      <w:sz w:val="18"/>
      <w:szCs w:val="18"/>
    </w:rPr>
  </w:style>
  <w:style w:type="paragraph" w:customStyle="1" w:styleId="Char4">
    <w:name w:val="Char"/>
    <w:basedOn w:val="a"/>
    <w:rsid w:val="00362DEB"/>
  </w:style>
  <w:style w:type="paragraph" w:customStyle="1" w:styleId="Char10">
    <w:name w:val="Char1"/>
    <w:basedOn w:val="a"/>
    <w:autoRedefine/>
    <w:rsid w:val="00362DE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62DEB"/>
  </w:style>
  <w:style w:type="character" w:styleId="ad">
    <w:name w:val="annotation reference"/>
    <w:semiHidden/>
    <w:rsid w:val="00362DEB"/>
    <w:rPr>
      <w:sz w:val="21"/>
      <w:szCs w:val="21"/>
    </w:rPr>
  </w:style>
  <w:style w:type="paragraph" w:styleId="ae">
    <w:name w:val="annotation text"/>
    <w:basedOn w:val="a"/>
    <w:link w:val="Char5"/>
    <w:semiHidden/>
    <w:rsid w:val="00362DEB"/>
    <w:pPr>
      <w:jc w:val="left"/>
    </w:pPr>
  </w:style>
  <w:style w:type="character" w:customStyle="1" w:styleId="Char5">
    <w:name w:val="批注文字 Char"/>
    <w:basedOn w:val="a1"/>
    <w:link w:val="ae"/>
    <w:semiHidden/>
    <w:rsid w:val="00362DE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62DEB"/>
  </w:style>
  <w:style w:type="paragraph" w:customStyle="1" w:styleId="CharChar">
    <w:name w:val="Char Char"/>
    <w:basedOn w:val="a"/>
    <w:rsid w:val="00362DEB"/>
    <w:rPr>
      <w:szCs w:val="20"/>
    </w:rPr>
  </w:style>
  <w:style w:type="paragraph" w:styleId="HTML">
    <w:name w:val="HTML Preformatted"/>
    <w:basedOn w:val="a"/>
    <w:link w:val="HTMLChar"/>
    <w:uiPriority w:val="99"/>
    <w:unhideWhenUsed/>
    <w:rsid w:val="00362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62DEB"/>
    <w:rPr>
      <w:rFonts w:ascii="宋体" w:eastAsia="宋体" w:hAnsi="宋体" w:cs="宋体"/>
      <w:kern w:val="0"/>
      <w:sz w:val="24"/>
      <w:szCs w:val="24"/>
    </w:rPr>
  </w:style>
  <w:style w:type="paragraph" w:styleId="af">
    <w:name w:val="annotation subject"/>
    <w:basedOn w:val="ae"/>
    <w:next w:val="ae"/>
    <w:link w:val="Char6"/>
    <w:rsid w:val="00362DEB"/>
    <w:rPr>
      <w:b/>
      <w:bCs/>
    </w:rPr>
  </w:style>
  <w:style w:type="character" w:customStyle="1" w:styleId="Char6">
    <w:name w:val="批注主题 Char"/>
    <w:basedOn w:val="Char5"/>
    <w:link w:val="af"/>
    <w:rsid w:val="00362DEB"/>
    <w:rPr>
      <w:rFonts w:ascii="Times New Roman" w:eastAsia="宋体" w:hAnsi="Times New Roman" w:cs="Times New Roman"/>
      <w:b/>
      <w:bCs/>
      <w:szCs w:val="24"/>
    </w:rPr>
  </w:style>
  <w:style w:type="paragraph" w:customStyle="1" w:styleId="af0">
    <w:uiPriority w:val="99"/>
    <w:unhideWhenUsed/>
    <w:rsid w:val="00A12EB3"/>
    <w:pPr>
      <w:widowControl w:val="0"/>
      <w:jc w:val="both"/>
    </w:pPr>
    <w:rPr>
      <w:rFonts w:ascii="Times New Roman" w:eastAsia="宋体" w:hAnsi="Times New Roman" w:cs="Times New Roman"/>
      <w:szCs w:val="24"/>
    </w:rPr>
  </w:style>
  <w:style w:type="paragraph" w:styleId="af1">
    <w:name w:val="Revision"/>
    <w:hidden/>
    <w:uiPriority w:val="99"/>
    <w:semiHidden/>
    <w:rsid w:val="00362DEB"/>
    <w:rPr>
      <w:rFonts w:ascii="Times New Roman" w:eastAsia="宋体" w:hAnsi="Times New Roman" w:cs="Times New Roman"/>
      <w:szCs w:val="24"/>
    </w:rPr>
  </w:style>
  <w:style w:type="character" w:styleId="af2">
    <w:name w:val="FollowedHyperlink"/>
    <w:basedOn w:val="a1"/>
    <w:uiPriority w:val="99"/>
    <w:semiHidden/>
    <w:unhideWhenUsed/>
    <w:rsid w:val="00362D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4536</Words>
  <Characters>25861</Characters>
  <Application>Microsoft Office Word</Application>
  <DocSecurity>0</DocSecurity>
  <Lines>215</Lines>
  <Paragraphs>60</Paragraphs>
  <ScaleCrop>false</ScaleCrop>
  <Company>Microsoft</Company>
  <LinksUpToDate>false</LinksUpToDate>
  <CharactersWithSpaces>30337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高远</dc:creator>
  <cp:keywords/>
  <dc:description/>
  <cp:lastModifiedBy>高远</cp:lastModifiedBy>
  <cp:revision>22</cp:revision>
  <dcterms:created xsi:type="dcterms:W3CDTF">2018-08-29T03:12:00Z</dcterms:created>
  <dcterms:modified xsi:type="dcterms:W3CDTF">2019-04-10T01:51:00Z</dcterms:modified>
</cp:coreProperties>
</file>