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751F" w:rsidRPr="00AF6BE3" w:rsidRDefault="00BD751F">
      <w:pPr>
        <w:tabs>
          <w:tab w:val="left" w:pos="6660"/>
        </w:tabs>
        <w:spacing w:line="360" w:lineRule="auto"/>
        <w:jc w:val="center"/>
        <w:rPr>
          <w:rFonts w:ascii="宋体" w:hAnsi="宋体" w:cs="宋体"/>
          <w:bCs/>
          <w:sz w:val="44"/>
        </w:rPr>
        <w:sectPr w:rsidR="00BD751F" w:rsidRPr="00AF6BE3">
          <w:headerReference w:type="default" r:id="rId10"/>
          <w:footerReference w:type="default" r:id="rId11"/>
          <w:headerReference w:type="first" r:id="rId12"/>
          <w:footerReference w:type="first" r:id="rId13"/>
          <w:type w:val="continuous"/>
          <w:pgSz w:w="11906" w:h="16838"/>
          <w:pgMar w:top="1440" w:right="1800" w:bottom="1440" w:left="1800" w:header="851" w:footer="992" w:gutter="0"/>
          <w:pgNumType w:start="1"/>
          <w:cols w:space="720"/>
          <w:titlePg/>
          <w:docGrid w:type="lines" w:linePitch="312"/>
        </w:sectPr>
      </w:pPr>
      <w:bookmarkStart w:id="0" w:name="TITLE_ceb83ced25e4492b84e37ab5d4a2fd8f"/>
      <w:r w:rsidRPr="00AF6BE3">
        <w:t xml:space="preserve"> </w:t>
      </w:r>
    </w:p>
    <w:p w:rsidR="00BD751F" w:rsidRPr="00AF6BE3" w:rsidRDefault="00BD751F">
      <w:pPr>
        <w:jc w:val="left"/>
        <w:rPr>
          <w:rFonts w:ascii="宋体" w:hAnsi="宋体" w:cs="宋体"/>
          <w:b/>
          <w:sz w:val="52"/>
        </w:rPr>
      </w:pPr>
      <w:bookmarkStart w:id="1" w:name="CLAUSE_ab88d1fadd4b4856a9d9fe66a8559d55"/>
      <w:bookmarkEnd w:id="0"/>
      <w:r w:rsidRPr="00AF6BE3">
        <w:lastRenderedPageBreak/>
        <w:t xml:space="preserve"> </w:t>
      </w:r>
      <w:bookmarkStart w:id="2" w:name="CTS_ab88d1fadd4b4856a9d9fe66a8559d55"/>
      <w:bookmarkEnd w:id="2"/>
    </w:p>
    <w:p w:rsidR="00BD751F" w:rsidRPr="00AF6BE3" w:rsidRDefault="00BD751F">
      <w:pPr>
        <w:jc w:val="center"/>
        <w:rPr>
          <w:rFonts w:ascii="宋体" w:hAnsi="宋体" w:cs="宋体"/>
          <w:b/>
          <w:sz w:val="52"/>
        </w:rPr>
      </w:pPr>
    </w:p>
    <w:p w:rsidR="00BD751F" w:rsidRPr="00AF6BE3" w:rsidRDefault="00BD751F">
      <w:pPr>
        <w:jc w:val="center"/>
        <w:rPr>
          <w:rFonts w:ascii="宋体" w:hAnsi="宋体" w:cs="宋体"/>
          <w:b/>
          <w:sz w:val="52"/>
        </w:rPr>
      </w:pPr>
      <w:proofErr w:type="gramStart"/>
      <w:r w:rsidRPr="00AF6BE3">
        <w:rPr>
          <w:rFonts w:ascii="宋体" w:hAnsi="宋体" w:cs="宋体" w:hint="eastAsia"/>
          <w:b/>
          <w:sz w:val="52"/>
        </w:rPr>
        <w:t>创金合</w:t>
      </w:r>
      <w:proofErr w:type="gramEnd"/>
      <w:r w:rsidRPr="00AF6BE3">
        <w:rPr>
          <w:rFonts w:ascii="宋体" w:hAnsi="宋体" w:cs="宋体" w:hint="eastAsia"/>
          <w:b/>
          <w:sz w:val="52"/>
        </w:rPr>
        <w:t>信基金管理有限公司</w:t>
      </w:r>
    </w:p>
    <w:p w:rsidR="00BD751F" w:rsidRPr="00AF6BE3" w:rsidRDefault="00BD751F">
      <w:pPr>
        <w:rPr>
          <w:rFonts w:ascii="宋体" w:hAnsi="宋体" w:cs="宋体"/>
          <w:b/>
        </w:rPr>
      </w:pPr>
    </w:p>
    <w:p w:rsidR="00BD751F" w:rsidRPr="007B51AD" w:rsidRDefault="00BD751F">
      <w:pPr>
        <w:jc w:val="center"/>
        <w:rPr>
          <w:rFonts w:ascii="宋体" w:hAnsi="宋体" w:cs="宋体"/>
          <w:b/>
          <w:sz w:val="52"/>
        </w:rPr>
      </w:pPr>
    </w:p>
    <w:p w:rsidR="00BD751F" w:rsidRPr="00AF6BE3" w:rsidRDefault="00471B56">
      <w:pPr>
        <w:jc w:val="center"/>
        <w:rPr>
          <w:rFonts w:ascii="宋体" w:hAnsi="宋体" w:cs="宋体"/>
          <w:b/>
          <w:sz w:val="48"/>
        </w:rPr>
      </w:pPr>
      <w:bookmarkStart w:id="3" w:name="_Toc123112223"/>
      <w:bookmarkStart w:id="4" w:name="_Toc123112262"/>
      <w:bookmarkStart w:id="5" w:name="_Toc123701382"/>
      <w:bookmarkStart w:id="6" w:name="_Toc139991725"/>
      <w:bookmarkStart w:id="7" w:name="_Toc139992300"/>
      <w:proofErr w:type="gramStart"/>
      <w:r w:rsidRPr="00AF6BE3">
        <w:rPr>
          <w:rFonts w:ascii="宋体" w:hAnsi="宋体" w:cs="宋体" w:hint="eastAsia"/>
          <w:b/>
          <w:sz w:val="48"/>
        </w:rPr>
        <w:t>创金合</w:t>
      </w:r>
      <w:proofErr w:type="gramEnd"/>
      <w:r w:rsidRPr="00AF6BE3">
        <w:rPr>
          <w:rFonts w:ascii="宋体" w:hAnsi="宋体" w:cs="宋体" w:hint="eastAsia"/>
          <w:b/>
          <w:sz w:val="48"/>
        </w:rPr>
        <w:t>信</w:t>
      </w:r>
      <w:r w:rsidR="005E768F">
        <w:rPr>
          <w:rFonts w:ascii="宋体" w:hAnsi="宋体" w:cs="宋体" w:hint="eastAsia"/>
          <w:b/>
          <w:sz w:val="48"/>
        </w:rPr>
        <w:t>新能源汽车主题股票型发起式</w:t>
      </w:r>
      <w:r w:rsidRPr="00AF6BE3">
        <w:rPr>
          <w:rFonts w:ascii="宋体" w:hAnsi="宋体" w:cs="宋体" w:hint="eastAsia"/>
          <w:b/>
          <w:sz w:val="48"/>
        </w:rPr>
        <w:t>证券投资</w:t>
      </w:r>
      <w:proofErr w:type="gramStart"/>
      <w:r w:rsidRPr="00AF6BE3">
        <w:rPr>
          <w:rFonts w:ascii="宋体" w:hAnsi="宋体" w:cs="宋体" w:hint="eastAsia"/>
          <w:b/>
          <w:sz w:val="48"/>
        </w:rPr>
        <w:t>基金</w:t>
      </w:r>
      <w:r w:rsidR="00BD751F" w:rsidRPr="00AF6BE3">
        <w:rPr>
          <w:rFonts w:ascii="宋体" w:hAnsi="宋体" w:cs="宋体" w:hint="eastAsia"/>
          <w:b/>
          <w:sz w:val="48"/>
        </w:rPr>
        <w:t>基金</w:t>
      </w:r>
      <w:proofErr w:type="gramEnd"/>
      <w:r w:rsidR="00BD751F" w:rsidRPr="00AF6BE3">
        <w:rPr>
          <w:rFonts w:ascii="宋体" w:hAnsi="宋体" w:cs="宋体" w:hint="eastAsia"/>
          <w:b/>
          <w:sz w:val="48"/>
        </w:rPr>
        <w:t>合同</w:t>
      </w:r>
      <w:bookmarkEnd w:id="3"/>
      <w:bookmarkEnd w:id="4"/>
      <w:bookmarkEnd w:id="5"/>
      <w:bookmarkEnd w:id="6"/>
      <w:bookmarkEnd w:id="7"/>
    </w:p>
    <w:p w:rsidR="00BD751F" w:rsidRPr="00AF6BE3" w:rsidRDefault="00BD751F">
      <w:pPr>
        <w:jc w:val="center"/>
        <w:rPr>
          <w:rFonts w:ascii="宋体" w:hAnsi="宋体" w:cs="宋体"/>
          <w:b/>
          <w:sz w:val="52"/>
        </w:rPr>
      </w:pPr>
    </w:p>
    <w:p w:rsidR="00BD751F" w:rsidRPr="00AF6BE3" w:rsidRDefault="00BD751F">
      <w:pPr>
        <w:jc w:val="center"/>
        <w:rPr>
          <w:rFonts w:ascii="宋体" w:hAnsi="宋体" w:cs="宋体"/>
          <w:b/>
          <w:sz w:val="52"/>
        </w:rPr>
      </w:pPr>
    </w:p>
    <w:p w:rsidR="00BD751F" w:rsidRPr="00AF6BE3" w:rsidRDefault="00BD751F">
      <w:pPr>
        <w:jc w:val="center"/>
        <w:rPr>
          <w:rFonts w:ascii="宋体" w:hAnsi="宋体" w:cs="宋体"/>
          <w:b/>
          <w:sz w:val="52"/>
        </w:rPr>
      </w:pPr>
    </w:p>
    <w:p w:rsidR="00BD751F" w:rsidRPr="00AF6BE3" w:rsidRDefault="00BD751F">
      <w:pPr>
        <w:rPr>
          <w:rFonts w:ascii="宋体" w:hAnsi="宋体" w:cs="宋体"/>
          <w:b/>
        </w:rPr>
      </w:pPr>
    </w:p>
    <w:p w:rsidR="00BD751F" w:rsidRPr="00AF6BE3" w:rsidRDefault="00BD751F">
      <w:pPr>
        <w:jc w:val="center"/>
        <w:rPr>
          <w:rFonts w:ascii="宋体" w:hAnsi="宋体" w:cs="宋体"/>
          <w:b/>
          <w:sz w:val="36"/>
        </w:rPr>
      </w:pPr>
      <w:bookmarkStart w:id="8" w:name="_Toc139992301"/>
      <w:bookmarkStart w:id="9" w:name="_Toc139991726"/>
      <w:bookmarkStart w:id="10" w:name="_Toc123701383"/>
      <w:bookmarkStart w:id="11" w:name="_Toc123112263"/>
      <w:bookmarkStart w:id="12" w:name="_Toc123112224"/>
      <w:r w:rsidRPr="00AF6BE3">
        <w:rPr>
          <w:rFonts w:ascii="宋体" w:hAnsi="宋体" w:cs="宋体" w:hint="eastAsia"/>
          <w:b/>
          <w:sz w:val="36"/>
        </w:rPr>
        <w:t>基金管理人：</w:t>
      </w:r>
      <w:bookmarkEnd w:id="8"/>
      <w:bookmarkEnd w:id="9"/>
      <w:bookmarkEnd w:id="10"/>
      <w:bookmarkEnd w:id="11"/>
      <w:bookmarkEnd w:id="12"/>
      <w:r w:rsidR="004812B8" w:rsidRPr="00AF6BE3">
        <w:rPr>
          <w:rFonts w:ascii="宋体" w:hAnsi="宋体" w:cs="宋体" w:hint="eastAsia"/>
          <w:b/>
          <w:sz w:val="36"/>
        </w:rPr>
        <w:t>创金合信基金管理有限公司</w:t>
      </w:r>
    </w:p>
    <w:p w:rsidR="00BD751F" w:rsidRPr="00AF6BE3" w:rsidRDefault="00BD751F">
      <w:pPr>
        <w:jc w:val="center"/>
        <w:rPr>
          <w:rFonts w:ascii="宋体" w:hAnsi="宋体" w:cs="宋体"/>
          <w:b/>
          <w:sz w:val="36"/>
        </w:rPr>
      </w:pPr>
      <w:bookmarkStart w:id="13" w:name="_Toc123112225"/>
      <w:bookmarkStart w:id="14" w:name="_Toc123112264"/>
      <w:bookmarkStart w:id="15" w:name="_Toc123701384"/>
      <w:bookmarkStart w:id="16" w:name="_Toc139991727"/>
      <w:bookmarkStart w:id="17" w:name="_Toc139992302"/>
      <w:r w:rsidRPr="00AF6BE3">
        <w:rPr>
          <w:rFonts w:ascii="宋体" w:hAnsi="宋体" w:cs="宋体" w:hint="eastAsia"/>
          <w:b/>
          <w:sz w:val="36"/>
        </w:rPr>
        <w:t>基金托管人：</w:t>
      </w:r>
      <w:r w:rsidR="005E768F">
        <w:rPr>
          <w:rFonts w:ascii="宋体" w:hAnsi="宋体" w:cs="宋体" w:hint="eastAsia"/>
          <w:b/>
          <w:sz w:val="36"/>
        </w:rPr>
        <w:t>中国建设</w:t>
      </w:r>
      <w:r w:rsidR="0020326E" w:rsidRPr="00AF6BE3">
        <w:rPr>
          <w:rFonts w:ascii="宋体" w:hAnsi="宋体" w:cs="宋体" w:hint="eastAsia"/>
          <w:b/>
          <w:sz w:val="36"/>
        </w:rPr>
        <w:t>银行</w:t>
      </w:r>
      <w:r w:rsidR="003E7745" w:rsidRPr="00AF6BE3">
        <w:rPr>
          <w:rFonts w:ascii="宋体" w:hAnsi="宋体" w:cs="宋体" w:hint="eastAsia"/>
          <w:b/>
          <w:sz w:val="36"/>
        </w:rPr>
        <w:t>股份有限公司</w:t>
      </w:r>
      <w:bookmarkEnd w:id="13"/>
      <w:bookmarkEnd w:id="14"/>
      <w:bookmarkEnd w:id="15"/>
      <w:bookmarkEnd w:id="16"/>
      <w:bookmarkEnd w:id="17"/>
    </w:p>
    <w:p w:rsidR="00BD751F" w:rsidRPr="00AF6BE3" w:rsidRDefault="00BD751F">
      <w:pPr>
        <w:jc w:val="center"/>
        <w:rPr>
          <w:rFonts w:ascii="宋体" w:hAnsi="宋体" w:cs="宋体"/>
          <w:bCs/>
          <w:sz w:val="32"/>
        </w:rPr>
      </w:pPr>
    </w:p>
    <w:p w:rsidR="00BD751F" w:rsidRPr="00AF6BE3" w:rsidRDefault="00BD751F">
      <w:pPr>
        <w:jc w:val="center"/>
        <w:rPr>
          <w:rFonts w:ascii="宋体" w:hAnsi="宋体" w:cs="宋体"/>
          <w:bCs/>
          <w:sz w:val="28"/>
        </w:rPr>
      </w:pPr>
      <w:bookmarkStart w:id="18" w:name="_Toc123112227"/>
      <w:bookmarkStart w:id="19" w:name="_Toc123112266"/>
      <w:bookmarkStart w:id="20" w:name="_Toc123701386"/>
      <w:bookmarkStart w:id="21" w:name="_Toc139991729"/>
    </w:p>
    <w:p w:rsidR="00BD751F" w:rsidRPr="00AF6BE3" w:rsidRDefault="00471B56">
      <w:pPr>
        <w:jc w:val="center"/>
        <w:rPr>
          <w:rFonts w:ascii="宋体" w:hAnsi="宋体" w:cs="宋体"/>
          <w:bCs/>
          <w:sz w:val="28"/>
        </w:rPr>
        <w:sectPr w:rsidR="00BD751F" w:rsidRPr="00AF6BE3">
          <w:type w:val="continuous"/>
          <w:pgSz w:w="11906" w:h="16838"/>
          <w:pgMar w:top="1440" w:right="1800" w:bottom="1440" w:left="1800" w:header="851" w:footer="992" w:gutter="0"/>
          <w:pgNumType w:start="1"/>
          <w:cols w:space="720"/>
          <w:titlePg/>
          <w:docGrid w:type="lines" w:linePitch="312"/>
        </w:sectPr>
      </w:pPr>
      <w:r w:rsidRPr="00AF6BE3">
        <w:rPr>
          <w:rFonts w:ascii="宋体" w:hAnsi="宋体" w:cs="宋体" w:hint="eastAsia"/>
          <w:b/>
          <w:bCs/>
          <w:sz w:val="30"/>
        </w:rPr>
        <w:t>二零一</w:t>
      </w:r>
      <w:r w:rsidR="00040DC3">
        <w:rPr>
          <w:rFonts w:ascii="宋体" w:hAnsi="宋体" w:cs="宋体" w:hint="eastAsia"/>
          <w:b/>
          <w:bCs/>
          <w:sz w:val="30"/>
        </w:rPr>
        <w:t>八</w:t>
      </w:r>
      <w:r w:rsidRPr="00AF6BE3">
        <w:rPr>
          <w:rFonts w:ascii="宋体" w:hAnsi="宋体" w:cs="宋体" w:hint="eastAsia"/>
          <w:b/>
          <w:bCs/>
          <w:sz w:val="30"/>
        </w:rPr>
        <w:t>年</w:t>
      </w:r>
      <w:r w:rsidR="00040DC3">
        <w:rPr>
          <w:rFonts w:ascii="宋体" w:hAnsi="宋体" w:cs="宋体" w:hint="eastAsia"/>
          <w:b/>
          <w:bCs/>
          <w:sz w:val="30"/>
        </w:rPr>
        <w:t>四</w:t>
      </w:r>
      <w:bookmarkStart w:id="22" w:name="_GoBack"/>
      <w:bookmarkEnd w:id="22"/>
      <w:r w:rsidRPr="00AF6BE3">
        <w:rPr>
          <w:rFonts w:ascii="宋体" w:hAnsi="宋体" w:cs="宋体" w:hint="eastAsia"/>
          <w:b/>
          <w:bCs/>
          <w:sz w:val="30"/>
        </w:rPr>
        <w:t>月</w:t>
      </w:r>
    </w:p>
    <w:p w:rsidR="00BD751F" w:rsidRPr="00AF6BE3" w:rsidRDefault="00BD751F">
      <w:pPr>
        <w:jc w:val="center"/>
        <w:rPr>
          <w:rFonts w:ascii="宋体" w:hAnsi="宋体" w:cs="宋体"/>
          <w:bCs/>
          <w:sz w:val="28"/>
        </w:rPr>
      </w:pPr>
      <w:bookmarkStart w:id="23" w:name="CLAUSE_1442799bf1c94ee1a78fce69b8cc702b"/>
      <w:bookmarkEnd w:id="1"/>
      <w:r w:rsidRPr="00AF6BE3">
        <w:lastRenderedPageBreak/>
        <w:t xml:space="preserve"> </w:t>
      </w:r>
      <w:bookmarkStart w:id="24" w:name="CTS_1442799bf1c94ee1a78fce69b8cc702b"/>
      <w:bookmarkEnd w:id="24"/>
      <w:r w:rsidRPr="00AF6BE3">
        <w:rPr>
          <w:rFonts w:ascii="宋体" w:hAnsi="宋体" w:cs="宋体" w:hint="eastAsia"/>
          <w:bCs/>
          <w:sz w:val="28"/>
        </w:rPr>
        <w:t>目    录</w:t>
      </w:r>
      <w:bookmarkEnd w:id="18"/>
      <w:bookmarkEnd w:id="19"/>
      <w:bookmarkEnd w:id="20"/>
      <w:bookmarkEnd w:id="21"/>
    </w:p>
    <w:p w:rsidR="009F7E76" w:rsidRDefault="007A3AE3">
      <w:pPr>
        <w:pStyle w:val="10"/>
        <w:rPr>
          <w:rFonts w:asciiTheme="minorHAnsi" w:eastAsiaTheme="minorEastAsia" w:hAnsiTheme="minorHAnsi" w:cstheme="minorBidi"/>
          <w:noProof/>
          <w:szCs w:val="22"/>
        </w:rPr>
      </w:pPr>
      <w:r w:rsidRPr="00AF6BE3">
        <w:rPr>
          <w:rFonts w:ascii="宋体" w:hAnsi="宋体" w:cs="宋体" w:hint="eastAsia"/>
          <w:bCs/>
          <w:sz w:val="24"/>
        </w:rPr>
        <w:fldChar w:fldCharType="begin"/>
      </w:r>
      <w:r w:rsidR="00BD751F" w:rsidRPr="00AF6BE3">
        <w:rPr>
          <w:rFonts w:ascii="宋体" w:hAnsi="宋体" w:cs="宋体" w:hint="eastAsia"/>
          <w:bCs/>
          <w:sz w:val="24"/>
        </w:rPr>
        <w:instrText xml:space="preserve"> TOC \o "1-1" \h \z \u </w:instrText>
      </w:r>
      <w:r w:rsidRPr="00AF6BE3">
        <w:rPr>
          <w:rFonts w:ascii="宋体" w:hAnsi="宋体" w:cs="宋体" w:hint="eastAsia"/>
          <w:bCs/>
          <w:sz w:val="24"/>
        </w:rPr>
        <w:fldChar w:fldCharType="separate"/>
      </w:r>
      <w:hyperlink w:anchor="_Toc483409677" w:history="1">
        <w:r w:rsidR="009F7E76" w:rsidRPr="00846828">
          <w:rPr>
            <w:rStyle w:val="a4"/>
            <w:rFonts w:hAnsi="宋体" w:cs="宋体" w:hint="eastAsia"/>
            <w:noProof/>
          </w:rPr>
          <w:t>第一部分</w:t>
        </w:r>
        <w:r w:rsidR="009F7E76" w:rsidRPr="00846828">
          <w:rPr>
            <w:rStyle w:val="a4"/>
            <w:rFonts w:hAnsi="宋体" w:cs="宋体"/>
            <w:noProof/>
          </w:rPr>
          <w:t xml:space="preserve">  </w:t>
        </w:r>
        <w:r w:rsidR="009F7E76" w:rsidRPr="00846828">
          <w:rPr>
            <w:rStyle w:val="a4"/>
            <w:rFonts w:hAnsi="宋体" w:cs="宋体" w:hint="eastAsia"/>
            <w:noProof/>
          </w:rPr>
          <w:t>前言</w:t>
        </w:r>
        <w:r w:rsidR="009F7E76">
          <w:rPr>
            <w:noProof/>
            <w:webHidden/>
          </w:rPr>
          <w:tab/>
        </w:r>
        <w:r>
          <w:rPr>
            <w:noProof/>
            <w:webHidden/>
          </w:rPr>
          <w:fldChar w:fldCharType="begin"/>
        </w:r>
        <w:r w:rsidR="009F7E76">
          <w:rPr>
            <w:noProof/>
            <w:webHidden/>
          </w:rPr>
          <w:instrText xml:space="preserve"> PAGEREF _Toc483409677 \h </w:instrText>
        </w:r>
        <w:r>
          <w:rPr>
            <w:noProof/>
            <w:webHidden/>
          </w:rPr>
        </w:r>
        <w:r>
          <w:rPr>
            <w:noProof/>
            <w:webHidden/>
          </w:rPr>
          <w:fldChar w:fldCharType="separate"/>
        </w:r>
        <w:r w:rsidR="00852991">
          <w:rPr>
            <w:noProof/>
            <w:webHidden/>
          </w:rPr>
          <w:t>1</w:t>
        </w:r>
        <w:r>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78" w:history="1">
        <w:r w:rsidR="009F7E76" w:rsidRPr="00846828">
          <w:rPr>
            <w:rStyle w:val="a4"/>
            <w:rFonts w:hAnsi="宋体" w:cs="宋体" w:hint="eastAsia"/>
            <w:noProof/>
          </w:rPr>
          <w:t>第二部分</w:t>
        </w:r>
        <w:r w:rsidR="009F7E76" w:rsidRPr="00846828">
          <w:rPr>
            <w:rStyle w:val="a4"/>
            <w:rFonts w:hAnsi="宋体" w:cs="宋体"/>
            <w:noProof/>
          </w:rPr>
          <w:t xml:space="preserve">  </w:t>
        </w:r>
        <w:r w:rsidR="009F7E76" w:rsidRPr="00846828">
          <w:rPr>
            <w:rStyle w:val="a4"/>
            <w:rFonts w:hAnsi="宋体" w:cs="宋体" w:hint="eastAsia"/>
            <w:noProof/>
          </w:rPr>
          <w:t>释义</w:t>
        </w:r>
        <w:r w:rsidR="009F7E76">
          <w:rPr>
            <w:noProof/>
            <w:webHidden/>
          </w:rPr>
          <w:tab/>
        </w:r>
        <w:r w:rsidR="007A3AE3">
          <w:rPr>
            <w:noProof/>
            <w:webHidden/>
          </w:rPr>
          <w:fldChar w:fldCharType="begin"/>
        </w:r>
        <w:r w:rsidR="009F7E76">
          <w:rPr>
            <w:noProof/>
            <w:webHidden/>
          </w:rPr>
          <w:instrText xml:space="preserve"> PAGEREF _Toc483409678 \h </w:instrText>
        </w:r>
        <w:r w:rsidR="007A3AE3">
          <w:rPr>
            <w:noProof/>
            <w:webHidden/>
          </w:rPr>
        </w:r>
        <w:r w:rsidR="007A3AE3">
          <w:rPr>
            <w:noProof/>
            <w:webHidden/>
          </w:rPr>
          <w:fldChar w:fldCharType="separate"/>
        </w:r>
        <w:r w:rsidR="00852991">
          <w:rPr>
            <w:noProof/>
            <w:webHidden/>
          </w:rPr>
          <w:t>3</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79" w:history="1">
        <w:r w:rsidR="009F7E76" w:rsidRPr="00846828">
          <w:rPr>
            <w:rStyle w:val="a4"/>
            <w:rFonts w:hAnsi="宋体" w:cs="宋体" w:hint="eastAsia"/>
            <w:noProof/>
          </w:rPr>
          <w:t>第三部分</w:t>
        </w:r>
        <w:r w:rsidR="009F7E76" w:rsidRPr="00846828">
          <w:rPr>
            <w:rStyle w:val="a4"/>
            <w:rFonts w:hAnsi="宋体" w:cs="宋体"/>
            <w:noProof/>
          </w:rPr>
          <w:t xml:space="preserve">  </w:t>
        </w:r>
        <w:r w:rsidR="009F7E76" w:rsidRPr="00846828">
          <w:rPr>
            <w:rStyle w:val="a4"/>
            <w:rFonts w:hAnsi="宋体" w:cs="宋体" w:hint="eastAsia"/>
            <w:noProof/>
          </w:rPr>
          <w:t>基金的基本情况</w:t>
        </w:r>
        <w:r w:rsidR="009F7E76">
          <w:rPr>
            <w:noProof/>
            <w:webHidden/>
          </w:rPr>
          <w:tab/>
        </w:r>
        <w:r w:rsidR="007A3AE3">
          <w:rPr>
            <w:noProof/>
            <w:webHidden/>
          </w:rPr>
          <w:fldChar w:fldCharType="begin"/>
        </w:r>
        <w:r w:rsidR="009F7E76">
          <w:rPr>
            <w:noProof/>
            <w:webHidden/>
          </w:rPr>
          <w:instrText xml:space="preserve"> PAGEREF _Toc483409679 \h </w:instrText>
        </w:r>
        <w:r w:rsidR="007A3AE3">
          <w:rPr>
            <w:noProof/>
            <w:webHidden/>
          </w:rPr>
        </w:r>
        <w:r w:rsidR="007A3AE3">
          <w:rPr>
            <w:noProof/>
            <w:webHidden/>
          </w:rPr>
          <w:fldChar w:fldCharType="separate"/>
        </w:r>
        <w:r w:rsidR="00852991">
          <w:rPr>
            <w:noProof/>
            <w:webHidden/>
          </w:rPr>
          <w:t>8</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0" w:history="1">
        <w:r w:rsidR="009F7E76" w:rsidRPr="00846828">
          <w:rPr>
            <w:rStyle w:val="a4"/>
            <w:rFonts w:hAnsi="宋体" w:cs="宋体" w:hint="eastAsia"/>
            <w:noProof/>
          </w:rPr>
          <w:t>第四部分</w:t>
        </w:r>
        <w:r w:rsidR="009F7E76" w:rsidRPr="00846828">
          <w:rPr>
            <w:rStyle w:val="a4"/>
            <w:rFonts w:hAnsi="宋体" w:cs="宋体"/>
            <w:noProof/>
          </w:rPr>
          <w:t xml:space="preserve">  </w:t>
        </w:r>
        <w:r w:rsidR="009F7E76" w:rsidRPr="00846828">
          <w:rPr>
            <w:rStyle w:val="a4"/>
            <w:rFonts w:hAnsi="宋体" w:cs="宋体" w:hint="eastAsia"/>
            <w:noProof/>
          </w:rPr>
          <w:t>基金份额的发售</w:t>
        </w:r>
        <w:r w:rsidR="009F7E76">
          <w:rPr>
            <w:noProof/>
            <w:webHidden/>
          </w:rPr>
          <w:tab/>
        </w:r>
        <w:r w:rsidR="007A3AE3">
          <w:rPr>
            <w:noProof/>
            <w:webHidden/>
          </w:rPr>
          <w:fldChar w:fldCharType="begin"/>
        </w:r>
        <w:r w:rsidR="009F7E76">
          <w:rPr>
            <w:noProof/>
            <w:webHidden/>
          </w:rPr>
          <w:instrText xml:space="preserve"> PAGEREF _Toc483409680 \h </w:instrText>
        </w:r>
        <w:r w:rsidR="007A3AE3">
          <w:rPr>
            <w:noProof/>
            <w:webHidden/>
          </w:rPr>
        </w:r>
        <w:r w:rsidR="007A3AE3">
          <w:rPr>
            <w:noProof/>
            <w:webHidden/>
          </w:rPr>
          <w:fldChar w:fldCharType="separate"/>
        </w:r>
        <w:r w:rsidR="00852991">
          <w:rPr>
            <w:noProof/>
            <w:webHidden/>
          </w:rPr>
          <w:t>10</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1" w:history="1">
        <w:r w:rsidR="009F7E76" w:rsidRPr="00846828">
          <w:rPr>
            <w:rStyle w:val="a4"/>
            <w:rFonts w:hAnsi="宋体" w:cs="宋体" w:hint="eastAsia"/>
            <w:noProof/>
          </w:rPr>
          <w:t>第五部分</w:t>
        </w:r>
        <w:r w:rsidR="009F7E76" w:rsidRPr="00846828">
          <w:rPr>
            <w:rStyle w:val="a4"/>
            <w:rFonts w:hAnsi="宋体" w:cs="宋体"/>
            <w:noProof/>
          </w:rPr>
          <w:t xml:space="preserve">  </w:t>
        </w:r>
        <w:r w:rsidR="009F7E76" w:rsidRPr="00846828">
          <w:rPr>
            <w:rStyle w:val="a4"/>
            <w:rFonts w:hAnsi="宋体" w:cs="宋体" w:hint="eastAsia"/>
            <w:noProof/>
          </w:rPr>
          <w:t>基金备案</w:t>
        </w:r>
        <w:r w:rsidR="009F7E76">
          <w:rPr>
            <w:noProof/>
            <w:webHidden/>
          </w:rPr>
          <w:tab/>
        </w:r>
        <w:r w:rsidR="007A3AE3">
          <w:rPr>
            <w:noProof/>
            <w:webHidden/>
          </w:rPr>
          <w:fldChar w:fldCharType="begin"/>
        </w:r>
        <w:r w:rsidR="009F7E76">
          <w:rPr>
            <w:noProof/>
            <w:webHidden/>
          </w:rPr>
          <w:instrText xml:space="preserve"> PAGEREF _Toc483409681 \h </w:instrText>
        </w:r>
        <w:r w:rsidR="007A3AE3">
          <w:rPr>
            <w:noProof/>
            <w:webHidden/>
          </w:rPr>
        </w:r>
        <w:r w:rsidR="007A3AE3">
          <w:rPr>
            <w:noProof/>
            <w:webHidden/>
          </w:rPr>
          <w:fldChar w:fldCharType="separate"/>
        </w:r>
        <w:r w:rsidR="00852991">
          <w:rPr>
            <w:noProof/>
            <w:webHidden/>
          </w:rPr>
          <w:t>12</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2" w:history="1">
        <w:r w:rsidR="009F7E76" w:rsidRPr="00846828">
          <w:rPr>
            <w:rStyle w:val="a4"/>
            <w:rFonts w:hAnsi="宋体" w:cs="宋体" w:hint="eastAsia"/>
            <w:noProof/>
          </w:rPr>
          <w:t>第六部分</w:t>
        </w:r>
        <w:r w:rsidR="009F7E76" w:rsidRPr="00846828">
          <w:rPr>
            <w:rStyle w:val="a4"/>
            <w:rFonts w:hAnsi="宋体" w:cs="宋体"/>
            <w:noProof/>
          </w:rPr>
          <w:t xml:space="preserve">  </w:t>
        </w:r>
        <w:r w:rsidR="009F7E76" w:rsidRPr="00846828">
          <w:rPr>
            <w:rStyle w:val="a4"/>
            <w:rFonts w:hAnsi="宋体" w:cs="宋体" w:hint="eastAsia"/>
            <w:noProof/>
          </w:rPr>
          <w:t>基金份额的申购与赎回</w:t>
        </w:r>
        <w:r w:rsidR="009F7E76">
          <w:rPr>
            <w:noProof/>
            <w:webHidden/>
          </w:rPr>
          <w:tab/>
        </w:r>
        <w:r w:rsidR="007A3AE3">
          <w:rPr>
            <w:noProof/>
            <w:webHidden/>
          </w:rPr>
          <w:fldChar w:fldCharType="begin"/>
        </w:r>
        <w:r w:rsidR="009F7E76">
          <w:rPr>
            <w:noProof/>
            <w:webHidden/>
          </w:rPr>
          <w:instrText xml:space="preserve"> PAGEREF _Toc483409682 \h </w:instrText>
        </w:r>
        <w:r w:rsidR="007A3AE3">
          <w:rPr>
            <w:noProof/>
            <w:webHidden/>
          </w:rPr>
        </w:r>
        <w:r w:rsidR="007A3AE3">
          <w:rPr>
            <w:noProof/>
            <w:webHidden/>
          </w:rPr>
          <w:fldChar w:fldCharType="separate"/>
        </w:r>
        <w:r w:rsidR="00852991">
          <w:rPr>
            <w:noProof/>
            <w:webHidden/>
          </w:rPr>
          <w:t>14</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3" w:history="1">
        <w:r w:rsidR="009F7E76" w:rsidRPr="00846828">
          <w:rPr>
            <w:rStyle w:val="a4"/>
            <w:rFonts w:hAnsi="宋体" w:cs="宋体" w:hint="eastAsia"/>
            <w:noProof/>
          </w:rPr>
          <w:t>第七部分</w:t>
        </w:r>
        <w:r w:rsidR="009F7E76" w:rsidRPr="00846828">
          <w:rPr>
            <w:rStyle w:val="a4"/>
            <w:rFonts w:hAnsi="宋体" w:cs="宋体"/>
            <w:noProof/>
          </w:rPr>
          <w:t xml:space="preserve">  </w:t>
        </w:r>
        <w:r w:rsidR="009F7E76" w:rsidRPr="00846828">
          <w:rPr>
            <w:rStyle w:val="a4"/>
            <w:rFonts w:hAnsi="宋体" w:cs="宋体" w:hint="eastAsia"/>
            <w:noProof/>
          </w:rPr>
          <w:t>基金合同当事人及权利义务</w:t>
        </w:r>
        <w:r w:rsidR="009F7E76">
          <w:rPr>
            <w:noProof/>
            <w:webHidden/>
          </w:rPr>
          <w:tab/>
        </w:r>
        <w:r w:rsidR="007A3AE3">
          <w:rPr>
            <w:noProof/>
            <w:webHidden/>
          </w:rPr>
          <w:fldChar w:fldCharType="begin"/>
        </w:r>
        <w:r w:rsidR="009F7E76">
          <w:rPr>
            <w:noProof/>
            <w:webHidden/>
          </w:rPr>
          <w:instrText xml:space="preserve"> PAGEREF _Toc483409683 \h </w:instrText>
        </w:r>
        <w:r w:rsidR="007A3AE3">
          <w:rPr>
            <w:noProof/>
            <w:webHidden/>
          </w:rPr>
        </w:r>
        <w:r w:rsidR="007A3AE3">
          <w:rPr>
            <w:noProof/>
            <w:webHidden/>
          </w:rPr>
          <w:fldChar w:fldCharType="separate"/>
        </w:r>
        <w:r w:rsidR="00852991">
          <w:rPr>
            <w:noProof/>
            <w:webHidden/>
          </w:rPr>
          <w:t>24</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4" w:history="1">
        <w:r w:rsidR="009F7E76" w:rsidRPr="00846828">
          <w:rPr>
            <w:rStyle w:val="a4"/>
            <w:rFonts w:hAnsi="宋体" w:cs="宋体" w:hint="eastAsia"/>
            <w:noProof/>
          </w:rPr>
          <w:t>第八部分</w:t>
        </w:r>
        <w:r w:rsidR="009F7E76" w:rsidRPr="00846828">
          <w:rPr>
            <w:rStyle w:val="a4"/>
            <w:rFonts w:hAnsi="宋体" w:cs="宋体"/>
            <w:noProof/>
          </w:rPr>
          <w:t xml:space="preserve">  </w:t>
        </w:r>
        <w:r w:rsidR="009F7E76" w:rsidRPr="00846828">
          <w:rPr>
            <w:rStyle w:val="a4"/>
            <w:rFonts w:hAnsi="宋体" w:cs="宋体" w:hint="eastAsia"/>
            <w:noProof/>
          </w:rPr>
          <w:t>基金份额持有人大会</w:t>
        </w:r>
        <w:r w:rsidR="009F7E76">
          <w:rPr>
            <w:noProof/>
            <w:webHidden/>
          </w:rPr>
          <w:tab/>
        </w:r>
        <w:r w:rsidR="007A3AE3">
          <w:rPr>
            <w:noProof/>
            <w:webHidden/>
          </w:rPr>
          <w:fldChar w:fldCharType="begin"/>
        </w:r>
        <w:r w:rsidR="009F7E76">
          <w:rPr>
            <w:noProof/>
            <w:webHidden/>
          </w:rPr>
          <w:instrText xml:space="preserve"> PAGEREF _Toc483409684 \h </w:instrText>
        </w:r>
        <w:r w:rsidR="007A3AE3">
          <w:rPr>
            <w:noProof/>
            <w:webHidden/>
          </w:rPr>
        </w:r>
        <w:r w:rsidR="007A3AE3">
          <w:rPr>
            <w:noProof/>
            <w:webHidden/>
          </w:rPr>
          <w:fldChar w:fldCharType="separate"/>
        </w:r>
        <w:r w:rsidR="00852991">
          <w:rPr>
            <w:noProof/>
            <w:webHidden/>
          </w:rPr>
          <w:t>32</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5" w:history="1">
        <w:r w:rsidR="009F7E76" w:rsidRPr="00846828">
          <w:rPr>
            <w:rStyle w:val="a4"/>
            <w:rFonts w:hAnsi="宋体" w:cs="宋体" w:hint="eastAsia"/>
            <w:noProof/>
          </w:rPr>
          <w:t>第九部分</w:t>
        </w:r>
        <w:r w:rsidR="009F7E76" w:rsidRPr="00846828">
          <w:rPr>
            <w:rStyle w:val="a4"/>
            <w:rFonts w:hAnsi="宋体" w:cs="宋体"/>
            <w:noProof/>
          </w:rPr>
          <w:t xml:space="preserve">  </w:t>
        </w:r>
        <w:r w:rsidR="009F7E76" w:rsidRPr="00846828">
          <w:rPr>
            <w:rStyle w:val="a4"/>
            <w:rFonts w:hAnsi="宋体" w:cs="宋体" w:hint="eastAsia"/>
            <w:noProof/>
          </w:rPr>
          <w:t>基金管理人、基金托管人的更换条件和程序</w:t>
        </w:r>
        <w:r w:rsidR="009F7E76">
          <w:rPr>
            <w:noProof/>
            <w:webHidden/>
          </w:rPr>
          <w:tab/>
        </w:r>
        <w:r w:rsidR="007A3AE3">
          <w:rPr>
            <w:noProof/>
            <w:webHidden/>
          </w:rPr>
          <w:fldChar w:fldCharType="begin"/>
        </w:r>
        <w:r w:rsidR="009F7E76">
          <w:rPr>
            <w:noProof/>
            <w:webHidden/>
          </w:rPr>
          <w:instrText xml:space="preserve"> PAGEREF _Toc483409685 \h </w:instrText>
        </w:r>
        <w:r w:rsidR="007A3AE3">
          <w:rPr>
            <w:noProof/>
            <w:webHidden/>
          </w:rPr>
        </w:r>
        <w:r w:rsidR="007A3AE3">
          <w:rPr>
            <w:noProof/>
            <w:webHidden/>
          </w:rPr>
          <w:fldChar w:fldCharType="separate"/>
        </w:r>
        <w:r w:rsidR="00852991">
          <w:rPr>
            <w:noProof/>
            <w:webHidden/>
          </w:rPr>
          <w:t>40</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6" w:history="1">
        <w:r w:rsidR="009F7E76" w:rsidRPr="00846828">
          <w:rPr>
            <w:rStyle w:val="a4"/>
            <w:rFonts w:hAnsi="宋体" w:cs="宋体" w:hint="eastAsia"/>
            <w:noProof/>
          </w:rPr>
          <w:t>第十部分</w:t>
        </w:r>
        <w:r w:rsidR="009F7E76" w:rsidRPr="00846828">
          <w:rPr>
            <w:rStyle w:val="a4"/>
            <w:rFonts w:hAnsi="宋体" w:cs="宋体"/>
            <w:noProof/>
          </w:rPr>
          <w:t xml:space="preserve">  </w:t>
        </w:r>
        <w:r w:rsidR="009F7E76" w:rsidRPr="00846828">
          <w:rPr>
            <w:rStyle w:val="a4"/>
            <w:rFonts w:hAnsi="宋体" w:cs="宋体" w:hint="eastAsia"/>
            <w:noProof/>
          </w:rPr>
          <w:t>基金的托管</w:t>
        </w:r>
        <w:r w:rsidR="009F7E76">
          <w:rPr>
            <w:noProof/>
            <w:webHidden/>
          </w:rPr>
          <w:tab/>
        </w:r>
        <w:r w:rsidR="007A3AE3">
          <w:rPr>
            <w:noProof/>
            <w:webHidden/>
          </w:rPr>
          <w:fldChar w:fldCharType="begin"/>
        </w:r>
        <w:r w:rsidR="009F7E76">
          <w:rPr>
            <w:noProof/>
            <w:webHidden/>
          </w:rPr>
          <w:instrText xml:space="preserve"> PAGEREF _Toc483409686 \h </w:instrText>
        </w:r>
        <w:r w:rsidR="007A3AE3">
          <w:rPr>
            <w:noProof/>
            <w:webHidden/>
          </w:rPr>
        </w:r>
        <w:r w:rsidR="007A3AE3">
          <w:rPr>
            <w:noProof/>
            <w:webHidden/>
          </w:rPr>
          <w:fldChar w:fldCharType="separate"/>
        </w:r>
        <w:r w:rsidR="00852991">
          <w:rPr>
            <w:noProof/>
            <w:webHidden/>
          </w:rPr>
          <w:t>43</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7" w:history="1">
        <w:r w:rsidR="009F7E76" w:rsidRPr="00846828">
          <w:rPr>
            <w:rStyle w:val="a4"/>
            <w:rFonts w:hAnsi="宋体" w:cs="宋体" w:hint="eastAsia"/>
            <w:noProof/>
          </w:rPr>
          <w:t>第十一部分</w:t>
        </w:r>
        <w:r w:rsidR="009F7E76" w:rsidRPr="00846828">
          <w:rPr>
            <w:rStyle w:val="a4"/>
            <w:rFonts w:hAnsi="宋体" w:cs="宋体"/>
            <w:noProof/>
          </w:rPr>
          <w:t xml:space="preserve">  </w:t>
        </w:r>
        <w:r w:rsidR="009F7E76" w:rsidRPr="00846828">
          <w:rPr>
            <w:rStyle w:val="a4"/>
            <w:rFonts w:hAnsi="宋体" w:cs="宋体" w:hint="eastAsia"/>
            <w:noProof/>
          </w:rPr>
          <w:t>基金份额的登记</w:t>
        </w:r>
        <w:r w:rsidR="009F7E76">
          <w:rPr>
            <w:noProof/>
            <w:webHidden/>
          </w:rPr>
          <w:tab/>
        </w:r>
        <w:r w:rsidR="007A3AE3">
          <w:rPr>
            <w:noProof/>
            <w:webHidden/>
          </w:rPr>
          <w:fldChar w:fldCharType="begin"/>
        </w:r>
        <w:r w:rsidR="009F7E76">
          <w:rPr>
            <w:noProof/>
            <w:webHidden/>
          </w:rPr>
          <w:instrText xml:space="preserve"> PAGEREF _Toc483409687 \h </w:instrText>
        </w:r>
        <w:r w:rsidR="007A3AE3">
          <w:rPr>
            <w:noProof/>
            <w:webHidden/>
          </w:rPr>
        </w:r>
        <w:r w:rsidR="007A3AE3">
          <w:rPr>
            <w:noProof/>
            <w:webHidden/>
          </w:rPr>
          <w:fldChar w:fldCharType="separate"/>
        </w:r>
        <w:r w:rsidR="00852991">
          <w:rPr>
            <w:noProof/>
            <w:webHidden/>
          </w:rPr>
          <w:t>44</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8" w:history="1">
        <w:r w:rsidR="009F7E76" w:rsidRPr="00846828">
          <w:rPr>
            <w:rStyle w:val="a4"/>
            <w:rFonts w:hAnsi="宋体" w:cs="宋体" w:hint="eastAsia"/>
            <w:noProof/>
          </w:rPr>
          <w:t>第十二部分</w:t>
        </w:r>
        <w:r w:rsidR="009F7E76" w:rsidRPr="00846828">
          <w:rPr>
            <w:rStyle w:val="a4"/>
            <w:rFonts w:hAnsi="宋体" w:cs="宋体"/>
            <w:noProof/>
          </w:rPr>
          <w:t xml:space="preserve">  </w:t>
        </w:r>
        <w:r w:rsidR="009F7E76" w:rsidRPr="00846828">
          <w:rPr>
            <w:rStyle w:val="a4"/>
            <w:rFonts w:hAnsi="宋体" w:cs="宋体" w:hint="eastAsia"/>
            <w:noProof/>
          </w:rPr>
          <w:t>基金的投资</w:t>
        </w:r>
        <w:r w:rsidR="009F7E76">
          <w:rPr>
            <w:noProof/>
            <w:webHidden/>
          </w:rPr>
          <w:tab/>
        </w:r>
        <w:r w:rsidR="007A3AE3">
          <w:rPr>
            <w:noProof/>
            <w:webHidden/>
          </w:rPr>
          <w:fldChar w:fldCharType="begin"/>
        </w:r>
        <w:r w:rsidR="009F7E76">
          <w:rPr>
            <w:noProof/>
            <w:webHidden/>
          </w:rPr>
          <w:instrText xml:space="preserve"> PAGEREF _Toc483409688 \h </w:instrText>
        </w:r>
        <w:r w:rsidR="007A3AE3">
          <w:rPr>
            <w:noProof/>
            <w:webHidden/>
          </w:rPr>
        </w:r>
        <w:r w:rsidR="007A3AE3">
          <w:rPr>
            <w:noProof/>
            <w:webHidden/>
          </w:rPr>
          <w:fldChar w:fldCharType="separate"/>
        </w:r>
        <w:r w:rsidR="00852991">
          <w:rPr>
            <w:noProof/>
            <w:webHidden/>
          </w:rPr>
          <w:t>46</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89" w:history="1">
        <w:r w:rsidR="009F7E76" w:rsidRPr="00846828">
          <w:rPr>
            <w:rStyle w:val="a4"/>
            <w:rFonts w:hAnsi="宋体" w:cs="宋体" w:hint="eastAsia"/>
            <w:noProof/>
          </w:rPr>
          <w:t>第十三部分</w:t>
        </w:r>
        <w:r w:rsidR="009F7E76" w:rsidRPr="00846828">
          <w:rPr>
            <w:rStyle w:val="a4"/>
            <w:rFonts w:hAnsi="宋体" w:cs="宋体"/>
            <w:noProof/>
          </w:rPr>
          <w:t xml:space="preserve">  </w:t>
        </w:r>
        <w:r w:rsidR="009F7E76" w:rsidRPr="00846828">
          <w:rPr>
            <w:rStyle w:val="a4"/>
            <w:rFonts w:hAnsi="宋体" w:cs="宋体" w:hint="eastAsia"/>
            <w:noProof/>
          </w:rPr>
          <w:t>基金的财产</w:t>
        </w:r>
        <w:r w:rsidR="009F7E76">
          <w:rPr>
            <w:noProof/>
            <w:webHidden/>
          </w:rPr>
          <w:tab/>
        </w:r>
        <w:r w:rsidR="007A3AE3">
          <w:rPr>
            <w:noProof/>
            <w:webHidden/>
          </w:rPr>
          <w:fldChar w:fldCharType="begin"/>
        </w:r>
        <w:r w:rsidR="009F7E76">
          <w:rPr>
            <w:noProof/>
            <w:webHidden/>
          </w:rPr>
          <w:instrText xml:space="preserve"> PAGEREF _Toc483409689 \h </w:instrText>
        </w:r>
        <w:r w:rsidR="007A3AE3">
          <w:rPr>
            <w:noProof/>
            <w:webHidden/>
          </w:rPr>
        </w:r>
        <w:r w:rsidR="007A3AE3">
          <w:rPr>
            <w:noProof/>
            <w:webHidden/>
          </w:rPr>
          <w:fldChar w:fldCharType="separate"/>
        </w:r>
        <w:r w:rsidR="00852991">
          <w:rPr>
            <w:noProof/>
            <w:webHidden/>
          </w:rPr>
          <w:t>54</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0" w:history="1">
        <w:r w:rsidR="009F7E76" w:rsidRPr="00846828">
          <w:rPr>
            <w:rStyle w:val="a4"/>
            <w:rFonts w:hAnsi="宋体" w:cs="宋体" w:hint="eastAsia"/>
            <w:noProof/>
          </w:rPr>
          <w:t>第十四部分</w:t>
        </w:r>
        <w:r w:rsidR="009F7E76" w:rsidRPr="00846828">
          <w:rPr>
            <w:rStyle w:val="a4"/>
            <w:rFonts w:hAnsi="宋体" w:cs="宋体"/>
            <w:noProof/>
          </w:rPr>
          <w:t xml:space="preserve">  </w:t>
        </w:r>
        <w:r w:rsidR="009F7E76" w:rsidRPr="00846828">
          <w:rPr>
            <w:rStyle w:val="a4"/>
            <w:rFonts w:hAnsi="宋体" w:cs="宋体" w:hint="eastAsia"/>
            <w:noProof/>
          </w:rPr>
          <w:t>基金资产估值</w:t>
        </w:r>
        <w:r w:rsidR="009F7E76">
          <w:rPr>
            <w:noProof/>
            <w:webHidden/>
          </w:rPr>
          <w:tab/>
        </w:r>
        <w:r w:rsidR="007A3AE3">
          <w:rPr>
            <w:noProof/>
            <w:webHidden/>
          </w:rPr>
          <w:fldChar w:fldCharType="begin"/>
        </w:r>
        <w:r w:rsidR="009F7E76">
          <w:rPr>
            <w:noProof/>
            <w:webHidden/>
          </w:rPr>
          <w:instrText xml:space="preserve"> PAGEREF _Toc483409690 \h </w:instrText>
        </w:r>
        <w:r w:rsidR="007A3AE3">
          <w:rPr>
            <w:noProof/>
            <w:webHidden/>
          </w:rPr>
        </w:r>
        <w:r w:rsidR="007A3AE3">
          <w:rPr>
            <w:noProof/>
            <w:webHidden/>
          </w:rPr>
          <w:fldChar w:fldCharType="separate"/>
        </w:r>
        <w:r w:rsidR="00852991">
          <w:rPr>
            <w:noProof/>
            <w:webHidden/>
          </w:rPr>
          <w:t>55</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1" w:history="1">
        <w:r w:rsidR="009F7E76" w:rsidRPr="00846828">
          <w:rPr>
            <w:rStyle w:val="a4"/>
            <w:rFonts w:hAnsi="宋体" w:cs="宋体" w:hint="eastAsia"/>
            <w:noProof/>
          </w:rPr>
          <w:t>第十五部分</w:t>
        </w:r>
        <w:r w:rsidR="009F7E76" w:rsidRPr="00846828">
          <w:rPr>
            <w:rStyle w:val="a4"/>
            <w:rFonts w:hAnsi="宋体" w:cs="宋体"/>
            <w:noProof/>
          </w:rPr>
          <w:t xml:space="preserve">  </w:t>
        </w:r>
        <w:r w:rsidR="009F7E76" w:rsidRPr="00846828">
          <w:rPr>
            <w:rStyle w:val="a4"/>
            <w:rFonts w:hAnsi="宋体" w:cs="宋体" w:hint="eastAsia"/>
            <w:noProof/>
          </w:rPr>
          <w:t>基金费用与税收</w:t>
        </w:r>
        <w:r w:rsidR="009F7E76">
          <w:rPr>
            <w:noProof/>
            <w:webHidden/>
          </w:rPr>
          <w:tab/>
        </w:r>
        <w:r w:rsidR="007A3AE3">
          <w:rPr>
            <w:noProof/>
            <w:webHidden/>
          </w:rPr>
          <w:fldChar w:fldCharType="begin"/>
        </w:r>
        <w:r w:rsidR="009F7E76">
          <w:rPr>
            <w:noProof/>
            <w:webHidden/>
          </w:rPr>
          <w:instrText xml:space="preserve"> PAGEREF _Toc483409691 \h </w:instrText>
        </w:r>
        <w:r w:rsidR="007A3AE3">
          <w:rPr>
            <w:noProof/>
            <w:webHidden/>
          </w:rPr>
        </w:r>
        <w:r w:rsidR="007A3AE3">
          <w:rPr>
            <w:noProof/>
            <w:webHidden/>
          </w:rPr>
          <w:fldChar w:fldCharType="separate"/>
        </w:r>
        <w:r w:rsidR="00852991">
          <w:rPr>
            <w:noProof/>
            <w:webHidden/>
          </w:rPr>
          <w:t>61</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2" w:history="1">
        <w:r w:rsidR="009F7E76" w:rsidRPr="00846828">
          <w:rPr>
            <w:rStyle w:val="a4"/>
            <w:rFonts w:hAnsi="宋体" w:cs="宋体" w:hint="eastAsia"/>
            <w:noProof/>
          </w:rPr>
          <w:t>第十六部分</w:t>
        </w:r>
        <w:r w:rsidR="009F7E76" w:rsidRPr="00846828">
          <w:rPr>
            <w:rStyle w:val="a4"/>
            <w:rFonts w:hAnsi="宋体" w:cs="宋体"/>
            <w:noProof/>
          </w:rPr>
          <w:t xml:space="preserve">  </w:t>
        </w:r>
        <w:r w:rsidR="009F7E76" w:rsidRPr="00846828">
          <w:rPr>
            <w:rStyle w:val="a4"/>
            <w:rFonts w:hAnsi="宋体" w:cs="宋体" w:hint="eastAsia"/>
            <w:noProof/>
          </w:rPr>
          <w:t>基金的收益与分配</w:t>
        </w:r>
        <w:r w:rsidR="009F7E76">
          <w:rPr>
            <w:noProof/>
            <w:webHidden/>
          </w:rPr>
          <w:tab/>
        </w:r>
        <w:r w:rsidR="007A3AE3">
          <w:rPr>
            <w:noProof/>
            <w:webHidden/>
          </w:rPr>
          <w:fldChar w:fldCharType="begin"/>
        </w:r>
        <w:r w:rsidR="009F7E76">
          <w:rPr>
            <w:noProof/>
            <w:webHidden/>
          </w:rPr>
          <w:instrText xml:space="preserve"> PAGEREF _Toc483409692 \h </w:instrText>
        </w:r>
        <w:r w:rsidR="007A3AE3">
          <w:rPr>
            <w:noProof/>
            <w:webHidden/>
          </w:rPr>
        </w:r>
        <w:r w:rsidR="007A3AE3">
          <w:rPr>
            <w:noProof/>
            <w:webHidden/>
          </w:rPr>
          <w:fldChar w:fldCharType="separate"/>
        </w:r>
        <w:r w:rsidR="00852991">
          <w:rPr>
            <w:noProof/>
            <w:webHidden/>
          </w:rPr>
          <w:t>64</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3" w:history="1">
        <w:r w:rsidR="009F7E76" w:rsidRPr="00846828">
          <w:rPr>
            <w:rStyle w:val="a4"/>
            <w:rFonts w:hAnsi="宋体" w:cs="宋体" w:hint="eastAsia"/>
            <w:noProof/>
          </w:rPr>
          <w:t>第十七部分</w:t>
        </w:r>
        <w:r w:rsidR="009F7E76" w:rsidRPr="00846828">
          <w:rPr>
            <w:rStyle w:val="a4"/>
            <w:rFonts w:hAnsi="宋体" w:cs="宋体"/>
            <w:noProof/>
          </w:rPr>
          <w:t xml:space="preserve">  </w:t>
        </w:r>
        <w:r w:rsidR="009F7E76" w:rsidRPr="00846828">
          <w:rPr>
            <w:rStyle w:val="a4"/>
            <w:rFonts w:hAnsi="宋体" w:cs="宋体" w:hint="eastAsia"/>
            <w:noProof/>
          </w:rPr>
          <w:t>基金的会计与审计</w:t>
        </w:r>
        <w:r w:rsidR="009F7E76">
          <w:rPr>
            <w:noProof/>
            <w:webHidden/>
          </w:rPr>
          <w:tab/>
        </w:r>
        <w:r w:rsidR="007A3AE3">
          <w:rPr>
            <w:noProof/>
            <w:webHidden/>
          </w:rPr>
          <w:fldChar w:fldCharType="begin"/>
        </w:r>
        <w:r w:rsidR="009F7E76">
          <w:rPr>
            <w:noProof/>
            <w:webHidden/>
          </w:rPr>
          <w:instrText xml:space="preserve"> PAGEREF _Toc483409693 \h </w:instrText>
        </w:r>
        <w:r w:rsidR="007A3AE3">
          <w:rPr>
            <w:noProof/>
            <w:webHidden/>
          </w:rPr>
        </w:r>
        <w:r w:rsidR="007A3AE3">
          <w:rPr>
            <w:noProof/>
            <w:webHidden/>
          </w:rPr>
          <w:fldChar w:fldCharType="separate"/>
        </w:r>
        <w:r w:rsidR="00852991">
          <w:rPr>
            <w:noProof/>
            <w:webHidden/>
          </w:rPr>
          <w:t>66</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4" w:history="1">
        <w:r w:rsidR="009F7E76" w:rsidRPr="00846828">
          <w:rPr>
            <w:rStyle w:val="a4"/>
            <w:rFonts w:hAnsi="宋体" w:cs="宋体" w:hint="eastAsia"/>
            <w:noProof/>
          </w:rPr>
          <w:t>第十八部分</w:t>
        </w:r>
        <w:r w:rsidR="009F7E76" w:rsidRPr="00846828">
          <w:rPr>
            <w:rStyle w:val="a4"/>
            <w:rFonts w:hAnsi="宋体" w:cs="宋体"/>
            <w:noProof/>
          </w:rPr>
          <w:t xml:space="preserve">  </w:t>
        </w:r>
        <w:r w:rsidR="009F7E76" w:rsidRPr="00846828">
          <w:rPr>
            <w:rStyle w:val="a4"/>
            <w:rFonts w:hAnsi="宋体" w:cs="宋体" w:hint="eastAsia"/>
            <w:noProof/>
          </w:rPr>
          <w:t>基金的信息披露</w:t>
        </w:r>
        <w:r w:rsidR="009F7E76">
          <w:rPr>
            <w:noProof/>
            <w:webHidden/>
          </w:rPr>
          <w:tab/>
        </w:r>
        <w:r w:rsidR="007A3AE3">
          <w:rPr>
            <w:noProof/>
            <w:webHidden/>
          </w:rPr>
          <w:fldChar w:fldCharType="begin"/>
        </w:r>
        <w:r w:rsidR="009F7E76">
          <w:rPr>
            <w:noProof/>
            <w:webHidden/>
          </w:rPr>
          <w:instrText xml:space="preserve"> PAGEREF _Toc483409694 \h </w:instrText>
        </w:r>
        <w:r w:rsidR="007A3AE3">
          <w:rPr>
            <w:noProof/>
            <w:webHidden/>
          </w:rPr>
        </w:r>
        <w:r w:rsidR="007A3AE3">
          <w:rPr>
            <w:noProof/>
            <w:webHidden/>
          </w:rPr>
          <w:fldChar w:fldCharType="separate"/>
        </w:r>
        <w:r w:rsidR="00852991">
          <w:rPr>
            <w:noProof/>
            <w:webHidden/>
          </w:rPr>
          <w:t>67</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5" w:history="1">
        <w:r w:rsidR="009F7E76" w:rsidRPr="00846828">
          <w:rPr>
            <w:rStyle w:val="a4"/>
            <w:rFonts w:hAnsi="宋体" w:cs="宋体" w:hint="eastAsia"/>
            <w:noProof/>
          </w:rPr>
          <w:t>第十九部分</w:t>
        </w:r>
        <w:r w:rsidR="009F7E76" w:rsidRPr="00846828">
          <w:rPr>
            <w:rStyle w:val="a4"/>
            <w:rFonts w:hAnsi="宋体" w:cs="宋体"/>
            <w:noProof/>
          </w:rPr>
          <w:t xml:space="preserve">  </w:t>
        </w:r>
        <w:r w:rsidR="009F7E76" w:rsidRPr="00846828">
          <w:rPr>
            <w:rStyle w:val="a4"/>
            <w:rFonts w:hAnsi="宋体" w:cs="宋体" w:hint="eastAsia"/>
            <w:noProof/>
          </w:rPr>
          <w:t>基金合同的变更、终止与基金财产的清算</w:t>
        </w:r>
        <w:r w:rsidR="009F7E76">
          <w:rPr>
            <w:noProof/>
            <w:webHidden/>
          </w:rPr>
          <w:tab/>
        </w:r>
        <w:r w:rsidR="007A3AE3">
          <w:rPr>
            <w:noProof/>
            <w:webHidden/>
          </w:rPr>
          <w:fldChar w:fldCharType="begin"/>
        </w:r>
        <w:r w:rsidR="009F7E76">
          <w:rPr>
            <w:noProof/>
            <w:webHidden/>
          </w:rPr>
          <w:instrText xml:space="preserve"> PAGEREF _Toc483409695 \h </w:instrText>
        </w:r>
        <w:r w:rsidR="007A3AE3">
          <w:rPr>
            <w:noProof/>
            <w:webHidden/>
          </w:rPr>
        </w:r>
        <w:r w:rsidR="007A3AE3">
          <w:rPr>
            <w:noProof/>
            <w:webHidden/>
          </w:rPr>
          <w:fldChar w:fldCharType="separate"/>
        </w:r>
        <w:r w:rsidR="00852991">
          <w:rPr>
            <w:noProof/>
            <w:webHidden/>
          </w:rPr>
          <w:t>74</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6" w:history="1">
        <w:r w:rsidR="009F7E76" w:rsidRPr="00846828">
          <w:rPr>
            <w:rStyle w:val="a4"/>
            <w:rFonts w:hAnsi="宋体" w:cs="宋体" w:hint="eastAsia"/>
            <w:noProof/>
          </w:rPr>
          <w:t>第二十部分</w:t>
        </w:r>
        <w:r w:rsidR="009F7E76" w:rsidRPr="00846828">
          <w:rPr>
            <w:rStyle w:val="a4"/>
            <w:rFonts w:hAnsi="宋体" w:cs="宋体"/>
            <w:noProof/>
          </w:rPr>
          <w:t xml:space="preserve">  </w:t>
        </w:r>
        <w:r w:rsidR="009F7E76" w:rsidRPr="00846828">
          <w:rPr>
            <w:rStyle w:val="a4"/>
            <w:rFonts w:hAnsi="宋体" w:cs="宋体" w:hint="eastAsia"/>
            <w:noProof/>
          </w:rPr>
          <w:t>违约责任</w:t>
        </w:r>
        <w:r w:rsidR="009F7E76">
          <w:rPr>
            <w:noProof/>
            <w:webHidden/>
          </w:rPr>
          <w:tab/>
        </w:r>
        <w:r w:rsidR="007A3AE3">
          <w:rPr>
            <w:noProof/>
            <w:webHidden/>
          </w:rPr>
          <w:fldChar w:fldCharType="begin"/>
        </w:r>
        <w:r w:rsidR="009F7E76">
          <w:rPr>
            <w:noProof/>
            <w:webHidden/>
          </w:rPr>
          <w:instrText xml:space="preserve"> PAGEREF _Toc483409696 \h </w:instrText>
        </w:r>
        <w:r w:rsidR="007A3AE3">
          <w:rPr>
            <w:noProof/>
            <w:webHidden/>
          </w:rPr>
        </w:r>
        <w:r w:rsidR="007A3AE3">
          <w:rPr>
            <w:noProof/>
            <w:webHidden/>
          </w:rPr>
          <w:fldChar w:fldCharType="separate"/>
        </w:r>
        <w:r w:rsidR="00852991">
          <w:rPr>
            <w:noProof/>
            <w:webHidden/>
          </w:rPr>
          <w:t>76</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7" w:history="1">
        <w:r w:rsidR="009F7E76" w:rsidRPr="00846828">
          <w:rPr>
            <w:rStyle w:val="a4"/>
            <w:rFonts w:hAnsi="宋体" w:cs="宋体" w:hint="eastAsia"/>
            <w:noProof/>
          </w:rPr>
          <w:t>第二十一部分</w:t>
        </w:r>
        <w:r w:rsidR="009F7E76" w:rsidRPr="00846828">
          <w:rPr>
            <w:rStyle w:val="a4"/>
            <w:rFonts w:hAnsi="宋体" w:cs="宋体"/>
            <w:noProof/>
          </w:rPr>
          <w:t xml:space="preserve">  </w:t>
        </w:r>
        <w:r w:rsidR="009F7E76" w:rsidRPr="00846828">
          <w:rPr>
            <w:rStyle w:val="a4"/>
            <w:rFonts w:hAnsi="宋体" w:cs="宋体" w:hint="eastAsia"/>
            <w:noProof/>
          </w:rPr>
          <w:t>争议的处理和适用的法律</w:t>
        </w:r>
        <w:r w:rsidR="009F7E76">
          <w:rPr>
            <w:noProof/>
            <w:webHidden/>
          </w:rPr>
          <w:tab/>
        </w:r>
        <w:r w:rsidR="007A3AE3">
          <w:rPr>
            <w:noProof/>
            <w:webHidden/>
          </w:rPr>
          <w:fldChar w:fldCharType="begin"/>
        </w:r>
        <w:r w:rsidR="009F7E76">
          <w:rPr>
            <w:noProof/>
            <w:webHidden/>
          </w:rPr>
          <w:instrText xml:space="preserve"> PAGEREF _Toc483409697 \h </w:instrText>
        </w:r>
        <w:r w:rsidR="007A3AE3">
          <w:rPr>
            <w:noProof/>
            <w:webHidden/>
          </w:rPr>
        </w:r>
        <w:r w:rsidR="007A3AE3">
          <w:rPr>
            <w:noProof/>
            <w:webHidden/>
          </w:rPr>
          <w:fldChar w:fldCharType="separate"/>
        </w:r>
        <w:r w:rsidR="00852991">
          <w:rPr>
            <w:noProof/>
            <w:webHidden/>
          </w:rPr>
          <w:t>77</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8" w:history="1">
        <w:r w:rsidR="009F7E76" w:rsidRPr="00846828">
          <w:rPr>
            <w:rStyle w:val="a4"/>
            <w:rFonts w:hAnsi="宋体" w:cs="宋体" w:hint="eastAsia"/>
            <w:noProof/>
          </w:rPr>
          <w:t>第二十二部分</w:t>
        </w:r>
        <w:r w:rsidR="009F7E76" w:rsidRPr="00846828">
          <w:rPr>
            <w:rStyle w:val="a4"/>
            <w:rFonts w:hAnsi="宋体" w:cs="宋体"/>
            <w:noProof/>
          </w:rPr>
          <w:t xml:space="preserve">  </w:t>
        </w:r>
        <w:r w:rsidR="009F7E76" w:rsidRPr="00846828">
          <w:rPr>
            <w:rStyle w:val="a4"/>
            <w:rFonts w:hAnsi="宋体" w:cs="宋体" w:hint="eastAsia"/>
            <w:noProof/>
          </w:rPr>
          <w:t>基金合同的效力</w:t>
        </w:r>
        <w:r w:rsidR="009F7E76">
          <w:rPr>
            <w:noProof/>
            <w:webHidden/>
          </w:rPr>
          <w:tab/>
        </w:r>
        <w:r w:rsidR="007A3AE3">
          <w:rPr>
            <w:noProof/>
            <w:webHidden/>
          </w:rPr>
          <w:fldChar w:fldCharType="begin"/>
        </w:r>
        <w:r w:rsidR="009F7E76">
          <w:rPr>
            <w:noProof/>
            <w:webHidden/>
          </w:rPr>
          <w:instrText xml:space="preserve"> PAGEREF _Toc483409698 \h </w:instrText>
        </w:r>
        <w:r w:rsidR="007A3AE3">
          <w:rPr>
            <w:noProof/>
            <w:webHidden/>
          </w:rPr>
        </w:r>
        <w:r w:rsidR="007A3AE3">
          <w:rPr>
            <w:noProof/>
            <w:webHidden/>
          </w:rPr>
          <w:fldChar w:fldCharType="separate"/>
        </w:r>
        <w:r w:rsidR="00852991">
          <w:rPr>
            <w:noProof/>
            <w:webHidden/>
          </w:rPr>
          <w:t>78</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699" w:history="1">
        <w:r w:rsidR="009F7E76" w:rsidRPr="00846828">
          <w:rPr>
            <w:rStyle w:val="a4"/>
            <w:rFonts w:hAnsi="宋体" w:cs="宋体" w:hint="eastAsia"/>
            <w:noProof/>
          </w:rPr>
          <w:t>第二十三部分</w:t>
        </w:r>
        <w:r w:rsidR="009F7E76" w:rsidRPr="00846828">
          <w:rPr>
            <w:rStyle w:val="a4"/>
            <w:rFonts w:hAnsi="宋体" w:cs="宋体"/>
            <w:noProof/>
          </w:rPr>
          <w:t xml:space="preserve">  </w:t>
        </w:r>
        <w:r w:rsidR="009F7E76" w:rsidRPr="00846828">
          <w:rPr>
            <w:rStyle w:val="a4"/>
            <w:rFonts w:hAnsi="宋体" w:cs="宋体" w:hint="eastAsia"/>
            <w:noProof/>
          </w:rPr>
          <w:t>其他事项</w:t>
        </w:r>
        <w:r w:rsidR="009F7E76">
          <w:rPr>
            <w:noProof/>
            <w:webHidden/>
          </w:rPr>
          <w:tab/>
        </w:r>
        <w:r w:rsidR="007A3AE3">
          <w:rPr>
            <w:noProof/>
            <w:webHidden/>
          </w:rPr>
          <w:fldChar w:fldCharType="begin"/>
        </w:r>
        <w:r w:rsidR="009F7E76">
          <w:rPr>
            <w:noProof/>
            <w:webHidden/>
          </w:rPr>
          <w:instrText xml:space="preserve"> PAGEREF _Toc483409699 \h </w:instrText>
        </w:r>
        <w:r w:rsidR="007A3AE3">
          <w:rPr>
            <w:noProof/>
            <w:webHidden/>
          </w:rPr>
        </w:r>
        <w:r w:rsidR="007A3AE3">
          <w:rPr>
            <w:noProof/>
            <w:webHidden/>
          </w:rPr>
          <w:fldChar w:fldCharType="separate"/>
        </w:r>
        <w:r w:rsidR="00852991">
          <w:rPr>
            <w:noProof/>
            <w:webHidden/>
          </w:rPr>
          <w:t>79</w:t>
        </w:r>
        <w:r w:rsidR="007A3AE3">
          <w:rPr>
            <w:noProof/>
            <w:webHidden/>
          </w:rPr>
          <w:fldChar w:fldCharType="end"/>
        </w:r>
      </w:hyperlink>
    </w:p>
    <w:p w:rsidR="009F7E76" w:rsidRDefault="00470536">
      <w:pPr>
        <w:pStyle w:val="10"/>
        <w:rPr>
          <w:rFonts w:asciiTheme="minorHAnsi" w:eastAsiaTheme="minorEastAsia" w:hAnsiTheme="minorHAnsi" w:cstheme="minorBidi"/>
          <w:noProof/>
          <w:szCs w:val="22"/>
        </w:rPr>
      </w:pPr>
      <w:hyperlink w:anchor="_Toc483409700" w:history="1">
        <w:r w:rsidR="009F7E76" w:rsidRPr="00846828">
          <w:rPr>
            <w:rStyle w:val="a4"/>
            <w:rFonts w:hAnsi="宋体" w:cs="宋体" w:hint="eastAsia"/>
            <w:noProof/>
          </w:rPr>
          <w:t>第二十四部分</w:t>
        </w:r>
        <w:r w:rsidR="009F7E76" w:rsidRPr="00846828">
          <w:rPr>
            <w:rStyle w:val="a4"/>
            <w:rFonts w:hAnsi="宋体" w:cs="宋体"/>
            <w:noProof/>
          </w:rPr>
          <w:t xml:space="preserve">  </w:t>
        </w:r>
        <w:r w:rsidR="009F7E76" w:rsidRPr="00846828">
          <w:rPr>
            <w:rStyle w:val="a4"/>
            <w:rFonts w:hAnsi="宋体" w:cs="宋体" w:hint="eastAsia"/>
            <w:noProof/>
          </w:rPr>
          <w:t>基金合同内容摘要</w:t>
        </w:r>
        <w:r w:rsidR="009F7E76">
          <w:rPr>
            <w:noProof/>
            <w:webHidden/>
          </w:rPr>
          <w:tab/>
        </w:r>
        <w:r w:rsidR="007A3AE3">
          <w:rPr>
            <w:noProof/>
            <w:webHidden/>
          </w:rPr>
          <w:fldChar w:fldCharType="begin"/>
        </w:r>
        <w:r w:rsidR="009F7E76">
          <w:rPr>
            <w:noProof/>
            <w:webHidden/>
          </w:rPr>
          <w:instrText xml:space="preserve"> PAGEREF _Toc483409700 \h </w:instrText>
        </w:r>
        <w:r w:rsidR="007A3AE3">
          <w:rPr>
            <w:noProof/>
            <w:webHidden/>
          </w:rPr>
        </w:r>
        <w:r w:rsidR="007A3AE3">
          <w:rPr>
            <w:noProof/>
            <w:webHidden/>
          </w:rPr>
          <w:fldChar w:fldCharType="separate"/>
        </w:r>
        <w:r w:rsidR="00852991">
          <w:rPr>
            <w:noProof/>
            <w:webHidden/>
          </w:rPr>
          <w:t>80</w:t>
        </w:r>
        <w:r w:rsidR="007A3AE3">
          <w:rPr>
            <w:noProof/>
            <w:webHidden/>
          </w:rPr>
          <w:fldChar w:fldCharType="end"/>
        </w:r>
      </w:hyperlink>
    </w:p>
    <w:p w:rsidR="00BD751F" w:rsidRPr="00AF6BE3" w:rsidRDefault="007A3AE3" w:rsidP="009F7E76">
      <w:pPr>
        <w:pStyle w:val="1"/>
        <w:spacing w:before="0" w:after="0"/>
        <w:jc w:val="left"/>
        <w:rPr>
          <w:rFonts w:hAnsi="宋体" w:cs="宋体"/>
          <w:b w:val="0"/>
          <w:bCs/>
          <w:color w:val="auto"/>
          <w:kern w:val="2"/>
        </w:rPr>
        <w:sectPr w:rsidR="00BD751F" w:rsidRPr="00AF6BE3">
          <w:headerReference w:type="default" r:id="rId14"/>
          <w:footerReference w:type="default" r:id="rId15"/>
          <w:pgSz w:w="11906" w:h="16838"/>
          <w:pgMar w:top="1440" w:right="1800" w:bottom="1440" w:left="1800" w:header="851" w:footer="992" w:gutter="0"/>
          <w:pgNumType w:start="1"/>
          <w:cols w:space="720"/>
          <w:docGrid w:type="lines" w:linePitch="312"/>
        </w:sectPr>
      </w:pPr>
      <w:r w:rsidRPr="00AF6BE3">
        <w:rPr>
          <w:rFonts w:hAnsi="宋体" w:cs="宋体" w:hint="eastAsia"/>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BD751F" w:rsidRPr="00AF6BE3" w:rsidRDefault="00BD751F">
      <w:pPr>
        <w:pStyle w:val="1"/>
        <w:spacing w:before="0" w:after="0"/>
        <w:jc w:val="center"/>
        <w:rPr>
          <w:rFonts w:hAnsi="宋体" w:cs="宋体"/>
          <w:color w:val="auto"/>
          <w:sz w:val="30"/>
        </w:rPr>
      </w:pPr>
      <w:bookmarkStart w:id="41" w:name="CTS_a13ce1edb91b4296bc8206259da6ff74"/>
      <w:bookmarkStart w:id="42" w:name="_Toc483409677"/>
      <w:bookmarkStart w:id="43" w:name="CLAUSE_a13ce1edb91b4296bc8206259da6ff74"/>
      <w:bookmarkEnd w:id="23"/>
      <w:bookmarkEnd w:id="41"/>
      <w:r w:rsidRPr="00AF6BE3">
        <w:rPr>
          <w:rFonts w:hAnsi="宋体" w:cs="宋体" w:hint="eastAsia"/>
          <w:color w:val="auto"/>
          <w:sz w:val="30"/>
        </w:rPr>
        <w:lastRenderedPageBreak/>
        <w:t>第一部分  前言</w:t>
      </w:r>
      <w:bookmarkEnd w:id="25"/>
      <w:bookmarkEnd w:id="26"/>
      <w:bookmarkEnd w:id="27"/>
      <w:bookmarkEnd w:id="28"/>
      <w:bookmarkEnd w:id="29"/>
      <w:bookmarkEnd w:id="30"/>
      <w:bookmarkEnd w:id="31"/>
      <w:bookmarkEnd w:id="32"/>
      <w:bookmarkEnd w:id="33"/>
      <w:bookmarkEnd w:id="34"/>
      <w:bookmarkEnd w:id="35"/>
      <w:bookmarkEnd w:id="36"/>
      <w:bookmarkEnd w:id="42"/>
    </w:p>
    <w:p w:rsidR="00BD751F" w:rsidRPr="00AF6BE3" w:rsidRDefault="00BD751F">
      <w:pPr>
        <w:rPr>
          <w:rFonts w:ascii="宋体" w:hAnsi="宋体" w:cs="宋体"/>
          <w:bCs/>
        </w:rPr>
      </w:pPr>
      <w:bookmarkStart w:id="44" w:name="_Toc139991731"/>
    </w:p>
    <w:p w:rsidR="00BD751F" w:rsidRPr="00AF6BE3" w:rsidRDefault="00BD751F">
      <w:pPr>
        <w:spacing w:line="360" w:lineRule="auto"/>
        <w:ind w:firstLineChars="200" w:firstLine="480"/>
        <w:rPr>
          <w:rFonts w:ascii="宋体" w:hAnsi="宋体" w:cs="宋体"/>
          <w:bCs/>
          <w:sz w:val="24"/>
        </w:rPr>
      </w:pPr>
      <w:bookmarkStart w:id="45" w:name="_Toc258829399"/>
      <w:bookmarkEnd w:id="37"/>
      <w:bookmarkEnd w:id="38"/>
      <w:bookmarkEnd w:id="39"/>
      <w:bookmarkEnd w:id="44"/>
      <w:r w:rsidRPr="00AF6BE3">
        <w:rPr>
          <w:rFonts w:ascii="宋体" w:hAnsi="宋体" w:cs="宋体" w:hint="eastAsia"/>
          <w:bCs/>
          <w:sz w:val="24"/>
        </w:rPr>
        <w:t>一、订立本基金合同的目的、依据和原则</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1、订立本基金合同的目的是保护投资人合法权益，明确基金合同当事人的权利义务，规范基金运作。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A7598C" w:rsidRPr="0054332C">
        <w:rPr>
          <w:rFonts w:hint="eastAsia"/>
          <w:bCs/>
          <w:sz w:val="24"/>
        </w:rPr>
        <w:t>、</w:t>
      </w:r>
      <w:r w:rsidR="00A7598C" w:rsidRPr="0054332C">
        <w:rPr>
          <w:bCs/>
          <w:sz w:val="24"/>
        </w:rPr>
        <w:t>《公开募集开放式证券投资基金流动性风险管理规定》</w:t>
      </w:r>
      <w:r w:rsidR="00B83AD9" w:rsidRPr="0054332C">
        <w:rPr>
          <w:rFonts w:hint="eastAsia"/>
          <w:bCs/>
          <w:sz w:val="24"/>
        </w:rPr>
        <w:t>（以下简称“《流动性风险管理规定》”）</w:t>
      </w:r>
      <w:r w:rsidRPr="00AF6BE3">
        <w:rPr>
          <w:rFonts w:ascii="宋体" w:hAnsi="宋体" w:cs="宋体" w:hint="eastAsia"/>
          <w:bCs/>
          <w:sz w:val="24"/>
        </w:rPr>
        <w:t>和其他有关法律法规。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3、订立本基金合同的原则是平等自愿、诚实信用、充分保护投资人合法权益。</w:t>
      </w:r>
    </w:p>
    <w:p w:rsidR="00471EC1" w:rsidRPr="00AF6BE3" w:rsidRDefault="00471EC1">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1EC1" w:rsidRPr="00AF6BE3" w:rsidRDefault="00471EC1">
      <w:pPr>
        <w:spacing w:line="360" w:lineRule="auto"/>
        <w:ind w:firstLineChars="200" w:firstLine="420"/>
        <w:rPr>
          <w:rFonts w:ascii="宋体" w:hAnsi="宋体" w:cs="宋体"/>
          <w:bCs/>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三、</w:t>
      </w:r>
      <w:proofErr w:type="gramStart"/>
      <w:r w:rsidR="00471B56" w:rsidRPr="00AF6BE3">
        <w:rPr>
          <w:rFonts w:ascii="宋体" w:hAnsi="宋体" w:cs="宋体" w:hint="eastAsia"/>
          <w:bCs/>
          <w:sz w:val="24"/>
        </w:rPr>
        <w:t>创金合</w:t>
      </w:r>
      <w:proofErr w:type="gramEnd"/>
      <w:r w:rsidR="00471B56" w:rsidRPr="00AF6BE3">
        <w:rPr>
          <w:rFonts w:ascii="宋体" w:hAnsi="宋体" w:cs="宋体" w:hint="eastAsia"/>
          <w:bCs/>
          <w:sz w:val="24"/>
        </w:rPr>
        <w:t>信</w:t>
      </w:r>
      <w:r w:rsidR="005E768F">
        <w:rPr>
          <w:rFonts w:ascii="宋体" w:hAnsi="宋体" w:cs="宋体" w:hint="eastAsia"/>
          <w:bCs/>
          <w:sz w:val="24"/>
        </w:rPr>
        <w:t>新能源汽车主题股票型发起式</w:t>
      </w:r>
      <w:r w:rsidR="00471B56" w:rsidRPr="00AF6BE3">
        <w:rPr>
          <w:rFonts w:ascii="宋体" w:hAnsi="宋体" w:cs="宋体" w:hint="eastAsia"/>
          <w:bCs/>
          <w:sz w:val="24"/>
        </w:rPr>
        <w:t>证券投资基金</w:t>
      </w:r>
      <w:r w:rsidRPr="00AF6BE3">
        <w:rPr>
          <w:rFonts w:ascii="宋体" w:hAnsi="宋体" w:cs="宋体" w:hint="eastAsia"/>
          <w:bCs/>
          <w:sz w:val="24"/>
        </w:rPr>
        <w:t>由基金管理人依照《基金法》、基金合同及其他有关规定募集，并经中国证券监督管理委员会(以下简称“中国证监会”)注册。</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中国证监会对本基金募集的注册，并不表明其对本基金的投资价值、市场前景和收益做出实质性判断或保证，也不表明投资于本基金没有风险。</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基金管理人依照恪尽职守、诚实信用、谨慎勤勉的原则管理和运用基金财产，但不保证投资于本基金一定盈利，也不保证最低收益。</w:t>
      </w:r>
    </w:p>
    <w:p w:rsidR="0023737F" w:rsidRPr="00AF6BE3" w:rsidRDefault="0023737F" w:rsidP="000B1E9A">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投资者应当认真阅读基金合同、基金招募说明书等信息披露文件，自主判断基金的投资价值，自主做出投资决策，自行承担投资风险。</w:t>
      </w:r>
    </w:p>
    <w:p w:rsidR="00471EC1" w:rsidRPr="00AF6BE3" w:rsidRDefault="00471EC1">
      <w:pPr>
        <w:spacing w:line="360" w:lineRule="auto"/>
        <w:ind w:firstLineChars="200" w:firstLine="480"/>
        <w:rPr>
          <w:rFonts w:ascii="宋体" w:hAnsi="宋体" w:cs="宋体"/>
          <w:bCs/>
          <w:sz w:val="24"/>
        </w:rPr>
      </w:pPr>
    </w:p>
    <w:p w:rsidR="00BD751F" w:rsidRPr="00AF6BE3" w:rsidRDefault="00054C24" w:rsidP="0020326E">
      <w:pPr>
        <w:spacing w:line="360" w:lineRule="auto"/>
        <w:ind w:firstLineChars="200" w:firstLine="480"/>
        <w:rPr>
          <w:rFonts w:ascii="Cambria" w:hAnsi="Cambria" w:cs="宋体"/>
          <w:bCs/>
          <w:sz w:val="24"/>
        </w:rPr>
      </w:pPr>
      <w:r w:rsidRPr="00AF6BE3">
        <w:rPr>
          <w:rFonts w:ascii="Cambria" w:hAnsi="Cambria" w:cs="宋体" w:hint="eastAsia"/>
          <w:bCs/>
          <w:sz w:val="24"/>
        </w:rPr>
        <w:t>四</w:t>
      </w:r>
      <w:r w:rsidRPr="00AF6BE3">
        <w:rPr>
          <w:rFonts w:ascii="Cambria" w:hAnsi="Cambria" w:cs="宋体"/>
          <w:bCs/>
          <w:sz w:val="24"/>
        </w:rPr>
        <w:t>、</w:t>
      </w:r>
      <w:r w:rsidR="00BD751F" w:rsidRPr="00AF6BE3">
        <w:rPr>
          <w:rFonts w:ascii="Cambria" w:hAnsi="Cambria" w:cs="宋体" w:hint="eastAsia"/>
          <w:bCs/>
          <w:sz w:val="24"/>
        </w:rPr>
        <w:t>基金管理人、基金托管人在本基金合同之外披露涉及本基金的信息，其内容涉及界定基金合同当事人之间权利义务关系的，如与基金合同有冲突，以基金合同为准。</w:t>
      </w:r>
    </w:p>
    <w:p w:rsidR="00471EC1" w:rsidRPr="00AF6BE3" w:rsidRDefault="00471EC1" w:rsidP="000156EC">
      <w:pPr>
        <w:spacing w:line="360" w:lineRule="auto"/>
        <w:ind w:left="480"/>
        <w:rPr>
          <w:rFonts w:ascii="宋体" w:hAnsi="宋体" w:cs="宋体"/>
          <w:bCs/>
          <w:sz w:val="24"/>
        </w:rPr>
      </w:pPr>
    </w:p>
    <w:p w:rsidR="00054C24" w:rsidRPr="00AF6BE3" w:rsidRDefault="00054C24" w:rsidP="00054C24">
      <w:pPr>
        <w:spacing w:line="360" w:lineRule="auto"/>
        <w:ind w:firstLineChars="200" w:firstLine="480"/>
        <w:rPr>
          <w:rFonts w:ascii="Cambria" w:hAnsi="Cambria" w:cs="宋体"/>
          <w:bCs/>
          <w:sz w:val="24"/>
        </w:rPr>
      </w:pPr>
      <w:r w:rsidRPr="0054332C">
        <w:rPr>
          <w:rFonts w:ascii="Cambria" w:hAnsi="Cambria" w:cs="宋体" w:hint="eastAsia"/>
          <w:bCs/>
          <w:sz w:val="24"/>
        </w:rPr>
        <w:t>五、</w:t>
      </w:r>
      <w:r w:rsidR="00B51355" w:rsidRPr="0054332C">
        <w:rPr>
          <w:rFonts w:ascii="Cambria" w:hAnsi="Cambria" w:cs="宋体" w:hint="eastAsia"/>
          <w:bCs/>
          <w:sz w:val="24"/>
        </w:rPr>
        <w:t>按照本基金各类基金份额合并计算，</w:t>
      </w:r>
      <w:r w:rsidRPr="0054332C">
        <w:rPr>
          <w:rFonts w:ascii="Cambria" w:hAnsi="Cambria" w:cs="宋体" w:hint="eastAsia"/>
          <w:bCs/>
          <w:sz w:val="24"/>
        </w:rPr>
        <w:t>本基金单一投资者持有基金份额数不得达到或超过基金份额总数的</w:t>
      </w:r>
      <w:r w:rsidRPr="0054332C">
        <w:rPr>
          <w:rFonts w:ascii="Cambria" w:hAnsi="Cambria" w:cs="宋体" w:hint="eastAsia"/>
          <w:bCs/>
          <w:sz w:val="24"/>
        </w:rPr>
        <w:t>50%</w:t>
      </w:r>
      <w:r w:rsidRPr="0054332C">
        <w:rPr>
          <w:rFonts w:ascii="Cambria" w:hAnsi="Cambria" w:cs="宋体" w:hint="eastAsia"/>
          <w:bCs/>
          <w:sz w:val="24"/>
        </w:rPr>
        <w:t>，但在基金运作过程中因基金份额赎回等情形导致被动达到或超过</w:t>
      </w:r>
      <w:r w:rsidRPr="0054332C">
        <w:rPr>
          <w:rFonts w:ascii="Cambria" w:hAnsi="Cambria" w:cs="宋体" w:hint="eastAsia"/>
          <w:bCs/>
          <w:sz w:val="24"/>
        </w:rPr>
        <w:t>50%</w:t>
      </w:r>
      <w:r w:rsidRPr="0054332C">
        <w:rPr>
          <w:rFonts w:ascii="Cambria" w:hAnsi="Cambria" w:cs="宋体" w:hint="eastAsia"/>
          <w:bCs/>
          <w:sz w:val="24"/>
        </w:rPr>
        <w:t>的除外。</w:t>
      </w:r>
    </w:p>
    <w:p w:rsidR="00054C24" w:rsidRPr="00AF6BE3" w:rsidRDefault="00054C24" w:rsidP="000156EC">
      <w:pPr>
        <w:spacing w:line="360" w:lineRule="auto"/>
        <w:ind w:left="480"/>
        <w:rPr>
          <w:rFonts w:ascii="宋体" w:hAnsi="宋体" w:cs="宋体"/>
          <w:bCs/>
          <w:sz w:val="24"/>
        </w:rPr>
      </w:pPr>
    </w:p>
    <w:p w:rsidR="00BD751F" w:rsidRPr="00AF6BE3" w:rsidRDefault="00054C24" w:rsidP="0020326E">
      <w:pPr>
        <w:spacing w:line="360" w:lineRule="auto"/>
        <w:ind w:firstLineChars="200" w:firstLine="480"/>
        <w:rPr>
          <w:rFonts w:ascii="Cambria" w:hAnsi="Cambria" w:cs="宋体"/>
          <w:bCs/>
          <w:sz w:val="24"/>
        </w:rPr>
      </w:pPr>
      <w:r w:rsidRPr="00AF6BE3">
        <w:rPr>
          <w:rFonts w:ascii="Cambria" w:hAnsi="Cambria" w:cs="宋体" w:hint="eastAsia"/>
          <w:bCs/>
          <w:sz w:val="24"/>
        </w:rPr>
        <w:t>六</w:t>
      </w:r>
      <w:r w:rsidRPr="00AF6BE3">
        <w:rPr>
          <w:rFonts w:ascii="Cambria" w:hAnsi="Cambria" w:cs="宋体"/>
          <w:bCs/>
          <w:sz w:val="24"/>
        </w:rPr>
        <w:t>、</w:t>
      </w:r>
      <w:r w:rsidR="00BD751F" w:rsidRPr="00AF6BE3">
        <w:rPr>
          <w:rFonts w:ascii="Cambria" w:hAnsi="Cambria" w:cs="宋体" w:hint="eastAsia"/>
          <w:bCs/>
          <w:sz w:val="24"/>
        </w:rPr>
        <w:t>本基金按照中国法律法规成立并运作，</w:t>
      </w:r>
      <w:proofErr w:type="gramStart"/>
      <w:r w:rsidR="00BD751F" w:rsidRPr="00AF6BE3">
        <w:rPr>
          <w:rFonts w:ascii="Cambria" w:hAnsi="Cambria" w:cs="宋体" w:hint="eastAsia"/>
          <w:bCs/>
          <w:sz w:val="24"/>
        </w:rPr>
        <w:t>若基金</w:t>
      </w:r>
      <w:proofErr w:type="gramEnd"/>
      <w:r w:rsidR="00BD751F" w:rsidRPr="00AF6BE3">
        <w:rPr>
          <w:rFonts w:ascii="Cambria" w:hAnsi="Cambria" w:cs="宋体" w:hint="eastAsia"/>
          <w:bCs/>
          <w:sz w:val="24"/>
        </w:rPr>
        <w:t>合同的内容与届时有效的法律法规的强制性规定不一致，应当以届时有效的法律法规的规定为准。</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46" w:name="_Toc6617"/>
      <w:bookmarkStart w:id="47" w:name="_Toc15067"/>
      <w:bookmarkStart w:id="48" w:name="_Toc3224"/>
      <w:bookmarkStart w:id="49" w:name="_Toc2465"/>
      <w:bookmarkStart w:id="50" w:name="_Toc19592"/>
      <w:bookmarkStart w:id="51" w:name="_Toc819"/>
      <w:bookmarkStart w:id="52" w:name="_Toc13020"/>
      <w:bookmarkStart w:id="53" w:name="_Toc24860"/>
      <w:bookmarkStart w:id="54" w:name="_Toc22864"/>
      <w:bookmarkStart w:id="55" w:name="_Toc21301"/>
      <w:bookmarkStart w:id="56" w:name="_Toc483409678"/>
      <w:r w:rsidRPr="00AF6BE3">
        <w:rPr>
          <w:rFonts w:hAnsi="宋体" w:cs="宋体" w:hint="eastAsia"/>
          <w:color w:val="auto"/>
          <w:sz w:val="30"/>
        </w:rPr>
        <w:lastRenderedPageBreak/>
        <w:t>第二部分</w:t>
      </w:r>
      <w:r w:rsidR="006A15CD" w:rsidRPr="00AF6BE3">
        <w:rPr>
          <w:rFonts w:hAnsi="宋体" w:cs="宋体" w:hint="eastAsia"/>
          <w:color w:val="auto"/>
          <w:sz w:val="30"/>
        </w:rPr>
        <w:t xml:space="preserve"> </w:t>
      </w:r>
      <w:r w:rsidRPr="00AF6BE3">
        <w:rPr>
          <w:rFonts w:hAnsi="宋体" w:cs="宋体" w:hint="eastAsia"/>
          <w:color w:val="auto"/>
          <w:sz w:val="30"/>
        </w:rPr>
        <w:t xml:space="preserve"> 释义</w:t>
      </w:r>
      <w:bookmarkEnd w:id="40"/>
      <w:bookmarkEnd w:id="45"/>
      <w:bookmarkEnd w:id="46"/>
      <w:bookmarkEnd w:id="47"/>
      <w:bookmarkEnd w:id="48"/>
      <w:bookmarkEnd w:id="49"/>
      <w:bookmarkEnd w:id="50"/>
      <w:bookmarkEnd w:id="51"/>
      <w:bookmarkEnd w:id="52"/>
      <w:bookmarkEnd w:id="53"/>
      <w:bookmarkEnd w:id="54"/>
      <w:bookmarkEnd w:id="55"/>
      <w:bookmarkEnd w:id="56"/>
    </w:p>
    <w:p w:rsidR="00BD751F" w:rsidRPr="00AF6BE3" w:rsidRDefault="00BD751F">
      <w:pPr>
        <w:autoSpaceDE w:val="0"/>
        <w:autoSpaceDN w:val="0"/>
        <w:adjustRightInd w:val="0"/>
        <w:spacing w:line="360" w:lineRule="auto"/>
        <w:ind w:firstLineChars="200" w:firstLine="420"/>
        <w:rPr>
          <w:rFonts w:ascii="宋体" w:hAnsi="宋体" w:cs="宋体"/>
          <w:bCs/>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在本基金合同中，除非文意另有所指，下列词语或简称具有如下含义：</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1、基金或本基金：</w:t>
      </w:r>
      <w:proofErr w:type="gramStart"/>
      <w:r w:rsidRPr="00AF6BE3">
        <w:rPr>
          <w:rFonts w:ascii="宋体" w:hAnsi="宋体" w:cs="宋体" w:hint="eastAsia"/>
          <w:bCs/>
          <w:sz w:val="24"/>
        </w:rPr>
        <w:t>指</w:t>
      </w:r>
      <w:r w:rsidR="00471B56" w:rsidRPr="00AF6BE3">
        <w:rPr>
          <w:rFonts w:ascii="宋体" w:hAnsi="宋体" w:cs="宋体" w:hint="eastAsia"/>
          <w:bCs/>
          <w:sz w:val="24"/>
        </w:rPr>
        <w:t>创金</w:t>
      </w:r>
      <w:proofErr w:type="gramEnd"/>
      <w:r w:rsidR="00471B56" w:rsidRPr="00AF6BE3">
        <w:rPr>
          <w:rFonts w:ascii="宋体" w:hAnsi="宋体" w:cs="宋体" w:hint="eastAsia"/>
          <w:bCs/>
          <w:sz w:val="24"/>
        </w:rPr>
        <w:t>合信</w:t>
      </w:r>
      <w:r w:rsidR="005E768F">
        <w:rPr>
          <w:rFonts w:ascii="宋体" w:hAnsi="宋体" w:cs="宋体" w:hint="eastAsia"/>
          <w:bCs/>
          <w:sz w:val="24"/>
        </w:rPr>
        <w:t>新能源汽车主题股票型发起式</w:t>
      </w:r>
      <w:r w:rsidR="00471B56" w:rsidRPr="00AF6BE3">
        <w:rPr>
          <w:rFonts w:ascii="宋体" w:hAnsi="宋体" w:cs="宋体" w:hint="eastAsia"/>
          <w:bCs/>
          <w:sz w:val="24"/>
        </w:rPr>
        <w:t>证券投资基金</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w:t>
      </w:r>
      <w:proofErr w:type="gramStart"/>
      <w:r w:rsidRPr="00AF6BE3">
        <w:rPr>
          <w:rFonts w:ascii="宋体" w:hAnsi="宋体" w:cs="宋体" w:hint="eastAsia"/>
          <w:bCs/>
          <w:sz w:val="24"/>
        </w:rPr>
        <w:t>指创金</w:t>
      </w:r>
      <w:proofErr w:type="gramEnd"/>
      <w:r w:rsidRPr="00AF6BE3">
        <w:rPr>
          <w:rFonts w:ascii="宋体" w:hAnsi="宋体" w:cs="宋体" w:hint="eastAsia"/>
          <w:bCs/>
          <w:sz w:val="24"/>
        </w:rPr>
        <w:t>合信基金管理有限公司</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3、基金托管人：</w:t>
      </w:r>
      <w:r w:rsidR="00471B56" w:rsidRPr="00AF6BE3">
        <w:rPr>
          <w:rFonts w:cs="宋体"/>
          <w:bCs/>
          <w:sz w:val="24"/>
        </w:rPr>
        <w:t>指</w:t>
      </w:r>
      <w:r w:rsidR="00457B2B">
        <w:rPr>
          <w:rFonts w:cs="宋体" w:hint="eastAsia"/>
          <w:bCs/>
          <w:sz w:val="24"/>
        </w:rPr>
        <w:t>中国建设</w:t>
      </w:r>
      <w:r w:rsidR="00471B56" w:rsidRPr="00AF6BE3">
        <w:rPr>
          <w:rFonts w:cs="宋体" w:hint="eastAsia"/>
          <w:bCs/>
          <w:sz w:val="24"/>
        </w:rPr>
        <w:t>银行</w:t>
      </w:r>
      <w:r w:rsidR="00471B56" w:rsidRPr="00AF6BE3">
        <w:rPr>
          <w:rFonts w:cs="宋体"/>
          <w:bCs/>
          <w:sz w:val="24"/>
        </w:rPr>
        <w:t>股份有限公司</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4、基金合同、《基金合同》或本基金合同、本合同：指《</w:t>
      </w:r>
      <w:r w:rsidR="00471B56" w:rsidRPr="00AF6BE3">
        <w:rPr>
          <w:rFonts w:ascii="宋体" w:hAnsi="宋体" w:cs="宋体" w:hint="eastAsia"/>
          <w:bCs/>
          <w:sz w:val="24"/>
        </w:rPr>
        <w:t>创金合信</w:t>
      </w:r>
      <w:r w:rsidR="005E768F">
        <w:rPr>
          <w:rFonts w:ascii="宋体" w:hAnsi="宋体" w:cs="宋体" w:hint="eastAsia"/>
          <w:bCs/>
          <w:sz w:val="24"/>
        </w:rPr>
        <w:t>新能源汽车主题股票型发起式</w:t>
      </w:r>
      <w:r w:rsidR="00471B56" w:rsidRPr="00AF6BE3">
        <w:rPr>
          <w:rFonts w:ascii="宋体" w:hAnsi="宋体" w:cs="宋体" w:hint="eastAsia"/>
          <w:bCs/>
          <w:sz w:val="24"/>
        </w:rPr>
        <w:t>证券投资基金</w:t>
      </w:r>
      <w:r w:rsidRPr="00AF6BE3">
        <w:rPr>
          <w:rFonts w:ascii="宋体" w:hAnsi="宋体" w:cs="宋体" w:hint="eastAsia"/>
          <w:bCs/>
          <w:sz w:val="24"/>
        </w:rPr>
        <w:t>基金合同》及对本基金合同的任何有效修订和补充</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5、托管协议：指基金管理人与基金托管人就本基金签订之《</w:t>
      </w:r>
      <w:r w:rsidR="00471B56" w:rsidRPr="00AF6BE3">
        <w:rPr>
          <w:rFonts w:ascii="宋体" w:hAnsi="宋体" w:cs="宋体" w:hint="eastAsia"/>
          <w:bCs/>
          <w:sz w:val="24"/>
        </w:rPr>
        <w:t>创金合信</w:t>
      </w:r>
      <w:r w:rsidR="005E768F">
        <w:rPr>
          <w:rFonts w:ascii="宋体" w:hAnsi="宋体" w:cs="宋体" w:hint="eastAsia"/>
          <w:bCs/>
          <w:sz w:val="24"/>
        </w:rPr>
        <w:t>新能源汽车主题股票型发起式</w:t>
      </w:r>
      <w:r w:rsidR="00471B56" w:rsidRPr="00AF6BE3">
        <w:rPr>
          <w:rFonts w:ascii="宋体" w:hAnsi="宋体" w:cs="宋体" w:hint="eastAsia"/>
          <w:bCs/>
          <w:sz w:val="24"/>
        </w:rPr>
        <w:t>证券投资基金</w:t>
      </w:r>
      <w:r w:rsidRPr="00AF6BE3">
        <w:rPr>
          <w:rFonts w:ascii="宋体" w:hAnsi="宋体" w:cs="宋体" w:hint="eastAsia"/>
          <w:bCs/>
          <w:sz w:val="24"/>
        </w:rPr>
        <w:t>托管协议》及对该托管协议的任何有效修订和补充</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6、招募说明书：指《</w:t>
      </w:r>
      <w:r w:rsidR="00471B56" w:rsidRPr="00AF6BE3">
        <w:rPr>
          <w:rFonts w:ascii="宋体" w:hAnsi="宋体" w:cs="宋体" w:hint="eastAsia"/>
          <w:bCs/>
          <w:sz w:val="24"/>
        </w:rPr>
        <w:t>创金合信</w:t>
      </w:r>
      <w:r w:rsidR="005E768F">
        <w:rPr>
          <w:rFonts w:ascii="宋体" w:hAnsi="宋体" w:cs="宋体" w:hint="eastAsia"/>
          <w:bCs/>
          <w:sz w:val="24"/>
        </w:rPr>
        <w:t>新能源汽车主题股票型发起式</w:t>
      </w:r>
      <w:r w:rsidR="00471B56" w:rsidRPr="00AF6BE3">
        <w:rPr>
          <w:rFonts w:ascii="宋体" w:hAnsi="宋体" w:cs="宋体" w:hint="eastAsia"/>
          <w:bCs/>
          <w:sz w:val="24"/>
        </w:rPr>
        <w:t>证券投资基金</w:t>
      </w:r>
      <w:r w:rsidRPr="00AF6BE3">
        <w:rPr>
          <w:rFonts w:ascii="宋体" w:hAnsi="宋体" w:cs="宋体" w:hint="eastAsia"/>
          <w:bCs/>
          <w:sz w:val="24"/>
        </w:rPr>
        <w:t>招募说明书》及其定期的更新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7、基金份额发售公告：指《</w:t>
      </w:r>
      <w:r w:rsidR="00471B56" w:rsidRPr="00AF6BE3">
        <w:rPr>
          <w:rFonts w:ascii="宋体" w:hAnsi="宋体" w:cs="宋体" w:hint="eastAsia"/>
          <w:bCs/>
          <w:sz w:val="24"/>
        </w:rPr>
        <w:t>创金合信</w:t>
      </w:r>
      <w:r w:rsidR="005E768F">
        <w:rPr>
          <w:rFonts w:ascii="宋体" w:hAnsi="宋体" w:cs="宋体" w:hint="eastAsia"/>
          <w:bCs/>
          <w:sz w:val="24"/>
        </w:rPr>
        <w:t>新能源汽车主题股票型发起式</w:t>
      </w:r>
      <w:r w:rsidR="00471B56" w:rsidRPr="00AF6BE3">
        <w:rPr>
          <w:rFonts w:ascii="宋体" w:hAnsi="宋体" w:cs="宋体" w:hint="eastAsia"/>
          <w:bCs/>
          <w:sz w:val="24"/>
        </w:rPr>
        <w:t>证券投资基金</w:t>
      </w:r>
      <w:r w:rsidRPr="00AF6BE3">
        <w:rPr>
          <w:rFonts w:ascii="宋体" w:hAnsi="宋体" w:cs="宋体" w:hint="eastAsia"/>
          <w:bCs/>
          <w:sz w:val="24"/>
        </w:rPr>
        <w:t>基金份额发售公告》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8、法律法规：指中国现行有效并公布实施的法律、行政法规、规范性文件、司法解释、行政规章以及其他对基金合同当事人有约束力的决定、决议、通知等</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9、《基金法》：指2012年12月28日经第十一届全国人民代表大会常务委员会第三十次会议通过，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10、《销售办法》：指中国证监会2013年3月15日颁布、同年6月1日实施的《证券投资基金销售管理办法》及颁布机关对其不时做出的修订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11、《信息披露办法》：指中国证监会2004年6月8日颁布、同年7月1日实施的《证券投资基金信息披露管理办法》及颁布机关对其不时做出的修订</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12、《运作办法》：指中国证监会2014年7月7日颁布、同年8月8日实施的《公开募集证券投资基金运作管理办法》及颁布机关对其不时做出的修订</w:t>
      </w:r>
    </w:p>
    <w:p w:rsidR="00B11B0C" w:rsidRPr="00AF6BE3" w:rsidRDefault="00EF5E0E">
      <w:pPr>
        <w:spacing w:line="360" w:lineRule="auto"/>
        <w:ind w:firstLineChars="200" w:firstLine="480"/>
        <w:rPr>
          <w:rFonts w:ascii="宋体" w:hAnsi="宋体" w:cs="宋体"/>
          <w:bCs/>
          <w:sz w:val="24"/>
        </w:rPr>
      </w:pPr>
      <w:r w:rsidRPr="0054332C">
        <w:rPr>
          <w:sz w:val="24"/>
        </w:rPr>
        <w:lastRenderedPageBreak/>
        <w:t>13</w:t>
      </w:r>
      <w:r w:rsidRPr="0054332C">
        <w:rPr>
          <w:rFonts w:hint="eastAsia"/>
          <w:sz w:val="24"/>
        </w:rPr>
        <w:t>、</w:t>
      </w:r>
      <w:r w:rsidR="00B11B0C" w:rsidRPr="0054332C">
        <w:rPr>
          <w:rFonts w:hint="eastAsia"/>
          <w:sz w:val="24"/>
        </w:rPr>
        <w:t>《流动性风险管理规定》：指中国证监会</w:t>
      </w:r>
      <w:r w:rsidR="00B11B0C" w:rsidRPr="0054332C">
        <w:rPr>
          <w:rFonts w:hint="eastAsia"/>
          <w:sz w:val="24"/>
        </w:rPr>
        <w:t>2017</w:t>
      </w:r>
      <w:r w:rsidR="00B11B0C" w:rsidRPr="0054332C">
        <w:rPr>
          <w:rFonts w:hint="eastAsia"/>
          <w:sz w:val="24"/>
        </w:rPr>
        <w:t>年</w:t>
      </w:r>
      <w:r w:rsidR="00D30141" w:rsidRPr="0054332C">
        <w:rPr>
          <w:sz w:val="24"/>
        </w:rPr>
        <w:t>8</w:t>
      </w:r>
      <w:r w:rsidR="00B11B0C" w:rsidRPr="0054332C">
        <w:rPr>
          <w:rFonts w:hint="eastAsia"/>
          <w:sz w:val="24"/>
        </w:rPr>
        <w:t>月</w:t>
      </w:r>
      <w:r w:rsidR="00D30141" w:rsidRPr="0054332C">
        <w:rPr>
          <w:rFonts w:hint="eastAsia"/>
          <w:sz w:val="24"/>
        </w:rPr>
        <w:t>3</w:t>
      </w:r>
      <w:r w:rsidR="00B11B0C" w:rsidRPr="0054332C">
        <w:rPr>
          <w:rFonts w:hint="eastAsia"/>
          <w:sz w:val="24"/>
        </w:rPr>
        <w:t>1</w:t>
      </w:r>
      <w:r w:rsidR="00B11B0C" w:rsidRPr="0054332C">
        <w:rPr>
          <w:rFonts w:hint="eastAsia"/>
          <w:sz w:val="24"/>
        </w:rPr>
        <w:t>日颁布、同年</w:t>
      </w:r>
      <w:r w:rsidR="00B11B0C" w:rsidRPr="0054332C">
        <w:rPr>
          <w:rFonts w:hint="eastAsia"/>
          <w:sz w:val="24"/>
        </w:rPr>
        <w:t>10</w:t>
      </w:r>
      <w:r w:rsidR="00B11B0C" w:rsidRPr="0054332C">
        <w:rPr>
          <w:rFonts w:hint="eastAsia"/>
          <w:sz w:val="24"/>
        </w:rPr>
        <w:t>月</w:t>
      </w:r>
      <w:r w:rsidR="00B11B0C" w:rsidRPr="0054332C">
        <w:rPr>
          <w:rFonts w:hint="eastAsia"/>
          <w:sz w:val="24"/>
        </w:rPr>
        <w:t>1</w:t>
      </w:r>
      <w:r w:rsidR="00B11B0C" w:rsidRPr="0054332C">
        <w:rPr>
          <w:rFonts w:hint="eastAsia"/>
          <w:sz w:val="24"/>
        </w:rPr>
        <w:t>日实施的《公开募集开放式证券投资基金流动性风险管理规定》及颁布机关对其不时做出的修订</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bCs/>
          <w:sz w:val="24"/>
        </w:rPr>
        <w:t>4</w:t>
      </w:r>
      <w:r w:rsidR="00BD751F" w:rsidRPr="00AF6BE3">
        <w:rPr>
          <w:rFonts w:ascii="宋体" w:hAnsi="宋体" w:cs="宋体" w:hint="eastAsia"/>
          <w:bCs/>
          <w:sz w:val="24"/>
        </w:rPr>
        <w:t>、中国证监会：指中国证券监督管理委员会</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bCs/>
          <w:sz w:val="24"/>
        </w:rPr>
        <w:t>5</w:t>
      </w:r>
      <w:r w:rsidR="00BD751F" w:rsidRPr="00AF6BE3">
        <w:rPr>
          <w:rFonts w:ascii="宋体" w:hAnsi="宋体" w:cs="宋体" w:hint="eastAsia"/>
          <w:bCs/>
          <w:sz w:val="24"/>
        </w:rPr>
        <w:t>、银行业监督管理机构：指中国人民银行和/或中国银行业监督管理委员会</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bCs/>
          <w:sz w:val="24"/>
        </w:rPr>
        <w:t>6</w:t>
      </w:r>
      <w:r w:rsidR="00BD751F" w:rsidRPr="00AF6BE3">
        <w:rPr>
          <w:rFonts w:ascii="宋体" w:hAnsi="宋体" w:cs="宋体" w:hint="eastAsia"/>
          <w:bCs/>
          <w:sz w:val="24"/>
        </w:rPr>
        <w:t>、基金合同当事人：指受基金合同约束，根据基金合同享有权利并承担义务的法律主体，包括基金管理人、基金托管人和基金份额持有人</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bCs/>
          <w:sz w:val="24"/>
        </w:rPr>
        <w:t>7</w:t>
      </w:r>
      <w:r w:rsidR="00BD751F" w:rsidRPr="00AF6BE3">
        <w:rPr>
          <w:rFonts w:ascii="宋体" w:hAnsi="宋体" w:cs="宋体" w:hint="eastAsia"/>
          <w:bCs/>
          <w:sz w:val="24"/>
        </w:rPr>
        <w:t>、个人投资者：指依据有关法律法规规定可投资于证券投资基金的自然人</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bCs/>
          <w:sz w:val="24"/>
        </w:rPr>
        <w:t>8</w:t>
      </w:r>
      <w:r w:rsidR="00BD751F" w:rsidRPr="00AF6BE3">
        <w:rPr>
          <w:rFonts w:ascii="宋体" w:hAnsi="宋体" w:cs="宋体" w:hint="eastAsia"/>
          <w:bCs/>
          <w:sz w:val="24"/>
        </w:rPr>
        <w:t>、机构投资者：指依法可以投资证券投资基金的、在中华人民共和国境内合法登记并存续或经有关政府部门批准设立并存续的企业法人、事业法人、社会团体或其他组织</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bCs/>
          <w:sz w:val="24"/>
        </w:rPr>
        <w:t>9</w:t>
      </w:r>
      <w:r w:rsidR="00BD751F" w:rsidRPr="00AF6BE3">
        <w:rPr>
          <w:rFonts w:ascii="宋体" w:hAnsi="宋体" w:cs="宋体" w:hint="eastAsia"/>
          <w:bCs/>
          <w:sz w:val="24"/>
        </w:rPr>
        <w:t>、合格境外机构投资者：指符合相关法律法规规定可以投资于在中国境内依法募集的证券投资基金的中国境外的机构投资者</w:t>
      </w:r>
    </w:p>
    <w:p w:rsidR="00BD751F" w:rsidRPr="00AF6BE3" w:rsidRDefault="00ED6220">
      <w:pPr>
        <w:spacing w:line="360" w:lineRule="auto"/>
        <w:ind w:firstLineChars="200" w:firstLine="480"/>
        <w:rPr>
          <w:rFonts w:ascii="宋体" w:hAnsi="宋体" w:cs="宋体"/>
          <w:bCs/>
          <w:sz w:val="24"/>
        </w:rPr>
      </w:pPr>
      <w:r>
        <w:rPr>
          <w:rFonts w:ascii="宋体" w:hAnsi="宋体" w:cs="宋体"/>
          <w:bCs/>
          <w:sz w:val="24"/>
        </w:rPr>
        <w:t>20</w:t>
      </w:r>
      <w:r w:rsidR="00BD751F" w:rsidRPr="00AF6BE3">
        <w:rPr>
          <w:rFonts w:ascii="宋体" w:hAnsi="宋体" w:cs="宋体" w:hint="eastAsia"/>
          <w:bCs/>
          <w:sz w:val="24"/>
        </w:rPr>
        <w:t>、投资人、投资者：指个人投资者、机构投资者</w:t>
      </w:r>
      <w:r w:rsidR="005E768F">
        <w:rPr>
          <w:rFonts w:ascii="宋体" w:hAnsi="宋体" w:cs="宋体" w:hint="eastAsia"/>
          <w:bCs/>
          <w:sz w:val="24"/>
        </w:rPr>
        <w:t>、</w:t>
      </w:r>
      <w:r w:rsidR="00BD751F" w:rsidRPr="00AF6BE3">
        <w:rPr>
          <w:rFonts w:ascii="宋体" w:hAnsi="宋体" w:cs="宋体" w:hint="eastAsia"/>
          <w:bCs/>
          <w:sz w:val="24"/>
        </w:rPr>
        <w:t>合格境外机构投资者</w:t>
      </w:r>
      <w:r w:rsidR="005E768F">
        <w:rPr>
          <w:rFonts w:ascii="宋体" w:hAnsi="宋体" w:cs="宋体" w:hint="eastAsia"/>
          <w:bCs/>
          <w:sz w:val="24"/>
        </w:rPr>
        <w:t>、发起资金提供方，</w:t>
      </w:r>
      <w:r w:rsidR="00BD751F" w:rsidRPr="00AF6BE3">
        <w:rPr>
          <w:rFonts w:ascii="宋体" w:hAnsi="宋体" w:cs="宋体" w:hint="eastAsia"/>
          <w:bCs/>
          <w:sz w:val="24"/>
        </w:rPr>
        <w:t>以及法律法规或中国证监会允许购买证券投资基金的其他投资人的合称</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1</w:t>
      </w:r>
      <w:r w:rsidR="00BD751F" w:rsidRPr="00AF6BE3">
        <w:rPr>
          <w:rFonts w:ascii="宋体" w:hAnsi="宋体" w:cs="宋体" w:hint="eastAsia"/>
          <w:bCs/>
          <w:sz w:val="24"/>
        </w:rPr>
        <w:t>、基金份额持有人：指依基金合同和招募说明书合法取得基金份额的投资人</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2</w:t>
      </w:r>
      <w:r w:rsidR="00BD751F" w:rsidRPr="00AF6BE3">
        <w:rPr>
          <w:rFonts w:ascii="宋体" w:hAnsi="宋体" w:cs="宋体" w:hint="eastAsia"/>
          <w:bCs/>
          <w:sz w:val="24"/>
        </w:rPr>
        <w:t>、基金销售业务：指基金管理人或销售机构宣传推介基金，发售基金份额，办理基金份额的申购、赎回、转换、转托管及定期定额投资等业务</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3</w:t>
      </w:r>
      <w:r w:rsidR="00BD751F" w:rsidRPr="00AF6BE3">
        <w:rPr>
          <w:rFonts w:ascii="宋体" w:hAnsi="宋体" w:cs="宋体" w:hint="eastAsia"/>
          <w:bCs/>
          <w:sz w:val="24"/>
        </w:rPr>
        <w:t>、销售机构：</w:t>
      </w:r>
      <w:proofErr w:type="gramStart"/>
      <w:r w:rsidR="00BD751F" w:rsidRPr="00AF6BE3">
        <w:rPr>
          <w:rFonts w:ascii="宋体" w:hAnsi="宋体" w:cs="宋体" w:hint="eastAsia"/>
          <w:bCs/>
          <w:sz w:val="24"/>
        </w:rPr>
        <w:t>指创金</w:t>
      </w:r>
      <w:proofErr w:type="gramEnd"/>
      <w:r w:rsidR="00BD751F" w:rsidRPr="00AF6BE3">
        <w:rPr>
          <w:rFonts w:ascii="宋体" w:hAnsi="宋体" w:cs="宋体" w:hint="eastAsia"/>
          <w:bCs/>
          <w:sz w:val="24"/>
        </w:rPr>
        <w:t>合信基金管理有限公司以及符合《销售办法》和中国证监会规定的其他条件，取得基金销售业务资格并与基金管理人签订了基金销售服务协议，办理基金销售业务的机构</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4</w:t>
      </w:r>
      <w:r w:rsidR="00BD751F" w:rsidRPr="00AF6BE3">
        <w:rPr>
          <w:rFonts w:ascii="宋体" w:hAnsi="宋体" w:cs="宋体" w:hint="eastAsia"/>
          <w:bCs/>
          <w:sz w:val="24"/>
        </w:rPr>
        <w:t>、登记业务：指基金登记、存管、</w:t>
      </w:r>
      <w:r w:rsidR="004812B8" w:rsidRPr="00AF6BE3">
        <w:rPr>
          <w:rFonts w:ascii="宋体" w:hAnsi="宋体" w:cs="宋体" w:hint="eastAsia"/>
          <w:bCs/>
          <w:sz w:val="24"/>
        </w:rPr>
        <w:t>过户、</w:t>
      </w:r>
      <w:r w:rsidR="00BD751F" w:rsidRPr="00AF6BE3">
        <w:rPr>
          <w:rFonts w:ascii="宋体" w:hAnsi="宋体" w:cs="宋体"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sidR="00BD751F" w:rsidRPr="00AF6BE3">
        <w:rPr>
          <w:rFonts w:ascii="宋体" w:hAnsi="宋体" w:cs="宋体" w:hint="eastAsia"/>
          <w:bCs/>
          <w:sz w:val="24"/>
        </w:rPr>
        <w:t>非交易</w:t>
      </w:r>
      <w:proofErr w:type="gramEnd"/>
      <w:r w:rsidR="00BD751F" w:rsidRPr="00AF6BE3">
        <w:rPr>
          <w:rFonts w:ascii="宋体" w:hAnsi="宋体" w:cs="宋体" w:hint="eastAsia"/>
          <w:bCs/>
          <w:sz w:val="24"/>
        </w:rPr>
        <w:t>过户等</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5</w:t>
      </w:r>
      <w:r w:rsidR="00BD751F" w:rsidRPr="00AF6BE3">
        <w:rPr>
          <w:rFonts w:ascii="宋体" w:hAnsi="宋体" w:cs="宋体" w:hint="eastAsia"/>
          <w:bCs/>
          <w:sz w:val="24"/>
        </w:rPr>
        <w:t>、登记机构：</w:t>
      </w:r>
      <w:proofErr w:type="gramStart"/>
      <w:r w:rsidR="00BD751F" w:rsidRPr="00AF6BE3">
        <w:rPr>
          <w:rFonts w:ascii="宋体" w:hAnsi="宋体" w:cs="宋体" w:hint="eastAsia"/>
          <w:bCs/>
          <w:sz w:val="24"/>
        </w:rPr>
        <w:t>指办理</w:t>
      </w:r>
      <w:proofErr w:type="gramEnd"/>
      <w:r w:rsidR="00BD751F" w:rsidRPr="00AF6BE3">
        <w:rPr>
          <w:rFonts w:ascii="宋体" w:hAnsi="宋体" w:cs="宋体" w:hint="eastAsia"/>
          <w:bCs/>
          <w:sz w:val="24"/>
        </w:rPr>
        <w:t>登记业务的机构。基金的登记机构为创金合信基金管理有限公司或</w:t>
      </w:r>
      <w:proofErr w:type="gramStart"/>
      <w:r w:rsidR="00BD751F" w:rsidRPr="00AF6BE3">
        <w:rPr>
          <w:rFonts w:ascii="宋体" w:hAnsi="宋体" w:cs="宋体" w:hint="eastAsia"/>
          <w:bCs/>
          <w:sz w:val="24"/>
        </w:rPr>
        <w:t>接受创金合</w:t>
      </w:r>
      <w:proofErr w:type="gramEnd"/>
      <w:r w:rsidR="00BD751F" w:rsidRPr="00AF6BE3">
        <w:rPr>
          <w:rFonts w:ascii="宋体" w:hAnsi="宋体" w:cs="宋体" w:hint="eastAsia"/>
          <w:bCs/>
          <w:sz w:val="24"/>
        </w:rPr>
        <w:t>信基金管理有限公司委托代为办理登记业务的机构</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2</w:t>
      </w:r>
      <w:r>
        <w:rPr>
          <w:rFonts w:ascii="宋体" w:hAnsi="宋体" w:cs="宋体"/>
          <w:bCs/>
          <w:sz w:val="24"/>
        </w:rPr>
        <w:t>6</w:t>
      </w:r>
      <w:r w:rsidR="00BD751F" w:rsidRPr="00AF6BE3">
        <w:rPr>
          <w:rFonts w:ascii="宋体" w:hAnsi="宋体" w:cs="宋体" w:hint="eastAsia"/>
          <w:bCs/>
          <w:sz w:val="24"/>
        </w:rPr>
        <w:t>、基金账户：指登记机构为投资人开立的、记录其持有的、基金管理人所管理的基金份额余额及其变动情况的账户</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7</w:t>
      </w:r>
      <w:r w:rsidR="00BD751F" w:rsidRPr="00AF6BE3">
        <w:rPr>
          <w:rFonts w:ascii="宋体" w:hAnsi="宋体" w:cs="宋体" w:hint="eastAsia"/>
          <w:bCs/>
          <w:sz w:val="24"/>
        </w:rPr>
        <w:t>、基金交易账户：</w:t>
      </w:r>
      <w:r w:rsidR="0042525D" w:rsidRPr="00AF6BE3">
        <w:rPr>
          <w:rFonts w:ascii="宋体" w:hAnsi="宋体" w:cs="宋体" w:hint="eastAsia"/>
          <w:bCs/>
          <w:sz w:val="24"/>
        </w:rPr>
        <w:t>指销售机构为投资人开立的、记录投资人通过该销售机构办理认购、申购、赎回、转换、转托管及定期定额投资等业务而引起的基金份额变动及结余情况的账户</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8</w:t>
      </w:r>
      <w:r w:rsidR="00BD751F" w:rsidRPr="00AF6BE3">
        <w:rPr>
          <w:rFonts w:ascii="宋体" w:hAnsi="宋体" w:cs="宋体" w:hint="eastAsia"/>
          <w:bCs/>
          <w:sz w:val="24"/>
        </w:rPr>
        <w:t>、基金合同生效日：指基金募集达到法律法规规定及基金合同规定的条件，基金管理人向中国证监会办理基金备案手续完毕，并获得中国证监会书面确认的日期</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2</w:t>
      </w:r>
      <w:r>
        <w:rPr>
          <w:rFonts w:ascii="宋体" w:hAnsi="宋体" w:cs="宋体"/>
          <w:bCs/>
          <w:sz w:val="24"/>
        </w:rPr>
        <w:t>9</w:t>
      </w:r>
      <w:r w:rsidR="00BD751F" w:rsidRPr="00AF6BE3">
        <w:rPr>
          <w:rFonts w:ascii="宋体" w:hAnsi="宋体" w:cs="宋体" w:hint="eastAsia"/>
          <w:bCs/>
          <w:sz w:val="24"/>
        </w:rPr>
        <w:t>、基金合同终止日：指基金合同规定的基金合同终止事由出现后，基金财产清算完毕，清算结果报中国证监会备案并予以公告的日期</w:t>
      </w:r>
    </w:p>
    <w:p w:rsidR="00BD751F" w:rsidRPr="00AF6BE3" w:rsidRDefault="00ED6220">
      <w:pPr>
        <w:spacing w:line="360" w:lineRule="auto"/>
        <w:ind w:firstLineChars="200" w:firstLine="480"/>
        <w:rPr>
          <w:rFonts w:ascii="宋体" w:hAnsi="宋体" w:cs="宋体"/>
          <w:bCs/>
          <w:sz w:val="24"/>
        </w:rPr>
      </w:pPr>
      <w:r>
        <w:rPr>
          <w:rFonts w:ascii="宋体" w:hAnsi="宋体" w:cs="宋体"/>
          <w:bCs/>
          <w:sz w:val="24"/>
        </w:rPr>
        <w:t>30</w:t>
      </w:r>
      <w:r w:rsidR="00BD751F" w:rsidRPr="00AF6BE3">
        <w:rPr>
          <w:rFonts w:ascii="宋体" w:hAnsi="宋体" w:cs="宋体" w:hint="eastAsia"/>
          <w:bCs/>
          <w:sz w:val="24"/>
        </w:rPr>
        <w:t>、基金募集期：指自基金份额发售之日起至发售结束之日止的期间，最长不得超过三个月</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1</w:t>
      </w:r>
      <w:r w:rsidR="00BD751F" w:rsidRPr="00AF6BE3">
        <w:rPr>
          <w:rFonts w:ascii="宋体" w:hAnsi="宋体" w:cs="宋体" w:hint="eastAsia"/>
          <w:bCs/>
          <w:sz w:val="24"/>
        </w:rPr>
        <w:t>、存续期：指基金合同生效日至终止日之间的不定期期限</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2</w:t>
      </w:r>
      <w:r w:rsidR="00BD751F" w:rsidRPr="00AF6BE3">
        <w:rPr>
          <w:rFonts w:ascii="宋体" w:hAnsi="宋体" w:cs="宋体" w:hint="eastAsia"/>
          <w:bCs/>
          <w:sz w:val="24"/>
        </w:rPr>
        <w:t>、工作日：指上海证券交易所、深圳证券交易所的正常交易日</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3</w:t>
      </w:r>
      <w:r w:rsidR="00BD751F" w:rsidRPr="00AF6BE3">
        <w:rPr>
          <w:rFonts w:ascii="宋体" w:hAnsi="宋体" w:cs="宋体" w:hint="eastAsia"/>
          <w:bCs/>
          <w:sz w:val="24"/>
        </w:rPr>
        <w:t>、T日：指销售机构在规定时间受理投资人申购、赎回或其他业务申请的开放日</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4</w:t>
      </w:r>
      <w:r w:rsidR="00BD751F" w:rsidRPr="00AF6BE3">
        <w:rPr>
          <w:rFonts w:ascii="宋体" w:hAnsi="宋体" w:cs="宋体" w:hint="eastAsia"/>
          <w:bCs/>
          <w:sz w:val="24"/>
        </w:rPr>
        <w:t>、T+n日：指自T日起第n</w:t>
      </w:r>
      <w:proofErr w:type="gramStart"/>
      <w:r w:rsidR="00BD751F" w:rsidRPr="00AF6BE3">
        <w:rPr>
          <w:rFonts w:ascii="宋体" w:hAnsi="宋体" w:cs="宋体" w:hint="eastAsia"/>
          <w:bCs/>
          <w:sz w:val="24"/>
        </w:rPr>
        <w:t>个</w:t>
      </w:r>
      <w:proofErr w:type="gramEnd"/>
      <w:r w:rsidR="00BD751F" w:rsidRPr="00AF6BE3">
        <w:rPr>
          <w:rFonts w:ascii="宋体" w:hAnsi="宋体" w:cs="宋体" w:hint="eastAsia"/>
          <w:bCs/>
          <w:sz w:val="24"/>
        </w:rPr>
        <w:t>工作日(不包含T日)，n为自然数</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5</w:t>
      </w:r>
      <w:r w:rsidR="00BD751F" w:rsidRPr="00AF6BE3">
        <w:rPr>
          <w:rFonts w:ascii="宋体" w:hAnsi="宋体" w:cs="宋体" w:hint="eastAsia"/>
          <w:bCs/>
          <w:sz w:val="24"/>
        </w:rPr>
        <w:t>、开放日：指为投资人办理基金份额申购、赎回或其他业务的工作日</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6</w:t>
      </w:r>
      <w:r w:rsidR="00BD751F" w:rsidRPr="00AF6BE3">
        <w:rPr>
          <w:rFonts w:ascii="宋体" w:hAnsi="宋体" w:cs="宋体" w:hint="eastAsia"/>
          <w:bCs/>
          <w:sz w:val="24"/>
        </w:rPr>
        <w:t>、开放时间：指开放日基金接受申购、赎回或其他交易的时间段</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7</w:t>
      </w:r>
      <w:r w:rsidR="00BD751F" w:rsidRPr="00AF6BE3">
        <w:rPr>
          <w:rFonts w:ascii="宋体" w:hAnsi="宋体" w:cs="宋体" w:hint="eastAsia"/>
          <w:bCs/>
          <w:sz w:val="24"/>
        </w:rPr>
        <w:t>、《业务规则》：指《</w:t>
      </w:r>
      <w:r w:rsidR="004812B8" w:rsidRPr="00AF6BE3">
        <w:rPr>
          <w:rFonts w:ascii="宋体" w:hAnsi="宋体" w:cs="宋体" w:hint="eastAsia"/>
          <w:bCs/>
          <w:sz w:val="24"/>
        </w:rPr>
        <w:t>创金合信基金管理有限公司</w:t>
      </w:r>
      <w:r w:rsidR="00BD751F" w:rsidRPr="00AF6BE3">
        <w:rPr>
          <w:rFonts w:ascii="宋体" w:hAnsi="宋体" w:cs="宋体" w:hint="eastAsia"/>
          <w:bCs/>
          <w:sz w:val="24"/>
        </w:rPr>
        <w:t>开放式基金业务规则》，是规范基金管理人所管理的开放式证券投资基金登记方面的业务规则，由基金管理人和投资人共同遵守</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8</w:t>
      </w:r>
      <w:r w:rsidR="00BD751F" w:rsidRPr="00AF6BE3">
        <w:rPr>
          <w:rFonts w:ascii="宋体" w:hAnsi="宋体" w:cs="宋体" w:hint="eastAsia"/>
          <w:bCs/>
          <w:sz w:val="24"/>
        </w:rPr>
        <w:t>、认购：指在基金募集期内，投资人</w:t>
      </w:r>
      <w:r w:rsidR="006956AE" w:rsidRPr="00AF6BE3">
        <w:rPr>
          <w:rFonts w:ascii="宋体" w:hAnsi="宋体" w:cs="宋体" w:hint="eastAsia"/>
          <w:bCs/>
          <w:sz w:val="24"/>
        </w:rPr>
        <w:t>根据基金合同和招募说明书的规定</w:t>
      </w:r>
      <w:r w:rsidR="00BD751F" w:rsidRPr="00AF6BE3">
        <w:rPr>
          <w:rFonts w:ascii="宋体" w:hAnsi="宋体" w:cs="宋体" w:hint="eastAsia"/>
          <w:bCs/>
          <w:sz w:val="24"/>
        </w:rPr>
        <w:t>申请购买基金份额的行为</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3</w:t>
      </w:r>
      <w:r>
        <w:rPr>
          <w:rFonts w:ascii="宋体" w:hAnsi="宋体" w:cs="宋体"/>
          <w:bCs/>
          <w:sz w:val="24"/>
        </w:rPr>
        <w:t>9</w:t>
      </w:r>
      <w:r w:rsidR="00BD751F" w:rsidRPr="00AF6BE3">
        <w:rPr>
          <w:rFonts w:ascii="宋体" w:hAnsi="宋体" w:cs="宋体" w:hint="eastAsia"/>
          <w:bCs/>
          <w:sz w:val="24"/>
        </w:rPr>
        <w:t>、申购：指基金合同生效后，投资人根据基金合同和招募说明书的规定申请购买基金份额的行为</w:t>
      </w:r>
    </w:p>
    <w:p w:rsidR="00BD751F" w:rsidRPr="00AF6BE3" w:rsidRDefault="00ED6220">
      <w:pPr>
        <w:spacing w:line="360" w:lineRule="auto"/>
        <w:ind w:firstLineChars="200" w:firstLine="480"/>
        <w:rPr>
          <w:rFonts w:ascii="宋体" w:hAnsi="宋体" w:cs="宋体"/>
          <w:bCs/>
          <w:sz w:val="24"/>
        </w:rPr>
      </w:pPr>
      <w:r>
        <w:rPr>
          <w:rFonts w:ascii="宋体" w:hAnsi="宋体" w:cs="宋体"/>
          <w:bCs/>
          <w:sz w:val="24"/>
        </w:rPr>
        <w:t>40</w:t>
      </w:r>
      <w:r w:rsidR="00BD751F" w:rsidRPr="00AF6BE3">
        <w:rPr>
          <w:rFonts w:ascii="宋体" w:hAnsi="宋体" w:cs="宋体" w:hint="eastAsia"/>
          <w:bCs/>
          <w:sz w:val="24"/>
        </w:rPr>
        <w:t>、赎回：指基金合同生效后，基金份额持有人按基金合同和招募说明书规定的条件要求将基金份额兑换为现金的行为</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1</w:t>
      </w:r>
      <w:r w:rsidR="00BD751F" w:rsidRPr="00AF6BE3">
        <w:rPr>
          <w:rFonts w:ascii="宋体" w:hAnsi="宋体" w:cs="宋体" w:hint="eastAsia"/>
          <w:bCs/>
          <w:sz w:val="24"/>
        </w:rPr>
        <w:t>、基金转换：指基金份额持有人按照本基金合同和基金管理人届时有效公</w:t>
      </w:r>
      <w:r w:rsidR="00BD751F" w:rsidRPr="00AF6BE3">
        <w:rPr>
          <w:rFonts w:ascii="宋体" w:hAnsi="宋体" w:cs="宋体" w:hint="eastAsia"/>
          <w:bCs/>
          <w:sz w:val="24"/>
        </w:rPr>
        <w:lastRenderedPageBreak/>
        <w:t>告规定的条件，申请将其持有基金管理人管理的、某一基金的基金份额转换为基金管理人管理的其他</w:t>
      </w:r>
      <w:proofErr w:type="gramStart"/>
      <w:r w:rsidR="00BD751F" w:rsidRPr="00AF6BE3">
        <w:rPr>
          <w:rFonts w:ascii="宋体" w:hAnsi="宋体" w:cs="宋体" w:hint="eastAsia"/>
          <w:bCs/>
          <w:sz w:val="24"/>
        </w:rPr>
        <w:t>基金基金</w:t>
      </w:r>
      <w:proofErr w:type="gramEnd"/>
      <w:r w:rsidR="00BD751F" w:rsidRPr="00AF6BE3">
        <w:rPr>
          <w:rFonts w:ascii="宋体" w:hAnsi="宋体" w:cs="宋体" w:hint="eastAsia"/>
          <w:bCs/>
          <w:sz w:val="24"/>
        </w:rPr>
        <w:t>份额的行为</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2</w:t>
      </w:r>
      <w:r w:rsidR="00BD751F" w:rsidRPr="00AF6BE3">
        <w:rPr>
          <w:rFonts w:ascii="宋体" w:hAnsi="宋体" w:cs="宋体" w:hint="eastAsia"/>
          <w:bCs/>
          <w:sz w:val="24"/>
        </w:rPr>
        <w:t>、转托管：指基金份额持有人在本基金的不同销售机构之间实施的变更所持基金份额销售机构的操作</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3</w:t>
      </w:r>
      <w:r w:rsidR="00BD751F" w:rsidRPr="00AF6BE3">
        <w:rPr>
          <w:rFonts w:ascii="宋体" w:hAnsi="宋体" w:cs="宋体"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4</w:t>
      </w:r>
      <w:r w:rsidR="00BD751F" w:rsidRPr="00AF6BE3">
        <w:rPr>
          <w:rFonts w:ascii="宋体" w:hAnsi="宋体" w:cs="宋体"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5</w:t>
      </w:r>
      <w:r w:rsidR="00BD751F" w:rsidRPr="00AF6BE3">
        <w:rPr>
          <w:rFonts w:ascii="宋体" w:hAnsi="宋体" w:cs="宋体" w:hint="eastAsia"/>
          <w:bCs/>
          <w:sz w:val="24"/>
        </w:rPr>
        <w:t>、元：指人民币元</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6</w:t>
      </w:r>
      <w:r w:rsidR="00BD751F" w:rsidRPr="00AF6BE3">
        <w:rPr>
          <w:rFonts w:ascii="宋体" w:hAnsi="宋体" w:cs="宋体" w:hint="eastAsia"/>
          <w:bCs/>
          <w:sz w:val="24"/>
        </w:rPr>
        <w:t>、基金收益：指基金投资所得红利、股息、债券利息、买卖证券价差、银行存款利息、已实现的其他合法收入及因运用基金财产带来的成本和费用的节约</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7</w:t>
      </w:r>
      <w:r w:rsidR="00BD751F" w:rsidRPr="00AF6BE3">
        <w:rPr>
          <w:rFonts w:ascii="宋体" w:hAnsi="宋体" w:cs="宋体" w:hint="eastAsia"/>
          <w:bCs/>
          <w:sz w:val="24"/>
        </w:rPr>
        <w:t>、基金资产总值：指基金拥有的各类有价证券、银行存款本息、基金应收申购款及其他资产的价值总和</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8</w:t>
      </w:r>
      <w:r w:rsidR="00BD751F" w:rsidRPr="00AF6BE3">
        <w:rPr>
          <w:rFonts w:ascii="宋体" w:hAnsi="宋体" w:cs="宋体" w:hint="eastAsia"/>
          <w:bCs/>
          <w:sz w:val="24"/>
        </w:rPr>
        <w:t>、基金资产净值：指基金资产总值减去基金负债后的价值</w:t>
      </w:r>
    </w:p>
    <w:p w:rsidR="00BD751F" w:rsidRPr="00AF6BE3" w:rsidRDefault="00ED6220">
      <w:pPr>
        <w:spacing w:line="360" w:lineRule="auto"/>
        <w:ind w:firstLineChars="200" w:firstLine="480"/>
        <w:rPr>
          <w:rFonts w:ascii="宋体" w:hAnsi="宋体" w:cs="宋体"/>
          <w:bCs/>
          <w:sz w:val="24"/>
        </w:rPr>
      </w:pPr>
      <w:r w:rsidRPr="00AF6BE3">
        <w:rPr>
          <w:rFonts w:ascii="宋体" w:hAnsi="宋体" w:cs="宋体" w:hint="eastAsia"/>
          <w:bCs/>
          <w:sz w:val="24"/>
        </w:rPr>
        <w:t>4</w:t>
      </w:r>
      <w:r>
        <w:rPr>
          <w:rFonts w:ascii="宋体" w:hAnsi="宋体" w:cs="宋体"/>
          <w:bCs/>
          <w:sz w:val="24"/>
        </w:rPr>
        <w:t>9</w:t>
      </w:r>
      <w:r w:rsidR="00BD751F" w:rsidRPr="00AF6BE3">
        <w:rPr>
          <w:rFonts w:ascii="宋体" w:hAnsi="宋体" w:cs="宋体" w:hint="eastAsia"/>
          <w:bCs/>
          <w:sz w:val="24"/>
        </w:rPr>
        <w:t>、基金份额净值：指计算日基金资产净值除以计算日基金份额总数</w:t>
      </w:r>
    </w:p>
    <w:p w:rsidR="00BD751F" w:rsidRDefault="00ED6220">
      <w:pPr>
        <w:spacing w:line="360" w:lineRule="auto"/>
        <w:ind w:firstLineChars="200" w:firstLine="480"/>
        <w:rPr>
          <w:rFonts w:ascii="宋体" w:hAnsi="宋体" w:cs="宋体"/>
          <w:bCs/>
          <w:sz w:val="24"/>
        </w:rPr>
      </w:pPr>
      <w:r>
        <w:rPr>
          <w:rFonts w:ascii="宋体" w:hAnsi="宋体" w:cs="宋体"/>
          <w:bCs/>
          <w:sz w:val="24"/>
        </w:rPr>
        <w:t>50</w:t>
      </w:r>
      <w:r w:rsidR="00BD751F" w:rsidRPr="00AF6BE3">
        <w:rPr>
          <w:rFonts w:ascii="宋体" w:hAnsi="宋体" w:cs="宋体" w:hint="eastAsia"/>
          <w:bCs/>
          <w:sz w:val="24"/>
        </w:rPr>
        <w:t>、基金资产估值：指计算评估基金资产和负债的价值，以确定基金资产净值和基金份额净值的过程</w:t>
      </w:r>
    </w:p>
    <w:p w:rsidR="001B3069" w:rsidRPr="0054332C" w:rsidRDefault="001B3069">
      <w:pPr>
        <w:spacing w:line="360" w:lineRule="auto"/>
        <w:ind w:firstLineChars="200" w:firstLine="480"/>
        <w:rPr>
          <w:rFonts w:ascii="宋体" w:hAnsi="宋体" w:cs="宋体"/>
          <w:bCs/>
          <w:sz w:val="24"/>
        </w:rPr>
      </w:pPr>
      <w:r w:rsidRPr="0054332C">
        <w:rPr>
          <w:rFonts w:ascii="宋体" w:hAnsi="宋体" w:cs="宋体" w:hint="eastAsia"/>
          <w:bCs/>
          <w:sz w:val="24"/>
        </w:rPr>
        <w:t>51、流动性受限资产：</w:t>
      </w:r>
      <w:r w:rsidR="007808F2" w:rsidRPr="0054332C">
        <w:rPr>
          <w:rFonts w:ascii="宋体" w:hAnsi="宋体" w:cs="宋体" w:hint="eastAsia"/>
          <w:bCs/>
          <w:sz w:val="24"/>
        </w:rPr>
        <w:t>指由于法律法规、监管、合同或操作障碍等原因无法以合理价格予以变现的资产，包括但不限于到期日在10个交易日以上的逆回购与银行定期存款（</w:t>
      </w:r>
      <w:proofErr w:type="gramStart"/>
      <w:r w:rsidR="007808F2" w:rsidRPr="0054332C">
        <w:rPr>
          <w:rFonts w:ascii="宋体" w:hAnsi="宋体" w:cs="宋体" w:hint="eastAsia"/>
          <w:bCs/>
          <w:sz w:val="24"/>
        </w:rPr>
        <w:t>含协议</w:t>
      </w:r>
      <w:proofErr w:type="gramEnd"/>
      <w:r w:rsidR="007808F2" w:rsidRPr="0054332C">
        <w:rPr>
          <w:rFonts w:ascii="宋体" w:hAnsi="宋体" w:cs="宋体" w:hint="eastAsia"/>
          <w:bCs/>
          <w:sz w:val="24"/>
        </w:rPr>
        <w:t>约定有条件提前支取的银行存款）、停牌股票、流通受限的新股及非公开发行股票、资产支持证券、因发行人债务违约无法进行转让或交易的债券等</w:t>
      </w:r>
    </w:p>
    <w:p w:rsidR="00E03FDC" w:rsidRPr="00E03FDC" w:rsidRDefault="001F1644">
      <w:pPr>
        <w:spacing w:line="360" w:lineRule="auto"/>
        <w:ind w:firstLineChars="200" w:firstLine="480"/>
        <w:rPr>
          <w:rFonts w:ascii="宋体" w:hAnsi="宋体" w:cs="宋体"/>
          <w:bCs/>
          <w:sz w:val="24"/>
        </w:rPr>
      </w:pPr>
      <w:r w:rsidRPr="0054332C">
        <w:rPr>
          <w:rFonts w:ascii="宋体" w:hAnsi="宋体" w:cs="宋体" w:hint="eastAsia"/>
          <w:bCs/>
          <w:sz w:val="24"/>
        </w:rPr>
        <w:t>52</w:t>
      </w:r>
      <w:r w:rsidR="00E03FDC" w:rsidRPr="0054332C">
        <w:rPr>
          <w:rFonts w:ascii="宋体" w:hAnsi="宋体" w:cs="宋体"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BD751F" w:rsidRPr="00AF6BE3" w:rsidRDefault="001F1644">
      <w:pPr>
        <w:spacing w:line="360" w:lineRule="auto"/>
        <w:ind w:firstLineChars="200" w:firstLine="480"/>
        <w:rPr>
          <w:rFonts w:ascii="宋体" w:hAnsi="宋体" w:cs="宋体"/>
          <w:bCs/>
          <w:sz w:val="24"/>
        </w:rPr>
      </w:pPr>
      <w:r>
        <w:rPr>
          <w:rFonts w:ascii="宋体" w:hAnsi="宋体" w:cs="宋体" w:hint="eastAsia"/>
          <w:bCs/>
          <w:sz w:val="24"/>
        </w:rPr>
        <w:t>53</w:t>
      </w:r>
      <w:r w:rsidR="00BD751F" w:rsidRPr="00AF6BE3">
        <w:rPr>
          <w:rFonts w:ascii="宋体" w:hAnsi="宋体" w:cs="宋体" w:hint="eastAsia"/>
          <w:bCs/>
          <w:sz w:val="24"/>
        </w:rPr>
        <w:t>、指定媒介：指中国证监会指定的用以进行信息披露的报刊、互联网网站</w:t>
      </w:r>
      <w:r w:rsidR="00BD751F" w:rsidRPr="00AF6BE3">
        <w:rPr>
          <w:rFonts w:ascii="宋体" w:hAnsi="宋体" w:cs="宋体" w:hint="eastAsia"/>
          <w:bCs/>
          <w:sz w:val="24"/>
        </w:rPr>
        <w:lastRenderedPageBreak/>
        <w:t>及其他媒介</w:t>
      </w:r>
    </w:p>
    <w:p w:rsidR="00BD751F" w:rsidRPr="00AF6BE3" w:rsidRDefault="001F1644">
      <w:pPr>
        <w:spacing w:line="360" w:lineRule="auto"/>
        <w:ind w:firstLineChars="200" w:firstLine="480"/>
        <w:rPr>
          <w:rFonts w:ascii="宋体" w:hAnsi="宋体" w:cs="宋体"/>
          <w:bCs/>
          <w:sz w:val="24"/>
        </w:rPr>
      </w:pPr>
      <w:r>
        <w:rPr>
          <w:rFonts w:ascii="宋体" w:hAnsi="宋体" w:cs="宋体" w:hint="eastAsia"/>
          <w:bCs/>
          <w:sz w:val="24"/>
        </w:rPr>
        <w:t>54</w:t>
      </w:r>
      <w:r w:rsidR="00BD751F" w:rsidRPr="00AF6BE3">
        <w:rPr>
          <w:rFonts w:ascii="宋体" w:hAnsi="宋体" w:cs="宋体" w:hint="eastAsia"/>
          <w:bCs/>
          <w:sz w:val="24"/>
        </w:rPr>
        <w:t>、不可抗力：指本合同当事人不能预见、不能避免且不能克服的客观事件</w:t>
      </w:r>
    </w:p>
    <w:p w:rsidR="00BD751F" w:rsidRPr="00AF6BE3" w:rsidRDefault="001F1644">
      <w:pPr>
        <w:spacing w:line="360" w:lineRule="auto"/>
        <w:ind w:firstLineChars="200" w:firstLine="480"/>
        <w:rPr>
          <w:rFonts w:ascii="宋体" w:hAnsi="宋体" w:cs="宋体"/>
          <w:bCs/>
          <w:sz w:val="24"/>
        </w:rPr>
      </w:pPr>
      <w:r>
        <w:rPr>
          <w:rFonts w:ascii="宋体" w:hAnsi="宋体" w:cs="宋体" w:hint="eastAsia"/>
          <w:bCs/>
          <w:sz w:val="24"/>
        </w:rPr>
        <w:t>55</w:t>
      </w:r>
      <w:r w:rsidR="00BD751F" w:rsidRPr="00AF6BE3">
        <w:rPr>
          <w:rFonts w:ascii="宋体" w:hAnsi="宋体" w:cs="宋体" w:hint="eastAsia"/>
          <w:bCs/>
          <w:sz w:val="24"/>
        </w:rPr>
        <w:t>、A类基金份额：指在投资人认购、申购基金时收取前端认购费、前端申购费，但不计</w:t>
      </w:r>
      <w:proofErr w:type="gramStart"/>
      <w:r w:rsidR="00BD751F" w:rsidRPr="00AF6BE3">
        <w:rPr>
          <w:rFonts w:ascii="宋体" w:hAnsi="宋体" w:cs="宋体" w:hint="eastAsia"/>
          <w:bCs/>
          <w:sz w:val="24"/>
        </w:rPr>
        <w:t>提销售</w:t>
      </w:r>
      <w:proofErr w:type="gramEnd"/>
      <w:r w:rsidR="00BD751F" w:rsidRPr="00AF6BE3">
        <w:rPr>
          <w:rFonts w:ascii="宋体" w:hAnsi="宋体" w:cs="宋体" w:hint="eastAsia"/>
          <w:bCs/>
          <w:sz w:val="24"/>
        </w:rPr>
        <w:t>服务费的基金份额类别</w:t>
      </w:r>
    </w:p>
    <w:p w:rsidR="00BD751F" w:rsidRPr="00AF6BE3" w:rsidRDefault="001F1644">
      <w:pPr>
        <w:spacing w:line="360" w:lineRule="auto"/>
        <w:ind w:firstLineChars="200" w:firstLine="480"/>
        <w:rPr>
          <w:rFonts w:ascii="宋体" w:hAnsi="宋体" w:cs="宋体"/>
          <w:bCs/>
          <w:sz w:val="24"/>
        </w:rPr>
      </w:pPr>
      <w:r>
        <w:rPr>
          <w:rFonts w:ascii="宋体" w:hAnsi="宋体" w:cs="宋体" w:hint="eastAsia"/>
          <w:bCs/>
          <w:sz w:val="24"/>
        </w:rPr>
        <w:t>56</w:t>
      </w:r>
      <w:r w:rsidR="00BD751F" w:rsidRPr="00AF6BE3">
        <w:rPr>
          <w:rFonts w:ascii="宋体" w:hAnsi="宋体" w:cs="宋体" w:hint="eastAsia"/>
          <w:bCs/>
          <w:sz w:val="24"/>
        </w:rPr>
        <w:t>、C类基金份额：指不收取认购费、申购费，而是从本类别基金资产中计</w:t>
      </w:r>
      <w:proofErr w:type="gramStart"/>
      <w:r w:rsidR="00BD751F" w:rsidRPr="00AF6BE3">
        <w:rPr>
          <w:rFonts w:ascii="宋体" w:hAnsi="宋体" w:cs="宋体" w:hint="eastAsia"/>
          <w:bCs/>
          <w:sz w:val="24"/>
        </w:rPr>
        <w:t>提销售</w:t>
      </w:r>
      <w:proofErr w:type="gramEnd"/>
      <w:r w:rsidR="00BD751F" w:rsidRPr="00AF6BE3">
        <w:rPr>
          <w:rFonts w:ascii="宋体" w:hAnsi="宋体" w:cs="宋体" w:hint="eastAsia"/>
          <w:bCs/>
          <w:sz w:val="24"/>
        </w:rPr>
        <w:t>服务费的基金份额类别</w:t>
      </w:r>
    </w:p>
    <w:p w:rsidR="00C755FC" w:rsidRPr="00AF6BE3" w:rsidRDefault="001F1644" w:rsidP="00651D8B">
      <w:pPr>
        <w:spacing w:line="360" w:lineRule="auto"/>
        <w:ind w:firstLineChars="200" w:firstLine="480"/>
        <w:rPr>
          <w:rFonts w:hAnsi="宋体" w:cs="宋体"/>
          <w:b/>
          <w:bCs/>
        </w:rPr>
      </w:pPr>
      <w:r>
        <w:rPr>
          <w:rFonts w:ascii="宋体" w:hAnsi="宋体" w:cs="宋体" w:hint="eastAsia"/>
          <w:bCs/>
          <w:sz w:val="24"/>
        </w:rPr>
        <w:t>57</w:t>
      </w:r>
      <w:r w:rsidR="00BD402E" w:rsidRPr="00AF6BE3">
        <w:rPr>
          <w:rFonts w:ascii="宋体" w:hAnsi="宋体" w:cs="宋体" w:hint="eastAsia"/>
          <w:bCs/>
          <w:sz w:val="24"/>
        </w:rPr>
        <w:t>、基金份额折算：指基金管理人根据基金运作的需要，在基金资产净值不变的前提下，按照一定比例调整基金份额总额及基金份额净值</w:t>
      </w:r>
    </w:p>
    <w:p w:rsidR="002158B5" w:rsidRDefault="001F1644" w:rsidP="005B1F72">
      <w:pPr>
        <w:spacing w:line="360" w:lineRule="auto"/>
        <w:ind w:firstLineChars="200" w:firstLine="480"/>
        <w:rPr>
          <w:rFonts w:ascii="宋体" w:hAnsi="宋体" w:cs="宋体"/>
          <w:bCs/>
          <w:sz w:val="24"/>
        </w:rPr>
      </w:pPr>
      <w:r>
        <w:rPr>
          <w:rFonts w:ascii="宋体" w:hAnsi="宋体" w:cs="宋体" w:hint="eastAsia"/>
          <w:bCs/>
          <w:sz w:val="24"/>
        </w:rPr>
        <w:t>58</w:t>
      </w:r>
      <w:r w:rsidR="00954786" w:rsidRPr="005B1F72">
        <w:rPr>
          <w:rFonts w:ascii="宋体" w:hAnsi="宋体" w:cs="宋体"/>
          <w:bCs/>
          <w:sz w:val="24"/>
        </w:rPr>
        <w:t>、货币市场工具：</w:t>
      </w:r>
      <w:r w:rsidR="00483FCF" w:rsidRPr="005B1F72">
        <w:rPr>
          <w:rFonts w:ascii="宋体" w:hAnsi="宋体" w:cs="宋体" w:hint="eastAsia"/>
          <w:bCs/>
          <w:sz w:val="24"/>
        </w:rPr>
        <w:t>指</w:t>
      </w:r>
      <w:r w:rsidR="00954786" w:rsidRPr="005B1F72">
        <w:rPr>
          <w:rFonts w:ascii="宋体" w:hAnsi="宋体" w:cs="宋体" w:hint="eastAsia"/>
          <w:bCs/>
          <w:sz w:val="24"/>
        </w:rPr>
        <w:t>中国证监会、中国人民银行</w:t>
      </w:r>
      <w:r w:rsidR="00954786" w:rsidRPr="005B1F72">
        <w:rPr>
          <w:rFonts w:ascii="宋体" w:hAnsi="宋体" w:cs="宋体"/>
          <w:bCs/>
          <w:sz w:val="24"/>
        </w:rPr>
        <w:t>2015年12月17日颁布、2016年2月1日实施的《货币市场基金监督管理办法》第四条</w:t>
      </w:r>
      <w:r w:rsidR="00954786" w:rsidRPr="005B1F72">
        <w:rPr>
          <w:rFonts w:ascii="宋体" w:hAnsi="宋体" w:cs="宋体" w:hint="eastAsia"/>
          <w:bCs/>
          <w:sz w:val="24"/>
        </w:rPr>
        <w:t>规定</w:t>
      </w:r>
      <w:r w:rsidR="00954786" w:rsidRPr="005B1F72">
        <w:rPr>
          <w:rFonts w:ascii="宋体" w:hAnsi="宋体" w:cs="宋体"/>
          <w:bCs/>
          <w:sz w:val="24"/>
        </w:rPr>
        <w:t>的金融工具</w:t>
      </w:r>
      <w:r w:rsidR="009B3045" w:rsidRPr="005B1F72">
        <w:rPr>
          <w:rFonts w:ascii="宋体" w:hAnsi="宋体" w:cs="宋体" w:hint="eastAsia"/>
          <w:bCs/>
          <w:sz w:val="24"/>
        </w:rPr>
        <w:t>，</w:t>
      </w:r>
      <w:r w:rsidR="00954786" w:rsidRPr="005B1F72">
        <w:rPr>
          <w:rFonts w:ascii="宋体" w:hAnsi="宋体" w:cs="宋体" w:hint="eastAsia"/>
          <w:bCs/>
          <w:sz w:val="24"/>
        </w:rPr>
        <w:t>包括现金，期限在</w:t>
      </w:r>
      <w:r w:rsidR="00954786" w:rsidRPr="005B1F72">
        <w:rPr>
          <w:rFonts w:ascii="宋体" w:hAnsi="宋体" w:cs="宋体"/>
          <w:bCs/>
          <w:sz w:val="24"/>
        </w:rPr>
        <w:t>1年以内（含1年）的银行存款、债券回购、中央银行票据、同业存单，剩余期限在397天以内（含397天）的债券、非金融企业债务融资工具、资产支持证券，以及法律法规、</w:t>
      </w:r>
      <w:r w:rsidR="009A42B0" w:rsidRPr="005B1F72">
        <w:rPr>
          <w:rFonts w:ascii="宋体" w:hAnsi="宋体" w:cs="宋体" w:hint="eastAsia"/>
          <w:bCs/>
          <w:sz w:val="24"/>
        </w:rPr>
        <w:t>中国证监会或中国人民银行认可的其他具有良好流动性的货币市场工具</w:t>
      </w:r>
    </w:p>
    <w:p w:rsidR="005E768F" w:rsidRPr="00487012" w:rsidRDefault="005E768F" w:rsidP="005E768F">
      <w:pPr>
        <w:spacing w:line="360" w:lineRule="auto"/>
        <w:ind w:firstLineChars="200" w:firstLine="480"/>
        <w:rPr>
          <w:rFonts w:ascii="宋体" w:hAnsi="宋体" w:cs="宋体"/>
          <w:bCs/>
          <w:sz w:val="24"/>
        </w:rPr>
      </w:pPr>
      <w:r w:rsidRPr="00487012">
        <w:rPr>
          <w:rFonts w:ascii="宋体" w:hAnsi="宋体" w:cs="宋体"/>
          <w:bCs/>
          <w:sz w:val="24"/>
        </w:rPr>
        <w:t>5</w:t>
      </w:r>
      <w:r>
        <w:rPr>
          <w:rFonts w:ascii="宋体" w:hAnsi="宋体" w:cs="宋体" w:hint="eastAsia"/>
          <w:bCs/>
          <w:sz w:val="24"/>
        </w:rPr>
        <w:t>9</w:t>
      </w:r>
      <w:r w:rsidRPr="00487012">
        <w:rPr>
          <w:rFonts w:ascii="宋体" w:hAnsi="宋体" w:cs="宋体"/>
          <w:bCs/>
          <w:sz w:val="24"/>
        </w:rPr>
        <w:t>、发起式基金：指按照《运作办法》及中国证监会规定的条件募集、募集资金中发起资金不低于规定金额且发起资金认购的基金份额持有期限不少于三年的开放式基金</w:t>
      </w:r>
    </w:p>
    <w:p w:rsidR="005E768F" w:rsidRPr="00487012" w:rsidRDefault="005E768F" w:rsidP="005E768F">
      <w:pPr>
        <w:spacing w:line="360" w:lineRule="auto"/>
        <w:ind w:firstLineChars="200" w:firstLine="480"/>
        <w:rPr>
          <w:rFonts w:ascii="宋体" w:hAnsi="宋体" w:cs="宋体"/>
          <w:bCs/>
          <w:sz w:val="24"/>
        </w:rPr>
      </w:pPr>
      <w:r>
        <w:rPr>
          <w:rFonts w:ascii="宋体" w:hAnsi="宋体" w:cs="宋体" w:hint="eastAsia"/>
          <w:bCs/>
          <w:sz w:val="24"/>
        </w:rPr>
        <w:t>60</w:t>
      </w:r>
      <w:r w:rsidRPr="00487012">
        <w:rPr>
          <w:rFonts w:ascii="宋体" w:hAnsi="宋体" w:cs="宋体"/>
          <w:bCs/>
          <w:sz w:val="24"/>
        </w:rPr>
        <w:t>、发起资金提供方：</w:t>
      </w:r>
      <w:r w:rsidRPr="00487012">
        <w:rPr>
          <w:rFonts w:ascii="宋体" w:hAnsi="宋体" w:cs="宋体" w:hint="eastAsia"/>
          <w:bCs/>
          <w:sz w:val="24"/>
        </w:rPr>
        <w:t>指以发起资金认购本基金且承诺以发起资金认购的基金份额持有期限不少于三年的基金管理人股东、基金管理人、基金管理人高级管理人员或基金经理等人员</w:t>
      </w:r>
    </w:p>
    <w:p w:rsidR="00ED6220" w:rsidRPr="00ED6220" w:rsidRDefault="005E768F" w:rsidP="005E768F">
      <w:pPr>
        <w:spacing w:line="360" w:lineRule="auto"/>
        <w:ind w:firstLineChars="200" w:firstLine="480"/>
        <w:rPr>
          <w:rFonts w:hAnsi="宋体" w:cs="宋体"/>
          <w:bCs/>
        </w:rPr>
      </w:pPr>
      <w:r>
        <w:rPr>
          <w:rFonts w:ascii="宋体" w:hAnsi="宋体" w:cs="宋体" w:hint="eastAsia"/>
          <w:bCs/>
          <w:sz w:val="24"/>
        </w:rPr>
        <w:t>61</w:t>
      </w:r>
      <w:r w:rsidRPr="00487012">
        <w:rPr>
          <w:rFonts w:ascii="宋体" w:hAnsi="宋体" w:cs="宋体"/>
          <w:bCs/>
          <w:sz w:val="24"/>
        </w:rPr>
        <w:t>、发起资金：指用于认购发起</w:t>
      </w:r>
      <w:proofErr w:type="gramStart"/>
      <w:r w:rsidRPr="00487012">
        <w:rPr>
          <w:rFonts w:ascii="宋体" w:hAnsi="宋体" w:cs="宋体"/>
          <w:bCs/>
          <w:sz w:val="24"/>
        </w:rPr>
        <w:t>式基金</w:t>
      </w:r>
      <w:proofErr w:type="gramEnd"/>
      <w:r w:rsidRPr="00487012">
        <w:rPr>
          <w:rFonts w:ascii="宋体" w:hAnsi="宋体" w:cs="宋体"/>
          <w:bCs/>
          <w:sz w:val="24"/>
        </w:rPr>
        <w:t>且来源于基金管理人的股东资金、基金管理人固有资金、基金管理人高级管理人员或基金经理等人员的资金</w:t>
      </w:r>
      <w:r w:rsidR="009908B0">
        <w:rPr>
          <w:rFonts w:ascii="宋体" w:hAnsi="宋体" w:cs="宋体" w:hint="eastAsia"/>
          <w:bCs/>
          <w:sz w:val="24"/>
        </w:rPr>
        <w:t>。</w:t>
      </w:r>
      <w:r w:rsidR="009908B0" w:rsidRPr="009908B0">
        <w:rPr>
          <w:rFonts w:ascii="宋体" w:hAnsi="宋体" w:cs="宋体" w:hint="eastAsia"/>
          <w:bCs/>
          <w:sz w:val="24"/>
        </w:rPr>
        <w:t>发起资金认购本基金的金额不低于1000万元，且发起资金认购的基金份额持有期限不低于三年</w:t>
      </w:r>
    </w:p>
    <w:p w:rsidR="00BD751F" w:rsidRPr="00AF6BE3" w:rsidRDefault="00BD751F" w:rsidP="005B1F72">
      <w:pPr>
        <w:pStyle w:val="1"/>
        <w:spacing w:before="0" w:after="0"/>
        <w:jc w:val="center"/>
        <w:rPr>
          <w:rFonts w:hAnsi="宋体" w:cs="宋体"/>
          <w:sz w:val="30"/>
        </w:rPr>
      </w:pPr>
      <w:r w:rsidRPr="00AF6BE3">
        <w:rPr>
          <w:rFonts w:hAnsi="宋体" w:cs="宋体" w:hint="eastAsia"/>
          <w:bCs/>
        </w:rPr>
        <w:br w:type="page"/>
      </w:r>
      <w:bookmarkStart w:id="57" w:name="CTS_961552d8b8b54f5d8d9e0a670b11690e"/>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483409679"/>
      <w:bookmarkStart w:id="69" w:name="CLAUSE_961552d8b8b54f5d8d9e0a670b11690e"/>
      <w:bookmarkEnd w:id="43"/>
      <w:bookmarkEnd w:id="57"/>
      <w:r w:rsidRPr="005B1F72">
        <w:rPr>
          <w:rFonts w:hAnsi="宋体" w:cs="宋体" w:hint="eastAsia"/>
          <w:color w:val="auto"/>
          <w:sz w:val="30"/>
        </w:rPr>
        <w:lastRenderedPageBreak/>
        <w:t>第三部分</w:t>
      </w:r>
      <w:r w:rsidRPr="005B1F72">
        <w:rPr>
          <w:rFonts w:hAnsi="宋体" w:cs="宋体"/>
          <w:color w:val="auto"/>
          <w:sz w:val="30"/>
        </w:rPr>
        <w:t xml:space="preserve">  </w:t>
      </w:r>
      <w:r w:rsidRPr="005B1F72">
        <w:rPr>
          <w:rFonts w:hAnsi="宋体" w:cs="宋体" w:hint="eastAsia"/>
          <w:color w:val="auto"/>
          <w:sz w:val="30"/>
        </w:rPr>
        <w:t>基金的基本情况</w:t>
      </w:r>
      <w:bookmarkStart w:id="70" w:name="_Toc79392573"/>
      <w:bookmarkEnd w:id="58"/>
      <w:bookmarkEnd w:id="59"/>
      <w:bookmarkEnd w:id="60"/>
      <w:bookmarkEnd w:id="61"/>
      <w:bookmarkEnd w:id="62"/>
      <w:bookmarkEnd w:id="63"/>
      <w:bookmarkEnd w:id="64"/>
      <w:bookmarkEnd w:id="65"/>
      <w:bookmarkEnd w:id="66"/>
      <w:bookmarkEnd w:id="67"/>
      <w:bookmarkEnd w:id="68"/>
    </w:p>
    <w:p w:rsidR="00BD751F" w:rsidRPr="00AF6BE3" w:rsidRDefault="00BD751F">
      <w:pPr>
        <w:spacing w:line="360" w:lineRule="auto"/>
        <w:ind w:firstLine="540"/>
        <w:rPr>
          <w:rFonts w:ascii="宋体" w:hAnsi="宋体" w:cs="宋体"/>
          <w:bCs/>
          <w:sz w:val="24"/>
        </w:rPr>
      </w:pPr>
      <w:bookmarkStart w:id="71" w:name="_Hlt88031774"/>
      <w:bookmarkStart w:id="72" w:name="_Hlt88031741"/>
      <w:bookmarkEnd w:id="71"/>
    </w:p>
    <w:bookmarkEnd w:id="72"/>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一、基金名称</w:t>
      </w:r>
      <w:bookmarkEnd w:id="70"/>
    </w:p>
    <w:p w:rsidR="00BD751F" w:rsidRPr="00AF6BE3" w:rsidRDefault="00471B56">
      <w:pPr>
        <w:spacing w:line="360" w:lineRule="auto"/>
        <w:ind w:firstLineChars="200" w:firstLine="480"/>
        <w:rPr>
          <w:rFonts w:ascii="宋体" w:hAnsi="宋体" w:cs="宋体"/>
          <w:bCs/>
          <w:sz w:val="24"/>
        </w:rPr>
      </w:pPr>
      <w:proofErr w:type="gramStart"/>
      <w:r w:rsidRPr="00AF6BE3">
        <w:rPr>
          <w:rFonts w:ascii="宋体" w:hAnsi="宋体" w:cs="宋体" w:hint="eastAsia"/>
          <w:bCs/>
          <w:sz w:val="24"/>
        </w:rPr>
        <w:t>创金合</w:t>
      </w:r>
      <w:proofErr w:type="gramEnd"/>
      <w:r w:rsidRPr="00AF6BE3">
        <w:rPr>
          <w:rFonts w:ascii="宋体" w:hAnsi="宋体" w:cs="宋体" w:hint="eastAsia"/>
          <w:bCs/>
          <w:sz w:val="24"/>
        </w:rPr>
        <w:t>信</w:t>
      </w:r>
      <w:r w:rsidR="005E768F">
        <w:rPr>
          <w:rFonts w:ascii="宋体" w:hAnsi="宋体" w:cs="宋体" w:hint="eastAsia"/>
          <w:bCs/>
          <w:sz w:val="24"/>
        </w:rPr>
        <w:t>新能源汽车主题股票型发起式</w:t>
      </w:r>
      <w:r w:rsidRPr="00AF6BE3">
        <w:rPr>
          <w:rFonts w:ascii="宋体" w:hAnsi="宋体" w:cs="宋体" w:hint="eastAsia"/>
          <w:bCs/>
          <w:sz w:val="24"/>
        </w:rPr>
        <w:t>证券投资基金</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bookmarkStart w:id="73" w:name="_Toc79392574"/>
      <w:r w:rsidRPr="00AF6BE3">
        <w:rPr>
          <w:rFonts w:ascii="宋体" w:hAnsi="宋体" w:cs="宋体" w:hint="eastAsia"/>
          <w:bCs/>
          <w:sz w:val="24"/>
        </w:rPr>
        <w:t>二、基金的类别</w:t>
      </w:r>
      <w:bookmarkEnd w:id="73"/>
    </w:p>
    <w:p w:rsidR="00BD751F" w:rsidRPr="00AF6BE3" w:rsidRDefault="00F562E2">
      <w:pPr>
        <w:spacing w:line="360" w:lineRule="auto"/>
        <w:ind w:firstLineChars="200" w:firstLine="480"/>
        <w:rPr>
          <w:rFonts w:ascii="宋体" w:hAnsi="宋体" w:cs="宋体"/>
          <w:bCs/>
          <w:sz w:val="24"/>
        </w:rPr>
      </w:pPr>
      <w:r>
        <w:rPr>
          <w:rFonts w:ascii="宋体" w:hAnsi="宋体" w:cs="宋体" w:hint="eastAsia"/>
          <w:bCs/>
          <w:sz w:val="24"/>
        </w:rPr>
        <w:t>股票型</w:t>
      </w:r>
      <w:r w:rsidR="00BD751F" w:rsidRPr="00AF6BE3">
        <w:rPr>
          <w:rFonts w:ascii="宋体" w:hAnsi="宋体" w:cs="宋体" w:hint="eastAsia"/>
          <w:bCs/>
          <w:sz w:val="24"/>
        </w:rPr>
        <w:t>证券投资基金</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bookmarkStart w:id="74" w:name="_Toc79392575"/>
      <w:r w:rsidRPr="00AF6BE3">
        <w:rPr>
          <w:rFonts w:ascii="宋体" w:hAnsi="宋体" w:cs="宋体" w:hint="eastAsia"/>
          <w:bCs/>
          <w:sz w:val="24"/>
        </w:rPr>
        <w:t>三、基金的运作方式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契约型开放式</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四、基金的投资目标</w:t>
      </w:r>
      <w:bookmarkEnd w:id="74"/>
    </w:p>
    <w:p w:rsidR="00BD751F" w:rsidRPr="00AF6BE3" w:rsidRDefault="00F562E2" w:rsidP="00F562E2">
      <w:pPr>
        <w:spacing w:line="360" w:lineRule="auto"/>
        <w:ind w:firstLineChars="200" w:firstLine="480"/>
        <w:rPr>
          <w:rFonts w:ascii="宋体" w:hAnsi="宋体" w:cs="宋体"/>
          <w:bCs/>
          <w:sz w:val="24"/>
        </w:rPr>
      </w:pPr>
      <w:r w:rsidRPr="00F562E2">
        <w:rPr>
          <w:rFonts w:ascii="宋体" w:hAnsi="宋体" w:cs="宋体"/>
          <w:bCs/>
          <w:sz w:val="24"/>
        </w:rPr>
        <w:t>本基金主要投资新能源汽车主题股票，</w:t>
      </w:r>
      <w:r w:rsidR="004158F8">
        <w:rPr>
          <w:rFonts w:ascii="宋体" w:hAnsi="宋体" w:cs="宋体" w:hint="eastAsia"/>
          <w:bCs/>
          <w:sz w:val="24"/>
        </w:rPr>
        <w:t>在严格控制风险的前提下</w:t>
      </w:r>
      <w:r w:rsidRPr="00F562E2">
        <w:rPr>
          <w:rFonts w:ascii="宋体" w:hAnsi="宋体" w:cs="宋体" w:hint="eastAsia"/>
          <w:bCs/>
          <w:sz w:val="24"/>
        </w:rPr>
        <w:t>，</w:t>
      </w:r>
      <w:r w:rsidR="004158F8" w:rsidRPr="004158F8">
        <w:rPr>
          <w:rFonts w:ascii="宋体" w:hAnsi="宋体" w:cs="宋体" w:hint="eastAsia"/>
          <w:bCs/>
          <w:sz w:val="24"/>
        </w:rPr>
        <w:t>追求超越业绩比较基准的投资回报</w:t>
      </w:r>
      <w:r w:rsidRPr="00F562E2">
        <w:rPr>
          <w:rFonts w:ascii="宋体" w:hAnsi="宋体" w:cs="宋体" w:hint="eastAsia"/>
          <w:bCs/>
          <w:sz w:val="24"/>
        </w:rPr>
        <w:t>。</w:t>
      </w:r>
    </w:p>
    <w:p w:rsidR="00BD751F" w:rsidRPr="009A1743" w:rsidRDefault="00BD751F">
      <w:pPr>
        <w:pStyle w:val="20"/>
        <w:ind w:firstLineChars="200" w:firstLine="480"/>
        <w:rPr>
          <w:rFonts w:ascii="宋体" w:eastAsia="宋体" w:hAnsi="宋体" w:cs="宋体"/>
          <w:bCs/>
          <w:sz w:val="24"/>
        </w:rPr>
      </w:pPr>
    </w:p>
    <w:p w:rsidR="00BD751F" w:rsidRPr="00AF6BE3" w:rsidRDefault="00BD751F">
      <w:pPr>
        <w:spacing w:line="360" w:lineRule="auto"/>
        <w:ind w:firstLineChars="200" w:firstLine="480"/>
        <w:rPr>
          <w:rFonts w:ascii="宋体" w:hAnsi="宋体" w:cs="宋体"/>
          <w:bCs/>
          <w:sz w:val="24"/>
        </w:rPr>
      </w:pPr>
      <w:bookmarkStart w:id="75" w:name="_Toc79392576"/>
      <w:r w:rsidRPr="00AF6BE3">
        <w:rPr>
          <w:rFonts w:ascii="宋体" w:hAnsi="宋体" w:cs="宋体" w:hint="eastAsia"/>
          <w:bCs/>
          <w:sz w:val="24"/>
        </w:rPr>
        <w:t>五、基金的最低募集份额总额</w:t>
      </w:r>
      <w:bookmarkEnd w:id="75"/>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本基金的最低募集份额总额为</w:t>
      </w:r>
      <w:r w:rsidR="004C4F08">
        <w:rPr>
          <w:rFonts w:ascii="宋体" w:hAnsi="宋体" w:cs="宋体" w:hint="eastAsia"/>
          <w:bCs/>
          <w:sz w:val="24"/>
        </w:rPr>
        <w:t>1000万</w:t>
      </w:r>
      <w:r w:rsidRPr="00AF6BE3">
        <w:rPr>
          <w:rFonts w:ascii="宋体" w:hAnsi="宋体" w:cs="宋体" w:hint="eastAsia"/>
          <w:bCs/>
          <w:sz w:val="24"/>
        </w:rPr>
        <w:t>份。</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bookmarkStart w:id="76" w:name="_Toc79392577"/>
      <w:r w:rsidRPr="00AF6BE3">
        <w:rPr>
          <w:rFonts w:ascii="宋体" w:hAnsi="宋体" w:cs="宋体" w:hint="eastAsia"/>
          <w:bCs/>
          <w:sz w:val="24"/>
        </w:rPr>
        <w:t>六、基金份额发售面值</w:t>
      </w:r>
      <w:bookmarkEnd w:id="76"/>
      <w:r w:rsidRPr="00AF6BE3">
        <w:rPr>
          <w:rFonts w:ascii="宋体" w:hAnsi="宋体" w:cs="宋体" w:hint="eastAsia"/>
          <w:bCs/>
          <w:sz w:val="24"/>
        </w:rPr>
        <w:t>和认购费用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w:t>
      </w:r>
      <w:proofErr w:type="gramStart"/>
      <w:r w:rsidRPr="00AF6BE3">
        <w:rPr>
          <w:rFonts w:ascii="宋体" w:hAnsi="宋体" w:cs="宋体" w:hint="eastAsia"/>
          <w:bCs/>
          <w:sz w:val="24"/>
        </w:rPr>
        <w:t>基金基金</w:t>
      </w:r>
      <w:proofErr w:type="gramEnd"/>
      <w:r w:rsidRPr="00AF6BE3">
        <w:rPr>
          <w:rFonts w:ascii="宋体" w:hAnsi="宋体" w:cs="宋体" w:hint="eastAsia"/>
          <w:bCs/>
          <w:sz w:val="24"/>
        </w:rPr>
        <w:t>份额发售面值为人民币1.00元。</w:t>
      </w:r>
    </w:p>
    <w:p w:rsidR="00BD751F" w:rsidRPr="00AF6BE3" w:rsidRDefault="00BD751F">
      <w:pPr>
        <w:autoSpaceDE w:val="0"/>
        <w:autoSpaceDN w:val="0"/>
        <w:adjustRightInd w:val="0"/>
        <w:spacing w:line="360" w:lineRule="auto"/>
        <w:ind w:firstLineChars="200" w:firstLine="480"/>
        <w:jc w:val="left"/>
        <w:rPr>
          <w:rFonts w:ascii="宋体" w:hAnsi="宋体" w:cs="宋体"/>
          <w:bCs/>
          <w:sz w:val="24"/>
        </w:rPr>
      </w:pPr>
      <w:r w:rsidRPr="00AF6BE3">
        <w:rPr>
          <w:rFonts w:ascii="宋体" w:hAnsi="宋体" w:cs="宋体" w:hint="eastAsia"/>
          <w:bCs/>
          <w:sz w:val="24"/>
        </w:rPr>
        <w:t>本基金A类基金份额收取前端认购费用，C类基金份额不收取认购费用。本基金A类基金份额具体认购费率按招募说明书的规定执行。</w:t>
      </w:r>
    </w:p>
    <w:p w:rsidR="00BD751F" w:rsidRPr="00AF6BE3" w:rsidRDefault="00BD751F">
      <w:pPr>
        <w:autoSpaceDE w:val="0"/>
        <w:autoSpaceDN w:val="0"/>
        <w:adjustRightInd w:val="0"/>
        <w:spacing w:line="360" w:lineRule="auto"/>
        <w:ind w:firstLineChars="200" w:firstLine="480"/>
        <w:jc w:val="left"/>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bookmarkStart w:id="77" w:name="_Toc79392578"/>
      <w:r w:rsidRPr="00AF6BE3">
        <w:rPr>
          <w:rFonts w:ascii="宋体" w:hAnsi="宋体" w:cs="宋体" w:hint="eastAsia"/>
          <w:bCs/>
          <w:sz w:val="24"/>
        </w:rPr>
        <w:t>七、基金存续期限</w:t>
      </w:r>
      <w:bookmarkEnd w:id="77"/>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不定期</w:t>
      </w:r>
    </w:p>
    <w:p w:rsidR="00BD751F" w:rsidRPr="00AF6BE3" w:rsidRDefault="00BD751F">
      <w:pPr>
        <w:spacing w:line="360" w:lineRule="auto"/>
        <w:ind w:firstLineChars="200" w:firstLine="480"/>
        <w:rPr>
          <w:rFonts w:ascii="宋体" w:hAnsi="宋体" w:cs="宋体"/>
          <w:bCs/>
          <w:sz w:val="24"/>
        </w:rPr>
      </w:pPr>
    </w:p>
    <w:p w:rsidR="005E768F" w:rsidRPr="00487012" w:rsidRDefault="005E768F" w:rsidP="005E768F">
      <w:pPr>
        <w:spacing w:line="360" w:lineRule="auto"/>
        <w:ind w:firstLineChars="200" w:firstLine="480"/>
        <w:rPr>
          <w:rFonts w:ascii="宋体" w:hAnsi="宋体" w:cs="宋体"/>
          <w:bCs/>
          <w:sz w:val="24"/>
        </w:rPr>
      </w:pPr>
      <w:r w:rsidRPr="00487012">
        <w:rPr>
          <w:rFonts w:ascii="宋体" w:hAnsi="宋体" w:cs="宋体" w:hint="eastAsia"/>
          <w:bCs/>
          <w:sz w:val="24"/>
        </w:rPr>
        <w:t>八、发起资金的认购金额下限、持有期限下限</w:t>
      </w:r>
    </w:p>
    <w:p w:rsidR="005E768F" w:rsidRPr="00487012" w:rsidRDefault="005E768F" w:rsidP="005E768F">
      <w:pPr>
        <w:spacing w:line="360" w:lineRule="auto"/>
        <w:ind w:firstLineChars="200" w:firstLine="480"/>
        <w:rPr>
          <w:rFonts w:ascii="宋体" w:hAnsi="宋体" w:cs="宋体"/>
          <w:bCs/>
          <w:sz w:val="24"/>
        </w:rPr>
      </w:pPr>
      <w:r w:rsidRPr="00487012">
        <w:rPr>
          <w:rFonts w:ascii="宋体" w:hAnsi="宋体" w:cs="宋体" w:hint="eastAsia"/>
          <w:bCs/>
          <w:sz w:val="24"/>
        </w:rPr>
        <w:t>认购本基金的发起资金金额不少于一千万元，且发起资金认购的基金份额持有期限不少于三年。认购份额的高级管理人员或基金经理等人员在上述期限内离</w:t>
      </w:r>
      <w:r w:rsidRPr="00487012">
        <w:rPr>
          <w:rFonts w:ascii="宋体" w:hAnsi="宋体" w:cs="宋体" w:hint="eastAsia"/>
          <w:bCs/>
          <w:sz w:val="24"/>
        </w:rPr>
        <w:lastRenderedPageBreak/>
        <w:t>职的，其持有期限的承诺不受影响。</w:t>
      </w:r>
    </w:p>
    <w:p w:rsidR="005E768F" w:rsidRPr="00487012" w:rsidRDefault="005E768F" w:rsidP="005E768F">
      <w:pPr>
        <w:spacing w:line="360" w:lineRule="auto"/>
        <w:ind w:firstLineChars="200" w:firstLine="480"/>
        <w:rPr>
          <w:rFonts w:ascii="宋体" w:hAnsi="宋体" w:cs="宋体"/>
          <w:bCs/>
          <w:sz w:val="24"/>
        </w:rPr>
      </w:pPr>
      <w:r w:rsidRPr="00487012">
        <w:rPr>
          <w:rFonts w:ascii="宋体" w:hAnsi="宋体" w:cs="宋体" w:hint="eastAsia"/>
          <w:bCs/>
          <w:sz w:val="24"/>
        </w:rPr>
        <w:t>法律法规和监管机构另有规定的除外。</w:t>
      </w:r>
    </w:p>
    <w:p w:rsidR="005E768F" w:rsidRPr="005E768F" w:rsidRDefault="005E768F">
      <w:pPr>
        <w:spacing w:line="360" w:lineRule="auto"/>
        <w:ind w:firstLine="480"/>
        <w:rPr>
          <w:rFonts w:ascii="宋体" w:hAnsi="宋体" w:cs="宋体"/>
          <w:bCs/>
          <w:sz w:val="24"/>
        </w:rPr>
      </w:pPr>
    </w:p>
    <w:p w:rsidR="00BD751F" w:rsidRPr="00AF6BE3" w:rsidRDefault="005E768F">
      <w:pPr>
        <w:spacing w:line="360" w:lineRule="auto"/>
        <w:ind w:firstLine="480"/>
        <w:rPr>
          <w:rFonts w:ascii="宋体" w:hAnsi="宋体" w:cs="宋体"/>
          <w:bCs/>
          <w:sz w:val="24"/>
        </w:rPr>
      </w:pPr>
      <w:r>
        <w:rPr>
          <w:rFonts w:ascii="宋体" w:hAnsi="宋体" w:cs="宋体" w:hint="eastAsia"/>
          <w:bCs/>
          <w:sz w:val="24"/>
        </w:rPr>
        <w:t>九</w:t>
      </w:r>
      <w:r w:rsidR="00BD751F" w:rsidRPr="00AF6BE3">
        <w:rPr>
          <w:rFonts w:ascii="宋体" w:hAnsi="宋体" w:cs="宋体" w:hint="eastAsia"/>
          <w:bCs/>
          <w:sz w:val="24"/>
        </w:rPr>
        <w:t>、基金份额类别设置</w:t>
      </w:r>
    </w:p>
    <w:p w:rsidR="00BD751F" w:rsidRPr="00AF6BE3" w:rsidRDefault="00BD751F">
      <w:pPr>
        <w:spacing w:line="360" w:lineRule="auto"/>
        <w:ind w:firstLine="480"/>
        <w:rPr>
          <w:rFonts w:ascii="宋体" w:hAnsi="宋体" w:cs="宋体"/>
          <w:bCs/>
          <w:sz w:val="24"/>
        </w:rPr>
      </w:pPr>
      <w:r w:rsidRPr="00AF6BE3">
        <w:rPr>
          <w:rFonts w:ascii="宋体" w:hAnsi="宋体" w:cs="宋体" w:hint="eastAsia"/>
          <w:bCs/>
          <w:sz w:val="24"/>
        </w:rPr>
        <w:t>本基金根据</w:t>
      </w:r>
      <w:r w:rsidR="0023737F" w:rsidRPr="00AF6BE3">
        <w:rPr>
          <w:rFonts w:ascii="宋体" w:hAnsi="宋体" w:cs="宋体" w:hint="eastAsia"/>
          <w:bCs/>
          <w:sz w:val="24"/>
        </w:rPr>
        <w:t>认购</w:t>
      </w:r>
      <w:r w:rsidR="0023737F" w:rsidRPr="00AF6BE3">
        <w:rPr>
          <w:rFonts w:ascii="宋体" w:hAnsi="宋体" w:cs="宋体"/>
          <w:bCs/>
          <w:sz w:val="24"/>
        </w:rPr>
        <w:t>/</w:t>
      </w:r>
      <w:r w:rsidR="0023737F" w:rsidRPr="00AF6BE3">
        <w:rPr>
          <w:rFonts w:ascii="宋体" w:hAnsi="宋体" w:cs="宋体" w:hint="eastAsia"/>
          <w:bCs/>
          <w:sz w:val="24"/>
        </w:rPr>
        <w:t>申购费用、销售服务费用收取方式的不</w:t>
      </w:r>
      <w:r w:rsidR="0023737F" w:rsidRPr="00AF6BE3">
        <w:rPr>
          <w:rFonts w:ascii="宋体" w:hAnsi="宋体" w:cs="宋体"/>
          <w:bCs/>
          <w:sz w:val="24"/>
        </w:rPr>
        <w:t>同</w:t>
      </w:r>
      <w:r w:rsidRPr="00AF6BE3">
        <w:rPr>
          <w:rFonts w:ascii="宋体" w:hAnsi="宋体" w:cs="宋体" w:hint="eastAsia"/>
          <w:bCs/>
          <w:sz w:val="24"/>
        </w:rPr>
        <w:t>，将基金份额分为不同的类别。在投资人认购、申购基金时收取前端认购费、前端申购费，但不计</w:t>
      </w:r>
      <w:proofErr w:type="gramStart"/>
      <w:r w:rsidRPr="00AF6BE3">
        <w:rPr>
          <w:rFonts w:ascii="宋体" w:hAnsi="宋体" w:cs="宋体" w:hint="eastAsia"/>
          <w:bCs/>
          <w:sz w:val="24"/>
        </w:rPr>
        <w:t>提销售</w:t>
      </w:r>
      <w:proofErr w:type="gramEnd"/>
      <w:r w:rsidRPr="00AF6BE3">
        <w:rPr>
          <w:rFonts w:ascii="宋体" w:hAnsi="宋体" w:cs="宋体" w:hint="eastAsia"/>
          <w:bCs/>
          <w:sz w:val="24"/>
        </w:rPr>
        <w:t>服务费的基金份额类别</w:t>
      </w:r>
      <w:r w:rsidR="00A32DE2" w:rsidRPr="00AF6BE3">
        <w:rPr>
          <w:rFonts w:ascii="宋体" w:hAnsi="宋体" w:cs="宋体" w:hint="eastAsia"/>
          <w:bCs/>
          <w:sz w:val="24"/>
        </w:rPr>
        <w:t>，</w:t>
      </w:r>
      <w:r w:rsidR="006A4064" w:rsidRPr="00AF6BE3">
        <w:rPr>
          <w:rFonts w:ascii="宋体" w:hAnsi="宋体" w:cs="宋体" w:hint="eastAsia"/>
          <w:bCs/>
          <w:sz w:val="24"/>
        </w:rPr>
        <w:t>称</w:t>
      </w:r>
      <w:r w:rsidRPr="00AF6BE3">
        <w:rPr>
          <w:rFonts w:ascii="宋体" w:hAnsi="宋体" w:cs="宋体" w:hint="eastAsia"/>
          <w:bCs/>
          <w:sz w:val="24"/>
        </w:rPr>
        <w:t>为A类基金份额；不收取认购费、申购费，而是从本类别基金资产中计</w:t>
      </w:r>
      <w:proofErr w:type="gramStart"/>
      <w:r w:rsidRPr="00AF6BE3">
        <w:rPr>
          <w:rFonts w:ascii="宋体" w:hAnsi="宋体" w:cs="宋体" w:hint="eastAsia"/>
          <w:bCs/>
          <w:sz w:val="24"/>
        </w:rPr>
        <w:t>提销售</w:t>
      </w:r>
      <w:proofErr w:type="gramEnd"/>
      <w:r w:rsidRPr="00AF6BE3">
        <w:rPr>
          <w:rFonts w:ascii="宋体" w:hAnsi="宋体" w:cs="宋体" w:hint="eastAsia"/>
          <w:bCs/>
          <w:sz w:val="24"/>
        </w:rPr>
        <w:t>服务费的基金份额类别</w:t>
      </w:r>
      <w:r w:rsidR="006A4064" w:rsidRPr="00AF6BE3">
        <w:rPr>
          <w:rFonts w:ascii="宋体" w:hAnsi="宋体" w:cs="宋体" w:hint="eastAsia"/>
          <w:bCs/>
          <w:sz w:val="24"/>
        </w:rPr>
        <w:t>，</w:t>
      </w:r>
      <w:r w:rsidR="006A4064" w:rsidRPr="00AF6BE3">
        <w:rPr>
          <w:rFonts w:ascii="宋体" w:hAnsi="宋体" w:cs="宋体"/>
          <w:bCs/>
          <w:sz w:val="24"/>
        </w:rPr>
        <w:t>称</w:t>
      </w:r>
      <w:r w:rsidRPr="00AF6BE3">
        <w:rPr>
          <w:rFonts w:ascii="宋体" w:hAnsi="宋体" w:cs="宋体" w:hint="eastAsia"/>
          <w:bCs/>
          <w:sz w:val="24"/>
        </w:rPr>
        <w:t>为C类基金份额。</w:t>
      </w:r>
      <w:r w:rsidR="006A4064" w:rsidRPr="00AF6BE3">
        <w:rPr>
          <w:rFonts w:ascii="宋体" w:hAnsi="宋体" w:cs="宋体" w:hint="eastAsia"/>
          <w:bCs/>
          <w:sz w:val="24"/>
        </w:rPr>
        <w:t>投资者可自行选择认购</w:t>
      </w:r>
      <w:r w:rsidR="006A4064" w:rsidRPr="00AF6BE3">
        <w:rPr>
          <w:rFonts w:ascii="宋体" w:hAnsi="宋体" w:cs="宋体"/>
          <w:bCs/>
          <w:sz w:val="24"/>
        </w:rPr>
        <w:t>/</w:t>
      </w:r>
      <w:r w:rsidR="006A4064" w:rsidRPr="00AF6BE3">
        <w:rPr>
          <w:rFonts w:ascii="宋体" w:hAnsi="宋体" w:cs="宋体" w:hint="eastAsia"/>
          <w:bCs/>
          <w:sz w:val="24"/>
        </w:rPr>
        <w:t>申购的基金份额类别。</w:t>
      </w:r>
    </w:p>
    <w:p w:rsidR="00BD751F" w:rsidRPr="00AF6BE3" w:rsidRDefault="00BD751F">
      <w:pPr>
        <w:spacing w:line="360" w:lineRule="auto"/>
        <w:ind w:firstLine="480"/>
        <w:rPr>
          <w:rFonts w:ascii="宋体" w:hAnsi="宋体" w:cs="宋体"/>
          <w:bCs/>
          <w:sz w:val="24"/>
        </w:rPr>
      </w:pPr>
      <w:r w:rsidRPr="00AF6BE3">
        <w:rPr>
          <w:rFonts w:ascii="宋体" w:hAnsi="宋体" w:cs="宋体" w:hint="eastAsia"/>
          <w:bCs/>
          <w:sz w:val="24"/>
        </w:rPr>
        <w:t>本基金A类基金份额和C类基金份额分别设置代码。由于基金费用不同，本基金不同类别的基金份额将分别计算并公告</w:t>
      </w:r>
      <w:r w:rsidR="005416E8" w:rsidRPr="00AF6BE3">
        <w:rPr>
          <w:rFonts w:ascii="宋体" w:hAnsi="宋体" w:cs="宋体" w:hint="eastAsia"/>
          <w:bCs/>
          <w:sz w:val="24"/>
        </w:rPr>
        <w:t>各类</w:t>
      </w:r>
      <w:r w:rsidR="005416E8" w:rsidRPr="00AF6BE3">
        <w:rPr>
          <w:rFonts w:ascii="宋体" w:hAnsi="宋体" w:cs="宋体"/>
          <w:bCs/>
          <w:sz w:val="24"/>
        </w:rPr>
        <w:t>基金份额的</w:t>
      </w:r>
      <w:r w:rsidRPr="00AF6BE3">
        <w:rPr>
          <w:rFonts w:ascii="宋体" w:hAnsi="宋体" w:cs="宋体" w:hint="eastAsia"/>
          <w:bCs/>
          <w:sz w:val="24"/>
        </w:rPr>
        <w:t>基金份额净值，计算公式如下：</w:t>
      </w:r>
    </w:p>
    <w:p w:rsidR="00BD751F" w:rsidRPr="00AF6BE3" w:rsidRDefault="00BD751F">
      <w:pPr>
        <w:spacing w:line="360" w:lineRule="auto"/>
        <w:ind w:firstLine="480"/>
        <w:rPr>
          <w:rFonts w:ascii="宋体" w:hAnsi="宋体" w:cs="宋体"/>
          <w:bCs/>
          <w:sz w:val="24"/>
        </w:rPr>
      </w:pPr>
      <w:r w:rsidRPr="00AF6BE3">
        <w:rPr>
          <w:rFonts w:ascii="宋体" w:hAnsi="宋体" w:cs="宋体" w:hint="eastAsia"/>
          <w:bCs/>
          <w:sz w:val="24"/>
        </w:rPr>
        <w:t>T日某类</w:t>
      </w:r>
      <w:r w:rsidR="005416E8" w:rsidRPr="00AF6BE3">
        <w:rPr>
          <w:rFonts w:ascii="宋体" w:hAnsi="宋体" w:cs="宋体" w:hint="eastAsia"/>
          <w:bCs/>
          <w:sz w:val="24"/>
        </w:rPr>
        <w:t>基金</w:t>
      </w:r>
      <w:r w:rsidR="005416E8" w:rsidRPr="00AF6BE3">
        <w:rPr>
          <w:rFonts w:ascii="宋体" w:hAnsi="宋体" w:cs="宋体"/>
          <w:bCs/>
          <w:sz w:val="24"/>
        </w:rPr>
        <w:t>份额的</w:t>
      </w:r>
      <w:r w:rsidRPr="00AF6BE3">
        <w:rPr>
          <w:rFonts w:ascii="宋体" w:hAnsi="宋体" w:cs="宋体" w:hint="eastAsia"/>
          <w:bCs/>
          <w:sz w:val="24"/>
        </w:rPr>
        <w:t>基金份额净值＝T日该类基金份额的基金资产净值／T日该类基金份额的基金份额余额总数</w:t>
      </w:r>
    </w:p>
    <w:p w:rsidR="00BD751F" w:rsidRPr="00AF6BE3" w:rsidRDefault="00BD751F">
      <w:pPr>
        <w:spacing w:line="360" w:lineRule="auto"/>
        <w:ind w:firstLine="480"/>
        <w:rPr>
          <w:rFonts w:ascii="宋体" w:hAnsi="宋体" w:cs="宋体"/>
          <w:bCs/>
          <w:sz w:val="24"/>
        </w:rPr>
      </w:pPr>
      <w:r w:rsidRPr="00AF6BE3">
        <w:rPr>
          <w:rFonts w:ascii="宋体" w:hAnsi="宋体" w:cs="宋体" w:hint="eastAsia"/>
          <w:bCs/>
          <w:sz w:val="24"/>
        </w:rPr>
        <w:t>投资人在认购/申购基金份额时可自行选择基金份额类别。本基金不同基金份额类别之间不得互相转换。</w:t>
      </w:r>
    </w:p>
    <w:p w:rsidR="006A4064" w:rsidRPr="00AF6BE3" w:rsidRDefault="006A4064" w:rsidP="006A4064">
      <w:pPr>
        <w:spacing w:line="360" w:lineRule="auto"/>
        <w:ind w:firstLine="480"/>
        <w:rPr>
          <w:rFonts w:ascii="宋体" w:hAnsi="宋体" w:cs="宋体"/>
          <w:bCs/>
          <w:sz w:val="24"/>
        </w:rPr>
      </w:pPr>
      <w:r w:rsidRPr="00AF6BE3">
        <w:rPr>
          <w:rFonts w:ascii="宋体" w:hAnsi="宋体" w:cs="宋体" w:hint="eastAsia"/>
          <w:bCs/>
          <w:sz w:val="24"/>
        </w:rPr>
        <w:t>基金管理人可根据基金实际运作情况，经与基金托管人协商一致，在不违反法律法规且对基金份额持有人利益无实质不利影响的前提下，增加基金份额类别或停止某类基金份额类别的销售、调整基金份额类别设置、调低现有基金份额的费率水平，或对基金份额分类办法及规则进行调整并公告，且无需召开基金份额持有人大会审议。</w:t>
      </w:r>
    </w:p>
    <w:p w:rsidR="00BD751F" w:rsidRPr="00AF6BE3" w:rsidRDefault="00BD751F">
      <w:pPr>
        <w:spacing w:line="360" w:lineRule="auto"/>
        <w:ind w:firstLine="480"/>
        <w:rPr>
          <w:rFonts w:ascii="宋体" w:hAnsi="宋体" w:cs="宋体"/>
          <w:bCs/>
          <w:sz w:val="24"/>
        </w:rPr>
      </w:pP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78" w:name="_Toc90742390"/>
      <w:bookmarkStart w:id="79" w:name="_Toc27226"/>
      <w:bookmarkStart w:id="80" w:name="_Toc29784"/>
      <w:bookmarkStart w:id="81" w:name="_Toc16265"/>
      <w:bookmarkStart w:id="82" w:name="_Toc7151"/>
      <w:bookmarkStart w:id="83" w:name="_Toc3266"/>
      <w:bookmarkStart w:id="84" w:name="_Toc6714"/>
      <w:bookmarkStart w:id="85" w:name="_Toc27189"/>
      <w:bookmarkStart w:id="86" w:name="_Toc22074"/>
      <w:bookmarkStart w:id="87" w:name="_Toc90742321"/>
      <w:bookmarkStart w:id="88" w:name="_Toc15203"/>
      <w:bookmarkStart w:id="89" w:name="_Toc90742688"/>
      <w:bookmarkStart w:id="90" w:name="_Toc29948"/>
      <w:bookmarkStart w:id="91" w:name="_Toc483409680"/>
      <w:r w:rsidRPr="00AF6BE3">
        <w:rPr>
          <w:rFonts w:hAnsi="宋体" w:cs="宋体" w:hint="eastAsia"/>
          <w:color w:val="auto"/>
          <w:sz w:val="30"/>
        </w:rPr>
        <w:lastRenderedPageBreak/>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BD751F" w:rsidRPr="00AF6BE3" w:rsidRDefault="00BD751F" w:rsidP="00993134">
      <w:pPr>
        <w:spacing w:line="360" w:lineRule="auto"/>
        <w:ind w:firstLineChars="200" w:firstLine="420"/>
        <w:rPr>
          <w:rFonts w:ascii="宋体" w:hAnsi="宋体" w:cs="宋体"/>
          <w:bCs/>
          <w:kern w:val="44"/>
        </w:rPr>
      </w:pPr>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一、基金份额的发售时间、发售方式、发售对象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1、发售时间</w:t>
      </w:r>
    </w:p>
    <w:p w:rsidR="00BD751F" w:rsidRPr="00AF6BE3" w:rsidRDefault="00BD751F">
      <w:pPr>
        <w:spacing w:line="360" w:lineRule="auto"/>
        <w:ind w:firstLineChars="200" w:firstLine="480"/>
        <w:rPr>
          <w:rFonts w:ascii="宋体" w:hAnsi="宋体" w:cs="宋体"/>
          <w:bCs/>
        </w:rPr>
      </w:pPr>
      <w:r w:rsidRPr="00AF6BE3">
        <w:rPr>
          <w:rFonts w:ascii="宋体" w:hAnsi="宋体" w:cs="宋体" w:hint="eastAsia"/>
          <w:bCs/>
          <w:sz w:val="24"/>
        </w:rPr>
        <w:t>自基金份额发售之日起最长不得超过三个月，具体发售时间</w:t>
      </w:r>
      <w:proofErr w:type="gramStart"/>
      <w:r w:rsidRPr="00AF6BE3">
        <w:rPr>
          <w:rFonts w:ascii="宋体" w:hAnsi="宋体" w:cs="宋体" w:hint="eastAsia"/>
          <w:bCs/>
          <w:sz w:val="24"/>
        </w:rPr>
        <w:t>见基金</w:t>
      </w:r>
      <w:proofErr w:type="gramEnd"/>
      <w:r w:rsidRPr="00AF6BE3">
        <w:rPr>
          <w:rFonts w:ascii="宋体" w:hAnsi="宋体" w:cs="宋体" w:hint="eastAsia"/>
          <w:bCs/>
          <w:sz w:val="24"/>
        </w:rPr>
        <w:t>份额发售公告。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2、发售方式</w:t>
      </w:r>
    </w:p>
    <w:p w:rsidR="00BD751F" w:rsidRPr="00AF6BE3" w:rsidDel="001F508E" w:rsidRDefault="00BD751F" w:rsidP="00651D8B">
      <w:pPr>
        <w:spacing w:line="360" w:lineRule="auto"/>
        <w:ind w:firstLineChars="200" w:firstLine="480"/>
        <w:rPr>
          <w:rFonts w:ascii="宋体" w:hAnsi="宋体" w:cs="宋体"/>
          <w:bCs/>
          <w:sz w:val="24"/>
        </w:rPr>
      </w:pPr>
      <w:r w:rsidRPr="00AF6BE3">
        <w:rPr>
          <w:rFonts w:ascii="宋体" w:hAnsi="宋体" w:cs="宋体" w:hint="eastAsia"/>
          <w:bCs/>
          <w:sz w:val="24"/>
        </w:rPr>
        <w:t>通过各销售机构的基金销售网</w:t>
      </w:r>
      <w:proofErr w:type="gramStart"/>
      <w:r w:rsidRPr="00AF6BE3">
        <w:rPr>
          <w:rFonts w:ascii="宋体" w:hAnsi="宋体" w:cs="宋体" w:hint="eastAsia"/>
          <w:bCs/>
          <w:sz w:val="24"/>
        </w:rPr>
        <w:t>点公开</w:t>
      </w:r>
      <w:proofErr w:type="gramEnd"/>
      <w:r w:rsidRPr="00AF6BE3">
        <w:rPr>
          <w:rFonts w:ascii="宋体" w:hAnsi="宋体" w:cs="宋体" w:hint="eastAsia"/>
          <w:bCs/>
          <w:sz w:val="24"/>
        </w:rPr>
        <w:t>发售，各销售机构的具体名单</w:t>
      </w:r>
      <w:proofErr w:type="gramStart"/>
      <w:r w:rsidRPr="00AF6BE3">
        <w:rPr>
          <w:rFonts w:ascii="宋体" w:hAnsi="宋体" w:cs="宋体" w:hint="eastAsia"/>
          <w:bCs/>
          <w:sz w:val="24"/>
        </w:rPr>
        <w:t>见基金</w:t>
      </w:r>
      <w:proofErr w:type="gramEnd"/>
      <w:r w:rsidRPr="00AF6BE3">
        <w:rPr>
          <w:rFonts w:ascii="宋体" w:hAnsi="宋体" w:cs="宋体" w:hint="eastAsia"/>
          <w:bCs/>
          <w:sz w:val="24"/>
        </w:rPr>
        <w:t>份额发售公告以及基金管理人届时发布的调整销售机构的相关公告。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3、发售对象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符合法律法规规定的可投资于证券投资基金的个人投资者、机构投资者</w:t>
      </w:r>
      <w:r w:rsidR="005E768F">
        <w:rPr>
          <w:rFonts w:ascii="宋体" w:hAnsi="宋体" w:cs="宋体" w:hint="eastAsia"/>
          <w:bCs/>
          <w:sz w:val="24"/>
        </w:rPr>
        <w:t>、</w:t>
      </w:r>
      <w:r w:rsidRPr="00AF6BE3">
        <w:rPr>
          <w:rFonts w:ascii="宋体" w:hAnsi="宋体" w:cs="宋体" w:hint="eastAsia"/>
          <w:bCs/>
          <w:sz w:val="24"/>
        </w:rPr>
        <w:t>合格境外机构投资者</w:t>
      </w:r>
      <w:r w:rsidR="005E768F">
        <w:rPr>
          <w:rFonts w:ascii="宋体" w:hAnsi="宋体" w:cs="宋体" w:hint="eastAsia"/>
          <w:bCs/>
          <w:sz w:val="24"/>
        </w:rPr>
        <w:t>、发起资金提供方，</w:t>
      </w:r>
      <w:r w:rsidRPr="00AF6BE3">
        <w:rPr>
          <w:rFonts w:ascii="宋体" w:hAnsi="宋体" w:cs="宋体" w:hint="eastAsia"/>
          <w:bCs/>
          <w:sz w:val="24"/>
        </w:rPr>
        <w:t>以及法律法规或中国证监会允许购买证券投资基金的其他投资人。</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二、基金份额的认购</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1、认购费用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w:t>
      </w:r>
      <w:r w:rsidR="00C97DA4" w:rsidRPr="00AF6BE3">
        <w:rPr>
          <w:rFonts w:ascii="宋体" w:hAnsi="宋体" w:cs="宋体" w:hint="eastAsia"/>
          <w:bCs/>
          <w:sz w:val="24"/>
        </w:rPr>
        <w:t>A类基金份额</w:t>
      </w:r>
      <w:r w:rsidRPr="00AF6BE3">
        <w:rPr>
          <w:rFonts w:ascii="宋体" w:hAnsi="宋体" w:cs="宋体" w:hint="eastAsia"/>
          <w:bCs/>
          <w:sz w:val="24"/>
        </w:rPr>
        <w:t>的认购费率由基金管理人决定，并在招募说明书中列示。基金认购费用不列入基金财产。其中，投资人在认购本基金A类基金份额时收取前端认购费用，认购本基金C类基金份额时不收取认购费用。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2、募集期利息的处理方式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有效认购款项在募集期间产生的利息将折算为基金份额</w:t>
      </w:r>
      <w:proofErr w:type="gramStart"/>
      <w:r w:rsidRPr="00AF6BE3">
        <w:rPr>
          <w:rFonts w:ascii="宋体" w:hAnsi="宋体" w:cs="宋体" w:hint="eastAsia"/>
          <w:bCs/>
          <w:sz w:val="24"/>
        </w:rPr>
        <w:t>归基金</w:t>
      </w:r>
      <w:proofErr w:type="gramEnd"/>
      <w:r w:rsidRPr="00AF6BE3">
        <w:rPr>
          <w:rFonts w:ascii="宋体" w:hAnsi="宋体" w:cs="宋体" w:hint="eastAsia"/>
          <w:bCs/>
          <w:sz w:val="24"/>
        </w:rPr>
        <w:t>份额持有人所有，其中利息转份额以登记机构的记录为准。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3、基金认购份额的计算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基金认购份额具体的计算方法在招募说明书中列示。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4、认购份额余额的处理方式</w:t>
      </w:r>
    </w:p>
    <w:p w:rsidR="001F508E"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认购份额</w:t>
      </w:r>
      <w:bookmarkStart w:id="92" w:name="OLE_LINK1"/>
      <w:r w:rsidRPr="00AF6BE3">
        <w:rPr>
          <w:rFonts w:ascii="宋体" w:hAnsi="宋体" w:cs="宋体" w:hint="eastAsia"/>
          <w:bCs/>
          <w:sz w:val="24"/>
        </w:rPr>
        <w:t>的计算</w:t>
      </w:r>
      <w:bookmarkEnd w:id="92"/>
      <w:r w:rsidRPr="00AF6BE3">
        <w:rPr>
          <w:rFonts w:ascii="宋体" w:hAnsi="宋体" w:cs="宋体" w:hint="eastAsia"/>
          <w:bCs/>
          <w:sz w:val="24"/>
        </w:rPr>
        <w:t>保留到小数点后两位，小数点两位以后的部分四舍五入，由此误差产生的收益或损失由基金财产承担。</w:t>
      </w:r>
    </w:p>
    <w:p w:rsidR="00471B56" w:rsidRPr="00AF6BE3" w:rsidRDefault="00651D8B">
      <w:pPr>
        <w:spacing w:line="360" w:lineRule="auto"/>
        <w:ind w:firstLineChars="200" w:firstLine="480"/>
        <w:rPr>
          <w:rFonts w:ascii="宋体" w:hAnsi="宋体" w:cs="宋体"/>
          <w:bCs/>
          <w:sz w:val="24"/>
        </w:rPr>
      </w:pPr>
      <w:r w:rsidRPr="00AF6BE3">
        <w:rPr>
          <w:rFonts w:ascii="宋体" w:hAnsi="宋体" w:cs="宋体" w:hint="eastAsia"/>
          <w:bCs/>
          <w:sz w:val="24"/>
        </w:rPr>
        <w:t>5、</w:t>
      </w:r>
      <w:r w:rsidR="00471B56" w:rsidRPr="00AF6BE3">
        <w:rPr>
          <w:rFonts w:ascii="宋体" w:hAnsi="宋体" w:cs="宋体" w:hint="eastAsia"/>
          <w:bCs/>
          <w:sz w:val="24"/>
        </w:rPr>
        <w:t>认购</w:t>
      </w:r>
      <w:r w:rsidR="00471B56" w:rsidRPr="00AF6BE3">
        <w:rPr>
          <w:rFonts w:ascii="宋体" w:hAnsi="宋体" w:cs="宋体"/>
          <w:bCs/>
          <w:sz w:val="24"/>
        </w:rPr>
        <w:t>申请的确认</w:t>
      </w:r>
    </w:p>
    <w:p w:rsidR="00651D8B" w:rsidRPr="00AF6BE3" w:rsidRDefault="00651D8B">
      <w:pPr>
        <w:spacing w:line="360" w:lineRule="auto"/>
        <w:ind w:firstLineChars="200" w:firstLine="480"/>
        <w:rPr>
          <w:rFonts w:ascii="宋体" w:hAnsi="宋体" w:cs="宋体"/>
          <w:bCs/>
          <w:sz w:val="24"/>
        </w:rPr>
      </w:pPr>
      <w:r w:rsidRPr="00AF6BE3">
        <w:rPr>
          <w:rFonts w:ascii="宋体" w:hAnsi="宋体" w:cs="宋体" w:hint="eastAsia"/>
          <w:bCs/>
          <w:sz w:val="24"/>
        </w:rPr>
        <w:t>销售机构对认购申请的受理并不代表该申请一定成功，而仅代表销售机构确</w:t>
      </w:r>
      <w:r w:rsidRPr="00AF6BE3">
        <w:rPr>
          <w:rFonts w:ascii="宋体" w:hAnsi="宋体" w:cs="宋体" w:hint="eastAsia"/>
          <w:bCs/>
          <w:sz w:val="24"/>
        </w:rPr>
        <w:lastRenderedPageBreak/>
        <w:t>实接收到认购申请。认购的确认以登记机构的确认结果为准。对于认购申请及认购份额的确认情况，投资人应及时查询并妥善行使合法权利。</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三、基金份额认购金额的限制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1、投资人认购时，需按销售机构规定的方式全额缴款。</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2、基金管理人可以对每个基金交易账户的单笔最低认购金额进行限制，具体限制请参看招募说明书或相关公告。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3、基金管理人可以对募集期间的单个投资人的累计认购金额进行限制，具体限制和处理方法请参看招募说明书或相关公告。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4、投资人在募集期内可以多次认购基金份额，认购费用按每笔认购申请单独计算。已受理的认购申请不允许撤销。</w:t>
      </w:r>
    </w:p>
    <w:p w:rsidR="00471B56" w:rsidRPr="00AF6BE3" w:rsidRDefault="00471B56">
      <w:pPr>
        <w:spacing w:line="360" w:lineRule="auto"/>
        <w:ind w:firstLineChars="200" w:firstLine="480"/>
        <w:rPr>
          <w:rFonts w:ascii="宋体" w:hAnsi="宋体" w:cs="宋体"/>
          <w:bCs/>
          <w:sz w:val="24"/>
        </w:rPr>
      </w:pPr>
      <w:r w:rsidRPr="00607937">
        <w:rPr>
          <w:rFonts w:cs="宋体" w:hint="eastAsia"/>
          <w:bCs/>
          <w:sz w:val="24"/>
        </w:rPr>
        <w:t>5</w:t>
      </w:r>
      <w:r w:rsidRPr="00607937">
        <w:rPr>
          <w:rFonts w:cs="宋体" w:hint="eastAsia"/>
          <w:bCs/>
          <w:sz w:val="24"/>
        </w:rPr>
        <w:t>、</w:t>
      </w:r>
      <w:r w:rsidR="00B51355" w:rsidRPr="00607937">
        <w:rPr>
          <w:rFonts w:ascii="Cambria" w:hAnsi="Cambria" w:cs="宋体" w:hint="eastAsia"/>
          <w:bCs/>
          <w:sz w:val="24"/>
        </w:rPr>
        <w:t>按照本基金各类基金份额合并计算，</w:t>
      </w:r>
      <w:r w:rsidR="000B6C4C" w:rsidRPr="00607937">
        <w:rPr>
          <w:rFonts w:ascii="Cambria" w:hAnsi="Cambria" w:cs="宋体" w:hint="eastAsia"/>
          <w:bCs/>
          <w:sz w:val="24"/>
        </w:rPr>
        <w:t>如本基金单个投资人累计认购的基金份额数达到或者超过基金总份额的</w:t>
      </w:r>
      <w:r w:rsidR="000B6C4C" w:rsidRPr="00607937">
        <w:rPr>
          <w:rFonts w:ascii="Cambria" w:hAnsi="Cambria" w:cs="宋体" w:hint="eastAsia"/>
          <w:bCs/>
          <w:sz w:val="24"/>
        </w:rPr>
        <w:t>50%</w:t>
      </w:r>
      <w:r w:rsidR="000B6C4C" w:rsidRPr="00607937">
        <w:rPr>
          <w:rFonts w:ascii="Cambria" w:hAnsi="Cambria" w:cs="宋体" w:hint="eastAsia"/>
          <w:bCs/>
          <w:sz w:val="24"/>
        </w:rPr>
        <w:t>，基金管理人</w:t>
      </w:r>
      <w:r w:rsidR="00BB0C7B" w:rsidRPr="00607937">
        <w:rPr>
          <w:rFonts w:ascii="Cambria" w:hAnsi="Cambria" w:cs="宋体" w:hint="eastAsia"/>
          <w:bCs/>
          <w:sz w:val="24"/>
        </w:rPr>
        <w:t>应当</w:t>
      </w:r>
      <w:r w:rsidR="000B6C4C" w:rsidRPr="00607937">
        <w:rPr>
          <w:rFonts w:ascii="Cambria" w:hAnsi="Cambria" w:cs="宋体" w:hint="eastAsia"/>
          <w:bCs/>
          <w:sz w:val="24"/>
        </w:rPr>
        <w:t>采取比例确认等方式对该投资人的认购申请进行限制。基金管理人接受某笔或者某些认购申请有可能导致投资者变相规避前述</w:t>
      </w:r>
      <w:r w:rsidR="000B6C4C" w:rsidRPr="00607937">
        <w:rPr>
          <w:rFonts w:ascii="Cambria" w:hAnsi="Cambria" w:cs="宋体" w:hint="eastAsia"/>
          <w:bCs/>
          <w:sz w:val="24"/>
        </w:rPr>
        <w:t>50%</w:t>
      </w:r>
      <w:r w:rsidR="000B6C4C" w:rsidRPr="00607937">
        <w:rPr>
          <w:rFonts w:ascii="Cambria" w:hAnsi="Cambria" w:cs="宋体" w:hint="eastAsia"/>
          <w:bCs/>
          <w:sz w:val="24"/>
        </w:rPr>
        <w:t>比例要求的，基金管理人</w:t>
      </w:r>
      <w:r w:rsidR="00026297" w:rsidRPr="00607937">
        <w:rPr>
          <w:rFonts w:ascii="Cambria" w:hAnsi="Cambria" w:cs="宋体" w:hint="eastAsia"/>
          <w:bCs/>
          <w:sz w:val="24"/>
        </w:rPr>
        <w:t>应当</w:t>
      </w:r>
      <w:r w:rsidR="000B6C4C" w:rsidRPr="00607937">
        <w:rPr>
          <w:rFonts w:ascii="Cambria" w:hAnsi="Cambria" w:cs="宋体" w:hint="eastAsia"/>
          <w:bCs/>
          <w:sz w:val="24"/>
        </w:rPr>
        <w:t>拒绝该等全部或者部分认购申请。投资人认购的基金份额数以基金合同生效后登记机构的确认为准。</w:t>
      </w:r>
    </w:p>
    <w:p w:rsidR="00BD751F" w:rsidRDefault="00BD751F">
      <w:pPr>
        <w:spacing w:line="360" w:lineRule="auto"/>
        <w:ind w:firstLineChars="200" w:firstLine="480"/>
        <w:rPr>
          <w:rFonts w:ascii="宋体" w:hAnsi="宋体" w:cs="宋体"/>
          <w:bCs/>
          <w:sz w:val="24"/>
        </w:rPr>
      </w:pPr>
    </w:p>
    <w:p w:rsidR="005E768F" w:rsidRPr="005E768F" w:rsidRDefault="005E768F" w:rsidP="005E768F">
      <w:pPr>
        <w:spacing w:line="360" w:lineRule="auto"/>
        <w:ind w:firstLineChars="200" w:firstLine="480"/>
        <w:rPr>
          <w:rFonts w:ascii="宋体" w:hAnsi="宋体" w:cs="宋体"/>
          <w:bCs/>
          <w:sz w:val="24"/>
        </w:rPr>
      </w:pPr>
      <w:r w:rsidRPr="005E768F">
        <w:rPr>
          <w:rFonts w:ascii="宋体" w:hAnsi="宋体" w:cs="宋体" w:hint="eastAsia"/>
          <w:bCs/>
          <w:sz w:val="24"/>
        </w:rPr>
        <w:t>四、发起资金的认购</w:t>
      </w:r>
    </w:p>
    <w:p w:rsidR="005E768F" w:rsidRPr="005E768F" w:rsidRDefault="005E768F" w:rsidP="005E768F">
      <w:pPr>
        <w:spacing w:line="360" w:lineRule="auto"/>
        <w:ind w:firstLineChars="200" w:firstLine="480"/>
        <w:rPr>
          <w:rFonts w:ascii="宋体" w:hAnsi="宋体" w:cs="宋体"/>
          <w:bCs/>
          <w:sz w:val="24"/>
        </w:rPr>
      </w:pPr>
      <w:r w:rsidRPr="005E768F">
        <w:rPr>
          <w:rFonts w:ascii="宋体" w:hAnsi="宋体" w:cs="宋体" w:hint="eastAsia"/>
          <w:bCs/>
          <w:sz w:val="24"/>
        </w:rPr>
        <w:t>本基金发起资金认购的金额不低于一千万元，且发起资金认购的基金份额持有期限不少于三年。</w:t>
      </w:r>
    </w:p>
    <w:p w:rsidR="005E768F" w:rsidRPr="005E768F" w:rsidRDefault="005E768F" w:rsidP="005E768F">
      <w:pPr>
        <w:spacing w:line="360" w:lineRule="auto"/>
        <w:ind w:firstLineChars="200" w:firstLine="480"/>
        <w:rPr>
          <w:rFonts w:ascii="宋体" w:hAnsi="宋体" w:cs="宋体"/>
          <w:bCs/>
          <w:sz w:val="24"/>
        </w:rPr>
      </w:pPr>
      <w:r w:rsidRPr="005E768F">
        <w:rPr>
          <w:rFonts w:ascii="宋体" w:hAnsi="宋体" w:cs="宋体" w:hint="eastAsia"/>
          <w:bCs/>
          <w:sz w:val="24"/>
        </w:rPr>
        <w:t>本基金发起资金的认购情况</w:t>
      </w:r>
      <w:proofErr w:type="gramStart"/>
      <w:r w:rsidRPr="005E768F">
        <w:rPr>
          <w:rFonts w:ascii="宋体" w:hAnsi="宋体" w:cs="宋体" w:hint="eastAsia"/>
          <w:bCs/>
          <w:sz w:val="24"/>
        </w:rPr>
        <w:t>见基金</w:t>
      </w:r>
      <w:proofErr w:type="gramEnd"/>
      <w:r w:rsidRPr="005E768F">
        <w:rPr>
          <w:rFonts w:ascii="宋体" w:hAnsi="宋体" w:cs="宋体" w:hint="eastAsia"/>
          <w:bCs/>
          <w:sz w:val="24"/>
        </w:rPr>
        <w:t>管理人届时发布的公告。</w:t>
      </w:r>
    </w:p>
    <w:p w:rsidR="005E768F" w:rsidRPr="005E768F" w:rsidRDefault="005E768F">
      <w:pPr>
        <w:spacing w:line="360" w:lineRule="auto"/>
        <w:ind w:firstLineChars="200" w:firstLine="480"/>
        <w:rPr>
          <w:rFonts w:ascii="宋体" w:hAnsi="宋体" w:cs="宋体"/>
          <w:bCs/>
          <w:sz w:val="24"/>
        </w:rPr>
      </w:pP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93" w:name="_Toc26986"/>
      <w:bookmarkStart w:id="94" w:name="_Toc7848"/>
      <w:bookmarkStart w:id="95" w:name="_Toc17912"/>
      <w:bookmarkStart w:id="96" w:name="_Toc139991735"/>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483409681"/>
      <w:r w:rsidRPr="00AF6BE3">
        <w:rPr>
          <w:rFonts w:hAnsi="宋体" w:cs="宋体" w:hint="eastAsia"/>
          <w:color w:val="auto"/>
          <w:sz w:val="30"/>
        </w:rPr>
        <w:lastRenderedPageBreak/>
        <w:t>第五部分  基金备案</w:t>
      </w:r>
      <w:bookmarkEnd w:id="93"/>
      <w:bookmarkEnd w:id="94"/>
      <w:bookmarkEnd w:id="95"/>
      <w:bookmarkEnd w:id="96"/>
      <w:bookmarkEnd w:id="97"/>
      <w:bookmarkEnd w:id="98"/>
      <w:bookmarkEnd w:id="99"/>
      <w:bookmarkEnd w:id="100"/>
      <w:bookmarkEnd w:id="101"/>
      <w:bookmarkEnd w:id="102"/>
      <w:bookmarkEnd w:id="103"/>
      <w:bookmarkEnd w:id="104"/>
      <w:bookmarkEnd w:id="105"/>
    </w:p>
    <w:p w:rsidR="00BD751F" w:rsidRPr="00AF6BE3" w:rsidRDefault="00BD751F">
      <w:pPr>
        <w:spacing w:line="360" w:lineRule="auto"/>
        <w:ind w:firstLine="54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一、基金备案的条件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本基金自基金份额发售之日起三个月内，</w:t>
      </w:r>
      <w:r w:rsidR="005E768F" w:rsidRPr="005E768F">
        <w:rPr>
          <w:rFonts w:ascii="宋体" w:hAnsi="宋体" w:cs="宋体" w:hint="eastAsia"/>
          <w:bCs/>
          <w:sz w:val="24"/>
        </w:rPr>
        <w:t>在基金募集份额总额不少于一千万份，基金募集金额不少于一千万元人民币（其中发起资金提供方认购金额合计不少于一千万元，发起资金提供方承诺认购份额的持有期限不少于三年）的条件下，</w:t>
      </w:r>
      <w:r w:rsidRPr="00AF6BE3">
        <w:rPr>
          <w:rFonts w:ascii="宋体" w:hAnsi="宋体" w:cs="宋体" w:hint="eastAsia"/>
          <w:bCs/>
          <w:sz w:val="24"/>
        </w:rPr>
        <w:t>基金管理人依据法律法规及招募说明书可以决定停止基金发售，并在十日内聘请法定验资机构验资，自收到验资报告之日起十日内，向中国证监会办理基金备案手续。</w:t>
      </w:r>
    </w:p>
    <w:p w:rsidR="00BD751F" w:rsidRPr="00AF6BE3" w:rsidRDefault="00BD751F">
      <w:pPr>
        <w:spacing w:line="360" w:lineRule="auto"/>
        <w:ind w:firstLineChars="200" w:firstLine="480"/>
        <w:jc w:val="left"/>
        <w:rPr>
          <w:rFonts w:ascii="宋体" w:hAnsi="宋体" w:cs="宋体"/>
          <w:bCs/>
          <w:sz w:val="24"/>
        </w:rPr>
      </w:pPr>
      <w:r w:rsidRPr="00AF6BE3">
        <w:rPr>
          <w:rFonts w:ascii="宋体" w:hAnsi="宋体" w:cs="宋体"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1EC1" w:rsidRPr="00AF6BE3" w:rsidRDefault="00471EC1">
      <w:pPr>
        <w:spacing w:line="360" w:lineRule="auto"/>
        <w:ind w:firstLineChars="200" w:firstLine="480"/>
        <w:jc w:val="left"/>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二、基金合同不能生效时募集资金的处理方式</w:t>
      </w:r>
    </w:p>
    <w:p w:rsidR="00BD751F" w:rsidRPr="00AF6BE3" w:rsidRDefault="00BD751F">
      <w:pPr>
        <w:spacing w:line="360" w:lineRule="auto"/>
        <w:ind w:firstLine="480"/>
        <w:rPr>
          <w:rFonts w:ascii="宋体" w:hAnsi="宋体" w:cs="宋体"/>
          <w:bCs/>
          <w:sz w:val="24"/>
        </w:rPr>
      </w:pPr>
      <w:r w:rsidRPr="00AF6BE3">
        <w:rPr>
          <w:rFonts w:ascii="宋体" w:hAnsi="宋体" w:cs="宋体" w:hint="eastAsia"/>
          <w:bCs/>
          <w:sz w:val="24"/>
        </w:rPr>
        <w:t>如果募集期限届满，未满足</w:t>
      </w:r>
      <w:r w:rsidR="001F508E" w:rsidRPr="00AF6BE3">
        <w:rPr>
          <w:rFonts w:ascii="宋体" w:hAnsi="宋体" w:cs="宋体" w:hint="eastAsia"/>
          <w:bCs/>
          <w:sz w:val="24"/>
        </w:rPr>
        <w:t>基金备案</w:t>
      </w:r>
      <w:r w:rsidRPr="00AF6BE3">
        <w:rPr>
          <w:rFonts w:ascii="宋体" w:hAnsi="宋体" w:cs="宋体" w:hint="eastAsia"/>
          <w:bCs/>
          <w:sz w:val="24"/>
        </w:rPr>
        <w:t>条件，基金管理人应当承担下列责任：</w:t>
      </w:r>
    </w:p>
    <w:p w:rsidR="00BD751F" w:rsidRPr="00AF6BE3" w:rsidRDefault="00BD751F">
      <w:pPr>
        <w:spacing w:line="360" w:lineRule="auto"/>
        <w:ind w:firstLine="480"/>
        <w:rPr>
          <w:rFonts w:ascii="宋体" w:hAnsi="宋体" w:cs="宋体"/>
          <w:bCs/>
          <w:sz w:val="24"/>
        </w:rPr>
      </w:pPr>
      <w:r w:rsidRPr="00AF6BE3">
        <w:rPr>
          <w:rFonts w:ascii="宋体" w:hAnsi="宋体" w:cs="宋体" w:hint="eastAsia"/>
          <w:bCs/>
          <w:sz w:val="24"/>
        </w:rPr>
        <w:t>1、以其固有财产承担因募集行为而产生的债务和费用。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2、在基金募集期限届满后三十日内返还投资者已缴纳的款项，并加计银行同期活期存款利息。</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3、如基金募集失败，基金管理人、基金托管人及销售机构不得请求报酬。基金管理人、基金托管人和销售机构为基金募集支付之一切费用应由各方各自承担。</w:t>
      </w:r>
    </w:p>
    <w:p w:rsidR="00471EC1" w:rsidRPr="00AF6BE3" w:rsidRDefault="00471EC1">
      <w:pPr>
        <w:spacing w:line="360" w:lineRule="auto"/>
        <w:ind w:firstLineChars="200" w:firstLine="480"/>
        <w:rPr>
          <w:rFonts w:ascii="宋体" w:hAnsi="宋体" w:cs="宋体"/>
          <w:bCs/>
          <w:sz w:val="24"/>
        </w:rPr>
      </w:pPr>
    </w:p>
    <w:p w:rsidR="00BD751F"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三、基金存续期内的基金份额持有人数量和资产规模</w:t>
      </w:r>
    </w:p>
    <w:p w:rsidR="005E768F" w:rsidRPr="005E768F" w:rsidRDefault="005E768F" w:rsidP="00993134">
      <w:pPr>
        <w:spacing w:line="360" w:lineRule="auto"/>
        <w:ind w:firstLineChars="200" w:firstLine="480"/>
        <w:rPr>
          <w:rFonts w:ascii="宋体" w:hAnsi="宋体" w:cs="宋体"/>
          <w:bCs/>
          <w:sz w:val="24"/>
        </w:rPr>
      </w:pPr>
      <w:r w:rsidRPr="00487012">
        <w:rPr>
          <w:rFonts w:ascii="宋体" w:hAnsi="宋体" w:cs="宋体" w:hint="eastAsia"/>
          <w:bCs/>
          <w:sz w:val="24"/>
        </w:rPr>
        <w:t>基金合同生效日起三年后的对应日，</w:t>
      </w:r>
      <w:proofErr w:type="gramStart"/>
      <w:r w:rsidRPr="00487012">
        <w:rPr>
          <w:rFonts w:ascii="宋体" w:hAnsi="宋体" w:cs="宋体" w:hint="eastAsia"/>
          <w:bCs/>
          <w:sz w:val="24"/>
        </w:rPr>
        <w:t>若基金</w:t>
      </w:r>
      <w:proofErr w:type="gramEnd"/>
      <w:r w:rsidRPr="00487012">
        <w:rPr>
          <w:rFonts w:ascii="宋体" w:hAnsi="宋体" w:cs="宋体" w:hint="eastAsia"/>
          <w:bCs/>
          <w:sz w:val="24"/>
        </w:rPr>
        <w:t>资产净值低于二亿元的，基金合同自动终止，同时不得通过召开基金份额持有人大会延续基金合同期限。若届时的法律法规或中国证监会规定发生变化，上述终止规定被取消、更改或补充时，则本基金可以参照届时有效的法律法规或中国证监会规定执行。</w:t>
      </w:r>
    </w:p>
    <w:p w:rsidR="00BD751F" w:rsidRPr="00AF6BE3" w:rsidRDefault="005E768F" w:rsidP="005E768F">
      <w:pPr>
        <w:spacing w:line="360" w:lineRule="auto"/>
        <w:ind w:firstLineChars="200" w:firstLine="480"/>
        <w:rPr>
          <w:rFonts w:ascii="宋体" w:hAnsi="宋体" w:cs="宋体"/>
          <w:bCs/>
          <w:sz w:val="24"/>
        </w:rPr>
      </w:pPr>
      <w:r w:rsidRPr="005E768F">
        <w:rPr>
          <w:rFonts w:ascii="宋体" w:hAnsi="宋体" w:cs="宋体" w:hint="eastAsia"/>
          <w:bCs/>
          <w:sz w:val="24"/>
        </w:rPr>
        <w:lastRenderedPageBreak/>
        <w:t>《基金合同》生效满三年后继续存续的，</w:t>
      </w:r>
      <w:r w:rsidR="00BD751F" w:rsidRPr="00AF6BE3">
        <w:rPr>
          <w:rFonts w:ascii="宋体" w:hAnsi="宋体" w:cs="宋体" w:hint="eastAsia"/>
          <w:bCs/>
          <w:sz w:val="24"/>
        </w:rPr>
        <w:t>连续二十个工作日出现基金份额持有人数量</w:t>
      </w:r>
      <w:proofErr w:type="gramStart"/>
      <w:r w:rsidR="00BD751F" w:rsidRPr="00AF6BE3">
        <w:rPr>
          <w:rFonts w:ascii="宋体" w:hAnsi="宋体" w:cs="宋体" w:hint="eastAsia"/>
          <w:bCs/>
          <w:sz w:val="24"/>
        </w:rPr>
        <w:t>不满二百</w:t>
      </w:r>
      <w:proofErr w:type="gramEnd"/>
      <w:r w:rsidR="00BD751F" w:rsidRPr="00AF6BE3">
        <w:rPr>
          <w:rFonts w:ascii="宋体" w:hAnsi="宋体" w:cs="宋体" w:hint="eastAsia"/>
          <w:bCs/>
          <w:sz w:val="24"/>
        </w:rPr>
        <w:t>人或者基金资产净值低于五千万元情形的，基金管理人应在定期报告中予以披露；连续六十个工作日出现前述情形的，基金管理人应当向中国证监会报告并提出解决方案，如转换运作方式、与其他基金合并或者终止基金合同等，并召开基金份额持有人大会进行表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法律法规</w:t>
      </w:r>
      <w:r w:rsidR="003E7745" w:rsidRPr="00AF6BE3">
        <w:rPr>
          <w:rFonts w:ascii="宋体" w:hAnsi="宋体" w:cs="宋体" w:hint="eastAsia"/>
          <w:bCs/>
          <w:sz w:val="24"/>
        </w:rPr>
        <w:t>或</w:t>
      </w:r>
      <w:r w:rsidR="003E7745" w:rsidRPr="00AF6BE3">
        <w:rPr>
          <w:rFonts w:ascii="宋体" w:hAnsi="宋体" w:cs="宋体"/>
          <w:bCs/>
          <w:sz w:val="24"/>
        </w:rPr>
        <w:t>中国证监会</w:t>
      </w:r>
      <w:r w:rsidRPr="00AF6BE3">
        <w:rPr>
          <w:rFonts w:ascii="宋体" w:hAnsi="宋体" w:cs="宋体" w:hint="eastAsia"/>
          <w:bCs/>
          <w:sz w:val="24"/>
        </w:rPr>
        <w:t>另有规定时，从其规定。</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106" w:name="_Toc1427"/>
      <w:bookmarkStart w:id="107" w:name="_Toc1270"/>
      <w:bookmarkStart w:id="108" w:name="_Toc123102453"/>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483409682"/>
      <w:r w:rsidRPr="00AF6BE3">
        <w:rPr>
          <w:rFonts w:hAnsi="宋体" w:cs="宋体" w:hint="eastAsia"/>
          <w:color w:val="auto"/>
          <w:sz w:val="30"/>
        </w:rPr>
        <w:lastRenderedPageBreak/>
        <w:t>第六部分  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BD751F" w:rsidRPr="00AF6BE3" w:rsidRDefault="00BD751F">
      <w:pPr>
        <w:spacing w:line="360" w:lineRule="auto"/>
        <w:ind w:firstLine="54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一、申购和赎回场所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二、申购和赎回的开放日及时间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1、开放日及开放时间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合同生效后，若出现新的证券交易市场、证券交易所交易时间变更、其他特殊情况或根据业务需要，基金管理人可视情况对前述开放日及开放时间进行相应的调整，但应在实施日前依照《信息披露办法》的有关规定在指定媒介上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2、申购、赎回开始日及业务办理时间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基金管理人可根据实际情况依法决定本基金开始办理申购的具体日期，具体业务办理时间在申购开始公告中规定。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基金管理人自基金合同生效之日起不超过三个月开始办理赎回，具体业务办理时间在赎回开始公告中规定。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在确定申购开始与赎回开始时间后，基金管理人应在申购、赎回开放日前依照《信息披露办法》的有关规定在指定媒介上公告申购与赎回的开始时间。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基金管理人不得在基金合同约定之外的日期或者时间办理基金份额的申购</w:t>
      </w:r>
      <w:r w:rsidR="007D469B" w:rsidRPr="00AF6BE3">
        <w:rPr>
          <w:rFonts w:ascii="宋体" w:hAnsi="宋体" w:cs="宋体" w:hint="eastAsia"/>
          <w:bCs/>
          <w:sz w:val="24"/>
        </w:rPr>
        <w:t>、</w:t>
      </w:r>
      <w:r w:rsidRPr="00AF6BE3">
        <w:rPr>
          <w:rFonts w:ascii="宋体" w:hAnsi="宋体" w:cs="宋体" w:hint="eastAsia"/>
          <w:bCs/>
          <w:sz w:val="24"/>
        </w:rPr>
        <w:t>赎回或者转换。投资人在基金合同约定之外的日期和时间提出申购、赎回或转换申请</w:t>
      </w:r>
      <w:proofErr w:type="gramStart"/>
      <w:r w:rsidRPr="00AF6BE3">
        <w:rPr>
          <w:rFonts w:ascii="宋体" w:hAnsi="宋体" w:cs="宋体" w:hint="eastAsia"/>
          <w:bCs/>
          <w:sz w:val="24"/>
        </w:rPr>
        <w:t>且登记</w:t>
      </w:r>
      <w:proofErr w:type="gramEnd"/>
      <w:r w:rsidRPr="00AF6BE3">
        <w:rPr>
          <w:rFonts w:ascii="宋体" w:hAnsi="宋体" w:cs="宋体" w:hint="eastAsia"/>
          <w:bCs/>
          <w:sz w:val="24"/>
        </w:rPr>
        <w:t>机构确认接受的，其基金份额申购、赎回价格为下一开放日</w:t>
      </w:r>
      <w:r w:rsidR="001336BE" w:rsidRPr="00AF6BE3">
        <w:rPr>
          <w:rFonts w:ascii="宋体" w:hAnsi="宋体" w:cs="宋体" w:hint="eastAsia"/>
          <w:bCs/>
          <w:sz w:val="24"/>
        </w:rPr>
        <w:t>该类</w:t>
      </w:r>
      <w:r w:rsidRPr="00AF6BE3">
        <w:rPr>
          <w:rFonts w:ascii="宋体" w:hAnsi="宋体" w:cs="宋体" w:hint="eastAsia"/>
          <w:bCs/>
          <w:sz w:val="24"/>
        </w:rPr>
        <w:t>基金份额申购、赎回的价格。</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三、申购与赎回的原则</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1、“未知价”原则，即申购、赎回价格以申请当日收市后计算的</w:t>
      </w:r>
      <w:r w:rsidR="001336BE" w:rsidRPr="00AF6BE3">
        <w:rPr>
          <w:rFonts w:ascii="宋体" w:hAnsi="宋体" w:cs="宋体" w:hint="eastAsia"/>
          <w:bCs/>
          <w:sz w:val="24"/>
        </w:rPr>
        <w:t>该类</w:t>
      </w:r>
      <w:r w:rsidRPr="00AF6BE3">
        <w:rPr>
          <w:rFonts w:ascii="宋体" w:hAnsi="宋体" w:cs="宋体" w:hint="eastAsia"/>
          <w:bCs/>
          <w:sz w:val="24"/>
        </w:rPr>
        <w:t>基金份额净值为基准进行计算；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2、“金额申购、份额赎回”原则，即申购以金额申请，赎回以份额申请；</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3、当日的申购与赎回申请可以在基金管理人规定的时间以内撤销；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4、赎回遵循“先进先出”原则，即按照投资人认购、申购的先后次序进行顺序赎回。</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基金管理人可在不违反法律法规的情况下，对上述原则进行调整。基金管理人必须在新规则开始实施前依照《信息披露办法》的有关规定在指定媒介上公告。</w:t>
      </w:r>
    </w:p>
    <w:p w:rsidR="00471EC1" w:rsidRPr="00AF6BE3" w:rsidRDefault="00471EC1">
      <w:pPr>
        <w:spacing w:line="360" w:lineRule="auto"/>
        <w:ind w:firstLineChars="200" w:firstLine="420"/>
        <w:rPr>
          <w:rFonts w:ascii="宋体" w:hAnsi="宋体" w:cs="宋体"/>
          <w:bCs/>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四、申购与赎回的程序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1、申购和赎回的申请方式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投资人必须根据销售机构规定的程序，在开放日的具体业务办理时间内提出申购或赎回的申请。</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2、申购和赎回的款项支付</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lang w:val="zh-CN"/>
        </w:rPr>
        <w:t>投资人申购基金份额时，必须全额交付申购款项，投资人交付申购款项，申购成立；登记机构确认基金份额时，申购生效。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基金份额持有人递交赎回申请，赎回成立，赎回是否生效以登记机构确认为准。基金份额持有人赎回申请成功后，基金管理人将在</w:t>
      </w:r>
      <w:r w:rsidR="000C4543" w:rsidRPr="00AF6BE3">
        <w:rPr>
          <w:rFonts w:ascii="宋体" w:hAnsi="宋体" w:cs="宋体" w:hint="eastAsia"/>
          <w:bCs/>
          <w:sz w:val="24"/>
        </w:rPr>
        <w:t>T+7日(包括该日)</w:t>
      </w:r>
      <w:r w:rsidRPr="00AF6BE3">
        <w:rPr>
          <w:rFonts w:ascii="宋体" w:hAnsi="宋体" w:cs="宋体" w:hint="eastAsia"/>
          <w:bCs/>
          <w:sz w:val="24"/>
        </w:rPr>
        <w:t>内向基金份额持有人支付赎回款项。如遇交易所或交易市场数据传输延迟、通讯系统故障、银行数据交换系统故障或其它</w:t>
      </w:r>
      <w:proofErr w:type="gramStart"/>
      <w:r w:rsidRPr="00AF6BE3">
        <w:rPr>
          <w:rFonts w:ascii="宋体" w:hAnsi="宋体" w:cs="宋体" w:hint="eastAsia"/>
          <w:bCs/>
          <w:sz w:val="24"/>
        </w:rPr>
        <w:t>非基金</w:t>
      </w:r>
      <w:proofErr w:type="gramEnd"/>
      <w:r w:rsidRPr="00AF6BE3">
        <w:rPr>
          <w:rFonts w:ascii="宋体" w:hAnsi="宋体" w:cs="宋体" w:hint="eastAsia"/>
          <w:bCs/>
          <w:sz w:val="24"/>
        </w:rPr>
        <w:t>管理人及基金托管人所能控制的因素影响业务处理流程，则赎回款项的支付时间可相应顺延。在发生巨额赎回或基金合同约定的延缓支付赎回款项的情形时，款项的支付办法参照本基金合同有关条款处理。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3、申购和赎回申请的确认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以交易时间结束前受理有效申购和赎回申请的当天作为申购或赎回申请日(T日)，在正常情况下，本基金登记机构在T+1日内对该交易的有效性进行确认。T日提交的有效申请，投资人应及时到销售网点柜台或以销售机构规定的其他方式查询申请的确认情况。若申购不成功，则申购款项本金退还给</w:t>
      </w:r>
      <w:r w:rsidRPr="00AF6BE3">
        <w:rPr>
          <w:rFonts w:ascii="宋体" w:hAnsi="宋体" w:cs="宋体" w:hint="eastAsia"/>
          <w:bCs/>
          <w:sz w:val="24"/>
        </w:rPr>
        <w:lastRenderedPageBreak/>
        <w:t>投资人。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基金管理人在不违反法律法规的前提下，可对上述程序规则进行调整。基金管理人应在新规则开始实施前依照《信息披露办法》的有关规定在指定媒介上公告。</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五、申购和赎回的数量限制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1、基金管理人可以规定投资人首次申购和每次申购的最低金额以及每次赎回的最低份额，具体规定请参见招募说明书或相关公告。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2、基金管理人可以规定投资人每个基金交易账户的最低基金份额余额，具体规定请参见招募说明书或相关公告。</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3、基金管理人可以规定单个投资人累计持有的基金份额上限、</w:t>
      </w:r>
      <w:r w:rsidR="00A95503" w:rsidRPr="00607937">
        <w:rPr>
          <w:rFonts w:ascii="宋体" w:hAnsi="宋体" w:cs="宋体" w:hint="eastAsia"/>
          <w:bCs/>
          <w:sz w:val="24"/>
        </w:rPr>
        <w:t>单日</w:t>
      </w:r>
      <w:r w:rsidR="009D18D3" w:rsidRPr="00607937">
        <w:rPr>
          <w:rFonts w:ascii="宋体" w:hAnsi="宋体" w:cs="宋体" w:hint="eastAsia"/>
          <w:bCs/>
          <w:sz w:val="24"/>
        </w:rPr>
        <w:t>或</w:t>
      </w:r>
      <w:r w:rsidR="009D18D3" w:rsidRPr="00607937">
        <w:rPr>
          <w:rFonts w:ascii="宋体" w:hAnsi="宋体" w:cs="宋体"/>
          <w:bCs/>
          <w:sz w:val="24"/>
        </w:rPr>
        <w:t>单</w:t>
      </w:r>
      <w:r w:rsidR="009D18D3" w:rsidRPr="00607937">
        <w:rPr>
          <w:rFonts w:ascii="宋体" w:hAnsi="宋体" w:cs="宋体" w:hint="eastAsia"/>
          <w:bCs/>
          <w:sz w:val="24"/>
        </w:rPr>
        <w:t>笔</w:t>
      </w:r>
      <w:r w:rsidRPr="00607937">
        <w:rPr>
          <w:rFonts w:ascii="宋体" w:hAnsi="宋体" w:cs="宋体" w:hint="eastAsia"/>
          <w:bCs/>
          <w:sz w:val="24"/>
        </w:rPr>
        <w:t>申购金额上限</w:t>
      </w:r>
      <w:r w:rsidRPr="00AF6BE3">
        <w:rPr>
          <w:rFonts w:ascii="宋体" w:hAnsi="宋体" w:cs="宋体" w:hint="eastAsia"/>
          <w:bCs/>
          <w:sz w:val="24"/>
        </w:rPr>
        <w:t>，具体规定请参见招募说明书或相关公告。</w:t>
      </w:r>
    </w:p>
    <w:p w:rsidR="00E22573" w:rsidRDefault="009D18D3" w:rsidP="00A258E0">
      <w:pPr>
        <w:spacing w:line="360" w:lineRule="auto"/>
        <w:ind w:firstLineChars="200" w:firstLine="480"/>
        <w:rPr>
          <w:bCs/>
          <w:sz w:val="24"/>
        </w:rPr>
      </w:pPr>
      <w:r w:rsidRPr="00607937">
        <w:rPr>
          <w:rFonts w:hint="eastAsia"/>
          <w:bCs/>
          <w:sz w:val="24"/>
        </w:rPr>
        <w:t>4</w:t>
      </w:r>
      <w:r w:rsidRPr="00607937">
        <w:rPr>
          <w:rFonts w:hint="eastAsia"/>
          <w:bCs/>
          <w:sz w:val="24"/>
        </w:rPr>
        <w:t>、</w:t>
      </w:r>
      <w:r w:rsidR="000D70A8" w:rsidRPr="00607937">
        <w:rPr>
          <w:rFonts w:hint="eastAsia"/>
          <w:bCs/>
          <w:sz w:val="24"/>
        </w:rPr>
        <w:t>当接受申购申请对存量基金份额持有人利益构成潜在重大不利影响时，基金管理人</w:t>
      </w:r>
      <w:r w:rsidR="00060D1E" w:rsidRPr="00607937">
        <w:rPr>
          <w:rFonts w:hint="eastAsia"/>
          <w:bCs/>
          <w:sz w:val="24"/>
        </w:rPr>
        <w:t>应当采取</w:t>
      </w:r>
      <w:r w:rsidR="000D70A8" w:rsidRPr="00607937">
        <w:rPr>
          <w:rFonts w:hint="eastAsia"/>
          <w:bCs/>
          <w:sz w:val="24"/>
        </w:rPr>
        <w:t>设定单一投资者申购金额上限或基金单日净申购比例上限、拒绝大额申购、暂停基金申购等一种或多种措施，切实保护存量基金份额持有人的合法权益。具体请参见相关公告。</w:t>
      </w:r>
    </w:p>
    <w:p w:rsidR="00BD751F" w:rsidRPr="00AF6BE3" w:rsidRDefault="00E22573" w:rsidP="00E22573">
      <w:pPr>
        <w:spacing w:line="360" w:lineRule="auto"/>
        <w:ind w:firstLineChars="200" w:firstLine="480"/>
        <w:rPr>
          <w:rFonts w:ascii="宋体" w:hAnsi="宋体" w:cs="宋体"/>
          <w:bCs/>
          <w:sz w:val="24"/>
        </w:rPr>
      </w:pPr>
      <w:r>
        <w:rPr>
          <w:bCs/>
          <w:sz w:val="24"/>
        </w:rPr>
        <w:t>5</w:t>
      </w:r>
      <w:r w:rsidR="00BD751F" w:rsidRPr="00AF6BE3">
        <w:rPr>
          <w:rFonts w:ascii="宋体" w:hAnsi="宋体" w:cs="宋体" w:hint="eastAsia"/>
          <w:bCs/>
          <w:sz w:val="24"/>
        </w:rPr>
        <w:t>、基金管理人可在不违反法律法规的情况下，调整上述规定申购金额和赎回份额</w:t>
      </w:r>
      <w:r w:rsidR="005A6E8E" w:rsidRPr="00AF6BE3">
        <w:rPr>
          <w:rFonts w:ascii="宋体" w:hAnsi="宋体" w:cs="宋体" w:hint="eastAsia"/>
          <w:bCs/>
          <w:sz w:val="24"/>
        </w:rPr>
        <w:t>等</w:t>
      </w:r>
      <w:r w:rsidR="00BD751F" w:rsidRPr="00AF6BE3">
        <w:rPr>
          <w:rFonts w:ascii="宋体" w:hAnsi="宋体" w:cs="宋体" w:hint="eastAsia"/>
          <w:bCs/>
          <w:sz w:val="24"/>
        </w:rPr>
        <w:t>数量限制。基金管理人必须在调整实施前依照《信息披露办法》的有关规定在指定媒介上公告。</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六、申购和赎回的价格、费用及其用途</w:t>
      </w:r>
    </w:p>
    <w:p w:rsidR="00723D01" w:rsidRPr="00AF6BE3" w:rsidRDefault="00BD751F" w:rsidP="00723D01">
      <w:pPr>
        <w:spacing w:line="360" w:lineRule="auto"/>
        <w:ind w:firstLineChars="200" w:firstLine="480"/>
        <w:rPr>
          <w:rFonts w:ascii="宋体" w:hAnsi="宋体" w:cs="宋体"/>
          <w:bCs/>
          <w:sz w:val="24"/>
        </w:rPr>
      </w:pPr>
      <w:r w:rsidRPr="00AF6BE3">
        <w:rPr>
          <w:rFonts w:ascii="宋体" w:hAnsi="宋体" w:cs="宋体" w:hint="eastAsia"/>
          <w:bCs/>
          <w:sz w:val="24"/>
        </w:rPr>
        <w:t>1、</w:t>
      </w:r>
      <w:r w:rsidR="008D588F" w:rsidRPr="00AF6BE3">
        <w:rPr>
          <w:rFonts w:ascii="宋体" w:hAnsi="宋体" w:cs="宋体" w:hint="eastAsia"/>
          <w:bCs/>
          <w:sz w:val="24"/>
        </w:rPr>
        <w:t>正常情况下，</w:t>
      </w:r>
      <w:r w:rsidRPr="00AF6BE3">
        <w:rPr>
          <w:rFonts w:ascii="宋体" w:hAnsi="宋体" w:cs="宋体" w:hint="eastAsia"/>
          <w:bCs/>
          <w:sz w:val="24"/>
        </w:rPr>
        <w:t>本基金</w:t>
      </w:r>
      <w:r w:rsidR="003D4EC0" w:rsidRPr="00AF6BE3">
        <w:rPr>
          <w:rFonts w:ascii="宋体" w:hAnsi="宋体" w:cs="宋体" w:hint="eastAsia"/>
          <w:bCs/>
          <w:sz w:val="24"/>
        </w:rPr>
        <w:t>各类</w:t>
      </w:r>
      <w:r w:rsidR="003D4EC0" w:rsidRPr="00AF6BE3">
        <w:rPr>
          <w:rFonts w:ascii="宋体" w:hAnsi="宋体" w:cs="宋体"/>
          <w:bCs/>
          <w:sz w:val="24"/>
        </w:rPr>
        <w:t>基金份额的基金</w:t>
      </w:r>
      <w:r w:rsidRPr="00AF6BE3">
        <w:rPr>
          <w:rFonts w:ascii="宋体" w:hAnsi="宋体" w:cs="宋体" w:hint="eastAsia"/>
          <w:bCs/>
          <w:sz w:val="24"/>
        </w:rPr>
        <w:t>份额净值计算</w:t>
      </w:r>
      <w:r w:rsidR="003D4EC0" w:rsidRPr="00AF6BE3">
        <w:rPr>
          <w:rFonts w:ascii="宋体" w:hAnsi="宋体" w:cs="宋体" w:hint="eastAsia"/>
          <w:bCs/>
          <w:sz w:val="24"/>
        </w:rPr>
        <w:t>结果</w:t>
      </w:r>
      <w:r w:rsidRPr="00AF6BE3">
        <w:rPr>
          <w:rFonts w:ascii="宋体" w:hAnsi="宋体" w:cs="宋体" w:hint="eastAsia"/>
          <w:bCs/>
          <w:sz w:val="24"/>
        </w:rPr>
        <w:t>，保留到小数点后</w:t>
      </w:r>
      <w:r w:rsidR="00AA61B9" w:rsidRPr="00AF6BE3">
        <w:rPr>
          <w:rFonts w:ascii="宋体" w:hAnsi="宋体" w:cs="宋体" w:hint="eastAsia"/>
          <w:bCs/>
          <w:sz w:val="24"/>
        </w:rPr>
        <w:t>4</w:t>
      </w:r>
      <w:r w:rsidRPr="00AF6BE3">
        <w:rPr>
          <w:rFonts w:ascii="宋体" w:hAnsi="宋体" w:cs="宋体" w:hint="eastAsia"/>
          <w:bCs/>
          <w:sz w:val="24"/>
        </w:rPr>
        <w:t>位，小数点后</w:t>
      </w:r>
      <w:r w:rsidR="00AA61B9" w:rsidRPr="00AF6BE3">
        <w:rPr>
          <w:rFonts w:ascii="宋体" w:hAnsi="宋体" w:cs="宋体" w:hint="eastAsia"/>
          <w:bCs/>
          <w:sz w:val="24"/>
        </w:rPr>
        <w:t>第5</w:t>
      </w:r>
      <w:r w:rsidRPr="00AF6BE3">
        <w:rPr>
          <w:rFonts w:ascii="宋体" w:hAnsi="宋体" w:cs="宋体" w:hint="eastAsia"/>
          <w:bCs/>
          <w:sz w:val="24"/>
        </w:rPr>
        <w:t>位四舍五入，由此产生的收益或损失由基金财产承担。</w:t>
      </w:r>
      <w:r w:rsidR="00EA0170" w:rsidRPr="00AF6BE3">
        <w:rPr>
          <w:rFonts w:ascii="宋体" w:hAnsi="宋体" w:cs="宋体" w:hint="eastAsia"/>
          <w:bCs/>
          <w:sz w:val="24"/>
        </w:rPr>
        <w:t>若单个开放日内</w:t>
      </w:r>
      <w:r w:rsidR="00723D01" w:rsidRPr="00AF6BE3">
        <w:rPr>
          <w:rFonts w:ascii="宋体" w:hAnsi="宋体" w:cs="宋体" w:hint="eastAsia"/>
          <w:bCs/>
          <w:sz w:val="24"/>
        </w:rPr>
        <w:t>，本基金</w:t>
      </w:r>
      <w:r w:rsidR="003D4EC0" w:rsidRPr="00AF6BE3">
        <w:rPr>
          <w:rFonts w:ascii="宋体" w:hAnsi="宋体" w:cs="宋体" w:hint="eastAsia"/>
          <w:bCs/>
          <w:sz w:val="24"/>
        </w:rPr>
        <w:t>某</w:t>
      </w:r>
      <w:r w:rsidR="003D4EC0" w:rsidRPr="00AF6BE3">
        <w:rPr>
          <w:rFonts w:ascii="宋体" w:hAnsi="宋体" w:cs="宋体"/>
          <w:bCs/>
          <w:sz w:val="24"/>
        </w:rPr>
        <w:t>类</w:t>
      </w:r>
      <w:r w:rsidR="00EA0170" w:rsidRPr="00AF6BE3">
        <w:rPr>
          <w:rFonts w:ascii="宋体" w:hAnsi="宋体" w:cs="宋体" w:hint="eastAsia"/>
          <w:bCs/>
          <w:sz w:val="24"/>
        </w:rPr>
        <w:t>基金份额</w:t>
      </w:r>
      <w:r w:rsidR="003D4EC0" w:rsidRPr="00AF6BE3">
        <w:rPr>
          <w:rFonts w:ascii="宋体" w:hAnsi="宋体" w:cs="宋体" w:hint="eastAsia"/>
          <w:bCs/>
          <w:sz w:val="24"/>
        </w:rPr>
        <w:t>的</w:t>
      </w:r>
      <w:r w:rsidR="00EA0170" w:rsidRPr="00AF6BE3">
        <w:rPr>
          <w:rFonts w:ascii="宋体" w:hAnsi="宋体" w:cs="宋体" w:hint="eastAsia"/>
          <w:bCs/>
          <w:sz w:val="24"/>
        </w:rPr>
        <w:t>净赎回申请(赎回申请份额总数加上基金转换中转出申请份额总数后扣除申购申请份额总数及基金转换中转入申请份额总数后的余额)超过前一开放日</w:t>
      </w:r>
      <w:r w:rsidR="005416E8" w:rsidRPr="00AF6BE3">
        <w:rPr>
          <w:rFonts w:ascii="宋体" w:hAnsi="宋体" w:cs="宋体" w:hint="eastAsia"/>
          <w:bCs/>
          <w:sz w:val="24"/>
        </w:rPr>
        <w:t>日</w:t>
      </w:r>
      <w:r w:rsidR="005416E8" w:rsidRPr="00AF6BE3">
        <w:rPr>
          <w:rFonts w:ascii="宋体" w:hAnsi="宋体" w:cs="宋体"/>
          <w:bCs/>
          <w:sz w:val="24"/>
        </w:rPr>
        <w:t>终</w:t>
      </w:r>
      <w:r w:rsidR="003D4EC0" w:rsidRPr="00AF6BE3">
        <w:rPr>
          <w:rFonts w:ascii="宋体" w:hAnsi="宋体" w:cs="宋体" w:hint="eastAsia"/>
          <w:bCs/>
          <w:sz w:val="24"/>
        </w:rPr>
        <w:t>该类</w:t>
      </w:r>
      <w:r w:rsidR="003D4EC0" w:rsidRPr="00AF6BE3">
        <w:rPr>
          <w:rFonts w:ascii="宋体" w:hAnsi="宋体" w:cs="宋体"/>
          <w:bCs/>
          <w:sz w:val="24"/>
        </w:rPr>
        <w:t>基金份额</w:t>
      </w:r>
      <w:r w:rsidR="004075D1" w:rsidRPr="00AF6BE3">
        <w:rPr>
          <w:rFonts w:ascii="宋体" w:hAnsi="宋体" w:cs="宋体" w:hint="eastAsia"/>
          <w:bCs/>
          <w:sz w:val="24"/>
        </w:rPr>
        <w:t>的基金</w:t>
      </w:r>
      <w:r w:rsidR="00EA0170" w:rsidRPr="00AF6BE3">
        <w:rPr>
          <w:rFonts w:ascii="宋体" w:hAnsi="宋体" w:cs="宋体" w:hint="eastAsia"/>
          <w:bCs/>
          <w:sz w:val="24"/>
        </w:rPr>
        <w:t>总份额的30%，基金</w:t>
      </w:r>
      <w:r w:rsidR="00EA0170" w:rsidRPr="00AF6BE3">
        <w:rPr>
          <w:rFonts w:ascii="宋体" w:hAnsi="宋体" w:cs="宋体" w:hint="eastAsia"/>
          <w:bCs/>
          <w:sz w:val="24"/>
        </w:rPr>
        <w:lastRenderedPageBreak/>
        <w:t>管理人</w:t>
      </w:r>
      <w:r w:rsidR="00244661" w:rsidRPr="00AF6BE3">
        <w:rPr>
          <w:rFonts w:ascii="宋体" w:hAnsi="宋体" w:cs="宋体" w:hint="eastAsia"/>
          <w:bCs/>
          <w:sz w:val="24"/>
        </w:rPr>
        <w:t>可</w:t>
      </w:r>
      <w:r w:rsidR="00EA0170" w:rsidRPr="00AF6BE3">
        <w:rPr>
          <w:rFonts w:ascii="宋体" w:hAnsi="宋体" w:cs="宋体" w:hint="eastAsia"/>
          <w:bCs/>
          <w:sz w:val="24"/>
        </w:rPr>
        <w:t>将</w:t>
      </w:r>
      <w:r w:rsidR="005416E8" w:rsidRPr="00AF6BE3">
        <w:rPr>
          <w:rFonts w:ascii="宋体" w:hAnsi="宋体" w:cs="宋体" w:hint="eastAsia"/>
          <w:bCs/>
          <w:sz w:val="24"/>
        </w:rPr>
        <w:t>该</w:t>
      </w:r>
      <w:r w:rsidR="003D4EC0" w:rsidRPr="00AF6BE3">
        <w:rPr>
          <w:rFonts w:ascii="宋体" w:hAnsi="宋体" w:cs="宋体" w:hint="eastAsia"/>
          <w:bCs/>
          <w:sz w:val="24"/>
        </w:rPr>
        <w:t>类</w:t>
      </w:r>
      <w:r w:rsidR="003D4EC0" w:rsidRPr="00AF6BE3">
        <w:rPr>
          <w:rFonts w:ascii="宋体" w:hAnsi="宋体" w:cs="宋体"/>
          <w:bCs/>
          <w:sz w:val="24"/>
        </w:rPr>
        <w:t>基金份额</w:t>
      </w:r>
      <w:r w:rsidR="0026771D" w:rsidRPr="00AF6BE3">
        <w:rPr>
          <w:rFonts w:ascii="宋体" w:hAnsi="宋体" w:cs="宋体" w:hint="eastAsia"/>
          <w:bCs/>
          <w:sz w:val="24"/>
        </w:rPr>
        <w:t>的</w:t>
      </w:r>
      <w:r w:rsidR="00EA0170" w:rsidRPr="00AF6BE3">
        <w:rPr>
          <w:rFonts w:ascii="宋体" w:hAnsi="宋体" w:cs="宋体" w:hint="eastAsia"/>
          <w:bCs/>
          <w:sz w:val="24"/>
        </w:rPr>
        <w:t>基金份额净值计算结果保留到小数点后8位，小数点后第9位四舍五入</w:t>
      </w:r>
      <w:r w:rsidR="00F52563" w:rsidRPr="00AF6BE3">
        <w:rPr>
          <w:rFonts w:ascii="宋体" w:hAnsi="宋体" w:cs="宋体" w:hint="eastAsia"/>
          <w:bCs/>
          <w:sz w:val="24"/>
        </w:rPr>
        <w:t>，</w:t>
      </w:r>
      <w:r w:rsidR="00244661" w:rsidRPr="00AF6BE3">
        <w:rPr>
          <w:rFonts w:ascii="Cambria" w:hAnsi="Cambria" w:cs="宋体" w:hint="eastAsia"/>
          <w:bCs/>
          <w:sz w:val="24"/>
        </w:rPr>
        <w:t>由此产生的收益或损失由基金财产承担</w:t>
      </w:r>
      <w:r w:rsidR="00EA0170" w:rsidRPr="00AF6BE3">
        <w:rPr>
          <w:rFonts w:ascii="宋体" w:hAnsi="宋体" w:cs="宋体" w:hint="eastAsia"/>
          <w:bCs/>
          <w:sz w:val="24"/>
        </w:rPr>
        <w:t>。</w:t>
      </w:r>
    </w:p>
    <w:p w:rsidR="00BD751F" w:rsidRPr="00AF6BE3" w:rsidRDefault="00EA0170" w:rsidP="00EA0170">
      <w:pPr>
        <w:spacing w:line="360" w:lineRule="auto"/>
        <w:ind w:firstLineChars="200" w:firstLine="480"/>
        <w:rPr>
          <w:rFonts w:ascii="宋体" w:hAnsi="宋体" w:cs="宋体"/>
          <w:bCs/>
          <w:sz w:val="24"/>
        </w:rPr>
      </w:pPr>
      <w:r w:rsidRPr="00AF6BE3">
        <w:rPr>
          <w:rFonts w:ascii="宋体" w:hAnsi="宋体" w:cs="宋体" w:hint="eastAsia"/>
          <w:bCs/>
          <w:sz w:val="24"/>
        </w:rPr>
        <w:t>T日的</w:t>
      </w:r>
      <w:r w:rsidR="001336BE" w:rsidRPr="00AF6BE3">
        <w:rPr>
          <w:rFonts w:ascii="宋体" w:hAnsi="宋体" w:cs="宋体" w:hint="eastAsia"/>
          <w:bCs/>
          <w:sz w:val="24"/>
        </w:rPr>
        <w:t>各类</w:t>
      </w:r>
      <w:r w:rsidRPr="00AF6BE3">
        <w:rPr>
          <w:rFonts w:ascii="宋体" w:hAnsi="宋体" w:cs="宋体" w:hint="eastAsia"/>
          <w:bCs/>
          <w:sz w:val="24"/>
        </w:rPr>
        <w:t>基金份额净值在当天收市后计算，并在T+1日内公告。遇特殊情况，基金管理人可以适当延迟计算或公告，并报中国证监会备案。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2、申购份额的计算及余额的处理方式：</w:t>
      </w:r>
      <w:r w:rsidR="001014DB" w:rsidRPr="00AF6BE3">
        <w:rPr>
          <w:rFonts w:ascii="Cambria" w:hAnsi="Cambria" w:cs="宋体" w:hint="eastAsia"/>
          <w:bCs/>
          <w:sz w:val="24"/>
        </w:rPr>
        <w:t>投资人申购</w:t>
      </w:r>
      <w:r w:rsidR="00996EFE" w:rsidRPr="00AF6BE3">
        <w:rPr>
          <w:rFonts w:ascii="Cambria" w:hAnsi="Cambria" w:cs="宋体" w:hint="eastAsia"/>
          <w:bCs/>
          <w:sz w:val="24"/>
        </w:rPr>
        <w:t>各类基金</w:t>
      </w:r>
      <w:r w:rsidR="00996EFE" w:rsidRPr="00AF6BE3">
        <w:rPr>
          <w:rFonts w:ascii="Cambria" w:hAnsi="Cambria" w:cs="宋体"/>
          <w:bCs/>
          <w:sz w:val="24"/>
        </w:rPr>
        <w:t>份额的有效份额为扣除申购费用后</w:t>
      </w:r>
      <w:r w:rsidR="00996EFE" w:rsidRPr="00AF6BE3">
        <w:rPr>
          <w:rFonts w:ascii="Cambria" w:hAnsi="Cambria" w:cs="宋体" w:hint="eastAsia"/>
          <w:bCs/>
          <w:sz w:val="24"/>
        </w:rPr>
        <w:t>的</w:t>
      </w:r>
      <w:r w:rsidR="001014DB" w:rsidRPr="00AF6BE3">
        <w:rPr>
          <w:rFonts w:ascii="宋体" w:hAnsi="宋体" w:cs="宋体" w:hint="eastAsia"/>
          <w:bCs/>
          <w:sz w:val="24"/>
        </w:rPr>
        <w:t>净申购金额除以当日该类基金份额</w:t>
      </w:r>
      <w:r w:rsidR="00996EFE" w:rsidRPr="00AF6BE3">
        <w:rPr>
          <w:rFonts w:ascii="宋体" w:hAnsi="宋体" w:cs="宋体" w:hint="eastAsia"/>
          <w:bCs/>
          <w:sz w:val="24"/>
        </w:rPr>
        <w:t>的</w:t>
      </w:r>
      <w:r w:rsidR="00996EFE" w:rsidRPr="00AF6BE3">
        <w:rPr>
          <w:rFonts w:ascii="宋体" w:hAnsi="宋体" w:cs="宋体"/>
          <w:bCs/>
          <w:sz w:val="24"/>
        </w:rPr>
        <w:t>基金份额</w:t>
      </w:r>
      <w:r w:rsidR="001014DB" w:rsidRPr="00AF6BE3">
        <w:rPr>
          <w:rFonts w:ascii="宋体" w:hAnsi="宋体" w:cs="宋体" w:hint="eastAsia"/>
          <w:bCs/>
          <w:sz w:val="24"/>
        </w:rPr>
        <w:t>净值</w:t>
      </w:r>
      <w:r w:rsidRPr="00AF6BE3">
        <w:rPr>
          <w:rFonts w:ascii="宋体" w:hAnsi="宋体" w:cs="宋体" w:hint="eastAsia"/>
          <w:bCs/>
          <w:sz w:val="24"/>
        </w:rPr>
        <w:t>，有效份额单位为份，上述计算结果均按四舍五入方法，保留到小数点后2位，由此产生的收益或损失由基金财产承担。</w:t>
      </w:r>
      <w:r w:rsidR="00996EFE" w:rsidRPr="00AF6BE3">
        <w:rPr>
          <w:rFonts w:ascii="Cambria" w:hAnsi="Cambria" w:cs="宋体" w:hint="eastAsia"/>
          <w:bCs/>
          <w:sz w:val="24"/>
        </w:rPr>
        <w:t>本基金各类基金份额的申购份额计算及余额处理方法详见招募说明书。</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3、赎回金额的计算及处理方式：</w:t>
      </w:r>
      <w:r w:rsidR="0089711E" w:rsidRPr="00AF6BE3">
        <w:rPr>
          <w:rFonts w:ascii="宋体" w:hAnsi="宋体" w:cs="宋体" w:hint="eastAsia"/>
          <w:bCs/>
          <w:sz w:val="24"/>
        </w:rPr>
        <w:t>本基金</w:t>
      </w:r>
      <w:r w:rsidR="00996EFE" w:rsidRPr="00AF6BE3">
        <w:rPr>
          <w:rFonts w:ascii="宋体" w:hAnsi="宋体" w:cs="宋体" w:hint="eastAsia"/>
          <w:bCs/>
          <w:sz w:val="24"/>
        </w:rPr>
        <w:t>各类</w:t>
      </w:r>
      <w:r w:rsidR="00996EFE" w:rsidRPr="00AF6BE3">
        <w:rPr>
          <w:rFonts w:ascii="宋体" w:hAnsi="宋体" w:cs="宋体"/>
          <w:bCs/>
          <w:sz w:val="24"/>
        </w:rPr>
        <w:t>基金份额</w:t>
      </w:r>
      <w:r w:rsidR="0089711E" w:rsidRPr="00AF6BE3">
        <w:rPr>
          <w:rFonts w:ascii="宋体" w:hAnsi="宋体" w:cs="宋体" w:hint="eastAsia"/>
          <w:bCs/>
          <w:sz w:val="24"/>
        </w:rPr>
        <w:t>的赎回金额为按实际确认的有效赎回份额乘以当日该类基金份额</w:t>
      </w:r>
      <w:r w:rsidR="00996EFE" w:rsidRPr="00AF6BE3">
        <w:rPr>
          <w:rFonts w:ascii="宋体" w:hAnsi="宋体" w:cs="宋体" w:hint="eastAsia"/>
          <w:bCs/>
          <w:sz w:val="24"/>
        </w:rPr>
        <w:t>的</w:t>
      </w:r>
      <w:r w:rsidR="00996EFE" w:rsidRPr="00AF6BE3">
        <w:rPr>
          <w:rFonts w:ascii="宋体" w:hAnsi="宋体" w:cs="宋体"/>
          <w:bCs/>
          <w:sz w:val="24"/>
        </w:rPr>
        <w:t>基金份额</w:t>
      </w:r>
      <w:r w:rsidR="0089711E" w:rsidRPr="00AF6BE3">
        <w:rPr>
          <w:rFonts w:ascii="宋体" w:hAnsi="宋体" w:cs="宋体" w:hint="eastAsia"/>
          <w:bCs/>
          <w:sz w:val="24"/>
        </w:rPr>
        <w:t>净值并扣除相应的费用，赎回金额单位为元。</w:t>
      </w:r>
      <w:r w:rsidRPr="00AF6BE3">
        <w:rPr>
          <w:rFonts w:ascii="宋体" w:hAnsi="宋体" w:cs="宋体" w:hint="eastAsia"/>
          <w:bCs/>
          <w:sz w:val="24"/>
        </w:rPr>
        <w:t>上述计算结果均按四舍五入方法，保留到小数点后2位，由此产生的收益或损失由基金财产承担。</w:t>
      </w:r>
      <w:r w:rsidR="00996EFE" w:rsidRPr="00AF6BE3">
        <w:rPr>
          <w:rFonts w:ascii="Cambria" w:hAnsi="Cambria" w:cs="宋体" w:hint="eastAsia"/>
          <w:bCs/>
          <w:sz w:val="24"/>
        </w:rPr>
        <w:t>本基金各类基金份额的赎回金额的计算详见招募说明书。</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w:t>
      </w:r>
      <w:r w:rsidR="00996EFE" w:rsidRPr="00AF6BE3">
        <w:rPr>
          <w:rFonts w:ascii="Cambria" w:hAnsi="Cambria" w:cs="宋体" w:hint="eastAsia"/>
          <w:bCs/>
          <w:sz w:val="24"/>
        </w:rPr>
        <w:t>本基金的申购费率由基金管理人决定，并在招募说明书中列示。投资人申购本基金</w:t>
      </w:r>
      <w:r w:rsidR="00996EFE" w:rsidRPr="00AF6BE3">
        <w:rPr>
          <w:rFonts w:ascii="Cambria" w:hAnsi="Cambria" w:cs="宋体" w:hint="eastAsia"/>
          <w:bCs/>
          <w:sz w:val="24"/>
        </w:rPr>
        <w:t>A</w:t>
      </w:r>
      <w:r w:rsidR="00996EFE" w:rsidRPr="00AF6BE3">
        <w:rPr>
          <w:rFonts w:ascii="Cambria" w:hAnsi="Cambria" w:cs="宋体" w:hint="eastAsia"/>
          <w:bCs/>
          <w:sz w:val="24"/>
        </w:rPr>
        <w:t>类基金份额时需缴纳前端申购费，申购本基金</w:t>
      </w:r>
      <w:r w:rsidR="00996EFE" w:rsidRPr="00AF6BE3">
        <w:rPr>
          <w:rFonts w:ascii="Cambria" w:hAnsi="Cambria" w:cs="宋体" w:hint="eastAsia"/>
          <w:bCs/>
          <w:sz w:val="24"/>
        </w:rPr>
        <w:t>C</w:t>
      </w:r>
      <w:r w:rsidR="00996EFE" w:rsidRPr="00AF6BE3">
        <w:rPr>
          <w:rFonts w:ascii="Cambria" w:hAnsi="Cambria" w:cs="宋体" w:hint="eastAsia"/>
          <w:bCs/>
          <w:sz w:val="24"/>
        </w:rPr>
        <w:t>类基金份额时无需缴纳申购费用。本</w:t>
      </w:r>
      <w:r w:rsidR="00996EFE" w:rsidRPr="00AF6BE3">
        <w:rPr>
          <w:rFonts w:ascii="Cambria" w:hAnsi="Cambria" w:cs="宋体"/>
          <w:bCs/>
          <w:sz w:val="24"/>
        </w:rPr>
        <w:t>基金</w:t>
      </w:r>
      <w:r w:rsidR="00996EFE" w:rsidRPr="00AF6BE3">
        <w:rPr>
          <w:rFonts w:ascii="Cambria" w:hAnsi="Cambria" w:cs="宋体"/>
          <w:bCs/>
          <w:sz w:val="24"/>
        </w:rPr>
        <w:t>A</w:t>
      </w:r>
      <w:r w:rsidR="00996EFE" w:rsidRPr="00AF6BE3">
        <w:rPr>
          <w:rFonts w:ascii="Cambria" w:hAnsi="Cambria" w:cs="宋体"/>
          <w:bCs/>
          <w:sz w:val="24"/>
        </w:rPr>
        <w:t>类基金份额的</w:t>
      </w:r>
      <w:r w:rsidRPr="00AF6BE3">
        <w:rPr>
          <w:rFonts w:ascii="宋体" w:hAnsi="宋体" w:cs="宋体" w:hint="eastAsia"/>
          <w:bCs/>
          <w:sz w:val="24"/>
        </w:rPr>
        <w:t>申购费用由</w:t>
      </w:r>
      <w:r w:rsidR="00996EFE" w:rsidRPr="00AF6BE3">
        <w:rPr>
          <w:rFonts w:ascii="宋体" w:hAnsi="宋体" w:cs="宋体" w:hint="eastAsia"/>
          <w:bCs/>
          <w:sz w:val="24"/>
        </w:rPr>
        <w:t>该</w:t>
      </w:r>
      <w:r w:rsidR="00996EFE" w:rsidRPr="00AF6BE3">
        <w:rPr>
          <w:rFonts w:ascii="宋体" w:hAnsi="宋体" w:cs="宋体"/>
          <w:bCs/>
          <w:sz w:val="24"/>
        </w:rPr>
        <w:t>类</w:t>
      </w:r>
      <w:r w:rsidR="00996EFE" w:rsidRPr="00AF6BE3">
        <w:rPr>
          <w:rFonts w:ascii="宋体" w:hAnsi="宋体" w:cs="宋体" w:hint="eastAsia"/>
          <w:bCs/>
          <w:sz w:val="24"/>
        </w:rPr>
        <w:t>基金</w:t>
      </w:r>
      <w:r w:rsidR="00996EFE" w:rsidRPr="00AF6BE3">
        <w:rPr>
          <w:rFonts w:ascii="宋体" w:hAnsi="宋体" w:cs="宋体"/>
          <w:bCs/>
          <w:sz w:val="24"/>
        </w:rPr>
        <w:t>份额的</w:t>
      </w:r>
      <w:r w:rsidRPr="00AF6BE3">
        <w:rPr>
          <w:rFonts w:ascii="宋体" w:hAnsi="宋体" w:cs="宋体" w:hint="eastAsia"/>
          <w:bCs/>
          <w:sz w:val="24"/>
        </w:rPr>
        <w:t>投资人承担，不列入基金财产。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w:t>
      </w:r>
      <w:r w:rsidR="00996EFE" w:rsidRPr="00AF6BE3">
        <w:rPr>
          <w:rFonts w:ascii="Cambria" w:hAnsi="Cambria" w:cs="宋体" w:hint="eastAsia"/>
          <w:bCs/>
          <w:sz w:val="24"/>
        </w:rPr>
        <w:t>本基金的赎回费率由基金管理人决定，并在招募说明书中列示</w:t>
      </w:r>
      <w:r w:rsidR="00CA2D6D">
        <w:rPr>
          <w:rFonts w:ascii="Cambria" w:hAnsi="Cambria" w:cs="宋体" w:hint="eastAsia"/>
          <w:bCs/>
          <w:sz w:val="24"/>
        </w:rPr>
        <w:t>。</w:t>
      </w:r>
      <w:r w:rsidR="00E22B36" w:rsidRPr="0054332C">
        <w:rPr>
          <w:rFonts w:ascii="Cambria" w:hAnsi="Cambria" w:cs="宋体" w:hint="eastAsia"/>
          <w:bCs/>
          <w:sz w:val="24"/>
        </w:rPr>
        <w:t>其中</w:t>
      </w:r>
      <w:r w:rsidR="005C6858" w:rsidRPr="0054332C">
        <w:rPr>
          <w:rFonts w:ascii="Cambria" w:hAnsi="Cambria" w:cs="宋体" w:hint="eastAsia"/>
          <w:bCs/>
          <w:sz w:val="24"/>
        </w:rPr>
        <w:t>，</w:t>
      </w:r>
      <w:r w:rsidR="00E22B36" w:rsidRPr="0054332C">
        <w:rPr>
          <w:rFonts w:ascii="Cambria" w:hAnsi="Cambria" w:cs="宋体" w:hint="eastAsia"/>
          <w:bCs/>
          <w:sz w:val="24"/>
        </w:rPr>
        <w:t>对持续持有期少于</w:t>
      </w:r>
      <w:r w:rsidR="00E22B36" w:rsidRPr="0054332C">
        <w:rPr>
          <w:rFonts w:ascii="Cambria" w:hAnsi="Cambria" w:cs="宋体" w:hint="eastAsia"/>
          <w:bCs/>
          <w:sz w:val="24"/>
        </w:rPr>
        <w:t>7</w:t>
      </w:r>
      <w:r w:rsidR="00E22B36" w:rsidRPr="0054332C">
        <w:rPr>
          <w:rFonts w:ascii="Cambria" w:hAnsi="Cambria" w:cs="宋体" w:hint="eastAsia"/>
          <w:bCs/>
          <w:sz w:val="24"/>
        </w:rPr>
        <w:t>日的</w:t>
      </w:r>
      <w:r w:rsidR="00CA2D6D" w:rsidRPr="0054332C">
        <w:rPr>
          <w:rFonts w:ascii="Cambria" w:hAnsi="Cambria" w:cs="宋体" w:hint="eastAsia"/>
          <w:bCs/>
          <w:sz w:val="24"/>
        </w:rPr>
        <w:t>赎回</w:t>
      </w:r>
      <w:r w:rsidR="00E22B36" w:rsidRPr="0054332C">
        <w:rPr>
          <w:rFonts w:ascii="Cambria" w:hAnsi="Cambria" w:cs="宋体" w:hint="eastAsia"/>
          <w:bCs/>
          <w:sz w:val="24"/>
        </w:rPr>
        <w:t>投资者</w:t>
      </w:r>
      <w:r w:rsidR="00CA2D6D" w:rsidRPr="0054332C">
        <w:rPr>
          <w:rFonts w:ascii="Cambria" w:hAnsi="Cambria" w:cs="宋体" w:hint="eastAsia"/>
          <w:bCs/>
          <w:sz w:val="24"/>
        </w:rPr>
        <w:t>，</w:t>
      </w:r>
      <w:r w:rsidR="00CA2D6D" w:rsidRPr="0054332C">
        <w:rPr>
          <w:rFonts w:ascii="Cambria" w:hAnsi="Cambria" w:cs="宋体"/>
          <w:bCs/>
          <w:sz w:val="24"/>
        </w:rPr>
        <w:t>本基金将按照</w:t>
      </w:r>
      <w:r w:rsidR="00487C14" w:rsidRPr="0054332C">
        <w:rPr>
          <w:rFonts w:ascii="Cambria" w:hAnsi="Cambria" w:cs="宋体" w:hint="eastAsia"/>
          <w:bCs/>
          <w:sz w:val="24"/>
        </w:rPr>
        <w:t>不</w:t>
      </w:r>
      <w:r w:rsidR="00487C14" w:rsidRPr="0054332C">
        <w:rPr>
          <w:rFonts w:ascii="Cambria" w:hAnsi="Cambria" w:cs="宋体"/>
          <w:bCs/>
          <w:sz w:val="24"/>
        </w:rPr>
        <w:t>低于</w:t>
      </w:r>
      <w:r w:rsidR="00916CFC" w:rsidRPr="0054332C">
        <w:rPr>
          <w:rFonts w:ascii="Cambria" w:hAnsi="Cambria" w:cs="宋体"/>
          <w:bCs/>
          <w:sz w:val="24"/>
        </w:rPr>
        <w:t>1.5</w:t>
      </w:r>
      <w:r w:rsidR="00E22B36" w:rsidRPr="0054332C">
        <w:rPr>
          <w:rFonts w:ascii="Cambria" w:hAnsi="Cambria" w:cs="宋体" w:hint="eastAsia"/>
          <w:bCs/>
          <w:sz w:val="24"/>
        </w:rPr>
        <w:t>%</w:t>
      </w:r>
      <w:r w:rsidR="00E22B36" w:rsidRPr="0054332C">
        <w:rPr>
          <w:rFonts w:ascii="Cambria" w:hAnsi="Cambria" w:cs="宋体" w:hint="eastAsia"/>
          <w:bCs/>
          <w:sz w:val="24"/>
        </w:rPr>
        <w:t>的赎回费</w:t>
      </w:r>
      <w:r w:rsidR="00CA2D6D" w:rsidRPr="0054332C">
        <w:rPr>
          <w:rFonts w:ascii="Cambria" w:hAnsi="Cambria" w:cs="宋体" w:hint="eastAsia"/>
          <w:bCs/>
          <w:sz w:val="24"/>
        </w:rPr>
        <w:t>率</w:t>
      </w:r>
      <w:r w:rsidR="00CA2D6D" w:rsidRPr="0054332C">
        <w:rPr>
          <w:rFonts w:ascii="Cambria" w:hAnsi="Cambria" w:cs="宋体"/>
          <w:bCs/>
          <w:sz w:val="24"/>
        </w:rPr>
        <w:t>计算赎回费，</w:t>
      </w:r>
      <w:r w:rsidR="00E22B36" w:rsidRPr="0054332C">
        <w:rPr>
          <w:rFonts w:ascii="Cambria" w:hAnsi="Cambria" w:cs="宋体" w:hint="eastAsia"/>
          <w:bCs/>
          <w:sz w:val="24"/>
        </w:rPr>
        <w:t>并全额计入基金财产</w:t>
      </w:r>
      <w:r w:rsidR="00996EFE" w:rsidRPr="0054332C">
        <w:rPr>
          <w:rFonts w:ascii="Cambria" w:hAnsi="Cambria" w:cs="宋体" w:hint="eastAsia"/>
          <w:bCs/>
          <w:sz w:val="24"/>
        </w:rPr>
        <w:t>。</w:t>
      </w:r>
      <w:r w:rsidRPr="00AF6BE3">
        <w:rPr>
          <w:rFonts w:ascii="宋体" w:hAnsi="宋体" w:cs="宋体" w:hint="eastAsia"/>
          <w:bCs/>
          <w:sz w:val="24"/>
        </w:rPr>
        <w:t>赎回费用由赎回基金份额的基金份额持有人承担，在基金份额持有人赎回基金份额时收取。</w:t>
      </w:r>
      <w:r w:rsidRPr="00AF6BE3">
        <w:rPr>
          <w:rFonts w:hint="eastAsia"/>
          <w:bCs/>
          <w:sz w:val="24"/>
        </w:rPr>
        <w:t>赎回费用按照法律法规规定</w:t>
      </w:r>
      <w:r w:rsidR="00026E6A" w:rsidRPr="00AF6BE3">
        <w:rPr>
          <w:rFonts w:hint="eastAsia"/>
          <w:bCs/>
          <w:sz w:val="24"/>
        </w:rPr>
        <w:t>的</w:t>
      </w:r>
      <w:r w:rsidR="00026E6A" w:rsidRPr="00AF6BE3">
        <w:rPr>
          <w:bCs/>
          <w:sz w:val="24"/>
        </w:rPr>
        <w:t>比例</w:t>
      </w:r>
      <w:r w:rsidR="00026E6A" w:rsidRPr="00AF6BE3">
        <w:rPr>
          <w:rFonts w:hint="eastAsia"/>
          <w:bCs/>
          <w:sz w:val="24"/>
        </w:rPr>
        <w:t>纳入</w:t>
      </w:r>
      <w:r w:rsidR="00026E6A" w:rsidRPr="00AF6BE3">
        <w:rPr>
          <w:bCs/>
          <w:sz w:val="24"/>
        </w:rPr>
        <w:t>基金财产</w:t>
      </w:r>
      <w:r w:rsidRPr="00AF6BE3">
        <w:rPr>
          <w:rFonts w:hint="eastAsia"/>
          <w:bCs/>
          <w:sz w:val="24"/>
        </w:rPr>
        <w:t>，具体比例详见招募说明书，未归入基金财产的部分用于支付登记费和其他必要的手续费</w:t>
      </w:r>
      <w:r w:rsidRPr="00AF6BE3">
        <w:rPr>
          <w:rFonts w:ascii="宋体" w:hAnsi="宋体" w:cs="宋体" w:hint="eastAsia"/>
          <w:bCs/>
          <w:sz w:val="24"/>
        </w:rPr>
        <w:t>。</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6、基金管理人可以在基金合同约定的范围内调整</w:t>
      </w:r>
      <w:r w:rsidR="00996EFE" w:rsidRPr="00AF6BE3">
        <w:rPr>
          <w:rFonts w:ascii="宋体" w:hAnsi="宋体" w:cs="宋体" w:hint="eastAsia"/>
          <w:bCs/>
          <w:sz w:val="24"/>
        </w:rPr>
        <w:t>申购</w:t>
      </w:r>
      <w:r w:rsidR="00996EFE" w:rsidRPr="00AF6BE3">
        <w:rPr>
          <w:rFonts w:ascii="宋体" w:hAnsi="宋体" w:cs="宋体"/>
          <w:bCs/>
          <w:sz w:val="24"/>
        </w:rPr>
        <w:t>、</w:t>
      </w:r>
      <w:r w:rsidR="00996EFE" w:rsidRPr="00AF6BE3">
        <w:rPr>
          <w:rFonts w:ascii="宋体" w:hAnsi="宋体" w:cs="宋体" w:hint="eastAsia"/>
          <w:bCs/>
          <w:sz w:val="24"/>
        </w:rPr>
        <w:t>赎回</w:t>
      </w:r>
      <w:r w:rsidRPr="00AF6BE3">
        <w:rPr>
          <w:rFonts w:ascii="宋体" w:hAnsi="宋体" w:cs="宋体" w:hint="eastAsia"/>
          <w:bCs/>
          <w:sz w:val="24"/>
        </w:rPr>
        <w:t>费率或收费方式，并最迟应于新的费率或收费方式实施日前依照《信息披露办法》的有关规定在指定媒介上公告。</w:t>
      </w:r>
    </w:p>
    <w:p w:rsidR="005C6858" w:rsidRPr="00AF6BE3" w:rsidRDefault="005C6858">
      <w:pPr>
        <w:spacing w:line="360" w:lineRule="auto"/>
        <w:ind w:firstLineChars="200" w:firstLine="480"/>
        <w:rPr>
          <w:rFonts w:ascii="宋体" w:hAnsi="宋体" w:cs="宋体"/>
          <w:bCs/>
          <w:sz w:val="24"/>
        </w:rPr>
      </w:pPr>
      <w:r w:rsidRPr="0054332C">
        <w:rPr>
          <w:rFonts w:ascii="宋体" w:hAnsi="宋体" w:cs="宋体" w:hint="eastAsia"/>
          <w:bCs/>
          <w:sz w:val="24"/>
        </w:rPr>
        <w:t>7、</w:t>
      </w:r>
      <w:r w:rsidR="003661D0" w:rsidRPr="0054332C">
        <w:rPr>
          <w:rFonts w:ascii="宋体" w:hAnsi="宋体" w:cs="宋体" w:hint="eastAsia"/>
          <w:bCs/>
          <w:sz w:val="24"/>
        </w:rPr>
        <w:t>当本基金发生大额申购或赎回情形时，基金管理人可以采用摆动定价机制，以确保基金估值的公平性。摆动定价机制适用的具体情形、处理原则及操作</w:t>
      </w:r>
      <w:r w:rsidR="003661D0" w:rsidRPr="0054332C">
        <w:rPr>
          <w:rFonts w:ascii="宋体" w:hAnsi="宋体" w:cs="宋体" w:hint="eastAsia"/>
          <w:bCs/>
          <w:sz w:val="24"/>
        </w:rPr>
        <w:lastRenderedPageBreak/>
        <w:t>规范遵循法律法规、行业自律规则的相关规定</w:t>
      </w:r>
      <w:r w:rsidR="00487697" w:rsidRPr="0054332C">
        <w:rPr>
          <w:rFonts w:ascii="宋体" w:hAnsi="宋体" w:cs="宋体" w:hint="eastAsia"/>
          <w:bCs/>
          <w:sz w:val="24"/>
        </w:rPr>
        <w:t>。</w:t>
      </w:r>
    </w:p>
    <w:p w:rsidR="00AF099D" w:rsidRPr="00AF6BE3" w:rsidRDefault="00AF5C24" w:rsidP="0046496B">
      <w:pPr>
        <w:spacing w:line="360" w:lineRule="auto"/>
        <w:ind w:firstLineChars="200" w:firstLine="480"/>
        <w:rPr>
          <w:rFonts w:ascii="宋体" w:hAnsi="宋体" w:cs="宋体"/>
          <w:bCs/>
          <w:sz w:val="24"/>
        </w:rPr>
      </w:pPr>
      <w:r>
        <w:rPr>
          <w:rFonts w:ascii="宋体" w:hAnsi="宋体" w:cs="宋体" w:hint="eastAsia"/>
          <w:bCs/>
          <w:sz w:val="24"/>
        </w:rPr>
        <w:t>8</w:t>
      </w:r>
      <w:r w:rsidR="00BD751F" w:rsidRPr="00AF6BE3">
        <w:rPr>
          <w:rFonts w:ascii="宋体" w:hAnsi="宋体" w:cs="宋体" w:hint="eastAsia"/>
          <w:bCs/>
          <w:sz w:val="24"/>
        </w:rPr>
        <w:t>、基金管理人可以在不违反法律法规规定及基金合同约定的情况下根据市场情况制定基金促销计划，定期</w:t>
      </w:r>
      <w:r w:rsidR="006E1977" w:rsidRPr="00AF6BE3">
        <w:rPr>
          <w:rFonts w:ascii="宋体" w:hAnsi="宋体" w:cs="宋体" w:hint="eastAsia"/>
          <w:bCs/>
          <w:sz w:val="24"/>
        </w:rPr>
        <w:t>或</w:t>
      </w:r>
      <w:r w:rsidR="00BD751F" w:rsidRPr="00AF6BE3">
        <w:rPr>
          <w:rFonts w:ascii="宋体" w:hAnsi="宋体" w:cs="宋体" w:hint="eastAsia"/>
          <w:bCs/>
          <w:sz w:val="24"/>
        </w:rPr>
        <w:t>不定期地开展基金促销活动。在基金促销活动期间，基金管理人可以对投资者开展不同的费率优惠活动。</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七、拒绝或暂停申购的情形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发生下列情况时，基金管理人可拒绝或暂停接受投资人的申购申请：</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1、因不可抗力导致基金无法正常运作。</w:t>
      </w:r>
    </w:p>
    <w:p w:rsidR="00BD751F" w:rsidRPr="00AF6BE3" w:rsidRDefault="004812B8">
      <w:pPr>
        <w:spacing w:line="360" w:lineRule="auto"/>
        <w:ind w:firstLineChars="200" w:firstLine="480"/>
        <w:rPr>
          <w:rFonts w:ascii="宋体" w:hAnsi="宋体" w:cs="宋体"/>
          <w:bCs/>
          <w:sz w:val="24"/>
          <w:u w:val="single"/>
        </w:rPr>
      </w:pPr>
      <w:r w:rsidRPr="00AF6BE3">
        <w:rPr>
          <w:rFonts w:ascii="宋体" w:hAnsi="宋体" w:cs="宋体" w:hint="eastAsia"/>
          <w:bCs/>
          <w:sz w:val="24"/>
        </w:rPr>
        <w:t>2、发生基金合同规定的暂停基金资产估值情况时。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3、证券、期货交易所交易时间非正常停市，导致基金管理人无法计算当日基金资产净值。</w:t>
      </w:r>
    </w:p>
    <w:p w:rsidR="00BD751F" w:rsidRPr="00AF6BE3" w:rsidRDefault="00BD751F">
      <w:pPr>
        <w:spacing w:line="360" w:lineRule="auto"/>
        <w:ind w:firstLineChars="200" w:firstLine="480"/>
        <w:rPr>
          <w:rFonts w:ascii="宋体" w:hAnsi="宋体" w:cs="宋体"/>
          <w:bCs/>
          <w:sz w:val="24"/>
        </w:rPr>
      </w:pPr>
      <w:bookmarkStart w:id="125" w:name="_Hlt70481650"/>
      <w:bookmarkEnd w:id="125"/>
      <w:r w:rsidRPr="00AF6BE3">
        <w:rPr>
          <w:rFonts w:ascii="宋体" w:hAnsi="宋体" w:cs="宋体" w:hint="eastAsia"/>
          <w:bCs/>
          <w:sz w:val="24"/>
        </w:rPr>
        <w:t>4、接受某笔或某些申购申请可能会影响或损害现有基金份额持有人利益时。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5、基金资产规模过大，使基金管理人无法找到合适的投资品种，或其他可能对基金业绩产生负面影响，或发生其他损害现有基金份额持有人利益的情形。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6、基金管理人、基金托管人、登记机构、销售机构、支付结算机构等因异常情况导致基金销售系统、基金销售支付结算系统、基金登记系统、基金会计系统等无法正常运行。</w:t>
      </w:r>
    </w:p>
    <w:p w:rsidR="009B2D63" w:rsidRPr="0054332C" w:rsidRDefault="009B2D63">
      <w:pPr>
        <w:spacing w:line="360" w:lineRule="auto"/>
        <w:ind w:firstLineChars="200" w:firstLine="480"/>
        <w:rPr>
          <w:rFonts w:cs="宋体"/>
          <w:bCs/>
          <w:sz w:val="24"/>
        </w:rPr>
      </w:pPr>
      <w:r w:rsidRPr="0054332C">
        <w:rPr>
          <w:rFonts w:cs="宋体" w:hint="eastAsia"/>
          <w:bCs/>
          <w:sz w:val="24"/>
        </w:rPr>
        <w:t>7</w:t>
      </w:r>
      <w:r w:rsidRPr="0054332C">
        <w:rPr>
          <w:rFonts w:cs="宋体" w:hint="eastAsia"/>
          <w:bCs/>
          <w:sz w:val="24"/>
        </w:rPr>
        <w:t>、</w:t>
      </w:r>
      <w:r w:rsidR="00472718" w:rsidRPr="0054332C">
        <w:rPr>
          <w:rFonts w:cs="宋体" w:hint="eastAsia"/>
          <w:bCs/>
          <w:sz w:val="24"/>
        </w:rPr>
        <w:t>按照本基金各类基金份额合并计算，基金管理人接受某笔或者某些申购申请有可能导致单一投资者持有基金份额数的比例达到或者超过本</w:t>
      </w:r>
      <w:proofErr w:type="gramStart"/>
      <w:r w:rsidR="00472718" w:rsidRPr="0054332C">
        <w:rPr>
          <w:rFonts w:cs="宋体" w:hint="eastAsia"/>
          <w:bCs/>
          <w:sz w:val="24"/>
        </w:rPr>
        <w:t>基金基金</w:t>
      </w:r>
      <w:proofErr w:type="gramEnd"/>
      <w:r w:rsidR="00472718" w:rsidRPr="0054332C">
        <w:rPr>
          <w:rFonts w:cs="宋体" w:hint="eastAsia"/>
          <w:bCs/>
          <w:sz w:val="24"/>
        </w:rPr>
        <w:t>份额总数的</w:t>
      </w:r>
      <w:r w:rsidR="00472718" w:rsidRPr="0054332C">
        <w:rPr>
          <w:rFonts w:cs="宋体" w:hint="eastAsia"/>
          <w:bCs/>
          <w:sz w:val="24"/>
        </w:rPr>
        <w:t>50%</w:t>
      </w:r>
      <w:r w:rsidR="00472718" w:rsidRPr="0054332C">
        <w:rPr>
          <w:rFonts w:cs="宋体" w:hint="eastAsia"/>
          <w:bCs/>
          <w:sz w:val="24"/>
        </w:rPr>
        <w:t>，或者有可能导致投资者变相规避前述</w:t>
      </w:r>
      <w:r w:rsidR="00472718" w:rsidRPr="0054332C">
        <w:rPr>
          <w:rFonts w:cs="宋体" w:hint="eastAsia"/>
          <w:bCs/>
          <w:sz w:val="24"/>
        </w:rPr>
        <w:t>50%</w:t>
      </w:r>
      <w:r w:rsidR="00472718" w:rsidRPr="0054332C">
        <w:rPr>
          <w:rFonts w:cs="宋体" w:hint="eastAsia"/>
          <w:bCs/>
          <w:sz w:val="24"/>
        </w:rPr>
        <w:t>比例要求的情形。</w:t>
      </w:r>
    </w:p>
    <w:p w:rsidR="00B83AD9" w:rsidRPr="0054332C" w:rsidRDefault="003B6BDB" w:rsidP="00593661">
      <w:pPr>
        <w:spacing w:line="360" w:lineRule="auto"/>
        <w:ind w:firstLineChars="200" w:firstLine="480"/>
        <w:rPr>
          <w:rFonts w:cs="宋体"/>
          <w:bCs/>
          <w:sz w:val="24"/>
        </w:rPr>
      </w:pPr>
      <w:r w:rsidRPr="0054332C">
        <w:rPr>
          <w:rFonts w:cs="宋体" w:hint="eastAsia"/>
          <w:bCs/>
          <w:sz w:val="24"/>
        </w:rPr>
        <w:t>8</w:t>
      </w:r>
      <w:r w:rsidRPr="0054332C">
        <w:rPr>
          <w:rFonts w:cs="宋体" w:hint="eastAsia"/>
          <w:bCs/>
          <w:sz w:val="24"/>
        </w:rPr>
        <w:t>、</w:t>
      </w:r>
      <w:r w:rsidR="002212E9" w:rsidRPr="0054332C">
        <w:rPr>
          <w:rFonts w:cs="宋体" w:hint="eastAsia"/>
          <w:bCs/>
          <w:sz w:val="24"/>
        </w:rPr>
        <w:t>在基金管理人就本基金单日净申购比例、单一投资者单日和</w:t>
      </w:r>
      <w:r w:rsidR="002212E9" w:rsidRPr="0054332C">
        <w:rPr>
          <w:rFonts w:cs="宋体" w:hint="eastAsia"/>
          <w:bCs/>
          <w:sz w:val="24"/>
        </w:rPr>
        <w:t>/</w:t>
      </w:r>
      <w:r w:rsidR="002212E9" w:rsidRPr="0054332C">
        <w:rPr>
          <w:rFonts w:cs="宋体" w:hint="eastAsia"/>
          <w:bCs/>
          <w:sz w:val="24"/>
        </w:rPr>
        <w:t>或单笔申购金额设置上限的情况下，</w:t>
      </w:r>
      <w:r w:rsidRPr="0054332C">
        <w:rPr>
          <w:rFonts w:cs="宋体" w:hint="eastAsia"/>
          <w:bCs/>
          <w:sz w:val="24"/>
        </w:rPr>
        <w:t>接受某笔或某些申购申请超过</w:t>
      </w:r>
      <w:r w:rsidR="002212E9" w:rsidRPr="0054332C">
        <w:rPr>
          <w:rFonts w:cs="宋体" w:hint="eastAsia"/>
          <w:bCs/>
          <w:sz w:val="24"/>
        </w:rPr>
        <w:t>前述某</w:t>
      </w:r>
      <w:r w:rsidR="002212E9" w:rsidRPr="0054332C">
        <w:rPr>
          <w:rFonts w:cs="宋体"/>
          <w:bCs/>
          <w:sz w:val="24"/>
        </w:rPr>
        <w:t>项或全部上限比例的</w:t>
      </w:r>
      <w:r w:rsidRPr="0054332C">
        <w:rPr>
          <w:rFonts w:cs="宋体" w:hint="eastAsia"/>
          <w:bCs/>
          <w:sz w:val="24"/>
        </w:rPr>
        <w:t>。</w:t>
      </w:r>
    </w:p>
    <w:p w:rsidR="00AC3E31" w:rsidRPr="00B83AD9" w:rsidRDefault="00AC3E31" w:rsidP="00AC3E31">
      <w:pPr>
        <w:spacing w:line="360" w:lineRule="auto"/>
        <w:ind w:firstLineChars="200" w:firstLine="480"/>
        <w:rPr>
          <w:rFonts w:ascii="宋体" w:hAnsi="宋体" w:cs="宋体"/>
          <w:bCs/>
          <w:sz w:val="24"/>
        </w:rPr>
      </w:pPr>
      <w:r w:rsidRPr="0054332C">
        <w:rPr>
          <w:rFonts w:ascii="宋体" w:hAnsi="宋体" w:cs="宋体" w:hint="eastAsia"/>
          <w:bCs/>
          <w:sz w:val="24"/>
        </w:rPr>
        <w:t>9、当前一估值日基金资产净值50%以上的资产出现无可参考的活跃市场价格且采用估值技术</w:t>
      </w:r>
      <w:proofErr w:type="gramStart"/>
      <w:r w:rsidRPr="0054332C">
        <w:rPr>
          <w:rFonts w:ascii="宋体" w:hAnsi="宋体" w:cs="宋体" w:hint="eastAsia"/>
          <w:bCs/>
          <w:sz w:val="24"/>
        </w:rPr>
        <w:t>仍导致</w:t>
      </w:r>
      <w:proofErr w:type="gramEnd"/>
      <w:r w:rsidRPr="0054332C">
        <w:rPr>
          <w:rFonts w:ascii="宋体" w:hAnsi="宋体" w:cs="宋体" w:hint="eastAsia"/>
          <w:bCs/>
          <w:sz w:val="24"/>
        </w:rPr>
        <w:t>公允价值存在重大不确定性时，经与基金托管人协商确认后，基金管理人暂停基金估值并采取暂停接受基金申购申请的措施。</w:t>
      </w:r>
    </w:p>
    <w:p w:rsidR="00BD751F" w:rsidRPr="00AF6BE3" w:rsidRDefault="00AC3E31">
      <w:pPr>
        <w:spacing w:line="360" w:lineRule="auto"/>
        <w:ind w:firstLineChars="200" w:firstLine="480"/>
        <w:rPr>
          <w:rFonts w:ascii="宋体" w:hAnsi="宋体" w:cs="宋体"/>
          <w:bCs/>
          <w:sz w:val="24"/>
        </w:rPr>
      </w:pPr>
      <w:r>
        <w:rPr>
          <w:rFonts w:ascii="宋体" w:hAnsi="宋体" w:cs="宋体" w:hint="eastAsia"/>
          <w:bCs/>
          <w:sz w:val="24"/>
        </w:rPr>
        <w:t>10</w:t>
      </w:r>
      <w:r w:rsidR="00BD751F" w:rsidRPr="00AF6BE3">
        <w:rPr>
          <w:rFonts w:ascii="宋体" w:hAnsi="宋体" w:cs="宋体" w:hint="eastAsia"/>
          <w:bCs/>
          <w:sz w:val="24"/>
        </w:rPr>
        <w:t>、法律法规规定或中国证监会认定的其他情形。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发生上述第1、</w:t>
      </w:r>
      <w:r w:rsidR="009B2D63" w:rsidRPr="00AF6BE3">
        <w:rPr>
          <w:rFonts w:ascii="宋体" w:hAnsi="宋体" w:cs="宋体" w:hint="eastAsia"/>
          <w:bCs/>
          <w:sz w:val="24"/>
        </w:rPr>
        <w:t>2、3、5、6、</w:t>
      </w:r>
      <w:r w:rsidR="00304D06">
        <w:rPr>
          <w:rFonts w:ascii="宋体" w:hAnsi="宋体" w:cs="宋体" w:hint="eastAsia"/>
          <w:bCs/>
          <w:sz w:val="24"/>
        </w:rPr>
        <w:t>9</w:t>
      </w:r>
      <w:r w:rsidR="00AC3E31">
        <w:rPr>
          <w:rFonts w:ascii="宋体" w:hAnsi="宋体" w:cs="宋体" w:hint="eastAsia"/>
          <w:bCs/>
          <w:sz w:val="24"/>
        </w:rPr>
        <w:t>、10</w:t>
      </w:r>
      <w:r w:rsidRPr="00AF6BE3">
        <w:rPr>
          <w:rFonts w:ascii="宋体" w:hAnsi="宋体" w:cs="宋体" w:hint="eastAsia"/>
          <w:bCs/>
          <w:sz w:val="24"/>
        </w:rPr>
        <w:t>项情形</w:t>
      </w:r>
      <w:r w:rsidR="005A6E8E" w:rsidRPr="00AF6BE3">
        <w:rPr>
          <w:rFonts w:ascii="宋体" w:hAnsi="宋体" w:cs="宋体" w:hint="eastAsia"/>
          <w:bCs/>
          <w:sz w:val="24"/>
        </w:rPr>
        <w:t>之一</w:t>
      </w:r>
      <w:proofErr w:type="gramStart"/>
      <w:r w:rsidRPr="00AF6BE3">
        <w:rPr>
          <w:rFonts w:ascii="宋体" w:hAnsi="宋体" w:cs="宋体" w:hint="eastAsia"/>
          <w:bCs/>
          <w:sz w:val="24"/>
        </w:rPr>
        <w:t>且基金</w:t>
      </w:r>
      <w:proofErr w:type="gramEnd"/>
      <w:r w:rsidRPr="00AF6BE3">
        <w:rPr>
          <w:rFonts w:ascii="宋体" w:hAnsi="宋体" w:cs="宋体" w:hint="eastAsia"/>
          <w:bCs/>
          <w:sz w:val="24"/>
        </w:rPr>
        <w:t>管理人决定暂停申购时，基金管理人应当根据有关规定在指定媒介上刊登暂停申购公告。如果投资人</w:t>
      </w:r>
      <w:r w:rsidRPr="00AF6BE3">
        <w:rPr>
          <w:rFonts w:ascii="宋体" w:hAnsi="宋体" w:cs="宋体" w:hint="eastAsia"/>
          <w:bCs/>
          <w:sz w:val="24"/>
        </w:rPr>
        <w:lastRenderedPageBreak/>
        <w:t>的申购申请</w:t>
      </w:r>
      <w:r w:rsidR="0045266D">
        <w:rPr>
          <w:rFonts w:ascii="宋体" w:hAnsi="宋体" w:cs="宋体" w:hint="eastAsia"/>
          <w:bCs/>
          <w:sz w:val="24"/>
        </w:rPr>
        <w:t>全部</w:t>
      </w:r>
      <w:r w:rsidR="0045266D">
        <w:rPr>
          <w:rFonts w:ascii="宋体" w:hAnsi="宋体" w:cs="宋体"/>
          <w:bCs/>
          <w:sz w:val="24"/>
        </w:rPr>
        <w:t>或部分</w:t>
      </w:r>
      <w:r w:rsidRPr="00AF6BE3">
        <w:rPr>
          <w:rFonts w:ascii="宋体" w:hAnsi="宋体" w:cs="宋体" w:hint="eastAsia"/>
          <w:bCs/>
          <w:sz w:val="24"/>
        </w:rPr>
        <w:t>被拒绝</w:t>
      </w:r>
      <w:r w:rsidR="0045266D">
        <w:rPr>
          <w:rFonts w:ascii="宋体" w:hAnsi="宋体" w:cs="宋体" w:hint="eastAsia"/>
          <w:bCs/>
          <w:sz w:val="24"/>
        </w:rPr>
        <w:t>的</w:t>
      </w:r>
      <w:r w:rsidRPr="00AF6BE3">
        <w:rPr>
          <w:rFonts w:ascii="宋体" w:hAnsi="宋体" w:cs="宋体" w:hint="eastAsia"/>
          <w:bCs/>
          <w:sz w:val="24"/>
        </w:rPr>
        <w:t>，被拒绝的申购款项本金将退还给投资人。在暂停申购的情况消除时，基金管理人应及时恢复申购业务的办理。</w:t>
      </w:r>
    </w:p>
    <w:p w:rsidR="00471EC1" w:rsidRPr="00AF6BE3" w:rsidRDefault="00471EC1">
      <w:pPr>
        <w:spacing w:line="360" w:lineRule="auto"/>
        <w:ind w:firstLineChars="200" w:firstLine="420"/>
        <w:rPr>
          <w:rFonts w:ascii="宋体" w:hAnsi="宋体" w:cs="宋体"/>
          <w:bCs/>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八、暂停赎回或延缓支付赎回款项的情形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发生下列情形时，基金管理人可暂停接受投资人的赎回申请或延缓支付赎回款项：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1、因不可抗力导致基金管理人不能支付赎回款项。</w:t>
      </w:r>
    </w:p>
    <w:p w:rsidR="00BD751F" w:rsidRPr="00AF6BE3" w:rsidRDefault="004812B8">
      <w:pPr>
        <w:spacing w:line="360" w:lineRule="auto"/>
        <w:ind w:firstLineChars="200" w:firstLine="480"/>
        <w:rPr>
          <w:rFonts w:ascii="宋体" w:hAnsi="宋体" w:cs="宋体"/>
          <w:bCs/>
          <w:sz w:val="24"/>
          <w:u w:val="single"/>
        </w:rPr>
      </w:pPr>
      <w:r w:rsidRPr="00AF6BE3">
        <w:rPr>
          <w:rFonts w:ascii="宋体" w:hAnsi="宋体" w:cs="宋体" w:hint="eastAsia"/>
          <w:bCs/>
          <w:sz w:val="24"/>
        </w:rPr>
        <w:t>2、发生基金合同规定的暂停基金资产估值情况时。</w:t>
      </w:r>
    </w:p>
    <w:p w:rsidR="00BD751F" w:rsidRPr="00AF6BE3" w:rsidRDefault="00BD751F">
      <w:pPr>
        <w:spacing w:line="360" w:lineRule="auto"/>
        <w:ind w:firstLineChars="200" w:firstLine="480"/>
        <w:rPr>
          <w:rFonts w:ascii="宋体" w:hAnsi="宋体" w:cs="宋体"/>
          <w:bCs/>
          <w:sz w:val="24"/>
        </w:rPr>
      </w:pPr>
      <w:bookmarkStart w:id="126" w:name="_Hlt152500890"/>
      <w:r w:rsidRPr="00AF6BE3">
        <w:rPr>
          <w:rFonts w:ascii="宋体" w:hAnsi="宋体" w:cs="宋体" w:hint="eastAsia"/>
          <w:bCs/>
          <w:sz w:val="24"/>
        </w:rPr>
        <w:t>3、证券、期货交易所交易时间非正常停市，导致基金管理人无法计算当日基金资产净值。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4、连续两个或两个以上开放日发生巨额赎回。</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5、基金管理人、基金托管人、登记机构、销售机构、支付结算机构等因异常情况导致基金销售系统、基金销售支付结算系统、基金登记系统、基金会计系统等无法正常运行。</w:t>
      </w:r>
    </w:p>
    <w:p w:rsidR="00B83AD9" w:rsidRDefault="00BD751F" w:rsidP="007C0829">
      <w:pPr>
        <w:spacing w:line="360" w:lineRule="auto"/>
        <w:ind w:firstLineChars="200" w:firstLine="480"/>
        <w:rPr>
          <w:rFonts w:ascii="宋体" w:hAnsi="宋体" w:cs="宋体"/>
          <w:bCs/>
          <w:sz w:val="24"/>
        </w:rPr>
      </w:pPr>
      <w:r w:rsidRPr="00AF6BE3">
        <w:rPr>
          <w:rFonts w:ascii="宋体" w:hAnsi="宋体" w:cs="宋体" w:hint="eastAsia"/>
          <w:bCs/>
          <w:sz w:val="24"/>
        </w:rPr>
        <w:t>6、继续接受赎回申请将损害现有基金份额持有人利益的情形时，可暂停接受投资人的赎回申请。</w:t>
      </w:r>
      <w:bookmarkEnd w:id="126"/>
    </w:p>
    <w:p w:rsidR="00B6141D" w:rsidRPr="00B83AD9" w:rsidRDefault="00B6141D" w:rsidP="007C0829">
      <w:pPr>
        <w:spacing w:line="360" w:lineRule="auto"/>
        <w:ind w:firstLineChars="200" w:firstLine="480"/>
        <w:rPr>
          <w:rFonts w:ascii="宋体" w:hAnsi="宋体" w:cs="宋体"/>
          <w:bCs/>
          <w:sz w:val="24"/>
        </w:rPr>
      </w:pPr>
      <w:r w:rsidRPr="0054332C">
        <w:rPr>
          <w:rFonts w:ascii="宋体" w:hAnsi="宋体" w:cs="宋体" w:hint="eastAsia"/>
          <w:bCs/>
          <w:sz w:val="24"/>
        </w:rPr>
        <w:t>7、当前一估值日基金资产净值50%以上的资产出现无可参考的活跃市场价格且采用估值技术</w:t>
      </w:r>
      <w:proofErr w:type="gramStart"/>
      <w:r w:rsidRPr="0054332C">
        <w:rPr>
          <w:rFonts w:ascii="宋体" w:hAnsi="宋体" w:cs="宋体" w:hint="eastAsia"/>
          <w:bCs/>
          <w:sz w:val="24"/>
        </w:rPr>
        <w:t>仍导致</w:t>
      </w:r>
      <w:proofErr w:type="gramEnd"/>
      <w:r w:rsidRPr="0054332C">
        <w:rPr>
          <w:rFonts w:ascii="宋体" w:hAnsi="宋体" w:cs="宋体" w:hint="eastAsia"/>
          <w:bCs/>
          <w:sz w:val="24"/>
        </w:rPr>
        <w:t>公允价值存在重大不确定性时，经与基金托管人协商确认后，基金管理人暂停基金估值并采取延缓支付赎回款项或暂停接受基金赎回申请的措施。</w:t>
      </w:r>
    </w:p>
    <w:p w:rsidR="00BD751F" w:rsidRPr="00AF6BE3" w:rsidRDefault="00B6141D">
      <w:pPr>
        <w:spacing w:line="360" w:lineRule="auto"/>
        <w:ind w:firstLineChars="200" w:firstLine="480"/>
        <w:rPr>
          <w:rFonts w:ascii="宋体" w:hAnsi="宋体" w:cs="宋体"/>
          <w:bCs/>
          <w:sz w:val="24"/>
        </w:rPr>
      </w:pPr>
      <w:r>
        <w:rPr>
          <w:rFonts w:ascii="宋体" w:hAnsi="宋体" w:cs="宋体" w:hint="eastAsia"/>
          <w:bCs/>
          <w:sz w:val="24"/>
        </w:rPr>
        <w:t>8</w:t>
      </w:r>
      <w:r w:rsidR="00BD751F" w:rsidRPr="00AF6BE3">
        <w:rPr>
          <w:rFonts w:ascii="宋体" w:hAnsi="宋体" w:cs="宋体" w:hint="eastAsia"/>
          <w:bCs/>
          <w:sz w:val="24"/>
        </w:rPr>
        <w:t>、法律法规规定或中国证监会认定的其他情形。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发生上述情形</w:t>
      </w:r>
      <w:r w:rsidR="00461684" w:rsidRPr="00AF6BE3">
        <w:rPr>
          <w:rFonts w:ascii="宋体" w:hAnsi="宋体" w:cs="宋体" w:hint="eastAsia"/>
          <w:bCs/>
          <w:sz w:val="24"/>
        </w:rPr>
        <w:t>之</w:t>
      </w:r>
      <w:r w:rsidR="00461684" w:rsidRPr="00AF6BE3">
        <w:rPr>
          <w:rFonts w:ascii="宋体" w:hAnsi="宋体" w:cs="宋体"/>
          <w:bCs/>
          <w:sz w:val="24"/>
        </w:rPr>
        <w:t>一</w:t>
      </w:r>
      <w:proofErr w:type="gramStart"/>
      <w:r w:rsidRPr="00AF6BE3">
        <w:rPr>
          <w:rFonts w:ascii="宋体" w:hAnsi="宋体" w:cs="宋体" w:hint="eastAsia"/>
          <w:bCs/>
          <w:sz w:val="24"/>
        </w:rPr>
        <w:t>且基金</w:t>
      </w:r>
      <w:proofErr w:type="gramEnd"/>
      <w:r w:rsidRPr="00AF6BE3">
        <w:rPr>
          <w:rFonts w:ascii="宋体" w:hAnsi="宋体" w:cs="宋体" w:hint="eastAsia"/>
          <w:bCs/>
          <w:sz w:val="24"/>
        </w:rPr>
        <w:t>管理人决定暂停接受基金份额持有人赎回申请或延缓支付赎回款项时，基金管理人</w:t>
      </w:r>
      <w:r w:rsidR="000961F6" w:rsidRPr="00AF6BE3">
        <w:rPr>
          <w:rFonts w:ascii="宋体" w:hAnsi="宋体" w:cs="宋体" w:hint="eastAsia"/>
          <w:bCs/>
          <w:sz w:val="24"/>
        </w:rPr>
        <w:t>应</w:t>
      </w:r>
      <w:r w:rsidRPr="00AF6BE3">
        <w:rPr>
          <w:rFonts w:ascii="宋体" w:hAnsi="宋体" w:cs="宋体" w:hint="eastAsia"/>
          <w:bCs/>
          <w:sz w:val="24"/>
        </w:rPr>
        <w:t>报中国证监会备案，已确认的赎回申请，基金管理人应足额支付；如暂时不能足额支付，</w:t>
      </w:r>
      <w:r w:rsidR="000961F6" w:rsidRPr="00AF6BE3">
        <w:rPr>
          <w:rFonts w:ascii="宋体" w:hAnsi="宋体" w:cs="宋体" w:hint="eastAsia"/>
          <w:bCs/>
          <w:sz w:val="24"/>
        </w:rPr>
        <w:t>应将可支付部分按单个账户申请量占申请总量的比例分配给赎回申请人</w:t>
      </w:r>
      <w:r w:rsidR="00344B78" w:rsidRPr="00AF6BE3">
        <w:rPr>
          <w:rFonts w:ascii="宋体" w:hAnsi="宋体" w:cs="宋体" w:hint="eastAsia"/>
          <w:bCs/>
          <w:sz w:val="24"/>
        </w:rPr>
        <w:t>，</w:t>
      </w:r>
      <w:r w:rsidRPr="00AF6BE3">
        <w:rPr>
          <w:rFonts w:ascii="宋体" w:hAnsi="宋体" w:cs="宋体" w:hint="eastAsia"/>
          <w:bCs/>
          <w:sz w:val="24"/>
        </w:rPr>
        <w:t>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471EC1" w:rsidRPr="00AF6BE3" w:rsidRDefault="00471EC1">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九、巨额赎回的情形及处理方式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1、巨额赎回的认定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2、巨额赎回的处理方式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当基金出现巨额赎回时，基金管理人可以根据基金当时的资产组合状况决定全额赎回或部分延期赎回。</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（1）全额赎回：当基金管理人认为有能力支付投资人的全部赎回申请时，按正常赎回程序执行。</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F6BE3">
        <w:rPr>
          <w:rFonts w:ascii="宋体" w:hAnsi="宋体" w:cs="宋体" w:hint="eastAsia"/>
          <w:bCs/>
          <w:sz w:val="24"/>
        </w:rPr>
        <w:t>并以下</w:t>
      </w:r>
      <w:proofErr w:type="gramEnd"/>
      <w:r w:rsidRPr="00AF6BE3">
        <w:rPr>
          <w:rFonts w:ascii="宋体" w:hAnsi="宋体" w:cs="宋体" w:hint="eastAsia"/>
          <w:bCs/>
          <w:sz w:val="24"/>
        </w:rPr>
        <w:t>一开放日</w:t>
      </w:r>
      <w:r w:rsidR="00461684" w:rsidRPr="00AF6BE3">
        <w:rPr>
          <w:rFonts w:ascii="宋体" w:hAnsi="宋体" w:cs="宋体" w:hint="eastAsia"/>
          <w:bCs/>
          <w:sz w:val="24"/>
        </w:rPr>
        <w:t>该</w:t>
      </w:r>
      <w:r w:rsidR="00461684" w:rsidRPr="00AF6BE3">
        <w:rPr>
          <w:rFonts w:ascii="宋体" w:hAnsi="宋体" w:cs="宋体"/>
          <w:bCs/>
          <w:sz w:val="24"/>
        </w:rPr>
        <w:t>类份额的</w:t>
      </w:r>
      <w:r w:rsidRPr="00AF6BE3">
        <w:rPr>
          <w:rFonts w:ascii="宋体" w:hAnsi="宋体" w:cs="宋体" w:hint="eastAsia"/>
          <w:bCs/>
          <w:sz w:val="24"/>
        </w:rPr>
        <w:t>基金份额净值为基础计算赎回金额，以此类推，直到全部赎回为止。如投资人在提交赎回申请时未作明确选择，投资人未能赎回部分作自动延期赎回处理。</w:t>
      </w:r>
    </w:p>
    <w:p w:rsidR="00910F89" w:rsidRPr="00512303" w:rsidRDefault="00023B54" w:rsidP="00512303">
      <w:pPr>
        <w:spacing w:line="360" w:lineRule="auto"/>
        <w:ind w:firstLineChars="200" w:firstLine="480"/>
        <w:rPr>
          <w:rFonts w:ascii="宋体" w:hAnsi="宋体" w:cs="宋体"/>
          <w:bCs/>
          <w:sz w:val="24"/>
        </w:rPr>
      </w:pPr>
      <w:r w:rsidRPr="0054332C">
        <w:rPr>
          <w:rFonts w:ascii="宋体" w:hAnsi="宋体" w:cs="宋体" w:hint="eastAsia"/>
          <w:bCs/>
          <w:sz w:val="24"/>
        </w:rPr>
        <w:t>若</w:t>
      </w:r>
      <w:r w:rsidR="00A65C53" w:rsidRPr="0054332C">
        <w:rPr>
          <w:rFonts w:ascii="宋体" w:hAnsi="宋体" w:cs="宋体" w:hint="eastAsia"/>
          <w:bCs/>
          <w:sz w:val="24"/>
        </w:rPr>
        <w:t>本</w:t>
      </w:r>
      <w:r w:rsidRPr="0054332C">
        <w:rPr>
          <w:rFonts w:ascii="宋体" w:hAnsi="宋体" w:cs="宋体" w:hint="eastAsia"/>
          <w:bCs/>
          <w:sz w:val="24"/>
        </w:rPr>
        <w:t>基金</w:t>
      </w:r>
      <w:r w:rsidRPr="0054332C">
        <w:rPr>
          <w:rFonts w:ascii="宋体" w:hAnsi="宋体" w:cs="宋体"/>
          <w:bCs/>
          <w:sz w:val="24"/>
        </w:rPr>
        <w:t>发生巨额赎回</w:t>
      </w:r>
      <w:r w:rsidR="00BD036F" w:rsidRPr="0054332C">
        <w:rPr>
          <w:rFonts w:ascii="宋体" w:hAnsi="宋体" w:cs="宋体" w:hint="eastAsia"/>
          <w:bCs/>
          <w:sz w:val="24"/>
        </w:rPr>
        <w:t>且</w:t>
      </w:r>
      <w:proofErr w:type="gramStart"/>
      <w:r w:rsidR="00BD036F" w:rsidRPr="0054332C">
        <w:rPr>
          <w:rFonts w:ascii="宋体" w:hAnsi="宋体" w:cs="宋体" w:hint="eastAsia"/>
          <w:bCs/>
          <w:sz w:val="24"/>
        </w:rPr>
        <w:t>单一</w:t>
      </w:r>
      <w:r w:rsidRPr="0054332C">
        <w:rPr>
          <w:rFonts w:ascii="宋体" w:hAnsi="宋体" w:cs="宋体"/>
          <w:bCs/>
          <w:sz w:val="24"/>
        </w:rPr>
        <w:t>基金</w:t>
      </w:r>
      <w:proofErr w:type="gramEnd"/>
      <w:r w:rsidRPr="0054332C">
        <w:rPr>
          <w:rFonts w:ascii="宋体" w:hAnsi="宋体" w:cs="宋体"/>
          <w:bCs/>
          <w:sz w:val="24"/>
        </w:rPr>
        <w:t>份额持有人</w:t>
      </w:r>
      <w:r w:rsidR="00BD036F" w:rsidRPr="0054332C">
        <w:rPr>
          <w:rFonts w:ascii="宋体" w:hAnsi="宋体" w:cs="宋体" w:hint="eastAsia"/>
          <w:bCs/>
          <w:sz w:val="24"/>
        </w:rPr>
        <w:t>单个</w:t>
      </w:r>
      <w:r w:rsidR="00BD036F" w:rsidRPr="0054332C">
        <w:rPr>
          <w:rFonts w:ascii="宋体" w:hAnsi="宋体" w:cs="宋体"/>
          <w:bCs/>
          <w:sz w:val="24"/>
        </w:rPr>
        <w:t>开放日内的基金份额赎回申请</w:t>
      </w:r>
      <w:r w:rsidRPr="0054332C">
        <w:rPr>
          <w:rFonts w:ascii="宋体" w:hAnsi="宋体" w:cs="宋体"/>
          <w:bCs/>
          <w:sz w:val="24"/>
        </w:rPr>
        <w:t>超过</w:t>
      </w:r>
      <w:r w:rsidR="00BD036F" w:rsidRPr="0054332C">
        <w:rPr>
          <w:rFonts w:ascii="宋体" w:hAnsi="宋体" w:cs="宋体" w:hint="eastAsia"/>
          <w:bCs/>
          <w:sz w:val="24"/>
        </w:rPr>
        <w:t>前</w:t>
      </w:r>
      <w:r w:rsidR="00BD036F" w:rsidRPr="0054332C">
        <w:rPr>
          <w:rFonts w:ascii="宋体" w:hAnsi="宋体" w:cs="宋体"/>
          <w:bCs/>
          <w:sz w:val="24"/>
        </w:rPr>
        <w:t>一开放日的</w:t>
      </w:r>
      <w:r w:rsidRPr="0054332C">
        <w:rPr>
          <w:rFonts w:ascii="宋体" w:hAnsi="宋体" w:cs="宋体"/>
          <w:bCs/>
          <w:sz w:val="24"/>
        </w:rPr>
        <w:t>基金总份额20%</w:t>
      </w:r>
      <w:r w:rsidR="00BD036F" w:rsidRPr="0054332C">
        <w:rPr>
          <w:rFonts w:ascii="宋体" w:hAnsi="宋体" w:cs="宋体" w:hint="eastAsia"/>
          <w:bCs/>
          <w:sz w:val="24"/>
        </w:rPr>
        <w:t>的</w:t>
      </w:r>
      <w:r w:rsidR="00C63D5E" w:rsidRPr="0054332C">
        <w:rPr>
          <w:rFonts w:ascii="宋体" w:hAnsi="宋体" w:cs="宋体" w:hint="eastAsia"/>
          <w:bCs/>
          <w:sz w:val="24"/>
        </w:rPr>
        <w:t>（以</w:t>
      </w:r>
      <w:r w:rsidR="00C63D5E" w:rsidRPr="0054332C">
        <w:rPr>
          <w:rFonts w:ascii="宋体" w:hAnsi="宋体" w:cs="宋体"/>
          <w:bCs/>
          <w:sz w:val="24"/>
        </w:rPr>
        <w:t>下称</w:t>
      </w:r>
      <w:r w:rsidR="00C63D5E" w:rsidRPr="0054332C">
        <w:rPr>
          <w:rFonts w:ascii="宋体" w:hAnsi="宋体" w:cs="宋体" w:hint="eastAsia"/>
          <w:bCs/>
          <w:sz w:val="24"/>
        </w:rPr>
        <w:t>“</w:t>
      </w:r>
      <w:r w:rsidR="00076DC2" w:rsidRPr="0054332C">
        <w:rPr>
          <w:rFonts w:ascii="宋体" w:hAnsi="宋体" w:cs="宋体" w:hint="eastAsia"/>
          <w:bCs/>
          <w:sz w:val="24"/>
        </w:rPr>
        <w:t>单一巨额</w:t>
      </w:r>
      <w:r w:rsidR="00C63D5E" w:rsidRPr="0054332C">
        <w:rPr>
          <w:rFonts w:ascii="宋体" w:hAnsi="宋体" w:cs="宋体"/>
          <w:bCs/>
          <w:sz w:val="24"/>
        </w:rPr>
        <w:t>赎回申请人”）</w:t>
      </w:r>
      <w:r w:rsidR="00C63D5E" w:rsidRPr="0054332C">
        <w:rPr>
          <w:rFonts w:ascii="宋体" w:hAnsi="宋体" w:cs="宋体" w:hint="eastAsia"/>
          <w:bCs/>
          <w:sz w:val="24"/>
        </w:rPr>
        <w:t>情形</w:t>
      </w:r>
      <w:r w:rsidR="00C63D5E" w:rsidRPr="0054332C">
        <w:rPr>
          <w:rFonts w:ascii="宋体" w:hAnsi="宋体" w:cs="宋体"/>
          <w:bCs/>
          <w:sz w:val="24"/>
        </w:rPr>
        <w:t>下</w:t>
      </w:r>
      <w:r w:rsidRPr="0054332C">
        <w:rPr>
          <w:rFonts w:ascii="宋体" w:hAnsi="宋体" w:cs="宋体"/>
          <w:bCs/>
          <w:sz w:val="24"/>
        </w:rPr>
        <w:t>，</w:t>
      </w:r>
      <w:r w:rsidR="001B1AF5" w:rsidRPr="0054332C">
        <w:rPr>
          <w:rFonts w:ascii="宋体" w:hAnsi="宋体" w:cs="宋体" w:hint="eastAsia"/>
          <w:bCs/>
          <w:sz w:val="24"/>
        </w:rPr>
        <w:t>基金管理人根据基金当时的资产组合状况决定部分延期赎回</w:t>
      </w:r>
      <w:r w:rsidR="00D16831" w:rsidRPr="0054332C">
        <w:rPr>
          <w:rFonts w:ascii="宋体" w:hAnsi="宋体" w:cs="宋体"/>
          <w:bCs/>
          <w:sz w:val="24"/>
        </w:rPr>
        <w:t>时，</w:t>
      </w:r>
      <w:r w:rsidR="00BC6685" w:rsidRPr="0054332C">
        <w:rPr>
          <w:rFonts w:ascii="宋体" w:hAnsi="宋体" w:cs="宋体" w:hint="eastAsia"/>
          <w:bCs/>
          <w:sz w:val="24"/>
        </w:rPr>
        <w:t>应</w:t>
      </w:r>
      <w:r w:rsidR="00D16831" w:rsidRPr="0054332C">
        <w:rPr>
          <w:rFonts w:ascii="宋体" w:hAnsi="宋体" w:cs="宋体"/>
          <w:bCs/>
          <w:sz w:val="24"/>
        </w:rPr>
        <w:t>按照保护</w:t>
      </w:r>
      <w:r w:rsidR="00076DC2" w:rsidRPr="0054332C">
        <w:rPr>
          <w:rFonts w:ascii="宋体" w:hAnsi="宋体" w:cs="宋体" w:hint="eastAsia"/>
          <w:bCs/>
          <w:sz w:val="24"/>
        </w:rPr>
        <w:t>剩余</w:t>
      </w:r>
      <w:r w:rsidR="00D16831" w:rsidRPr="0054332C">
        <w:rPr>
          <w:rFonts w:ascii="宋体" w:hAnsi="宋体" w:cs="宋体"/>
          <w:bCs/>
          <w:sz w:val="24"/>
        </w:rPr>
        <w:t>其他赎回申请人利益的原则，优先确认</w:t>
      </w:r>
      <w:r w:rsidR="00076DC2" w:rsidRPr="0054332C">
        <w:rPr>
          <w:rFonts w:ascii="宋体" w:hAnsi="宋体" w:cs="宋体" w:hint="eastAsia"/>
          <w:bCs/>
          <w:sz w:val="24"/>
        </w:rPr>
        <w:t>前述</w:t>
      </w:r>
      <w:r w:rsidR="007A50E0" w:rsidRPr="0054332C">
        <w:rPr>
          <w:rFonts w:ascii="宋体" w:hAnsi="宋体" w:cs="宋体" w:hint="eastAsia"/>
          <w:bCs/>
          <w:sz w:val="24"/>
        </w:rPr>
        <w:t>剩余</w:t>
      </w:r>
      <w:r w:rsidR="00D16831" w:rsidRPr="0054332C">
        <w:rPr>
          <w:rFonts w:ascii="宋体" w:hAnsi="宋体" w:cs="宋体"/>
          <w:bCs/>
          <w:sz w:val="24"/>
        </w:rPr>
        <w:t>其他赎回申请人的赎回申请。如</w:t>
      </w:r>
      <w:r w:rsidR="00076DC2" w:rsidRPr="0054332C">
        <w:rPr>
          <w:rFonts w:ascii="宋体" w:hAnsi="宋体" w:cs="宋体" w:hint="eastAsia"/>
          <w:bCs/>
          <w:sz w:val="24"/>
        </w:rPr>
        <w:t>前述</w:t>
      </w:r>
      <w:r w:rsidR="007A50E0" w:rsidRPr="0054332C">
        <w:rPr>
          <w:rFonts w:ascii="宋体" w:hAnsi="宋体" w:cs="宋体" w:hint="eastAsia"/>
          <w:bCs/>
          <w:sz w:val="24"/>
        </w:rPr>
        <w:t>剩余</w:t>
      </w:r>
      <w:r w:rsidR="00D16831" w:rsidRPr="0054332C">
        <w:rPr>
          <w:rFonts w:ascii="宋体" w:hAnsi="宋体" w:cs="宋体" w:hint="eastAsia"/>
          <w:bCs/>
          <w:sz w:val="24"/>
        </w:rPr>
        <w:t>其他</w:t>
      </w:r>
      <w:r w:rsidR="00D16831" w:rsidRPr="0054332C">
        <w:rPr>
          <w:rFonts w:ascii="宋体" w:hAnsi="宋体" w:cs="宋体"/>
          <w:bCs/>
          <w:sz w:val="24"/>
        </w:rPr>
        <w:t>赎回申请人的赎回申请被全部确认，</w:t>
      </w:r>
      <w:proofErr w:type="gramStart"/>
      <w:r w:rsidR="00D16831" w:rsidRPr="0054332C">
        <w:rPr>
          <w:rFonts w:ascii="宋体" w:hAnsi="宋体" w:cs="宋体"/>
          <w:bCs/>
          <w:sz w:val="24"/>
        </w:rPr>
        <w:t>则基金</w:t>
      </w:r>
      <w:proofErr w:type="gramEnd"/>
      <w:r w:rsidR="00D16831" w:rsidRPr="0054332C">
        <w:rPr>
          <w:rFonts w:ascii="宋体" w:hAnsi="宋体" w:cs="宋体"/>
          <w:bCs/>
          <w:sz w:val="24"/>
        </w:rPr>
        <w:t>管理人在当日接受赎回比例不低于上一开放日基金总份额10%的前提下，</w:t>
      </w:r>
      <w:r w:rsidR="00C63D5E" w:rsidRPr="0054332C">
        <w:rPr>
          <w:rFonts w:ascii="宋体" w:hAnsi="宋体" w:cs="宋体" w:hint="eastAsia"/>
          <w:bCs/>
          <w:sz w:val="24"/>
        </w:rPr>
        <w:t>在</w:t>
      </w:r>
      <w:r w:rsidR="00C63D5E" w:rsidRPr="0054332C">
        <w:rPr>
          <w:rFonts w:ascii="宋体" w:hAnsi="宋体" w:cs="宋体"/>
          <w:bCs/>
          <w:sz w:val="24"/>
        </w:rPr>
        <w:t>仍可接受赎回申请的范围内</w:t>
      </w:r>
      <w:r w:rsidR="00FB44E7" w:rsidRPr="0054332C">
        <w:rPr>
          <w:rFonts w:ascii="宋体" w:hAnsi="宋体" w:cs="宋体" w:hint="eastAsia"/>
          <w:bCs/>
          <w:sz w:val="24"/>
        </w:rPr>
        <w:t>按</w:t>
      </w:r>
      <w:r w:rsidR="00FB44E7" w:rsidRPr="0054332C">
        <w:rPr>
          <w:rFonts w:ascii="宋体" w:hAnsi="宋体" w:cs="宋体"/>
          <w:bCs/>
          <w:sz w:val="24"/>
        </w:rPr>
        <w:t>比例</w:t>
      </w:r>
      <w:r w:rsidR="00D16831" w:rsidRPr="0054332C">
        <w:rPr>
          <w:rFonts w:ascii="宋体" w:hAnsi="宋体" w:cs="宋体"/>
          <w:bCs/>
          <w:sz w:val="24"/>
        </w:rPr>
        <w:t>确认</w:t>
      </w:r>
      <w:r w:rsidR="00076DC2" w:rsidRPr="0054332C">
        <w:rPr>
          <w:rFonts w:ascii="宋体" w:hAnsi="宋体" w:cs="宋体" w:hint="eastAsia"/>
          <w:bCs/>
          <w:sz w:val="24"/>
        </w:rPr>
        <w:t>单一</w:t>
      </w:r>
      <w:r w:rsidR="00076DC2" w:rsidRPr="0054332C">
        <w:rPr>
          <w:rFonts w:ascii="宋体" w:hAnsi="宋体" w:cs="宋体"/>
          <w:bCs/>
          <w:sz w:val="24"/>
        </w:rPr>
        <w:t>巨额</w:t>
      </w:r>
      <w:r w:rsidR="00D16831" w:rsidRPr="0054332C">
        <w:rPr>
          <w:rFonts w:ascii="宋体" w:hAnsi="宋体" w:cs="宋体"/>
          <w:bCs/>
          <w:sz w:val="24"/>
        </w:rPr>
        <w:t>赎回申请人的赎回申请，其余赎回申请</w:t>
      </w:r>
      <w:r w:rsidR="00BC72CD" w:rsidRPr="0054332C">
        <w:rPr>
          <w:rFonts w:ascii="宋体" w:hAnsi="宋体" w:cs="宋体" w:hint="eastAsia"/>
          <w:bCs/>
          <w:sz w:val="24"/>
        </w:rPr>
        <w:t>参照前段“（</w:t>
      </w:r>
      <w:r w:rsidR="00BC72CD" w:rsidRPr="0054332C">
        <w:rPr>
          <w:rFonts w:ascii="宋体" w:hAnsi="宋体" w:cs="宋体"/>
          <w:bCs/>
          <w:sz w:val="24"/>
        </w:rPr>
        <w:t>2）部分延期赎回”的约定方式</w:t>
      </w:r>
      <w:r w:rsidR="00D16831" w:rsidRPr="0054332C">
        <w:rPr>
          <w:rFonts w:ascii="宋体" w:hAnsi="宋体" w:cs="宋体"/>
          <w:bCs/>
          <w:sz w:val="24"/>
        </w:rPr>
        <w:t>延期办理；如</w:t>
      </w:r>
      <w:r w:rsidR="00076DC2" w:rsidRPr="0054332C">
        <w:rPr>
          <w:rFonts w:ascii="宋体" w:hAnsi="宋体" w:cs="宋体" w:hint="eastAsia"/>
          <w:bCs/>
          <w:sz w:val="24"/>
        </w:rPr>
        <w:t>前述</w:t>
      </w:r>
      <w:r w:rsidR="007A50E0" w:rsidRPr="0054332C">
        <w:rPr>
          <w:rFonts w:ascii="宋体" w:hAnsi="宋体" w:cs="宋体" w:hint="eastAsia"/>
          <w:bCs/>
          <w:sz w:val="24"/>
        </w:rPr>
        <w:t>剩余</w:t>
      </w:r>
      <w:r w:rsidR="00D16831" w:rsidRPr="0054332C">
        <w:rPr>
          <w:rFonts w:ascii="宋体" w:hAnsi="宋体" w:cs="宋体"/>
          <w:bCs/>
          <w:sz w:val="24"/>
        </w:rPr>
        <w:t>其他赎回申请人的赎回</w:t>
      </w:r>
      <w:r w:rsidR="00D16831" w:rsidRPr="0054332C">
        <w:rPr>
          <w:rFonts w:ascii="宋体" w:hAnsi="宋体" w:cs="宋体"/>
          <w:bCs/>
          <w:sz w:val="24"/>
        </w:rPr>
        <w:lastRenderedPageBreak/>
        <w:t>申请未被全部确认，则对全部未确认的赎回申请（含</w:t>
      </w:r>
      <w:r w:rsidR="00076DC2" w:rsidRPr="0054332C">
        <w:rPr>
          <w:rFonts w:ascii="宋体" w:hAnsi="宋体" w:cs="宋体" w:hint="eastAsia"/>
          <w:bCs/>
          <w:sz w:val="24"/>
        </w:rPr>
        <w:t>前述</w:t>
      </w:r>
      <w:r w:rsidR="007A50E0" w:rsidRPr="0054332C">
        <w:rPr>
          <w:rFonts w:ascii="宋体" w:hAnsi="宋体" w:cs="宋体" w:hint="eastAsia"/>
          <w:bCs/>
          <w:sz w:val="24"/>
        </w:rPr>
        <w:t>剩余</w:t>
      </w:r>
      <w:r w:rsidR="00D16831" w:rsidRPr="0054332C">
        <w:rPr>
          <w:rFonts w:ascii="宋体" w:hAnsi="宋体" w:cs="宋体" w:hint="eastAsia"/>
          <w:bCs/>
          <w:sz w:val="24"/>
        </w:rPr>
        <w:t>其他</w:t>
      </w:r>
      <w:r w:rsidR="00D16831" w:rsidRPr="0054332C">
        <w:rPr>
          <w:rFonts w:ascii="宋体" w:hAnsi="宋体" w:cs="宋体"/>
          <w:bCs/>
          <w:sz w:val="24"/>
        </w:rPr>
        <w:t>赎回申请人的其余赎回申请与</w:t>
      </w:r>
      <w:r w:rsidR="00076DC2" w:rsidRPr="0054332C">
        <w:rPr>
          <w:rFonts w:ascii="宋体" w:hAnsi="宋体" w:cs="宋体" w:hint="eastAsia"/>
          <w:bCs/>
          <w:sz w:val="24"/>
        </w:rPr>
        <w:t>单一巨额</w:t>
      </w:r>
      <w:r w:rsidR="00D16831" w:rsidRPr="0054332C">
        <w:rPr>
          <w:rFonts w:ascii="宋体" w:hAnsi="宋体" w:cs="宋体"/>
          <w:bCs/>
          <w:sz w:val="24"/>
        </w:rPr>
        <w:t>赎回申请人的全部赎回申请）</w:t>
      </w:r>
      <w:r w:rsidR="008D5468" w:rsidRPr="0054332C">
        <w:rPr>
          <w:rFonts w:ascii="宋体" w:hAnsi="宋体" w:cs="宋体" w:hint="eastAsia"/>
          <w:bCs/>
          <w:sz w:val="24"/>
        </w:rPr>
        <w:t>参照</w:t>
      </w:r>
      <w:r w:rsidR="008D5468" w:rsidRPr="0054332C">
        <w:rPr>
          <w:rFonts w:ascii="宋体" w:hAnsi="宋体" w:cs="宋体"/>
          <w:bCs/>
          <w:sz w:val="24"/>
        </w:rPr>
        <w:t>前段</w:t>
      </w:r>
      <w:r w:rsidR="008D5468" w:rsidRPr="0054332C">
        <w:rPr>
          <w:rFonts w:ascii="宋体" w:hAnsi="宋体" w:cs="宋体" w:hint="eastAsia"/>
          <w:bCs/>
          <w:sz w:val="24"/>
        </w:rPr>
        <w:t>“</w:t>
      </w:r>
      <w:r w:rsidR="00512303" w:rsidRPr="0054332C">
        <w:rPr>
          <w:rFonts w:ascii="宋体" w:hAnsi="宋体" w:cs="宋体" w:hint="eastAsia"/>
          <w:bCs/>
          <w:sz w:val="24"/>
        </w:rPr>
        <w:t>（</w:t>
      </w:r>
      <w:r w:rsidR="008D5468" w:rsidRPr="0054332C">
        <w:rPr>
          <w:rFonts w:ascii="宋体" w:hAnsi="宋体" w:cs="宋体"/>
          <w:bCs/>
          <w:sz w:val="24"/>
        </w:rPr>
        <w:t>2</w:t>
      </w:r>
      <w:r w:rsidR="00512303" w:rsidRPr="0054332C">
        <w:rPr>
          <w:rFonts w:ascii="宋体" w:hAnsi="宋体" w:cs="宋体" w:hint="eastAsia"/>
          <w:bCs/>
          <w:sz w:val="24"/>
        </w:rPr>
        <w:t>）</w:t>
      </w:r>
      <w:r w:rsidR="008D5468" w:rsidRPr="0054332C">
        <w:rPr>
          <w:rFonts w:ascii="宋体" w:hAnsi="宋体" w:cs="宋体" w:hint="eastAsia"/>
          <w:bCs/>
          <w:sz w:val="24"/>
        </w:rPr>
        <w:t>部分延期赎回”的约定方式</w:t>
      </w:r>
      <w:r w:rsidR="00D16831" w:rsidRPr="0054332C">
        <w:rPr>
          <w:rFonts w:ascii="宋体" w:hAnsi="宋体" w:cs="宋体"/>
          <w:bCs/>
          <w:sz w:val="24"/>
        </w:rPr>
        <w:t>延期办理。</w:t>
      </w:r>
      <w:r w:rsidR="008D5468" w:rsidRPr="0054332C">
        <w:rPr>
          <w:rFonts w:ascii="宋体" w:hAnsi="宋体" w:cs="宋体" w:hint="eastAsia"/>
          <w:bCs/>
          <w:sz w:val="24"/>
        </w:rPr>
        <w:t>基金</w:t>
      </w:r>
      <w:r w:rsidR="008D5468" w:rsidRPr="0054332C">
        <w:rPr>
          <w:rFonts w:ascii="宋体" w:hAnsi="宋体" w:cs="宋体"/>
          <w:bCs/>
          <w:sz w:val="24"/>
        </w:rPr>
        <w:t>管理人应当对延期办理的</w:t>
      </w:r>
      <w:r w:rsidR="008D5468" w:rsidRPr="0054332C">
        <w:rPr>
          <w:rFonts w:ascii="宋体" w:hAnsi="宋体" w:cs="宋体" w:hint="eastAsia"/>
          <w:bCs/>
          <w:sz w:val="24"/>
        </w:rPr>
        <w:t>事宜</w:t>
      </w:r>
      <w:r w:rsidR="008D5468" w:rsidRPr="0054332C">
        <w:rPr>
          <w:rFonts w:ascii="宋体" w:hAnsi="宋体" w:cs="宋体"/>
          <w:bCs/>
          <w:sz w:val="24"/>
        </w:rPr>
        <w:t>在指定媒介上</w:t>
      </w:r>
      <w:r w:rsidR="008D5468" w:rsidRPr="0054332C">
        <w:rPr>
          <w:rFonts w:ascii="宋体" w:hAnsi="宋体" w:cs="宋体" w:hint="eastAsia"/>
          <w:bCs/>
          <w:sz w:val="24"/>
        </w:rPr>
        <w:t>进行</w:t>
      </w:r>
      <w:r w:rsidR="008D5468" w:rsidRPr="0054332C">
        <w:rPr>
          <w:rFonts w:ascii="宋体" w:hAnsi="宋体" w:cs="宋体"/>
          <w:bCs/>
          <w:sz w:val="24"/>
        </w:rPr>
        <w:t>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（3）暂停赎回：连续2</w:t>
      </w:r>
      <w:r w:rsidR="00485D65" w:rsidRPr="00AF6BE3">
        <w:rPr>
          <w:rFonts w:ascii="宋体" w:hAnsi="宋体" w:cs="宋体" w:hint="eastAsia"/>
          <w:bCs/>
          <w:sz w:val="24"/>
        </w:rPr>
        <w:t>个开放</w:t>
      </w:r>
      <w:r w:rsidRPr="00AF6BE3">
        <w:rPr>
          <w:rFonts w:ascii="宋体" w:hAnsi="宋体" w:cs="宋体" w:hint="eastAsia"/>
          <w:bCs/>
          <w:sz w:val="24"/>
        </w:rPr>
        <w:t>日以上(含本数)发生巨额赎回，如基金管理人认为有必要，可暂停接受基金的赎回申请；已经接受的赎回申请可以延缓支付赎回款项，但不得超过20个工作日，并应当在指定媒介上进行公告。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3、巨额赎回的公告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当发生上述延期赎回并延期办理时，基金管理人应当通过邮寄、传真或者招募说明书规定的其他方式在3个交易日内通知基金份额持有人，说明有关处理方法，同时在指定媒介上刊登公告。</w:t>
      </w:r>
      <w:r w:rsidR="000737B4" w:rsidRPr="00AF6BE3">
        <w:rPr>
          <w:rFonts w:ascii="宋体" w:hAnsi="宋体" w:cs="宋体" w:hint="eastAsia"/>
          <w:bCs/>
          <w:sz w:val="24"/>
        </w:rPr>
        <w:t>具体通知方式由基金管理人根据实际情况在招募说明书中列示及更新。</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十、暂停申购或赎回的公告和重新开放申购或赎回的公告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1、发生上述暂停申购或赎回情况的，基金管理人</w:t>
      </w:r>
      <w:r w:rsidR="00AF6BE3" w:rsidRPr="00AF6BE3">
        <w:rPr>
          <w:rFonts w:ascii="宋体" w:hAnsi="宋体" w:cs="宋体" w:hint="eastAsia"/>
          <w:bCs/>
          <w:sz w:val="24"/>
        </w:rPr>
        <w:t>应于</w:t>
      </w:r>
      <w:r w:rsidRPr="00AF6BE3">
        <w:rPr>
          <w:rFonts w:ascii="宋体" w:hAnsi="宋体" w:cs="宋体" w:hint="eastAsia"/>
          <w:bCs/>
          <w:sz w:val="24"/>
        </w:rPr>
        <w:t>规定期限内在指定媒介上刊登暂停公告。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十一、基金转换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十二、基金的</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基金的</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过户是指基金登记机构受理继承、捐赠和司法强制执行等情形</w:t>
      </w:r>
      <w:r w:rsidRPr="00AF6BE3">
        <w:rPr>
          <w:rFonts w:ascii="宋体" w:hAnsi="宋体" w:cs="宋体" w:hint="eastAsia"/>
          <w:bCs/>
          <w:sz w:val="24"/>
        </w:rPr>
        <w:lastRenderedPageBreak/>
        <w:t>而产生的</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过户以及登记机构认可、符合法律法规的其它</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过户。无论在上述何种情况下，接受划转的主体必须是依法可以持有本</w:t>
      </w:r>
      <w:proofErr w:type="gramStart"/>
      <w:r w:rsidRPr="00AF6BE3">
        <w:rPr>
          <w:rFonts w:ascii="宋体" w:hAnsi="宋体" w:cs="宋体" w:hint="eastAsia"/>
          <w:bCs/>
          <w:sz w:val="24"/>
        </w:rPr>
        <w:t>基金基金</w:t>
      </w:r>
      <w:proofErr w:type="gramEnd"/>
      <w:r w:rsidRPr="00AF6BE3">
        <w:rPr>
          <w:rFonts w:ascii="宋体" w:hAnsi="宋体" w:cs="宋体" w:hint="eastAsia"/>
          <w:bCs/>
          <w:sz w:val="24"/>
        </w:rPr>
        <w:t>份额的投资人。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sz w:val="24"/>
        </w:rPr>
        <w:t>继承是指基金份额持有人死亡，其持有的基金份额由其合法的继承人继承；</w:t>
      </w:r>
      <w:proofErr w:type="gramStart"/>
      <w:r w:rsidRPr="00AF6BE3">
        <w:rPr>
          <w:rFonts w:ascii="宋体" w:hAnsi="宋体" w:cs="宋体" w:hint="eastAsia"/>
          <w:sz w:val="24"/>
        </w:rPr>
        <w:t>捐赠指</w:t>
      </w:r>
      <w:proofErr w:type="gramEnd"/>
      <w:r w:rsidRPr="00AF6BE3">
        <w:rPr>
          <w:rFonts w:ascii="宋体" w:hAnsi="宋体" w:cs="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F6BE3">
        <w:rPr>
          <w:rFonts w:ascii="宋体" w:hAnsi="宋体" w:cs="宋体" w:hint="eastAsia"/>
          <w:sz w:val="24"/>
        </w:rPr>
        <w:t>非交易</w:t>
      </w:r>
      <w:proofErr w:type="gramEnd"/>
      <w:r w:rsidRPr="00AF6BE3">
        <w:rPr>
          <w:rFonts w:ascii="宋体" w:hAnsi="宋体" w:cs="宋体" w:hint="eastAsia"/>
          <w:sz w:val="24"/>
        </w:rPr>
        <w:t>过户必须提供基金登记机构要求提供的相关资料，对于符合条件的</w:t>
      </w:r>
      <w:proofErr w:type="gramStart"/>
      <w:r w:rsidRPr="00AF6BE3">
        <w:rPr>
          <w:rFonts w:ascii="宋体" w:hAnsi="宋体" w:cs="宋体" w:hint="eastAsia"/>
          <w:sz w:val="24"/>
        </w:rPr>
        <w:t>非交易过户申请按</w:t>
      </w:r>
      <w:proofErr w:type="gramEnd"/>
      <w:r w:rsidRPr="00AF6BE3">
        <w:rPr>
          <w:rFonts w:ascii="宋体" w:hAnsi="宋体" w:cs="宋体" w:hint="eastAsia"/>
          <w:sz w:val="24"/>
        </w:rPr>
        <w:t>基金登记机构的规定办理，并按基金登记机构规定的标准收费。</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十三、基金的转托管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基金份额持有人可办理已持有基金份额在不同销售机构之间的转托管，基金销售机构可以按照规定的标准收取转托管费。</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十四、定期定额投资计划</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十五、基金</w:t>
      </w:r>
      <w:r w:rsidR="00485D65" w:rsidRPr="00AF6BE3">
        <w:rPr>
          <w:rFonts w:ascii="宋体" w:hAnsi="宋体" w:cs="宋体" w:hint="eastAsia"/>
          <w:bCs/>
          <w:sz w:val="24"/>
        </w:rPr>
        <w:t>份额</w:t>
      </w:r>
      <w:r w:rsidRPr="00AF6BE3">
        <w:rPr>
          <w:rFonts w:ascii="宋体" w:hAnsi="宋体" w:cs="宋体" w:hint="eastAsia"/>
          <w:bCs/>
          <w:sz w:val="24"/>
        </w:rPr>
        <w:t>的冻结和解冻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基金登记机构只受理国家有权机关依法要求的基金份额的冻结与解冻，以及登记机构认可、符合法律法规的其他情况下的冻结与解冻。</w:t>
      </w:r>
    </w:p>
    <w:p w:rsidR="005B6F62" w:rsidRPr="00AF6BE3" w:rsidRDefault="005B6F62" w:rsidP="005B6F62">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十六、其他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1、在对基金份额持有人利益无实质不利影响的前提下，基金管理人经与基金托管人协商一致，</w:t>
      </w:r>
      <w:r w:rsidR="00A31928">
        <w:rPr>
          <w:rFonts w:ascii="宋体" w:hAnsi="宋体" w:cs="宋体" w:hint="eastAsia"/>
          <w:bCs/>
          <w:sz w:val="24"/>
        </w:rPr>
        <w:t>在履行适当程序后</w:t>
      </w:r>
      <w:r w:rsidRPr="00AF6BE3">
        <w:rPr>
          <w:rFonts w:ascii="宋体" w:hAnsi="宋体" w:cs="宋体" w:hint="eastAsia"/>
          <w:bCs/>
          <w:sz w:val="24"/>
        </w:rPr>
        <w:t>可对基金份额进行折算，不需召开基金份额持有人大会审议</w:t>
      </w:r>
      <w:r w:rsidR="00DE2FAD" w:rsidRPr="00AF6BE3">
        <w:rPr>
          <w:rFonts w:ascii="宋体" w:hAnsi="宋体" w:cs="宋体" w:hint="eastAsia"/>
          <w:bCs/>
          <w:sz w:val="24"/>
        </w:rPr>
        <w:t>，但每年折算不得超过两次</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2、在条件许可的情况下，</w:t>
      </w:r>
      <w:r w:rsidR="00F844C2">
        <w:rPr>
          <w:rFonts w:ascii="宋体" w:hAnsi="宋体" w:cs="宋体" w:hint="eastAsia"/>
          <w:bCs/>
          <w:sz w:val="24"/>
        </w:rPr>
        <w:t>在履行适当程序后</w:t>
      </w:r>
      <w:r w:rsidRPr="00AF6BE3">
        <w:rPr>
          <w:rFonts w:ascii="宋体" w:hAnsi="宋体" w:cs="宋体" w:hint="eastAsia"/>
          <w:bCs/>
          <w:sz w:val="24"/>
        </w:rPr>
        <w:t>基金登记机构可依据相关法律</w:t>
      </w:r>
      <w:r w:rsidRPr="00AF6BE3">
        <w:rPr>
          <w:rFonts w:ascii="宋体" w:hAnsi="宋体" w:cs="宋体" w:hint="eastAsia"/>
          <w:bCs/>
          <w:sz w:val="24"/>
        </w:rPr>
        <w:lastRenderedPageBreak/>
        <w:t>法规及其业务规则，办理基金份额质押业务，并可收取一定的手续费。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3、当技术条件成熟，本基金管理人在不违反法律法规且对基金份额持有人利益无实质不利影响的前提下，经与基金托管人协商一致，</w:t>
      </w:r>
      <w:r w:rsidR="00A31928">
        <w:rPr>
          <w:rFonts w:ascii="宋体" w:hAnsi="宋体" w:cs="宋体" w:hint="eastAsia"/>
          <w:bCs/>
          <w:sz w:val="24"/>
        </w:rPr>
        <w:t>在履行适当程序后</w:t>
      </w:r>
      <w:r w:rsidRPr="00AF6BE3">
        <w:rPr>
          <w:rFonts w:ascii="宋体" w:hAnsi="宋体" w:cs="宋体" w:hint="eastAsia"/>
          <w:bCs/>
          <w:sz w:val="24"/>
        </w:rPr>
        <w:t>可根据具体情况对上述申购和赎回的安排进行补充和调整，或者办理基金份额的转让、过户等业务，届时无须召开基金份额持有人大会审议但须提前公告。</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127" w:name="_Toc141703887"/>
      <w:bookmarkStart w:id="128" w:name="_Toc31644"/>
      <w:bookmarkStart w:id="129" w:name="_Toc123112235"/>
      <w:bookmarkStart w:id="130" w:name="_Toc31653"/>
      <w:bookmarkStart w:id="131" w:name="_Toc31235"/>
      <w:bookmarkStart w:id="132" w:name="_Toc12245"/>
      <w:bookmarkStart w:id="133" w:name="_Toc3601"/>
      <w:bookmarkStart w:id="134" w:name="_Toc15143"/>
      <w:bookmarkStart w:id="135" w:name="_Toc29251"/>
      <w:bookmarkStart w:id="136" w:name="_Toc26207"/>
      <w:bookmarkStart w:id="137" w:name="_Toc98560353"/>
      <w:bookmarkStart w:id="138" w:name="_Toc123102454"/>
      <w:bookmarkStart w:id="139" w:name="_Toc139991737"/>
      <w:bookmarkStart w:id="140" w:name="_Toc123051453"/>
      <w:bookmarkStart w:id="141" w:name="_Toc6405"/>
      <w:bookmarkStart w:id="142" w:name="_Toc14835"/>
      <w:bookmarkStart w:id="143" w:name="_Toc483409683"/>
      <w:r w:rsidRPr="00AF6BE3">
        <w:rPr>
          <w:rFonts w:hAnsi="宋体" w:cs="宋体" w:hint="eastAsia"/>
          <w:color w:val="auto"/>
          <w:sz w:val="30"/>
        </w:rPr>
        <w:lastRenderedPageBreak/>
        <w:t>第七部分  基金合同当事人及权利义务</w:t>
      </w:r>
      <w:bookmarkStart w:id="144" w:name="_Hlt55355235"/>
      <w:bookmarkStart w:id="145" w:name="_Toc523711668"/>
      <w:bookmarkStart w:id="146" w:name="_Toc79392580"/>
      <w:bookmarkStart w:id="147" w:name="_Toc57530239"/>
      <w:bookmarkStart w:id="148" w:name="_Toc1511823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BD751F" w:rsidRPr="00AF6BE3" w:rsidRDefault="00BD751F" w:rsidP="00993134">
      <w:pPr>
        <w:spacing w:line="360" w:lineRule="auto"/>
        <w:ind w:firstLineChars="200" w:firstLine="480"/>
        <w:rPr>
          <w:rFonts w:ascii="宋体" w:hAnsi="宋体" w:cs="宋体"/>
          <w:bCs/>
          <w:sz w:val="24"/>
        </w:rPr>
      </w:pPr>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一、基金</w:t>
      </w:r>
      <w:bookmarkEnd w:id="145"/>
      <w:r w:rsidRPr="00AF6BE3">
        <w:rPr>
          <w:rFonts w:ascii="宋体" w:hAnsi="宋体" w:cs="宋体" w:hint="eastAsia"/>
          <w:bCs/>
          <w:sz w:val="24"/>
        </w:rPr>
        <w:t>管理人</w:t>
      </w:r>
      <w:bookmarkEnd w:id="146"/>
      <w:bookmarkEnd w:id="147"/>
      <w:bookmarkEnd w:id="148"/>
    </w:p>
    <w:p w:rsidR="00BD751F" w:rsidRPr="00AF6BE3" w:rsidRDefault="00BD751F" w:rsidP="00CE014A">
      <w:pPr>
        <w:spacing w:line="360" w:lineRule="auto"/>
        <w:ind w:firstLineChars="200" w:firstLine="480"/>
        <w:rPr>
          <w:rFonts w:ascii="宋体" w:hAnsi="宋体" w:cs="宋体"/>
          <w:bCs/>
          <w:sz w:val="24"/>
        </w:rPr>
      </w:pPr>
      <w:bookmarkStart w:id="149" w:name="_Toc15118235"/>
      <w:r w:rsidRPr="00AF6BE3">
        <w:rPr>
          <w:rFonts w:ascii="宋体" w:hAnsi="宋体" w:cs="宋体" w:hint="eastAsia"/>
          <w:bCs/>
          <w:sz w:val="24"/>
        </w:rPr>
        <w:t>（一）基金管理人简况</w:t>
      </w:r>
      <w:bookmarkEnd w:id="149"/>
    </w:p>
    <w:p w:rsidR="00BD751F" w:rsidRPr="00AF6BE3" w:rsidRDefault="00BD751F">
      <w:pPr>
        <w:spacing w:line="360" w:lineRule="auto"/>
        <w:ind w:firstLineChars="200" w:firstLine="480"/>
        <w:rPr>
          <w:rFonts w:ascii="宋体" w:hAnsi="宋体" w:cs="宋体"/>
          <w:bCs/>
          <w:sz w:val="24"/>
        </w:rPr>
      </w:pPr>
      <w:bookmarkStart w:id="150" w:name="_Toc15118237"/>
      <w:r w:rsidRPr="00AF6BE3">
        <w:rPr>
          <w:rFonts w:ascii="宋体" w:hAnsi="宋体" w:cs="宋体" w:hint="eastAsia"/>
          <w:bCs/>
          <w:sz w:val="24"/>
        </w:rPr>
        <w:t>名称：</w:t>
      </w:r>
      <w:proofErr w:type="gramStart"/>
      <w:r w:rsidRPr="00AF6BE3">
        <w:rPr>
          <w:rFonts w:ascii="宋体" w:hAnsi="宋体" w:cs="宋体" w:hint="eastAsia"/>
          <w:bCs/>
          <w:sz w:val="24"/>
        </w:rPr>
        <w:t>创金合</w:t>
      </w:r>
      <w:proofErr w:type="gramEnd"/>
      <w:r w:rsidRPr="00AF6BE3">
        <w:rPr>
          <w:rFonts w:ascii="宋体" w:hAnsi="宋体" w:cs="宋体" w:hint="eastAsia"/>
          <w:bCs/>
          <w:sz w:val="24"/>
        </w:rPr>
        <w:t>信基金管理有限公司</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住所：深圳市前海深港合作区前湾一路1号201室</w:t>
      </w:r>
      <w:r w:rsidR="00CE2905">
        <w:rPr>
          <w:rFonts w:ascii="宋体" w:hAnsi="宋体" w:cs="宋体" w:hint="eastAsia"/>
          <w:bCs/>
          <w:sz w:val="24"/>
        </w:rPr>
        <w:t>（入驻深圳市前海商务秘书有限公司）</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法定代表人：刘学民</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设立日期：2014年7月9日</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 xml:space="preserve">批准设立机关及批准设立文号：中国证监会证监许可[2014]651号 </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组织形式：有限责任公司</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注册资本：1.7亿元人民币</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存续期限：持续经营</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联系电话：0755-23838000</w:t>
      </w: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（二）基金管理人的权利与义务</w:t>
      </w:r>
      <w:bookmarkEnd w:id="150"/>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1、根据《基金法》、《运作办法》及其他有关规定，基金管理人的权利包括但不限于：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（1）依法募集资金；</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（2）自《基金合同》生效之日起，根据法律法规和《基金合同》独立运用并管理基金财产；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（3）依照《基金合同》收取基金管理费以及法律法规规定或中国证监会批准的其他费用；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（4）销售基金份额；</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w:t>
      </w:r>
      <w:bookmarkStart w:id="151" w:name="_Hlt88896155"/>
      <w:r w:rsidR="0064370E" w:rsidRPr="00AF6BE3">
        <w:rPr>
          <w:rFonts w:ascii="宋体" w:hAnsi="宋体" w:cs="宋体" w:hint="eastAsia"/>
          <w:bCs/>
          <w:sz w:val="24"/>
        </w:rPr>
        <w:t>按照规定</w:t>
      </w:r>
      <w:r w:rsidRPr="00AF6BE3">
        <w:rPr>
          <w:rFonts w:ascii="宋体" w:hAnsi="宋体" w:cs="宋体" w:hint="eastAsia"/>
          <w:bCs/>
          <w:sz w:val="24"/>
        </w:rPr>
        <w:t>召集</w:t>
      </w:r>
      <w:bookmarkEnd w:id="151"/>
      <w:r w:rsidRPr="00AF6BE3">
        <w:rPr>
          <w:rFonts w:ascii="宋体" w:hAnsi="宋体" w:cs="宋体" w:hint="eastAsia"/>
          <w:bCs/>
          <w:sz w:val="24"/>
        </w:rPr>
        <w:t>基金份额持有人大会；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（7）在基金托管人更换时，提名新的基金托管人；</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（8）选择、更换基金销售机构，对基金销售机构的相关行为进行监督和处</w:t>
      </w:r>
      <w:r w:rsidRPr="00AF6BE3">
        <w:rPr>
          <w:rFonts w:ascii="宋体" w:hAnsi="宋体" w:cs="宋体" w:hint="eastAsia"/>
          <w:bCs/>
          <w:sz w:val="24"/>
        </w:rPr>
        <w:lastRenderedPageBreak/>
        <w:t xml:space="preserve">理； </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 xml:space="preserve">（9）担任或委托其他符合条件的机构担任基金登记机构办理基金登记业务并获得《基金合同》规定的费用； </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（10）依据《基金合同》及有关法律规定决定基金收益的分配方案；</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 xml:space="preserve">（11）在《基金合同》约定的范围内，拒绝或暂停受理申购、赎回和转换申请； </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（12）依照法律法规为基金的利益对被投资公司行使股东权利，为基金的利益行使因基金财产投资于证券所产生的权利；</w:t>
      </w:r>
      <w:r w:rsidRPr="00AF6BE3">
        <w:rPr>
          <w:rFonts w:ascii="宋体" w:hAnsi="宋体" w:cs="宋体" w:hint="eastAsia"/>
          <w:bCs/>
          <w:sz w:val="24"/>
        </w:rPr>
        <w:tab/>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 xml:space="preserve">（13）在法律法规允许的前提下，为基金的利益依法进行融资、融券； </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（14）以基金管理人的名义，代表基金份额持有人的利益行使诉讼权利或者实施其他法律行为；</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（15）选择、更换律师事务所、会计师事务所、证券经纪商</w:t>
      </w:r>
      <w:r w:rsidR="003A3D81" w:rsidRPr="00AF6BE3">
        <w:rPr>
          <w:rFonts w:ascii="宋体" w:hAnsi="宋体" w:cs="宋体" w:hint="eastAsia"/>
          <w:bCs/>
          <w:sz w:val="24"/>
        </w:rPr>
        <w:t>、期货经纪机构</w:t>
      </w:r>
      <w:r w:rsidRPr="00AF6BE3">
        <w:rPr>
          <w:rFonts w:ascii="宋体" w:hAnsi="宋体" w:cs="宋体" w:hint="eastAsia"/>
          <w:bCs/>
          <w:sz w:val="24"/>
        </w:rPr>
        <w:t>或其他为基金提供服务的外部机构；</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（16）在符合有关法律、法规的前提下，制订和调整有关基金认购、申购、赎回、转换、</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过户、转托管和收益分配等业务规则；</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（17）法律法规及中国证监会规定的和《基金合同》约定的其他权利。</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2、根据《基金法》、《运作办法》及其他有关规定，基金管理人的义务包括但不限于：</w:t>
      </w:r>
    </w:p>
    <w:p w:rsidR="00BD751F" w:rsidRPr="00AF6BE3" w:rsidRDefault="00BD751F">
      <w:pPr>
        <w:spacing w:line="440" w:lineRule="atLeast"/>
        <w:ind w:firstLineChars="200" w:firstLine="480"/>
        <w:rPr>
          <w:rFonts w:ascii="宋体" w:hAnsi="宋体" w:cs="宋体"/>
          <w:bCs/>
          <w:sz w:val="24"/>
        </w:rPr>
      </w:pPr>
      <w:bookmarkStart w:id="152" w:name="_Toc523711669"/>
      <w:r w:rsidRPr="00AF6BE3">
        <w:rPr>
          <w:rFonts w:ascii="宋体" w:hAnsi="宋体" w:cs="宋体" w:hint="eastAsia"/>
          <w:bCs/>
          <w:sz w:val="24"/>
        </w:rPr>
        <w:t>（1）依法募集资金，办理或者委托经中国证监会认定的其他机构办理基金份额的发售、申购、赎回和登记事宜；</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（2）办理基金备案手续；</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（3）自《基金合同》生效之日起,以诚实信用、谨慎勤勉的原则管理和运用基金财产；</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（4）配备足够的具有专业资格的人员进行基金投资分析、决策，以专业化的经营方式管理和运作基金财产；</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（5）建立健全内部风险控制、监察与稽核、财务管理及人事管理等制度，保证所管理的基金财产和基金管理人的财产相互独立，对所管理的不同基金分别管理，分别记账，进行证券投资；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（6）除依据《基金法》、《基金合同》及其他有关规定外,不得利用基金财产为自己及任何第三人谋取利益，不得委托第三人运作基金财产；</w:t>
      </w:r>
      <w:bookmarkStart w:id="153" w:name="_Hlt88897298"/>
      <w:bookmarkEnd w:id="153"/>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（7）依法接受基金托管人的监督；</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（8）采取适当合理的措施使计算基金份额认购、申购、赎回和注销价格的方法符合《基金合同》等法律文件的规定，按有关规定计算并公告基金资产净值，确定基金份额申购、赎回的价格；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（9）进行基金会计核算并编制基金财务会计报告；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（10）编制季度、半年度和年度基金报告；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（11）严格按照《基金法》、《基金合同》及其他有关规定，履行信息披露及报告义务；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（12）保守基金商业秘密，不泄露基金投资计划、投资意向等。除《基金法》、《基金合同》及其他有关规定另有规定外，在基金信息公开披露前应予保密，不向他人泄露；</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（13）按《基金合同》的约定确定基金收益分配方案，及时向基金份额持有人分配基金收益；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（14）按规定受理申购与赎回申请，及时、足额支付赎回款项；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（15）依据《基金法》、《基金合同》及其他有关规定召集基金份额持有人大会或配合基金托管人、基金份额持有人依法召集基金份额持有人大会；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（16）按规定保存基金财产管理业务活动的会计账册、报表、记录和其他相关资料15年以上；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（18）组织并参加基金财产清算小组，参与基金财产的保管、清理、估价、变现和分配；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（19）面临解散、依法被撤销或者被依法宣告破产时，及时报告中国证监会并通知基金托管人；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（20）因违反《基金合同》导致基金财产的损失或损害基金份额持有人合法权益时，应当承担赔偿责任，其赔偿责任不因其退任而免除；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（21）监督基金托管人按法律法规和《基金合同》规定履行自己的义务，基金托管人违反《基金合同》造成基金财产损失时，基金管理人应为基金份额持有人利益向基金托管人追偿；</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（22）当基金管理人将其义务委托第三方处理时，应当对第三方处理有关基金事务的行为承担责任；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（23）以基金管理人名义，代表基金份额持有人利益行使诉讼权利或实施其他法律行为；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（24）基金在募集期间未能达到基金</w:t>
      </w:r>
      <w:bookmarkStart w:id="154" w:name="_Hlt88823209"/>
      <w:bookmarkEnd w:id="154"/>
      <w:r w:rsidRPr="00AF6BE3">
        <w:rPr>
          <w:rFonts w:ascii="宋体" w:hAnsi="宋体" w:cs="宋体" w:hint="eastAsia"/>
          <w:bCs/>
          <w:sz w:val="24"/>
        </w:rPr>
        <w:t>的备案条件，《基金合同》不能生效，基金管理人承担全部募集费用，将已募集资金并加计银行同期活期存款利息在基金募集期结束后30日内退还基金认购人；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（25）执行生效的基金份额持有人大会的决议；</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（26）建立并保存基金份额持有人名册；</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（27）法律法规及中国证监会规定的和《基金合同》约定的其他义务。</w:t>
      </w:r>
    </w:p>
    <w:p w:rsidR="00471EC1" w:rsidRPr="00AF6BE3" w:rsidRDefault="00471EC1">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55" w:name="_Toc57530240"/>
      <w:bookmarkStart w:id="156" w:name="_Toc15118238"/>
      <w:bookmarkStart w:id="157" w:name="_Toc79392581"/>
      <w:r w:rsidRPr="00AF6BE3">
        <w:rPr>
          <w:rFonts w:ascii="宋体" w:hAnsi="宋体" w:cs="宋体" w:hint="eastAsia"/>
          <w:bCs/>
          <w:sz w:val="24"/>
        </w:rPr>
        <w:t>二、基金托管人</w:t>
      </w:r>
      <w:bookmarkEnd w:id="152"/>
      <w:bookmarkEnd w:id="155"/>
      <w:bookmarkEnd w:id="156"/>
      <w:bookmarkEnd w:id="157"/>
    </w:p>
    <w:p w:rsidR="00BD751F" w:rsidRPr="00AF6BE3" w:rsidRDefault="00BD751F" w:rsidP="00215F09">
      <w:pPr>
        <w:spacing w:line="360" w:lineRule="auto"/>
        <w:ind w:firstLineChars="200" w:firstLine="480"/>
        <w:rPr>
          <w:rFonts w:ascii="宋体" w:hAnsi="宋体" w:cs="宋体"/>
          <w:bCs/>
          <w:sz w:val="24"/>
        </w:rPr>
      </w:pPr>
      <w:bookmarkStart w:id="158" w:name="_Toc15118239"/>
      <w:r w:rsidRPr="00AF6BE3">
        <w:rPr>
          <w:rFonts w:ascii="宋体" w:hAnsi="宋体" w:cs="宋体" w:hint="eastAsia"/>
          <w:bCs/>
          <w:sz w:val="24"/>
        </w:rPr>
        <w:t>（一）基金托管人简况</w:t>
      </w:r>
      <w:bookmarkEnd w:id="158"/>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名称：</w:t>
      </w:r>
      <w:r w:rsidR="009C2AB1" w:rsidRPr="009C2AB1">
        <w:rPr>
          <w:rFonts w:cs="宋体"/>
          <w:bCs/>
          <w:sz w:val="24"/>
        </w:rPr>
        <w:t>中国建设银行股份有限公司</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住所：</w:t>
      </w:r>
      <w:r w:rsidR="009C2AB1" w:rsidRPr="009C2AB1">
        <w:rPr>
          <w:rFonts w:cs="宋体" w:hint="eastAsia"/>
          <w:bCs/>
          <w:sz w:val="24"/>
        </w:rPr>
        <w:t>北京市西城区金融大街</w:t>
      </w:r>
      <w:r w:rsidR="009C2AB1">
        <w:rPr>
          <w:rFonts w:cs="宋体" w:hint="eastAsia"/>
          <w:bCs/>
          <w:sz w:val="24"/>
        </w:rPr>
        <w:t>25</w:t>
      </w:r>
      <w:r w:rsidR="009C2AB1" w:rsidRPr="009C2AB1">
        <w:rPr>
          <w:rFonts w:cs="宋体" w:hint="eastAsia"/>
          <w:bCs/>
          <w:sz w:val="24"/>
        </w:rPr>
        <w:t>号</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办公地址：</w:t>
      </w:r>
      <w:r w:rsidR="009C2AB1" w:rsidRPr="009C2AB1">
        <w:rPr>
          <w:rFonts w:cs="宋体"/>
          <w:bCs/>
          <w:sz w:val="24"/>
        </w:rPr>
        <w:t>北京市西城区闹市口大街</w:t>
      </w:r>
      <w:r w:rsidR="009C2AB1">
        <w:rPr>
          <w:rFonts w:cs="宋体"/>
          <w:bCs/>
          <w:sz w:val="24"/>
        </w:rPr>
        <w:t>1</w:t>
      </w:r>
      <w:r w:rsidR="009C2AB1" w:rsidRPr="009C2AB1">
        <w:rPr>
          <w:rFonts w:cs="宋体"/>
          <w:bCs/>
          <w:sz w:val="24"/>
        </w:rPr>
        <w:t>号院</w:t>
      </w:r>
      <w:r w:rsidR="009C2AB1">
        <w:rPr>
          <w:rFonts w:cs="宋体"/>
          <w:bCs/>
          <w:sz w:val="24"/>
        </w:rPr>
        <w:t>1</w:t>
      </w:r>
      <w:r w:rsidR="009C2AB1" w:rsidRPr="009C2AB1">
        <w:rPr>
          <w:rFonts w:cs="宋体"/>
          <w:bCs/>
          <w:sz w:val="24"/>
        </w:rPr>
        <w:t>号楼</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法定代表人：</w:t>
      </w:r>
      <w:r w:rsidR="00A64D20">
        <w:rPr>
          <w:rFonts w:cs="宋体" w:hint="eastAsia"/>
          <w:bCs/>
          <w:sz w:val="24"/>
        </w:rPr>
        <w:t>田国立</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成立时间：</w:t>
      </w:r>
      <w:r w:rsidR="009C2AB1">
        <w:rPr>
          <w:rFonts w:cs="宋体" w:hint="eastAsia"/>
          <w:bCs/>
          <w:sz w:val="24"/>
        </w:rPr>
        <w:t>2004</w:t>
      </w:r>
      <w:r w:rsidRPr="00AF6BE3">
        <w:rPr>
          <w:rFonts w:cs="宋体" w:hint="eastAsia"/>
          <w:bCs/>
          <w:sz w:val="24"/>
        </w:rPr>
        <w:t>年</w:t>
      </w:r>
      <w:r w:rsidR="009C2AB1">
        <w:rPr>
          <w:rFonts w:cs="宋体" w:hint="eastAsia"/>
          <w:bCs/>
          <w:sz w:val="24"/>
        </w:rPr>
        <w:t>9</w:t>
      </w:r>
      <w:r w:rsidRPr="00AF6BE3">
        <w:rPr>
          <w:rFonts w:cs="宋体" w:hint="eastAsia"/>
          <w:bCs/>
          <w:sz w:val="24"/>
        </w:rPr>
        <w:t>月</w:t>
      </w:r>
      <w:r w:rsidR="009C2AB1">
        <w:rPr>
          <w:rFonts w:cs="宋体" w:hint="eastAsia"/>
          <w:bCs/>
          <w:sz w:val="24"/>
        </w:rPr>
        <w:t>17</w:t>
      </w:r>
      <w:r w:rsidRPr="00AF6BE3">
        <w:rPr>
          <w:rFonts w:cs="宋体" w:hint="eastAsia"/>
          <w:bCs/>
          <w:sz w:val="24"/>
        </w:rPr>
        <w:t>日</w:t>
      </w:r>
    </w:p>
    <w:p w:rsidR="008A7AA4" w:rsidRPr="00AF6BE3" w:rsidRDefault="00624139" w:rsidP="003E5766">
      <w:pPr>
        <w:spacing w:line="360" w:lineRule="auto"/>
        <w:ind w:firstLineChars="200" w:firstLine="480"/>
        <w:rPr>
          <w:bCs/>
          <w:sz w:val="24"/>
        </w:rPr>
      </w:pPr>
      <w:r w:rsidRPr="00AF6BE3">
        <w:rPr>
          <w:bCs/>
          <w:sz w:val="24"/>
        </w:rPr>
        <w:t>批准设立机关和批准设立文号：</w:t>
      </w:r>
      <w:r w:rsidR="003E5766" w:rsidRPr="003E5766">
        <w:rPr>
          <w:rFonts w:hint="eastAsia"/>
          <w:bCs/>
          <w:sz w:val="24"/>
        </w:rPr>
        <w:t>中国银行业监督管理委员会</w:t>
      </w:r>
      <w:proofErr w:type="gramStart"/>
      <w:r w:rsidR="003E5766" w:rsidRPr="003E5766">
        <w:rPr>
          <w:rFonts w:hint="eastAsia"/>
          <w:bCs/>
          <w:sz w:val="24"/>
        </w:rPr>
        <w:t>银监复</w:t>
      </w:r>
      <w:proofErr w:type="gramEnd"/>
      <w:r w:rsidR="003E5766">
        <w:rPr>
          <w:rFonts w:hint="eastAsia"/>
          <w:bCs/>
          <w:sz w:val="24"/>
        </w:rPr>
        <w:t>[2004]143</w:t>
      </w:r>
      <w:r w:rsidR="003E5766" w:rsidRPr="003E5766">
        <w:rPr>
          <w:rFonts w:hint="eastAsia"/>
          <w:bCs/>
          <w:sz w:val="24"/>
        </w:rPr>
        <w:t>号</w:t>
      </w:r>
      <w:r w:rsidR="003E5766" w:rsidRPr="00AF6BE3" w:rsidDel="003E5766">
        <w:rPr>
          <w:rFonts w:hint="eastAsia"/>
          <w:bCs/>
          <w:sz w:val="24"/>
        </w:rPr>
        <w:t xml:space="preserve"> </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组织形式：股份有限公司</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注册资本：</w:t>
      </w:r>
      <w:proofErr w:type="gramStart"/>
      <w:r w:rsidR="009C2AB1" w:rsidRPr="009C2AB1">
        <w:rPr>
          <w:rFonts w:cs="宋体"/>
          <w:bCs/>
          <w:sz w:val="24"/>
        </w:rPr>
        <w:t>贰仟伍佰亿壹仟零玖拾柒万柒仟肆佰捌拾陆</w:t>
      </w:r>
      <w:proofErr w:type="gramEnd"/>
      <w:r w:rsidR="009C2AB1" w:rsidRPr="009C2AB1">
        <w:rPr>
          <w:rFonts w:cs="宋体"/>
          <w:bCs/>
          <w:sz w:val="24"/>
        </w:rPr>
        <w:t>元整</w:t>
      </w:r>
    </w:p>
    <w:p w:rsidR="0064370E" w:rsidRPr="00AF6BE3" w:rsidRDefault="0064370E" w:rsidP="0064370E">
      <w:pPr>
        <w:spacing w:line="360" w:lineRule="auto"/>
        <w:ind w:firstLineChars="200" w:firstLine="480"/>
        <w:rPr>
          <w:rFonts w:cs="宋体"/>
          <w:bCs/>
          <w:sz w:val="24"/>
        </w:rPr>
      </w:pPr>
      <w:r w:rsidRPr="00AF6BE3">
        <w:rPr>
          <w:rFonts w:cs="宋体" w:hint="eastAsia"/>
          <w:bCs/>
          <w:sz w:val="24"/>
        </w:rPr>
        <w:t>存续期间：持续经营</w:t>
      </w:r>
    </w:p>
    <w:p w:rsidR="00624139" w:rsidRPr="00AF6BE3" w:rsidRDefault="00624139" w:rsidP="00624139">
      <w:pPr>
        <w:spacing w:line="360" w:lineRule="auto"/>
        <w:ind w:firstLineChars="200" w:firstLine="480"/>
        <w:rPr>
          <w:bCs/>
          <w:sz w:val="24"/>
        </w:rPr>
      </w:pPr>
      <w:r w:rsidRPr="00AF6BE3">
        <w:rPr>
          <w:bCs/>
          <w:sz w:val="24"/>
        </w:rPr>
        <w:t>基金托管资格批文及文号：</w:t>
      </w:r>
      <w:r w:rsidR="003E5766" w:rsidRPr="003E5766">
        <w:rPr>
          <w:rFonts w:hint="eastAsia"/>
          <w:bCs/>
          <w:sz w:val="24"/>
        </w:rPr>
        <w:t>中国证监会</w:t>
      </w:r>
      <w:proofErr w:type="gramStart"/>
      <w:r w:rsidR="003E5766" w:rsidRPr="003E5766">
        <w:rPr>
          <w:rFonts w:hint="eastAsia"/>
          <w:bCs/>
          <w:sz w:val="24"/>
        </w:rPr>
        <w:t>证监基字</w:t>
      </w:r>
      <w:proofErr w:type="gramEnd"/>
      <w:r w:rsidR="003E5766">
        <w:rPr>
          <w:rFonts w:hint="eastAsia"/>
          <w:bCs/>
          <w:sz w:val="24"/>
        </w:rPr>
        <w:t>[1998]12</w:t>
      </w:r>
      <w:r w:rsidR="003E5766" w:rsidRPr="003E5766">
        <w:rPr>
          <w:rFonts w:hint="eastAsia"/>
          <w:bCs/>
          <w:sz w:val="24"/>
        </w:rPr>
        <w:t>号</w:t>
      </w:r>
    </w:p>
    <w:p w:rsidR="00624139" w:rsidRPr="00AF6BE3" w:rsidDel="00624139" w:rsidRDefault="00624139" w:rsidP="009C2AB1">
      <w:pPr>
        <w:spacing w:line="360" w:lineRule="auto"/>
        <w:ind w:firstLineChars="200" w:firstLine="480"/>
        <w:rPr>
          <w:rFonts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59" w:name="_Toc15118240"/>
      <w:r w:rsidRPr="00AF6BE3">
        <w:rPr>
          <w:rFonts w:ascii="宋体" w:hAnsi="宋体" w:cs="宋体" w:hint="eastAsia"/>
          <w:bCs/>
          <w:sz w:val="24"/>
        </w:rPr>
        <w:t>（二）基金托管人的权利与义务</w:t>
      </w:r>
      <w:bookmarkEnd w:id="159"/>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1、根据《基金法》、《运作办法》及其他有关规定，基金托管人的权利包括但不限于：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（1）自《基金合同》生效之日起，依法</w:t>
      </w:r>
      <w:proofErr w:type="gramStart"/>
      <w:r w:rsidRPr="00AF6BE3">
        <w:rPr>
          <w:rFonts w:ascii="宋体" w:hAnsi="宋体" w:cs="宋体" w:hint="eastAsia"/>
          <w:bCs/>
          <w:sz w:val="24"/>
        </w:rPr>
        <w:t>律法规</w:t>
      </w:r>
      <w:proofErr w:type="gramEnd"/>
      <w:r w:rsidRPr="00AF6BE3">
        <w:rPr>
          <w:rFonts w:ascii="宋体" w:hAnsi="宋体" w:cs="宋体" w:hint="eastAsia"/>
          <w:bCs/>
          <w:sz w:val="24"/>
        </w:rPr>
        <w:t>和《基金合同》的规定安全</w:t>
      </w:r>
      <w:r w:rsidRPr="00AF6BE3">
        <w:rPr>
          <w:rFonts w:ascii="宋体" w:hAnsi="宋体" w:cs="宋体" w:hint="eastAsia"/>
          <w:bCs/>
          <w:sz w:val="24"/>
        </w:rPr>
        <w:lastRenderedPageBreak/>
        <w:t>保管基金财产；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（2）依《基金合同》约定获得基金托管费以及法律法规规定或监管部门批准的其他费用；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14909" w:rsidRPr="00AF6BE3" w:rsidRDefault="00414909" w:rsidP="00414909">
      <w:pPr>
        <w:spacing w:line="360" w:lineRule="auto"/>
        <w:ind w:firstLineChars="200" w:firstLine="480"/>
        <w:rPr>
          <w:rFonts w:ascii="宋体" w:hAnsi="宋体" w:cs="宋体"/>
          <w:bCs/>
          <w:sz w:val="24"/>
        </w:rPr>
      </w:pPr>
      <w:r w:rsidRPr="00AF6BE3">
        <w:rPr>
          <w:rFonts w:ascii="宋体" w:hAnsi="宋体" w:cs="宋体" w:hint="eastAsia"/>
          <w:bCs/>
          <w:sz w:val="24"/>
        </w:rPr>
        <w:t>（4）根据相关市场规则，为基金开设资金账户、证券账户等投资所需账户，为基金办理证券、期货交易资金清算；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（5）提议召开或召集基金份额持有人大会；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（6）在基金管理人更换时，提名新的基金管理人；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（7）法律法规及中国证监会规定的和《基金合同》约定的其他权利。</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2、根据《基金法》、《运作办法》及其他有关规定，基金托管人的义务包括但不限于：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（1）以诚实信用、勤勉尽责的原则持有并安全保管基金财产；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（2）设立专门的基金托管部门，具有符合要求的营业场所，配备足够的、合格的熟悉基金托管业务的专职人员，负责基金财产托管事宜；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（4）除依据《基金法》、《基金合同》及其他有关规定外，不得利用基金财产为自己及任何第三人谋取利益，不得委托第三人托管基金财产；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（5）保管由基金管理人代表基金签订的与基金有关的重大合同及有关凭证；</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（6）按规定开设基金财产的资金账户和证券账户</w:t>
      </w:r>
      <w:r w:rsidR="006E1977" w:rsidRPr="00AF6BE3">
        <w:rPr>
          <w:rFonts w:ascii="宋体" w:hAnsi="宋体" w:cs="宋体" w:hint="eastAsia"/>
          <w:bCs/>
          <w:sz w:val="24"/>
        </w:rPr>
        <w:t>等</w:t>
      </w:r>
      <w:r w:rsidR="006E1977" w:rsidRPr="00AF6BE3">
        <w:rPr>
          <w:rFonts w:ascii="宋体" w:hAnsi="宋体" w:cs="宋体"/>
          <w:bCs/>
          <w:sz w:val="24"/>
        </w:rPr>
        <w:t>投资所需账户</w:t>
      </w:r>
      <w:r w:rsidRPr="00AF6BE3">
        <w:rPr>
          <w:rFonts w:ascii="宋体" w:hAnsi="宋体" w:cs="宋体" w:hint="eastAsia"/>
          <w:bCs/>
          <w:sz w:val="24"/>
        </w:rPr>
        <w:t>，按照《基金合同》的约定，根据基金管理人的投资指令，及时办理清算、交割事宜；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（7）保守基金商业秘密，除《基金法》、《基金合同》及其他有关规定另有规定外，在基金信息公开披露前予以保密，不得向他人泄露；</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（8）复核、审查基金管理人计算的基金资产净值、基金份额申购、赎回价格；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（9）办理与基金托管业务活动有关的信息披露事项；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（11）保存基金托管业务活动的记录、账册、报表和其他相关资料15年以上；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（12）保存基金份额持有人名册；</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（13）按规定制作相关账册并与基金管理人核对；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（14）依据基金管理人的指令或有关规定向基金份额持有人支付基金收益和赎回款项；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（15）依据《基金法》、《基金合同》及其他有关规定，召集基金份额持有人大会或配合基金管理人、基金份额持有人依法召集基金份额持有人大会；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（16）按照法律法规和《基金合同》的规定监督基金管理人的投资运作；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（17）参加基金财产清算小组，参与基金财产的保管、清理、估价、变现和分配；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（18）面临解散、依法被撤销或者被依法宣告破产时，及时报告中国证监会和银行监管机构，并通知基金管理人；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（19）因违反《基金合同》导致基金财产损失时，应承担赔偿责任，其赔偿责任不因其退任而免除；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（20）按规定监督基金管理人按法律法规和《基金合同》规定履行自己的义务，基金管理人因违反《基金合同》造成基金财产损失时，应为基金份额持有人利益向基金管理人追偿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（21）执行生效的基金份额持有人大会的决议；</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（22）</w:t>
      </w:r>
      <w:bookmarkStart w:id="161" w:name="_Toc523711670"/>
      <w:r w:rsidRPr="00AF6BE3">
        <w:rPr>
          <w:rFonts w:ascii="宋体" w:hAnsi="宋体" w:cs="宋体" w:hint="eastAsia"/>
          <w:bCs/>
          <w:sz w:val="24"/>
        </w:rPr>
        <w:t>法律法规及中国证监会规定的和《基金合同》约定的其他义务。</w:t>
      </w:r>
    </w:p>
    <w:p w:rsidR="000156EC" w:rsidRPr="00AF6BE3" w:rsidRDefault="000156EC">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62" w:name="_Toc79392582"/>
      <w:bookmarkEnd w:id="161"/>
      <w:r w:rsidRPr="00AF6BE3">
        <w:rPr>
          <w:rFonts w:ascii="宋体" w:hAnsi="宋体" w:cs="宋体" w:hint="eastAsia"/>
          <w:bCs/>
          <w:sz w:val="24"/>
        </w:rPr>
        <w:t>三、基金份额持有人</w:t>
      </w:r>
      <w:bookmarkEnd w:id="162"/>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基金投资者持有本</w:t>
      </w:r>
      <w:proofErr w:type="gramStart"/>
      <w:r w:rsidRPr="00AF6BE3">
        <w:rPr>
          <w:rFonts w:ascii="宋体" w:hAnsi="宋体" w:cs="宋体" w:hint="eastAsia"/>
          <w:bCs/>
          <w:sz w:val="24"/>
        </w:rPr>
        <w:t>基金</w:t>
      </w:r>
      <w:bookmarkStart w:id="163" w:name="_Hlt88899909"/>
      <w:bookmarkEnd w:id="163"/>
      <w:r w:rsidRPr="00AF6BE3">
        <w:rPr>
          <w:rFonts w:ascii="宋体" w:hAnsi="宋体" w:cs="宋体" w:hint="eastAsia"/>
          <w:bCs/>
          <w:sz w:val="24"/>
        </w:rPr>
        <w:t>基金</w:t>
      </w:r>
      <w:proofErr w:type="gramEnd"/>
      <w:r w:rsidRPr="00AF6BE3">
        <w:rPr>
          <w:rFonts w:ascii="宋体" w:hAnsi="宋体" w:cs="宋体" w:hint="eastAsia"/>
          <w:bCs/>
          <w:sz w:val="24"/>
        </w:rPr>
        <w:t>份额的行为即视为对《基金合同》的承认和接受，基金投资者</w:t>
      </w:r>
      <w:proofErr w:type="gramStart"/>
      <w:r w:rsidRPr="00AF6BE3">
        <w:rPr>
          <w:rFonts w:ascii="宋体" w:hAnsi="宋体" w:cs="宋体" w:hint="eastAsia"/>
          <w:bCs/>
          <w:sz w:val="24"/>
        </w:rPr>
        <w:t>自依据</w:t>
      </w:r>
      <w:proofErr w:type="gramEnd"/>
      <w:r w:rsidRPr="00AF6BE3">
        <w:rPr>
          <w:rFonts w:ascii="宋体" w:hAnsi="宋体" w:cs="宋体" w:hint="eastAsia"/>
          <w:bCs/>
          <w:sz w:val="24"/>
        </w:rPr>
        <w:t>《基金合同》取得基金份额，即成为本基金的基金份额持有人</w:t>
      </w:r>
      <w:r w:rsidRPr="00AF6BE3">
        <w:rPr>
          <w:rFonts w:ascii="宋体" w:hAnsi="宋体" w:cs="宋体" w:hint="eastAsia"/>
          <w:bCs/>
          <w:sz w:val="24"/>
        </w:rPr>
        <w:lastRenderedPageBreak/>
        <w:t>和《基金合同》的当事人，直至其不再持有本基金的基金份额。基金份额持有人作为《基金合同》当事人并不以在《基金合同》上书面签章或签字为必要条件。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同一类别每份基金份额具有同等的合法权益。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1、根据《基金法》、《运作办法》及其他有关规定，基金份额持有人的权利包括但不限于：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（1）分享基金财产收益；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（2）参与分配清算后的剩余基金财产；</w:t>
      </w:r>
      <w:bookmarkStart w:id="164" w:name="_Hlt88825574"/>
      <w:bookmarkEnd w:id="164"/>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（3）依法申请赎回或转让其持有的基金份额；</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（4）按照规定要求召开基金份额持有人大会或召集基金份额持有人大会；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（5）出席或者委派代表出席基金份额持有人大会，对基金份额持有人大会审议事项行使表决权；</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（6）查阅或者复制公开披露的基金信息资料；</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（7）监督基金管理人的投资运作；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（8）对基金管理人、基金托管人、基金服务机构损害其合法权益的行为依法提起诉讼或仲裁；</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（9）法律法规及中国证监会规定的和《基金合同》约定的其他权利。</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2、根据《基金法》、《运作办法》及其他有关规定，基金份额持有人的义务包括但不限于：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（1）认真阅读并遵守《基金合同》、招募说明书等信息披露文件；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（2）了解所投资基金产品，了解自身风险承受能力，自主判断基金的投资价值，自主做出投资决策，自行承担投资风险；</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（3）关注基金信息披露，及时行使权利和履行义务；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（4）缴纳基金认购、申购款项及法律法规和《基金合同》所规定的费用；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（5）在其持有的基金份额范围内，承担基金亏损或者《基金合同》终止的有限责任；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（6）不从事任何有损基金及其他《基金合同》当事人合法权益的活动；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（7）执行生效的基金份额持有人大会的决议；</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（8）返还在基金交易过程中因任何原因获得的不当得利；</w:t>
      </w:r>
    </w:p>
    <w:p w:rsidR="005E768F" w:rsidRPr="005E768F" w:rsidRDefault="005E768F">
      <w:pPr>
        <w:spacing w:line="360" w:lineRule="auto"/>
        <w:ind w:firstLineChars="200" w:firstLine="480"/>
        <w:rPr>
          <w:rFonts w:ascii="宋体" w:hAnsi="宋体" w:cs="宋体"/>
          <w:bCs/>
          <w:sz w:val="24"/>
        </w:rPr>
      </w:pPr>
      <w:r w:rsidRPr="005E768F">
        <w:rPr>
          <w:rFonts w:ascii="宋体" w:hAnsi="宋体" w:cs="宋体" w:hint="eastAsia"/>
          <w:bCs/>
          <w:sz w:val="24"/>
        </w:rPr>
        <w:t>（</w:t>
      </w:r>
      <w:r w:rsidRPr="005E768F">
        <w:rPr>
          <w:rFonts w:ascii="宋体" w:hAnsi="宋体" w:cs="宋体"/>
          <w:bCs/>
          <w:sz w:val="24"/>
        </w:rPr>
        <w:t>9</w:t>
      </w:r>
      <w:r w:rsidRPr="005E768F">
        <w:rPr>
          <w:rFonts w:ascii="宋体" w:hAnsi="宋体" w:cs="宋体" w:hint="eastAsia"/>
          <w:bCs/>
          <w:sz w:val="24"/>
        </w:rPr>
        <w:t>）发起资金提供方认购的基金份额持有期限自基金合同生效之日起不少</w:t>
      </w:r>
      <w:r w:rsidRPr="005E768F">
        <w:rPr>
          <w:rFonts w:ascii="宋体" w:hAnsi="宋体" w:cs="宋体" w:hint="eastAsia"/>
          <w:bCs/>
          <w:sz w:val="24"/>
        </w:rPr>
        <w:lastRenderedPageBreak/>
        <w:t>于</w:t>
      </w:r>
      <w:r w:rsidRPr="005E768F">
        <w:rPr>
          <w:rFonts w:ascii="宋体" w:hAnsi="宋体" w:cs="宋体"/>
          <w:bCs/>
          <w:sz w:val="24"/>
        </w:rPr>
        <w:t>3</w:t>
      </w:r>
      <w:r w:rsidRPr="005E768F">
        <w:rPr>
          <w:rFonts w:ascii="宋体" w:hAnsi="宋体" w:cs="宋体" w:hint="eastAsia"/>
          <w:bCs/>
          <w:sz w:val="24"/>
        </w:rPr>
        <w:t>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5E768F">
        <w:rPr>
          <w:rFonts w:ascii="宋体" w:hAnsi="宋体" w:cs="宋体" w:hint="eastAsia"/>
          <w:bCs/>
          <w:sz w:val="24"/>
        </w:rPr>
        <w:t>10</w:t>
      </w:r>
      <w:r w:rsidRPr="00AF6BE3">
        <w:rPr>
          <w:rFonts w:ascii="宋体" w:hAnsi="宋体" w:cs="宋体" w:hint="eastAsia"/>
          <w:bCs/>
          <w:sz w:val="24"/>
        </w:rPr>
        <w:t>）法律法规及中国证监会规定的和《基金合同》约定的其他义务。</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165" w:name="_Toc10650"/>
      <w:bookmarkStart w:id="166" w:name="_Toc123051454"/>
      <w:bookmarkStart w:id="167" w:name="_Toc139991738"/>
      <w:bookmarkStart w:id="168" w:name="_Toc9706"/>
      <w:bookmarkStart w:id="169" w:name="_Toc79392583"/>
      <w:bookmarkStart w:id="170" w:name="_Toc141703888"/>
      <w:bookmarkStart w:id="171" w:name="_Toc7058"/>
      <w:bookmarkStart w:id="172" w:name="_Toc6447"/>
      <w:bookmarkStart w:id="173" w:name="_Toc11030"/>
      <w:bookmarkStart w:id="174" w:name="_Toc3321"/>
      <w:bookmarkStart w:id="175" w:name="_Toc18567"/>
      <w:bookmarkStart w:id="176" w:name="_Toc4559"/>
      <w:bookmarkStart w:id="177" w:name="_Toc98560354"/>
      <w:bookmarkStart w:id="178" w:name="_Toc3771"/>
      <w:bookmarkStart w:id="179" w:name="_Toc25783"/>
      <w:bookmarkStart w:id="180" w:name="_Toc123102455"/>
      <w:bookmarkStart w:id="181" w:name="_Toc123112236"/>
      <w:bookmarkStart w:id="182" w:name="_Toc483409684"/>
      <w:r w:rsidRPr="00AF6BE3">
        <w:rPr>
          <w:rFonts w:hAnsi="宋体" w:cs="宋体" w:hint="eastAsia"/>
          <w:color w:val="auto"/>
          <w:sz w:val="30"/>
        </w:rPr>
        <w:lastRenderedPageBreak/>
        <w:t>第八部分  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BD751F" w:rsidRPr="00AF6BE3" w:rsidRDefault="00BD751F" w:rsidP="00993134">
      <w:pPr>
        <w:tabs>
          <w:tab w:val="left" w:pos="1080"/>
        </w:tabs>
        <w:spacing w:line="360" w:lineRule="auto"/>
        <w:ind w:leftChars="199" w:left="1076" w:hangingChars="274" w:hanging="658"/>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w:t>
      </w:r>
      <w:proofErr w:type="gramStart"/>
      <w:r w:rsidRPr="00AF6BE3">
        <w:rPr>
          <w:rFonts w:ascii="宋体" w:hAnsi="宋体" w:cs="宋体" w:hint="eastAsia"/>
          <w:bCs/>
          <w:sz w:val="24"/>
        </w:rPr>
        <w:t>基金基金</w:t>
      </w:r>
      <w:proofErr w:type="gramEnd"/>
      <w:r w:rsidRPr="00AF6BE3">
        <w:rPr>
          <w:rFonts w:ascii="宋体" w:hAnsi="宋体" w:cs="宋体" w:hint="eastAsia"/>
          <w:bCs/>
          <w:sz w:val="24"/>
        </w:rPr>
        <w:t>份额持有人大会不设日常机构。</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83" w:name="_Toc57530243"/>
      <w:bookmarkStart w:id="184" w:name="_Toc79392584"/>
      <w:bookmarkStart w:id="185" w:name="_Toc15641220"/>
      <w:r w:rsidRPr="00AF6BE3">
        <w:rPr>
          <w:rFonts w:ascii="宋体" w:hAnsi="宋体" w:cs="宋体" w:hint="eastAsia"/>
          <w:bCs/>
          <w:sz w:val="24"/>
        </w:rPr>
        <w:t>一、召开事由</w:t>
      </w:r>
      <w:bookmarkEnd w:id="183"/>
      <w:bookmarkEnd w:id="184"/>
      <w:bookmarkEnd w:id="185"/>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1、当出现或需要决定下列事由之一的，应当召开基金份额持有人大会，但法律法规、中国证监会另有规定</w:t>
      </w:r>
      <w:r w:rsidR="001757FA">
        <w:rPr>
          <w:rFonts w:ascii="宋体" w:hAnsi="宋体" w:cs="宋体" w:hint="eastAsia"/>
          <w:bCs/>
          <w:sz w:val="24"/>
        </w:rPr>
        <w:t>或基金合同另有约定</w:t>
      </w:r>
      <w:r w:rsidRPr="00AF6BE3">
        <w:rPr>
          <w:rFonts w:ascii="宋体" w:hAnsi="宋体" w:cs="宋体" w:hint="eastAsia"/>
          <w:bCs/>
          <w:sz w:val="24"/>
        </w:rPr>
        <w:t>的除外：</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（1）终止《基金合同》；</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（2）更换基金管理人；</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（3）更换基金托管人；</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（4）转换基金运作方式；</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（5）</w:t>
      </w:r>
      <w:r w:rsidR="003A3D81" w:rsidRPr="00AF6BE3">
        <w:rPr>
          <w:rFonts w:ascii="宋体" w:hAnsi="宋体" w:cs="宋体" w:hint="eastAsia"/>
          <w:bCs/>
          <w:sz w:val="24"/>
        </w:rPr>
        <w:t>调整</w:t>
      </w:r>
      <w:r w:rsidRPr="00AF6BE3">
        <w:rPr>
          <w:rFonts w:ascii="宋体" w:hAnsi="宋体" w:cs="宋体" w:hint="eastAsia"/>
          <w:bCs/>
          <w:sz w:val="24"/>
        </w:rPr>
        <w:t>基金管理人、基金托管人的报酬标准</w:t>
      </w:r>
      <w:r w:rsidR="003A3D81" w:rsidRPr="00AF6BE3">
        <w:rPr>
          <w:rFonts w:ascii="宋体" w:hAnsi="宋体" w:cs="宋体" w:hint="eastAsia"/>
          <w:bCs/>
          <w:sz w:val="24"/>
        </w:rPr>
        <w:t>或提高销售服务费</w:t>
      </w:r>
      <w:r w:rsidRPr="00AF6BE3">
        <w:rPr>
          <w:rFonts w:ascii="宋体" w:hAnsi="宋体" w:cs="宋体" w:hint="eastAsia"/>
          <w:bCs/>
          <w:sz w:val="24"/>
        </w:rPr>
        <w:t>；</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（6）变更基金类别；</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（7）本基金与其他基金的合并；</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（8）变更基金投资目标、范围或策略；</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（9）变更基金份额持有人大会程序；</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（10）基金管理人或基金托管人要求召开基金份额持有人大会；</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（11）单独或合计持有本基金总份额10%以上（含10%）基金份额的基金份额持有人（以基金管理人收到提议当日的基金份额计算，下同）就同一事项书面要求召开基金份额持有人大会；</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（12）对基金合同当事人权利和义务产生重大影响的其他事项；</w:t>
      </w:r>
    </w:p>
    <w:p w:rsidR="00BD751F" w:rsidRPr="00AF6BE3" w:rsidRDefault="00BD751F">
      <w:pPr>
        <w:spacing w:line="440" w:lineRule="atLeast"/>
        <w:ind w:firstLineChars="200" w:firstLine="480"/>
        <w:rPr>
          <w:rFonts w:ascii="宋体" w:hAnsi="宋体" w:cs="宋体"/>
          <w:bCs/>
          <w:sz w:val="24"/>
        </w:rPr>
      </w:pPr>
      <w:r w:rsidRPr="00AF6BE3">
        <w:rPr>
          <w:rFonts w:ascii="宋体" w:hAnsi="宋体" w:cs="宋体" w:hint="eastAsia"/>
          <w:bCs/>
          <w:sz w:val="24"/>
        </w:rPr>
        <w:t>（13）法律法规、《基金合同》或中国证监会规定的其他应当召开基金份额持有人大会的事项。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2、以下情况可由基金管理人和基金托管人协商后修改，不需召开基金份额持有人大会：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w:t>
      </w:r>
      <w:r w:rsidR="00B36014" w:rsidRPr="00AF6BE3">
        <w:rPr>
          <w:rFonts w:ascii="宋体" w:hAnsi="宋体" w:cs="宋体" w:hint="eastAsia"/>
          <w:bCs/>
          <w:sz w:val="24"/>
        </w:rPr>
        <w:t>调低除基金管理费、基金托管费以外的其他应由基金承担的费用或降低销售服务费；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（2）法律法规要求增加的基金费用的收取；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（3）在法律法规和《基金合同》规定的范围内且对基金份额持有人利益无实质性不利影响的前提下</w:t>
      </w:r>
      <w:r w:rsidR="003E7745" w:rsidRPr="00AF6BE3">
        <w:rPr>
          <w:rFonts w:ascii="宋体" w:hAnsi="宋体" w:cs="宋体" w:hint="eastAsia"/>
          <w:bCs/>
          <w:sz w:val="24"/>
        </w:rPr>
        <w:t>，</w:t>
      </w:r>
      <w:r w:rsidRPr="00AF6BE3">
        <w:rPr>
          <w:rFonts w:ascii="宋体" w:hAnsi="宋体" w:cs="宋体" w:hint="eastAsia"/>
          <w:bCs/>
          <w:sz w:val="24"/>
        </w:rPr>
        <w:t>调整本基金的申购费率、调低赎回费率</w:t>
      </w:r>
      <w:r w:rsidR="001757FA">
        <w:rPr>
          <w:rFonts w:ascii="宋体" w:hAnsi="宋体" w:cs="宋体" w:hint="eastAsia"/>
          <w:bCs/>
          <w:sz w:val="24"/>
        </w:rPr>
        <w:t>、</w:t>
      </w:r>
      <w:r w:rsidR="006466A8">
        <w:rPr>
          <w:rFonts w:ascii="宋体" w:hAnsi="宋体" w:cs="宋体" w:hint="eastAsia"/>
          <w:bCs/>
          <w:sz w:val="24"/>
        </w:rPr>
        <w:t>调低</w:t>
      </w:r>
      <w:r w:rsidR="001757FA">
        <w:rPr>
          <w:rFonts w:ascii="宋体" w:hAnsi="宋体" w:cs="宋体" w:hint="eastAsia"/>
          <w:bCs/>
          <w:sz w:val="24"/>
        </w:rPr>
        <w:t>销售服务费</w:t>
      </w:r>
      <w:r w:rsidRPr="00AF6BE3">
        <w:rPr>
          <w:rFonts w:ascii="宋体" w:hAnsi="宋体" w:cs="宋体" w:hint="eastAsia"/>
          <w:bCs/>
          <w:sz w:val="24"/>
        </w:rPr>
        <w:t>或变更收费方式；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w:t>
      </w:r>
      <w:proofErr w:type="gramStart"/>
      <w:r w:rsidRPr="00AF6BE3">
        <w:rPr>
          <w:rFonts w:ascii="宋体" w:hAnsi="宋体" w:cs="宋体" w:hint="eastAsia"/>
          <w:bCs/>
          <w:sz w:val="24"/>
        </w:rPr>
        <w:t>因相应</w:t>
      </w:r>
      <w:proofErr w:type="gramEnd"/>
      <w:r w:rsidRPr="00AF6BE3">
        <w:rPr>
          <w:rFonts w:ascii="宋体" w:hAnsi="宋体" w:cs="宋体" w:hint="eastAsia"/>
          <w:bCs/>
          <w:sz w:val="24"/>
        </w:rPr>
        <w:t>的法律法规发生变动而应当对《基金合同》进行修改；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（5）对《基金合同》的修改对基金份额持有人利益无实质性不利影响或修改不涉及《基金合同》当事人权利义务关系发生重大变化；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w:t>
      </w:r>
      <w:r w:rsidR="003D1FBC" w:rsidRPr="00AF6BE3">
        <w:rPr>
          <w:rFonts w:hint="eastAsia"/>
          <w:bCs/>
          <w:sz w:val="24"/>
        </w:rPr>
        <w:t>在法律法规和《基金合同》规定的范围内且对基金份额持有人利益无实质性不利影响的前提下，</w:t>
      </w:r>
      <w:r w:rsidRPr="00AF6BE3">
        <w:rPr>
          <w:rFonts w:ascii="宋体" w:hAnsi="宋体" w:cs="宋体" w:hint="eastAsia"/>
          <w:bCs/>
          <w:sz w:val="24"/>
        </w:rPr>
        <w:t>基金管理人、登记机构、基金销售机构调整有关认购、申购、赎回、转换、基金交易、</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过户、转托管、质押等业务规则；</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w:t>
      </w:r>
      <w:r w:rsidR="00FE1BDC" w:rsidRPr="00AF6BE3">
        <w:rPr>
          <w:rFonts w:ascii="宋体" w:hAnsi="宋体" w:cs="宋体" w:hint="eastAsia"/>
          <w:bCs/>
          <w:sz w:val="24"/>
        </w:rPr>
        <w:t>在法律法规和《基金合同》规定的范围内且对基金份额持有人利益无实质性不利影响的前提下，基金推出新业务或服务；</w:t>
      </w:r>
    </w:p>
    <w:p w:rsidR="00CC583D" w:rsidRPr="00AF6BE3" w:rsidRDefault="00CC583D">
      <w:pPr>
        <w:spacing w:line="360" w:lineRule="auto"/>
        <w:ind w:firstLineChars="200" w:firstLine="480"/>
        <w:rPr>
          <w:rFonts w:ascii="宋体" w:hAnsi="宋体" w:cs="宋体"/>
          <w:bCs/>
          <w:sz w:val="24"/>
        </w:rPr>
      </w:pPr>
      <w:r w:rsidRPr="00AF6BE3">
        <w:rPr>
          <w:rFonts w:ascii="宋体" w:hAnsi="宋体" w:cs="宋体" w:hint="eastAsia"/>
          <w:bCs/>
          <w:sz w:val="24"/>
        </w:rPr>
        <w:t>（8）</w:t>
      </w:r>
      <w:r w:rsidRPr="00AF6BE3">
        <w:rPr>
          <w:rFonts w:ascii="宋体" w:hAnsi="宋体" w:cs="宋体"/>
          <w:bCs/>
          <w:sz w:val="24"/>
        </w:rPr>
        <w:t>在法律法规和《基金合同</w:t>
      </w:r>
      <w:r w:rsidRPr="00AF6BE3">
        <w:rPr>
          <w:rFonts w:ascii="宋体" w:hAnsi="宋体" w:cs="宋体" w:hint="eastAsia"/>
          <w:bCs/>
          <w:sz w:val="24"/>
        </w:rPr>
        <w:t>》</w:t>
      </w:r>
      <w:r w:rsidRPr="00AF6BE3">
        <w:rPr>
          <w:rFonts w:ascii="宋体" w:hAnsi="宋体" w:cs="宋体"/>
          <w:bCs/>
          <w:sz w:val="24"/>
        </w:rPr>
        <w:t>规定的范围内</w:t>
      </w:r>
      <w:r w:rsidRPr="00AF6BE3">
        <w:rPr>
          <w:rFonts w:ascii="宋体" w:hAnsi="宋体" w:cs="宋体" w:hint="eastAsia"/>
          <w:bCs/>
          <w:sz w:val="24"/>
        </w:rPr>
        <w:t>且对</w:t>
      </w:r>
      <w:r w:rsidRPr="00AF6BE3">
        <w:rPr>
          <w:rFonts w:ascii="宋体" w:hAnsi="宋体" w:cs="宋体"/>
          <w:bCs/>
          <w:sz w:val="24"/>
        </w:rPr>
        <w:t>基金份额持有人利益无实质</w:t>
      </w:r>
      <w:r w:rsidR="00BE2924" w:rsidRPr="00AF6BE3">
        <w:rPr>
          <w:rFonts w:ascii="宋体" w:hAnsi="宋体" w:cs="宋体" w:hint="eastAsia"/>
          <w:bCs/>
          <w:sz w:val="24"/>
        </w:rPr>
        <w:t>性</w:t>
      </w:r>
      <w:r w:rsidRPr="00AF6BE3">
        <w:rPr>
          <w:rFonts w:ascii="宋体" w:hAnsi="宋体" w:cs="宋体"/>
          <w:bCs/>
          <w:sz w:val="24"/>
        </w:rPr>
        <w:t>不利影响的前提下，</w:t>
      </w:r>
      <w:r w:rsidRPr="00AF6BE3">
        <w:rPr>
          <w:rFonts w:ascii="宋体" w:hAnsi="宋体" w:cs="宋体" w:hint="eastAsia"/>
          <w:bCs/>
          <w:sz w:val="24"/>
        </w:rPr>
        <w:t>增加</w:t>
      </w:r>
      <w:r w:rsidR="00BA6BBD">
        <w:rPr>
          <w:rFonts w:ascii="宋体" w:hAnsi="宋体" w:cs="宋体" w:hint="eastAsia"/>
          <w:bCs/>
          <w:sz w:val="24"/>
        </w:rPr>
        <w:t>基金份额类别</w:t>
      </w:r>
      <w:r w:rsidR="001757FA">
        <w:rPr>
          <w:rFonts w:ascii="宋体" w:hAnsi="宋体" w:cs="宋体" w:hint="eastAsia"/>
          <w:bCs/>
          <w:sz w:val="24"/>
        </w:rPr>
        <w:t>、</w:t>
      </w:r>
      <w:r w:rsidR="00BA6BBD">
        <w:rPr>
          <w:rFonts w:ascii="宋体" w:hAnsi="宋体" w:cs="宋体" w:hint="eastAsia"/>
          <w:bCs/>
          <w:sz w:val="24"/>
        </w:rPr>
        <w:t>停止某类基金</w:t>
      </w:r>
      <w:r w:rsidRPr="00AF6BE3">
        <w:rPr>
          <w:rFonts w:ascii="宋体" w:hAnsi="宋体" w:cs="宋体"/>
          <w:bCs/>
          <w:sz w:val="24"/>
        </w:rPr>
        <w:t>份额类别</w:t>
      </w:r>
      <w:r w:rsidR="00BA6BBD">
        <w:rPr>
          <w:rFonts w:ascii="宋体" w:hAnsi="宋体" w:cs="宋体" w:hint="eastAsia"/>
          <w:bCs/>
          <w:sz w:val="24"/>
        </w:rPr>
        <w:t>的销售、调整基金份额类别设置</w:t>
      </w:r>
      <w:r w:rsidRPr="00AF6BE3">
        <w:rPr>
          <w:rFonts w:ascii="宋体" w:hAnsi="宋体" w:cs="宋体"/>
          <w:bCs/>
          <w:sz w:val="24"/>
        </w:rPr>
        <w:t>或调整基金份额分类办法及规</w:t>
      </w:r>
      <w:r w:rsidRPr="00AF6BE3">
        <w:rPr>
          <w:rFonts w:ascii="宋体" w:hAnsi="宋体" w:cs="宋体" w:hint="eastAsia"/>
          <w:bCs/>
          <w:sz w:val="24"/>
        </w:rPr>
        <w:t>则</w:t>
      </w:r>
      <w:r w:rsidRPr="00AF6BE3">
        <w:rPr>
          <w:rFonts w:ascii="宋体" w:hAnsi="宋体" w:cs="宋体"/>
          <w:bCs/>
          <w:sz w:val="24"/>
        </w:rPr>
        <w:t>；</w:t>
      </w:r>
    </w:p>
    <w:p w:rsidR="00FE1BDC" w:rsidRPr="00AF6BE3" w:rsidRDefault="00FE1BDC" w:rsidP="003E7745">
      <w:pPr>
        <w:spacing w:line="360" w:lineRule="auto"/>
        <w:ind w:firstLineChars="200" w:firstLine="480"/>
        <w:rPr>
          <w:rFonts w:ascii="宋体" w:hAnsi="宋体" w:cs="宋体"/>
          <w:bCs/>
          <w:sz w:val="24"/>
        </w:rPr>
      </w:pPr>
      <w:r w:rsidRPr="00AF6BE3">
        <w:rPr>
          <w:rFonts w:ascii="宋体" w:hAnsi="宋体" w:cs="宋体" w:hint="eastAsia"/>
          <w:bCs/>
          <w:sz w:val="24"/>
        </w:rPr>
        <w:t>（</w:t>
      </w:r>
      <w:r w:rsidR="00CC583D" w:rsidRPr="00AF6BE3">
        <w:rPr>
          <w:rFonts w:ascii="宋体" w:hAnsi="宋体" w:cs="宋体"/>
          <w:bCs/>
          <w:sz w:val="24"/>
        </w:rPr>
        <w:t>9</w:t>
      </w:r>
      <w:r w:rsidRPr="00AF6BE3">
        <w:rPr>
          <w:rFonts w:ascii="宋体" w:hAnsi="宋体" w:cs="宋体" w:hint="eastAsia"/>
          <w:bCs/>
          <w:sz w:val="24"/>
        </w:rPr>
        <w:t>）在</w:t>
      </w:r>
      <w:r w:rsidR="00E15C51" w:rsidRPr="00AF6BE3">
        <w:rPr>
          <w:rFonts w:ascii="宋体" w:hAnsi="宋体" w:cs="宋体"/>
          <w:bCs/>
          <w:sz w:val="24"/>
        </w:rPr>
        <w:t>法律法规和《基金合同</w:t>
      </w:r>
      <w:r w:rsidR="00E15C51" w:rsidRPr="00AF6BE3">
        <w:rPr>
          <w:rFonts w:ascii="宋体" w:hAnsi="宋体" w:cs="宋体" w:hint="eastAsia"/>
          <w:bCs/>
          <w:sz w:val="24"/>
        </w:rPr>
        <w:t>》</w:t>
      </w:r>
      <w:r w:rsidR="00E15C51" w:rsidRPr="00AF6BE3">
        <w:rPr>
          <w:rFonts w:ascii="宋体" w:hAnsi="宋体" w:cs="宋体"/>
          <w:bCs/>
          <w:sz w:val="24"/>
        </w:rPr>
        <w:t>规定的范围内</w:t>
      </w:r>
      <w:r w:rsidR="00E15C51" w:rsidRPr="00AF6BE3">
        <w:rPr>
          <w:rFonts w:ascii="宋体" w:hAnsi="宋体" w:cs="宋体" w:hint="eastAsia"/>
          <w:bCs/>
          <w:sz w:val="24"/>
        </w:rPr>
        <w:t>且</w:t>
      </w:r>
      <w:r w:rsidRPr="00AF6BE3">
        <w:rPr>
          <w:rFonts w:ascii="宋体" w:hAnsi="宋体" w:cs="宋体" w:hint="eastAsia"/>
          <w:bCs/>
          <w:sz w:val="24"/>
        </w:rPr>
        <w:t>对基金份额持有人利益无实质不利影响的情况下，基金管理人经与基金托管人协商一致，调整基金收益的分配原则和支付方式；</w:t>
      </w:r>
    </w:p>
    <w:p w:rsidR="003E7745"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C583D" w:rsidRPr="00AF6BE3">
        <w:rPr>
          <w:rFonts w:ascii="宋体" w:hAnsi="宋体" w:cs="宋体"/>
          <w:bCs/>
          <w:sz w:val="24"/>
        </w:rPr>
        <w:t>10</w:t>
      </w:r>
      <w:r w:rsidRPr="00AF6BE3">
        <w:rPr>
          <w:rFonts w:ascii="宋体" w:hAnsi="宋体" w:cs="宋体" w:hint="eastAsia"/>
          <w:bCs/>
          <w:sz w:val="24"/>
        </w:rPr>
        <w:t>）</w:t>
      </w:r>
      <w:r w:rsidR="00E15C51" w:rsidRPr="00E15C51">
        <w:rPr>
          <w:rFonts w:ascii="宋体" w:hAnsi="宋体" w:cs="宋体" w:hint="eastAsia"/>
          <w:bCs/>
          <w:sz w:val="24"/>
        </w:rPr>
        <w:t>在法律法规和《基金合同》规定的范围内且对基金份额持有人利益无实质性不利影响的前提下，</w:t>
      </w:r>
      <w:r w:rsidR="003E7745" w:rsidRPr="00AF6BE3">
        <w:rPr>
          <w:rFonts w:ascii="宋体" w:hAnsi="宋体" w:cs="宋体" w:hint="eastAsia"/>
          <w:bCs/>
          <w:sz w:val="24"/>
        </w:rPr>
        <w:t>按照《基金合同》的约定</w:t>
      </w:r>
      <w:r w:rsidR="00C1736E" w:rsidRPr="00AF6BE3">
        <w:rPr>
          <w:rFonts w:ascii="宋体" w:hAnsi="宋体" w:cs="宋体" w:hint="eastAsia"/>
          <w:bCs/>
          <w:sz w:val="24"/>
        </w:rPr>
        <w:t>，</w:t>
      </w:r>
      <w:r w:rsidR="003E7745" w:rsidRPr="00AF6BE3">
        <w:rPr>
          <w:rFonts w:ascii="宋体" w:hAnsi="宋体" w:cs="宋体" w:hint="eastAsia"/>
          <w:bCs/>
          <w:sz w:val="24"/>
        </w:rPr>
        <w:t>变更业绩比较基准；</w:t>
      </w:r>
    </w:p>
    <w:p w:rsidR="00BD751F" w:rsidRPr="00AF6BE3" w:rsidRDefault="003E7745">
      <w:pPr>
        <w:spacing w:line="360" w:lineRule="auto"/>
        <w:ind w:firstLineChars="200" w:firstLine="480"/>
        <w:rPr>
          <w:rFonts w:ascii="宋体" w:hAnsi="宋体" w:cs="宋体"/>
          <w:bCs/>
          <w:sz w:val="24"/>
        </w:rPr>
      </w:pPr>
      <w:r w:rsidRPr="00AF6BE3">
        <w:rPr>
          <w:rFonts w:ascii="宋体" w:hAnsi="宋体" w:cs="宋体" w:hint="eastAsia"/>
          <w:bCs/>
          <w:sz w:val="24"/>
        </w:rPr>
        <w:t>（</w:t>
      </w:r>
      <w:r w:rsidR="001E3233" w:rsidRPr="00AF6BE3">
        <w:rPr>
          <w:rFonts w:ascii="宋体" w:hAnsi="宋体" w:cs="宋体" w:hint="eastAsia"/>
          <w:bCs/>
          <w:sz w:val="24"/>
        </w:rPr>
        <w:t>1</w:t>
      </w:r>
      <w:r w:rsidR="00CC583D" w:rsidRPr="00AF6BE3">
        <w:rPr>
          <w:rFonts w:ascii="宋体" w:hAnsi="宋体" w:cs="宋体"/>
          <w:bCs/>
          <w:sz w:val="24"/>
        </w:rPr>
        <w:t>1</w:t>
      </w:r>
      <w:r w:rsidRPr="00AF6BE3">
        <w:rPr>
          <w:rFonts w:ascii="宋体" w:hAnsi="宋体" w:cs="宋体" w:hint="eastAsia"/>
          <w:bCs/>
          <w:sz w:val="24"/>
        </w:rPr>
        <w:t>）</w:t>
      </w:r>
      <w:r w:rsidR="00BD751F" w:rsidRPr="00AF6BE3">
        <w:rPr>
          <w:rFonts w:ascii="宋体" w:hAnsi="宋体" w:cs="宋体" w:hint="eastAsia"/>
          <w:bCs/>
          <w:sz w:val="24"/>
        </w:rPr>
        <w:t>按照法律法规</w:t>
      </w:r>
      <w:r w:rsidR="00FE1BDC" w:rsidRPr="00AF6BE3">
        <w:rPr>
          <w:rFonts w:ascii="宋体" w:hAnsi="宋体" w:cs="宋体" w:hint="eastAsia"/>
          <w:bCs/>
          <w:sz w:val="24"/>
        </w:rPr>
        <w:t>规定</w:t>
      </w:r>
      <w:r w:rsidR="00BD751F" w:rsidRPr="00AF6BE3">
        <w:rPr>
          <w:rFonts w:ascii="宋体" w:hAnsi="宋体" w:cs="宋体" w:hint="eastAsia"/>
          <w:bCs/>
          <w:sz w:val="24"/>
        </w:rPr>
        <w:t>和《基金合同》</w:t>
      </w:r>
      <w:r w:rsidR="00FE1BDC" w:rsidRPr="00AF6BE3">
        <w:rPr>
          <w:rFonts w:ascii="宋体" w:hAnsi="宋体" w:cs="宋体" w:hint="eastAsia"/>
          <w:bCs/>
          <w:sz w:val="24"/>
        </w:rPr>
        <w:t>约定</w:t>
      </w:r>
      <w:r w:rsidR="00BD751F" w:rsidRPr="00AF6BE3">
        <w:rPr>
          <w:rFonts w:ascii="宋体" w:hAnsi="宋体" w:cs="宋体" w:hint="eastAsia"/>
          <w:bCs/>
          <w:sz w:val="24"/>
        </w:rPr>
        <w:t>不需召开基金份额持有人大会的其他情形。</w:t>
      </w:r>
    </w:p>
    <w:p w:rsidR="000156EC" w:rsidRPr="00AF6BE3" w:rsidRDefault="000156EC">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86" w:name="_Toc79392585"/>
      <w:bookmarkStart w:id="187" w:name="_Toc57530244"/>
      <w:bookmarkStart w:id="188" w:name="_Toc15641221"/>
      <w:r w:rsidRPr="00AF6BE3">
        <w:rPr>
          <w:rFonts w:ascii="宋体" w:hAnsi="宋体" w:cs="宋体" w:hint="eastAsia"/>
          <w:bCs/>
          <w:sz w:val="24"/>
        </w:rPr>
        <w:t>二、会议召集人及召集方式</w:t>
      </w:r>
      <w:bookmarkEnd w:id="186"/>
      <w:bookmarkEnd w:id="187"/>
      <w:bookmarkEnd w:id="188"/>
    </w:p>
    <w:p w:rsidR="00BD751F" w:rsidRPr="00AF6BE3" w:rsidRDefault="00BD751F">
      <w:pPr>
        <w:spacing w:line="360" w:lineRule="auto"/>
        <w:ind w:firstLineChars="200" w:firstLine="480"/>
        <w:rPr>
          <w:rFonts w:ascii="宋体" w:hAnsi="宋体" w:cs="宋体"/>
          <w:bCs/>
          <w:sz w:val="24"/>
        </w:rPr>
      </w:pPr>
      <w:bookmarkStart w:id="189" w:name="_Toc15641222"/>
      <w:bookmarkStart w:id="190" w:name="_Toc57530245"/>
      <w:r w:rsidRPr="00AF6BE3">
        <w:rPr>
          <w:rFonts w:ascii="宋体" w:hAnsi="宋体" w:cs="宋体" w:hint="eastAsia"/>
          <w:bCs/>
          <w:sz w:val="24"/>
        </w:rPr>
        <w:t>1、除法律法规规定或《基金合同》另有约定外，基金份额持有人大会由基金管理人召集</w:t>
      </w:r>
      <w:r w:rsidR="00AB46F5"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2、基金管理人未按规定召集或不能召集时，由基金托管人召集</w:t>
      </w:r>
      <w:r w:rsidR="00AB46F5" w:rsidRPr="00AF6BE3">
        <w:rPr>
          <w:rFonts w:ascii="宋体" w:hAnsi="宋体" w:cs="宋体" w:hint="eastAsia"/>
          <w:bCs/>
          <w:sz w:val="24"/>
        </w:rPr>
        <w:t>。</w:t>
      </w:r>
    </w:p>
    <w:p w:rsidR="007C433B"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3、基金托管人认为有必要召开基金份额持有人大会的，应当向基金管理人提出书面提议。基金管理人应当自收到书面提议之日起10日内决定是否召集，</w:t>
      </w:r>
      <w:r w:rsidRPr="00AF6BE3">
        <w:rPr>
          <w:rFonts w:ascii="宋体" w:hAnsi="宋体" w:cs="宋体" w:hint="eastAsia"/>
          <w:bCs/>
          <w:sz w:val="24"/>
        </w:rPr>
        <w:lastRenderedPageBreak/>
        <w:t>并书面告知基金托管人。基金管理人决定召集的，应当自出具书面决定之日起60日内召开；基金管理人决定不召集，基金托管人仍认为有必要召开的，应当由基金托管人自行召集，并自出具书面决定之日起六十日内召开并告知基金管理人，基金管理人应当配合。</w:t>
      </w:r>
    </w:p>
    <w:p w:rsidR="007C433B"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6、基金份额持有人会议的召集人负责选择确定开会时间、地点、方式和权益登记日。</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91" w:name="_Toc79392586"/>
      <w:r w:rsidRPr="00AF6BE3">
        <w:rPr>
          <w:rFonts w:ascii="宋体" w:hAnsi="宋体" w:cs="宋体" w:hint="eastAsia"/>
          <w:bCs/>
          <w:sz w:val="24"/>
        </w:rPr>
        <w:t>三、召开基金份额持有人大会的通知时间、通知内容、通知方式</w:t>
      </w:r>
      <w:bookmarkEnd w:id="189"/>
      <w:bookmarkEnd w:id="190"/>
      <w:bookmarkEnd w:id="191"/>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1、召开基金份额持有人大会，召集人应于会议召开前30日，在指定媒介公告。基金份额持有人大会通知应至少载明以下内容：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（1）会议召开的时间、地点和会议形式；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（2）会议</w:t>
      </w:r>
      <w:proofErr w:type="gramStart"/>
      <w:r w:rsidRPr="00AF6BE3">
        <w:rPr>
          <w:rFonts w:ascii="宋体" w:hAnsi="宋体" w:cs="宋体" w:hint="eastAsia"/>
          <w:bCs/>
          <w:sz w:val="24"/>
        </w:rPr>
        <w:t>拟审议</w:t>
      </w:r>
      <w:proofErr w:type="gramEnd"/>
      <w:r w:rsidRPr="00AF6BE3">
        <w:rPr>
          <w:rFonts w:ascii="宋体" w:hAnsi="宋体" w:cs="宋体" w:hint="eastAsia"/>
          <w:bCs/>
          <w:sz w:val="24"/>
        </w:rPr>
        <w:t>的事项、议事程序和表决方式；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（3）有权出席基金份额持有人大会的基金份额持有人的权益登记日；</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（4）授权委托证明的内容要求（包括但不限于代理人身份，代理权限和代理有效期限等）、送达时间和地点；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（5）会务常设联系人姓名及联系电话；</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（6）出席会议者必须准备的文件和必须履行的手续；</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（7）召集人需要通知的其他事项。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F6BE3">
        <w:rPr>
          <w:rFonts w:ascii="宋体" w:hAnsi="宋体" w:cs="宋体" w:hint="eastAsia"/>
          <w:bCs/>
          <w:sz w:val="24"/>
        </w:rPr>
        <w:t>拒不派</w:t>
      </w:r>
      <w:proofErr w:type="gramEnd"/>
      <w:r w:rsidRPr="00AF6BE3">
        <w:rPr>
          <w:rFonts w:ascii="宋体" w:hAnsi="宋体" w:cs="宋体" w:hint="eastAsia"/>
          <w:bCs/>
          <w:sz w:val="24"/>
        </w:rPr>
        <w:t>代表对表决意见的计票进行监督的，不影响表决意见的计票效力。</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92" w:name="_Toc57530246"/>
      <w:bookmarkStart w:id="193" w:name="_Toc79392587"/>
      <w:bookmarkStart w:id="194" w:name="_Toc15641223"/>
      <w:r w:rsidRPr="00AF6BE3">
        <w:rPr>
          <w:rFonts w:ascii="宋体" w:hAnsi="宋体" w:cs="宋体" w:hint="eastAsia"/>
          <w:bCs/>
          <w:sz w:val="24"/>
        </w:rPr>
        <w:t>四、基金份额持有人出席会议的方式</w:t>
      </w:r>
      <w:bookmarkEnd w:id="192"/>
      <w:bookmarkEnd w:id="193"/>
      <w:bookmarkEnd w:id="194"/>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基金份额持有人大会可通过现场开会方式、通讯开会方式</w:t>
      </w:r>
      <w:r w:rsidR="00904AC4" w:rsidRPr="00AF6BE3">
        <w:rPr>
          <w:rFonts w:ascii="宋体" w:hAnsi="宋体" w:cs="宋体" w:hint="eastAsia"/>
          <w:bCs/>
          <w:sz w:val="24"/>
        </w:rPr>
        <w:t>或</w:t>
      </w:r>
      <w:r w:rsidRPr="00AF6BE3">
        <w:rPr>
          <w:rFonts w:ascii="宋体" w:hAnsi="宋体" w:cs="宋体" w:hint="eastAsia"/>
          <w:bCs/>
          <w:sz w:val="24"/>
        </w:rPr>
        <w:t>法律法规、中国证监会允许的其他方式召开，会议的召开方式由会议召集人确定。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1、现场开会。由基金份额持有人本人出席或以代理投票授权委托证明委派代表出席，现场开会时基金管理人和基金托管人的授权代表应当列席基金份额持有人大会，基金管理人或</w:t>
      </w:r>
      <w:r w:rsidR="00904AC4" w:rsidRPr="00AF6BE3">
        <w:rPr>
          <w:rFonts w:ascii="宋体" w:hAnsi="宋体" w:cs="宋体" w:hint="eastAsia"/>
          <w:bCs/>
          <w:sz w:val="24"/>
        </w:rPr>
        <w:t>基金</w:t>
      </w:r>
      <w:r w:rsidRPr="00AF6BE3">
        <w:rPr>
          <w:rFonts w:ascii="宋体" w:hAnsi="宋体" w:cs="宋体" w:hint="eastAsia"/>
          <w:bCs/>
          <w:sz w:val="24"/>
        </w:rPr>
        <w:t>托管人不派代表列席的，不影响表决效力。现场开会同时符合以下条件时，可以进行基金份额持有人大会议程：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（1）亲自出席会议者持有的有关证明文件、受托出席会议者出示的委托人的代理投票授权委托证明及有关证明文件符合法律法规、《基金合同》和会议通知的规定；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（2）经核对，到会者在权益登记日代表的有效的基金份额不少于本基金在权益登记日基金总份额的二分之一（含二分之一）。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2、通讯开会。通讯开会系指基金份额持有人将其对表决事项的投票以书面形式在表决截至日以前送达至召集人指定的地址。通讯开会应以书面方式进行表决。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在同时符合以下条件时，通讯开会的方式视为有效：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（1）会议召集人按《基金合同》约定公布会议通知后，在2个工作日内连续公布相关提示性公告；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（3）本人直接出具书面意见或授权他人代表出具书面意见的，基金份额持有人所持有的基金份额不小于在权益登记日基金总份额的二分之一（含二分之一）；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3、重新召集基金份额持有人大会的条件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基金份额持有人大会应当有代表二分之一以上</w:t>
      </w:r>
      <w:r w:rsidR="00B36014" w:rsidRPr="00AF6BE3">
        <w:rPr>
          <w:rFonts w:ascii="宋体" w:hAnsi="宋体" w:cs="宋体" w:hint="eastAsia"/>
          <w:bCs/>
          <w:sz w:val="24"/>
        </w:rPr>
        <w:t>（含</w:t>
      </w:r>
      <w:r w:rsidR="00B36014" w:rsidRPr="00AF6BE3">
        <w:rPr>
          <w:rFonts w:ascii="宋体" w:hAnsi="宋体" w:cs="宋体"/>
          <w:bCs/>
          <w:sz w:val="24"/>
        </w:rPr>
        <w:t>二分之一）</w:t>
      </w:r>
      <w:r w:rsidRPr="00AF6BE3">
        <w:rPr>
          <w:rFonts w:ascii="宋体" w:hAnsi="宋体" w:cs="宋体" w:hint="eastAsia"/>
          <w:bCs/>
          <w:sz w:val="24"/>
        </w:rPr>
        <w:t>基金份额的持有人参加，方可召开。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B36014" w:rsidRPr="00AF6BE3">
        <w:rPr>
          <w:rFonts w:ascii="宋体" w:hAnsi="宋体" w:cs="宋体" w:hint="eastAsia"/>
          <w:bCs/>
          <w:sz w:val="24"/>
        </w:rPr>
        <w:t>（含三分之一）</w:t>
      </w:r>
      <w:r w:rsidRPr="00AF6BE3">
        <w:rPr>
          <w:rFonts w:ascii="宋体" w:hAnsi="宋体" w:cs="宋体" w:hint="eastAsia"/>
          <w:bCs/>
          <w:sz w:val="24"/>
        </w:rPr>
        <w:t>基金份额的持有人参加，方可召开。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在不与法律法规冲突的前提下，基金份额持有人大会可通过网络、电话或其他方式召开，基金份额持有人可以采用书面、网络、电话、短信或其他方式进行表决，具体方式由会议召集人确定并在会议通知中列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5、基金份额持有人授权他人代为出席会议并表决的，授权方式可以采用书面、网络、电话、短信或其他方式，具体方式由会议召集人确定并在会议通知中列明。</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95" w:name="_Toc79392588"/>
      <w:bookmarkStart w:id="196" w:name="_Toc57530247"/>
      <w:bookmarkStart w:id="197" w:name="_Toc15641224"/>
      <w:r w:rsidRPr="00AF6BE3">
        <w:rPr>
          <w:rFonts w:ascii="宋体" w:hAnsi="宋体" w:cs="宋体" w:hint="eastAsia"/>
          <w:bCs/>
          <w:sz w:val="24"/>
        </w:rPr>
        <w:t>五、议事内容与程序</w:t>
      </w:r>
      <w:bookmarkEnd w:id="195"/>
      <w:bookmarkEnd w:id="196"/>
      <w:bookmarkEnd w:id="197"/>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1、议事内容及提案权</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基金份额持有人大会的召集人发出召集会议的通知后，对原有提案的修改应当在基金份额持有人大会召开前及时公告。</w:t>
      </w: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基金份额持有人大会不得对未事先公告的议事内容进行表决。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2、议事程序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（1）现场开会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AF6BE3">
        <w:rPr>
          <w:rFonts w:ascii="宋体" w:hAnsi="宋体" w:cs="宋体" w:hint="eastAsia"/>
          <w:bCs/>
          <w:sz w:val="24"/>
        </w:rPr>
        <w:t>作出</w:t>
      </w:r>
      <w:proofErr w:type="gramEnd"/>
      <w:r w:rsidRPr="00AF6BE3">
        <w:rPr>
          <w:rFonts w:ascii="宋体" w:hAnsi="宋体" w:cs="宋体" w:hint="eastAsia"/>
          <w:bCs/>
          <w:sz w:val="24"/>
        </w:rPr>
        <w:t>的决议的效力。</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会议召集人应当制作出席会议人员的签名册。签名</w:t>
      </w:r>
      <w:proofErr w:type="gramStart"/>
      <w:r w:rsidRPr="00AF6BE3">
        <w:rPr>
          <w:rFonts w:ascii="宋体" w:hAnsi="宋体" w:cs="宋体" w:hint="eastAsia"/>
          <w:bCs/>
          <w:sz w:val="24"/>
        </w:rPr>
        <w:t>册</w:t>
      </w:r>
      <w:proofErr w:type="gramEnd"/>
      <w:r w:rsidRPr="00AF6BE3">
        <w:rPr>
          <w:rFonts w:ascii="宋体" w:hAnsi="宋体" w:cs="宋体" w:hint="eastAsia"/>
          <w:bCs/>
          <w:sz w:val="24"/>
        </w:rPr>
        <w:t>载明参加会议人员姓名（或单位名称）、身份证明文件号码、持有或代表有表决权的基金份额、委托人姓名（或单位名称）和联系方式等事项。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（2）通讯开会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在通讯开会的情况下，首先由召集人提前30日公布提案，在所通知的表决截止日期后2个工作日内在公证机关监督下由召集人统计全部有效表决，在公证机关监督下形成决议。</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198" w:name="_Toc15641225"/>
      <w:bookmarkStart w:id="199" w:name="_Toc79392589"/>
      <w:bookmarkStart w:id="200" w:name="_Toc57530248"/>
      <w:r w:rsidRPr="00AF6BE3">
        <w:rPr>
          <w:rFonts w:ascii="宋体" w:hAnsi="宋体" w:cs="宋体" w:hint="eastAsia"/>
          <w:bCs/>
          <w:sz w:val="24"/>
        </w:rPr>
        <w:t>六、表决</w:t>
      </w:r>
      <w:bookmarkEnd w:id="198"/>
      <w:bookmarkEnd w:id="199"/>
      <w:bookmarkEnd w:id="200"/>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基金份额持有人所持每份基金份额有一票表决权。</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基金份额持有人大会决议分为一般决议和特别决议：</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2、特别决议，特别决议应当经参加大会的基金份额持有人或其代理人所持表决权的三分之二以上（含三分之二）通过方可做出。</w:t>
      </w:r>
      <w:r w:rsidR="00F346D9" w:rsidRPr="00F346D9">
        <w:rPr>
          <w:rFonts w:ascii="宋体" w:hAnsi="宋体" w:cs="宋体" w:hint="eastAsia"/>
          <w:bCs/>
          <w:sz w:val="24"/>
        </w:rPr>
        <w:t>除基金合同另有约定外，</w:t>
      </w:r>
      <w:r w:rsidRPr="00AF6BE3">
        <w:rPr>
          <w:rFonts w:ascii="宋体" w:hAnsi="宋体" w:cs="宋体" w:hint="eastAsia"/>
          <w:bCs/>
          <w:sz w:val="24"/>
        </w:rPr>
        <w:t>转换基金运作方式、更换基金管理人或者基金托管人、终止《基金合同》、与其他基金合并以特别决议通过方为有效。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基金份额持有人大会采取记名方式进行投票表决。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基金份额持有人大会的各项提案或同一项提案内并列的各项议题应当分开审议、逐项表决。</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201" w:name="_Toc15641226"/>
      <w:bookmarkStart w:id="202" w:name="_Toc57530249"/>
      <w:bookmarkStart w:id="203" w:name="_Toc79392590"/>
      <w:r w:rsidRPr="00AF6BE3">
        <w:rPr>
          <w:rFonts w:ascii="宋体" w:hAnsi="宋体" w:cs="宋体" w:hint="eastAsia"/>
          <w:bCs/>
          <w:sz w:val="24"/>
        </w:rPr>
        <w:t>七、计票</w:t>
      </w:r>
      <w:bookmarkEnd w:id="201"/>
      <w:bookmarkEnd w:id="202"/>
      <w:bookmarkEnd w:id="203"/>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1、现场开会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F6BE3">
        <w:rPr>
          <w:rFonts w:ascii="宋体" w:hAnsi="宋体" w:cs="宋体" w:hint="eastAsia"/>
          <w:bCs/>
          <w:sz w:val="24"/>
        </w:rPr>
        <w:t>或大会</w:t>
      </w:r>
      <w:proofErr w:type="gramEnd"/>
      <w:r w:rsidRPr="00AF6BE3">
        <w:rPr>
          <w:rFonts w:ascii="宋体" w:hAnsi="宋体" w:cs="宋体"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（2）监票人应当在基金份额持有人表决后立即进行清点并由大会主持人当场公布计票结果。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（3）如果会议主持人或基金份额持有人或代理人对于提交的表决结果有怀疑，可以在宣布表决结果后立即对所投票</w:t>
      </w:r>
      <w:proofErr w:type="gramStart"/>
      <w:r w:rsidRPr="00AF6BE3">
        <w:rPr>
          <w:rFonts w:ascii="宋体" w:hAnsi="宋体" w:cs="宋体" w:hint="eastAsia"/>
          <w:bCs/>
          <w:sz w:val="24"/>
        </w:rPr>
        <w:t>数要求</w:t>
      </w:r>
      <w:proofErr w:type="gramEnd"/>
      <w:r w:rsidRPr="00AF6BE3">
        <w:rPr>
          <w:rFonts w:ascii="宋体" w:hAnsi="宋体" w:cs="宋体" w:hint="eastAsia"/>
          <w:bCs/>
          <w:sz w:val="24"/>
        </w:rPr>
        <w:t>进行重新清点。监票人应当进行</w:t>
      </w:r>
      <w:r w:rsidRPr="00AF6BE3">
        <w:rPr>
          <w:rFonts w:ascii="宋体" w:hAnsi="宋体" w:cs="宋体" w:hint="eastAsia"/>
          <w:bCs/>
          <w:sz w:val="24"/>
        </w:rPr>
        <w:lastRenderedPageBreak/>
        <w:t>重新清点，重新清点以一次为限。重新清点后，大会主持人应当当场公布重新清点结果。</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（4）计票过程应由公证机关予以公证</w:t>
      </w:r>
      <w:r w:rsidR="0038595D" w:rsidRPr="00AF6BE3">
        <w:rPr>
          <w:rFonts w:ascii="宋体" w:hAnsi="宋体" w:cs="宋体" w:hint="eastAsia"/>
          <w:bCs/>
          <w:sz w:val="24"/>
        </w:rPr>
        <w:t>，</w:t>
      </w:r>
      <w:r w:rsidRPr="00AF6BE3">
        <w:rPr>
          <w:rFonts w:ascii="宋体" w:hAnsi="宋体" w:cs="宋体" w:hint="eastAsia"/>
          <w:bCs/>
          <w:sz w:val="24"/>
        </w:rPr>
        <w:t>基金管理人或基金托管人拒不出席大会的，不影响计票的效力。</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2、通讯开会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AF6BE3">
        <w:rPr>
          <w:rFonts w:ascii="宋体" w:hAnsi="宋体" w:cs="宋体" w:hint="eastAsia"/>
          <w:bCs/>
          <w:sz w:val="24"/>
        </w:rPr>
        <w:t>。基金管理人或基金托管</w:t>
      </w:r>
      <w:proofErr w:type="gramStart"/>
      <w:r w:rsidRPr="00AF6BE3">
        <w:rPr>
          <w:rFonts w:ascii="宋体" w:hAnsi="宋体" w:cs="宋体" w:hint="eastAsia"/>
          <w:bCs/>
          <w:sz w:val="24"/>
        </w:rPr>
        <w:t>人拒派</w:t>
      </w:r>
      <w:proofErr w:type="gramEnd"/>
      <w:r w:rsidRPr="00AF6BE3">
        <w:rPr>
          <w:rFonts w:ascii="宋体" w:hAnsi="宋体" w:cs="宋体" w:hint="eastAsia"/>
          <w:bCs/>
          <w:sz w:val="24"/>
        </w:rPr>
        <w:t>代表对书面表决意见的计票进行监督的，不影响计票和表决结果。</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八、生效与公告</w:t>
      </w:r>
      <w:bookmarkEnd w:id="204"/>
      <w:bookmarkEnd w:id="205"/>
      <w:bookmarkEnd w:id="206"/>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基金份额持有人大会的决议</w:t>
      </w:r>
      <w:r w:rsidR="00904AC4" w:rsidRPr="00AF6BE3">
        <w:rPr>
          <w:rFonts w:ascii="宋体" w:hAnsi="宋体" w:cs="宋体" w:hint="eastAsia"/>
          <w:bCs/>
          <w:sz w:val="24"/>
        </w:rPr>
        <w:t>，</w:t>
      </w:r>
      <w:r w:rsidRPr="00AF6BE3">
        <w:rPr>
          <w:rFonts w:ascii="宋体" w:hAnsi="宋体" w:cs="宋体" w:hint="eastAsia"/>
          <w:bCs/>
          <w:sz w:val="24"/>
        </w:rPr>
        <w:t>自表决通过之日起生效。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基金份额持有人大会的决议，召集人应当自通过之日起5日内报中国证监会备案。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基金份额持有人大会决议自生效之日起2个工作日内在指定媒介上公告。</w:t>
      </w:r>
      <w:r w:rsidR="00B36014" w:rsidRPr="00AF6BE3">
        <w:rPr>
          <w:rFonts w:ascii="宋体" w:hAnsi="宋体" w:cs="宋体" w:hint="eastAsia"/>
          <w:bCs/>
          <w:sz w:val="24"/>
        </w:rPr>
        <w:t>如果采用通讯方式进行表决，在公告基金份额持有人大会决议时，必须将公证书全文、公证机构、公证员姓名等一同公告。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九、其他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本部</w:t>
      </w:r>
      <w:proofErr w:type="gramStart"/>
      <w:r w:rsidRPr="00AF6BE3">
        <w:rPr>
          <w:rFonts w:ascii="宋体" w:hAnsi="宋体" w:cs="宋体" w:hint="eastAsia"/>
          <w:bCs/>
          <w:sz w:val="24"/>
        </w:rPr>
        <w:t>分关于</w:t>
      </w:r>
      <w:proofErr w:type="gramEnd"/>
      <w:r w:rsidRPr="00AF6BE3">
        <w:rPr>
          <w:rFonts w:ascii="宋体" w:hAnsi="宋体" w:cs="宋体"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BD751F" w:rsidRPr="00AF6BE3" w:rsidRDefault="00BD751F">
      <w:pPr>
        <w:spacing w:line="360" w:lineRule="auto"/>
        <w:ind w:firstLineChars="200" w:firstLine="480"/>
        <w:rPr>
          <w:rFonts w:ascii="宋体" w:hAnsi="宋体" w:cs="宋体"/>
          <w:bCs/>
          <w:sz w:val="24"/>
        </w:rPr>
      </w:pPr>
    </w:p>
    <w:p w:rsidR="007C433B" w:rsidRPr="00AF6BE3" w:rsidRDefault="007C433B">
      <w:pPr>
        <w:ind w:firstLine="482"/>
        <w:rPr>
          <w:rFonts w:hAnsi="宋体" w:cs="宋体"/>
        </w:rPr>
      </w:pPr>
      <w:bookmarkStart w:id="207" w:name="_Toc1745"/>
      <w:bookmarkStart w:id="208" w:name="_Toc3963"/>
    </w:p>
    <w:p w:rsidR="00BD751F" w:rsidRPr="00AF6BE3" w:rsidRDefault="00BD751F">
      <w:pPr>
        <w:pStyle w:val="1"/>
        <w:jc w:val="center"/>
        <w:rPr>
          <w:rFonts w:hAnsi="宋体" w:cs="宋体"/>
          <w:color w:val="auto"/>
        </w:rPr>
      </w:pPr>
      <w:r w:rsidRPr="00AF6BE3">
        <w:rPr>
          <w:rFonts w:hAnsi="宋体" w:cs="宋体" w:hint="eastAsia"/>
          <w:b w:val="0"/>
          <w:bCs/>
          <w:color w:val="auto"/>
        </w:rPr>
        <w:br w:type="page"/>
      </w:r>
      <w:bookmarkStart w:id="209" w:name="_Toc123102456"/>
      <w:bookmarkStart w:id="210" w:name="_Toc725"/>
      <w:bookmarkStart w:id="211" w:name="_Toc16164"/>
      <w:bookmarkStart w:id="212" w:name="_Toc31821"/>
      <w:bookmarkStart w:id="213" w:name="_Toc141703889"/>
      <w:bookmarkStart w:id="214" w:name="_Toc123112237"/>
      <w:bookmarkStart w:id="215" w:name="_Toc123051455"/>
      <w:bookmarkStart w:id="216" w:name="_Toc98560355"/>
      <w:bookmarkStart w:id="217" w:name="_Toc18206"/>
      <w:bookmarkStart w:id="218" w:name="_Toc139991739"/>
      <w:bookmarkStart w:id="219" w:name="_Toc3572"/>
      <w:bookmarkStart w:id="220" w:name="_Toc10398"/>
      <w:bookmarkStart w:id="221" w:name="_Toc21735"/>
      <w:bookmarkStart w:id="222" w:name="_Toc3080"/>
      <w:bookmarkStart w:id="223" w:name="_Toc483409685"/>
      <w:r w:rsidRPr="00AF6BE3">
        <w:rPr>
          <w:rFonts w:hAnsi="宋体" w:cs="宋体" w:hint="eastAsia"/>
          <w:color w:val="auto"/>
          <w:sz w:val="30"/>
        </w:rPr>
        <w:lastRenderedPageBreak/>
        <w:t>第九部分  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BD751F" w:rsidRPr="00AF6BE3" w:rsidRDefault="00BD751F">
      <w:pPr>
        <w:autoSpaceDE w:val="0"/>
        <w:autoSpaceDN w:val="0"/>
        <w:spacing w:line="360" w:lineRule="auto"/>
        <w:textAlignment w:val="bottom"/>
        <w:rPr>
          <w:rFonts w:ascii="宋体" w:hAnsi="宋体" w:cs="宋体"/>
          <w:bCs/>
          <w:sz w:val="24"/>
        </w:rPr>
      </w:pPr>
      <w:bookmarkStart w:id="224" w:name="_Toc79392593"/>
      <w:bookmarkStart w:id="225" w:name="_Toc57530252"/>
      <w:bookmarkStart w:id="226" w:name="_Toc15118245"/>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一、基金管理人和基金托管人职责终止的情形</w:t>
      </w:r>
      <w:bookmarkEnd w:id="224"/>
      <w:bookmarkEnd w:id="225"/>
      <w:bookmarkEnd w:id="226"/>
    </w:p>
    <w:p w:rsidR="00BD751F" w:rsidRPr="00AF6BE3" w:rsidRDefault="00BD751F" w:rsidP="00215F09">
      <w:pPr>
        <w:spacing w:line="360" w:lineRule="auto"/>
        <w:ind w:firstLineChars="200" w:firstLine="480"/>
        <w:rPr>
          <w:rFonts w:ascii="宋体" w:hAnsi="宋体" w:cs="宋体"/>
          <w:bCs/>
          <w:sz w:val="24"/>
        </w:rPr>
      </w:pPr>
      <w:bookmarkStart w:id="227" w:name="_Toc22005971"/>
      <w:r w:rsidRPr="00AF6BE3">
        <w:rPr>
          <w:rFonts w:ascii="宋体" w:hAnsi="宋体" w:cs="宋体" w:hint="eastAsia"/>
          <w:bCs/>
          <w:sz w:val="24"/>
        </w:rPr>
        <w:t>（一）基金管理人职责终止的情形</w:t>
      </w:r>
      <w:bookmarkEnd w:id="227"/>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有下列情形之一的，基金管理人职责终止：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1、被依法取消基金管理资格；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2、被基金份额持有人大会解任；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3、依法解散、被依法撤销或被依法宣告破产；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4、法律法规及中国证监会规定的和《基金合同》约定的其他情形。</w:t>
      </w:r>
    </w:p>
    <w:p w:rsidR="00BD751F" w:rsidRPr="00AF6BE3" w:rsidRDefault="00BD751F" w:rsidP="00993134">
      <w:pPr>
        <w:spacing w:line="360" w:lineRule="auto"/>
        <w:ind w:firstLineChars="200" w:firstLine="480"/>
        <w:rPr>
          <w:rFonts w:ascii="宋体" w:hAnsi="宋体" w:cs="宋体"/>
          <w:bCs/>
          <w:sz w:val="24"/>
        </w:rPr>
      </w:pPr>
      <w:bookmarkStart w:id="228" w:name="_Toc22005972"/>
      <w:r w:rsidRPr="00AF6BE3">
        <w:rPr>
          <w:rFonts w:ascii="宋体" w:hAnsi="宋体" w:cs="宋体" w:hint="eastAsia"/>
          <w:bCs/>
          <w:sz w:val="24"/>
        </w:rPr>
        <w:t>（二）基金托管人职责终止的情形</w:t>
      </w:r>
      <w:bookmarkEnd w:id="228"/>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有下列情形之一的，基金托管人职责终止：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1、被依法取消基金托管资格；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2、被基金份额持有人大会解任；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3、依法解散、被依法撤销或被依法宣告破产；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4、法律法规及中国证监会规定的和《基金合同》约定的其他情形。</w:t>
      </w:r>
    </w:p>
    <w:p w:rsidR="000156EC" w:rsidRPr="00AF6BE3" w:rsidRDefault="000156EC">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229" w:name="_Toc15118246"/>
      <w:bookmarkStart w:id="230" w:name="_Toc57530253"/>
      <w:bookmarkStart w:id="231" w:name="_Toc79392594"/>
      <w:r w:rsidRPr="00AF6BE3">
        <w:rPr>
          <w:rFonts w:ascii="宋体" w:hAnsi="宋体" w:cs="宋体" w:hint="eastAsia"/>
          <w:bCs/>
          <w:sz w:val="24"/>
        </w:rPr>
        <w:t>二、基金管理人和基金托管人的更换程序</w:t>
      </w:r>
      <w:bookmarkEnd w:id="229"/>
      <w:bookmarkEnd w:id="230"/>
      <w:bookmarkEnd w:id="231"/>
    </w:p>
    <w:p w:rsidR="00BD751F" w:rsidRPr="00AF6BE3" w:rsidRDefault="00BD751F" w:rsidP="00215F09">
      <w:pPr>
        <w:spacing w:line="360" w:lineRule="auto"/>
        <w:ind w:firstLineChars="200" w:firstLine="480"/>
        <w:rPr>
          <w:rFonts w:ascii="宋体" w:hAnsi="宋体" w:cs="宋体"/>
          <w:bCs/>
          <w:sz w:val="24"/>
        </w:rPr>
      </w:pPr>
      <w:bookmarkStart w:id="232" w:name="_Toc22005974"/>
      <w:r w:rsidRPr="00AF6BE3">
        <w:rPr>
          <w:rFonts w:ascii="宋体" w:hAnsi="宋体" w:cs="宋体" w:hint="eastAsia"/>
          <w:bCs/>
          <w:sz w:val="24"/>
        </w:rPr>
        <w:t>（一）基金管理人的更换程序</w:t>
      </w:r>
      <w:bookmarkEnd w:id="232"/>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1、提名：</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管理人由基金托管人或由单独或合计持有10%以上（含10%）基金份额的基金份额持有人提名；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2、决议：基金份额持有人大会在基金管理人职责终止后6个月内对被提名的基金管理人形成决议，该决议需经参加大会的基金份额持有人所持表决权的三分之二以上（含三分之二）表决通过；</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3、临时基金管理人：</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管理人产生之前，由中国证监会指定临时基金管理人；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4、备案：基金份额持有人大会选任基金管理人的决议须</w:t>
      </w:r>
      <w:r w:rsidR="00F7307C" w:rsidRPr="00AF6BE3">
        <w:rPr>
          <w:rFonts w:ascii="宋体" w:hAnsi="宋体" w:cs="宋体" w:hint="eastAsia"/>
          <w:bCs/>
          <w:sz w:val="24"/>
        </w:rPr>
        <w:t>报</w:t>
      </w:r>
      <w:r w:rsidRPr="00AF6BE3">
        <w:rPr>
          <w:rFonts w:ascii="宋体" w:hAnsi="宋体" w:cs="宋体" w:hint="eastAsia"/>
          <w:bCs/>
          <w:sz w:val="24"/>
        </w:rPr>
        <w:t>中国证监会备案；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5、公告：基金管理人更换后，由基金托管人在更换基金管理人的基金份额持有人大会决议生效后2个工作日内在指定媒介公告；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6、交接：基金管理人职责终止的，基金管理人应妥善保管基金管理业务资</w:t>
      </w:r>
      <w:r w:rsidRPr="00AF6BE3">
        <w:rPr>
          <w:rFonts w:ascii="宋体" w:hAnsi="宋体" w:cs="宋体" w:hint="eastAsia"/>
          <w:bCs/>
          <w:sz w:val="24"/>
        </w:rPr>
        <w:lastRenderedPageBreak/>
        <w:t>料，及时向临时基金管理人或</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管理人办理基金管理业务的移交手续，临时基金管理人或</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管理人应及时接收。</w:t>
      </w:r>
      <w:r w:rsidR="00FE1BDC" w:rsidRPr="00AF6BE3">
        <w:rPr>
          <w:rFonts w:ascii="Cambria" w:hAnsi="Cambria" w:cs="宋体" w:hint="eastAsia"/>
          <w:bCs/>
          <w:sz w:val="24"/>
        </w:rPr>
        <w:t>临时</w:t>
      </w:r>
      <w:r w:rsidR="00FE1BDC" w:rsidRPr="00AF6BE3">
        <w:rPr>
          <w:rFonts w:ascii="Cambria" w:hAnsi="Cambria" w:cs="宋体"/>
          <w:bCs/>
          <w:sz w:val="24"/>
        </w:rPr>
        <w:t>基金管理人或</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管理人应与基金托管人核对基金资产总值</w:t>
      </w:r>
      <w:r w:rsidR="00F809C8" w:rsidRPr="00AF6BE3">
        <w:rPr>
          <w:rFonts w:ascii="宋体" w:hAnsi="宋体" w:cs="宋体" w:hint="eastAsia"/>
          <w:bCs/>
          <w:sz w:val="24"/>
        </w:rPr>
        <w:t>和净值</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7、审计：基金管理人职责终止的，应当按照法律法规规定聘请会计师事务所对基金财产进行审计，并将审计结果予以公告，同时报中国证监会备案</w:t>
      </w:r>
      <w:r w:rsidR="00CF4F56" w:rsidRPr="00AF6BE3">
        <w:rPr>
          <w:rFonts w:ascii="宋体" w:hAnsi="宋体" w:cs="宋体" w:hint="eastAsia"/>
          <w:bCs/>
          <w:sz w:val="24"/>
        </w:rPr>
        <w:t>，审计费用从基金财产中列支</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8、基金名称变更：基金管理人更换后，如果原任或</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管理人要求，应按其要求替换或删除基金名称中与原</w:t>
      </w:r>
      <w:r w:rsidR="00CF4F56" w:rsidRPr="00AF6BE3">
        <w:rPr>
          <w:rFonts w:ascii="宋体" w:hAnsi="宋体" w:cs="宋体" w:hint="eastAsia"/>
          <w:bCs/>
          <w:sz w:val="24"/>
        </w:rPr>
        <w:t>任</w:t>
      </w:r>
      <w:r w:rsidRPr="00AF6BE3">
        <w:rPr>
          <w:rFonts w:ascii="宋体" w:hAnsi="宋体" w:cs="宋体" w:hint="eastAsia"/>
          <w:bCs/>
          <w:sz w:val="24"/>
        </w:rPr>
        <w:t>基金管理人有关的名称字样。</w:t>
      </w:r>
    </w:p>
    <w:p w:rsidR="00BD751F" w:rsidRPr="00AF6BE3" w:rsidRDefault="00BD751F" w:rsidP="00993134">
      <w:pPr>
        <w:spacing w:line="360" w:lineRule="auto"/>
        <w:ind w:firstLineChars="200" w:firstLine="480"/>
        <w:rPr>
          <w:rFonts w:ascii="宋体" w:hAnsi="宋体" w:cs="宋体"/>
          <w:bCs/>
          <w:sz w:val="24"/>
        </w:rPr>
      </w:pPr>
      <w:bookmarkStart w:id="233" w:name="_Toc22005975"/>
      <w:r w:rsidRPr="00AF6BE3">
        <w:rPr>
          <w:rFonts w:ascii="宋体" w:hAnsi="宋体" w:cs="宋体" w:hint="eastAsia"/>
          <w:bCs/>
          <w:sz w:val="24"/>
        </w:rPr>
        <w:t>（二）基金托管人的更换程序</w:t>
      </w:r>
      <w:bookmarkEnd w:id="233"/>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1、提名：</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托管人由基金管理人或由单独或合计持有10%以上（含10%）基金份额的基金份额持有人提名；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2、决议：基金份额持有人大会在基金托管人职责终止后6个月内对被提名的基金托管人形成决议，该决议需经参加大会的基金份额持有人所持表决权的三分之二以上（含三分之二）表决通过；</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3、临时基金托管人：</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托管人产生之前，由中国证监会指定临时基金托管人；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4、备案：基金份额持有人大会更换基金托管人的决议须</w:t>
      </w:r>
      <w:r w:rsidR="00F7307C" w:rsidRPr="00AF6BE3">
        <w:rPr>
          <w:rFonts w:ascii="宋体" w:hAnsi="宋体" w:cs="宋体" w:hint="eastAsia"/>
          <w:bCs/>
          <w:sz w:val="24"/>
        </w:rPr>
        <w:t>报</w:t>
      </w:r>
      <w:r w:rsidRPr="00AF6BE3">
        <w:rPr>
          <w:rFonts w:ascii="宋体" w:hAnsi="宋体" w:cs="宋体" w:hint="eastAsia"/>
          <w:bCs/>
          <w:sz w:val="24"/>
        </w:rPr>
        <w:t>中国证监会备案；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5、公告：基金托管人更换后，由基金管理人在更换基金托管人的基金份额持有人大会决议生效后2个工作日内在指定媒介公告</w:t>
      </w:r>
      <w:r w:rsidR="00AB46F5"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6、交接：基金托管人职责终止的，应当妥善保管基金财产和基金托管业务资料，及时办理基金财产和基金托管业务的移交手续，</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托管人或者临时基金托管人应当及时接收。</w:t>
      </w:r>
      <w:r w:rsidR="00A51D49" w:rsidRPr="00AF6BE3">
        <w:rPr>
          <w:rFonts w:ascii="宋体" w:hAnsi="宋体" w:cs="宋体" w:hint="eastAsia"/>
          <w:bCs/>
          <w:sz w:val="24"/>
        </w:rPr>
        <w:t>临时基金托管人或</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托管人</w:t>
      </w:r>
      <w:r w:rsidR="00E8028D" w:rsidRPr="00AF6BE3">
        <w:rPr>
          <w:rFonts w:ascii="宋体" w:hAnsi="宋体" w:cs="宋体" w:hint="eastAsia"/>
          <w:bCs/>
          <w:sz w:val="24"/>
        </w:rPr>
        <w:t>应</w:t>
      </w:r>
      <w:r w:rsidRPr="00AF6BE3">
        <w:rPr>
          <w:rFonts w:ascii="宋体" w:hAnsi="宋体" w:cs="宋体" w:hint="eastAsia"/>
          <w:bCs/>
          <w:sz w:val="24"/>
        </w:rPr>
        <w:t>与基金管理人核对基金资产总值</w:t>
      </w:r>
      <w:r w:rsidR="00F809C8" w:rsidRPr="00AF6BE3">
        <w:rPr>
          <w:rFonts w:ascii="宋体" w:hAnsi="宋体" w:cs="宋体" w:hint="eastAsia"/>
          <w:bCs/>
          <w:sz w:val="24"/>
        </w:rPr>
        <w:t>和净值</w:t>
      </w:r>
      <w:r w:rsidR="00AB46F5"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7、审计：基金托管人职责终止的，应当按照法律法规规定聘请会计师事务所对基金财产进行审计，并将审计结果予以公告，同时报中国证监会备案</w:t>
      </w:r>
      <w:r w:rsidR="00CF4F56" w:rsidRPr="00AF6BE3">
        <w:rPr>
          <w:rFonts w:ascii="宋体" w:hAnsi="宋体" w:cs="宋体" w:hint="eastAsia"/>
          <w:bCs/>
          <w:sz w:val="24"/>
        </w:rPr>
        <w:t>，审计费用从基金财产中列支</w:t>
      </w:r>
      <w:r w:rsidR="0038595D" w:rsidRPr="00AF6BE3">
        <w:rPr>
          <w:rFonts w:ascii="宋体" w:hAnsi="宋体" w:cs="宋体" w:hint="eastAsia"/>
          <w:bCs/>
          <w:sz w:val="24"/>
        </w:rPr>
        <w:t>。</w:t>
      </w:r>
    </w:p>
    <w:p w:rsidR="00BD751F" w:rsidRPr="00AF6BE3" w:rsidRDefault="00BD751F" w:rsidP="00993134">
      <w:pPr>
        <w:spacing w:line="360" w:lineRule="auto"/>
        <w:ind w:firstLineChars="200" w:firstLine="480"/>
        <w:rPr>
          <w:rFonts w:ascii="宋体" w:hAnsi="宋体" w:cs="宋体"/>
          <w:bCs/>
          <w:sz w:val="24"/>
        </w:rPr>
      </w:pPr>
      <w:bookmarkStart w:id="234" w:name="_Toc1357"/>
      <w:r w:rsidRPr="00AF6BE3">
        <w:rPr>
          <w:rFonts w:ascii="宋体" w:hAnsi="宋体" w:cs="宋体" w:hint="eastAsia"/>
          <w:bCs/>
          <w:sz w:val="24"/>
        </w:rPr>
        <w:t>（三）基金管理人与基金托管人同时更换的条件和程序。</w:t>
      </w:r>
      <w:bookmarkEnd w:id="234"/>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1、提名：如果基金管理人和基金托管人同时更换，由单独或合计持有基金总份额10%以上（含10%）的基金份额持有人提名新的基金管理人和基金托管人；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2、基金管理人和基金托管人的更换分别按上述程序进行；</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3、公告：</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管理人和</w:t>
      </w:r>
      <w:proofErr w:type="gramStart"/>
      <w:r w:rsidRPr="00AF6BE3">
        <w:rPr>
          <w:rFonts w:ascii="宋体" w:hAnsi="宋体" w:cs="宋体" w:hint="eastAsia"/>
          <w:bCs/>
          <w:sz w:val="24"/>
        </w:rPr>
        <w:t>新任基金</w:t>
      </w:r>
      <w:proofErr w:type="gramEnd"/>
      <w:r w:rsidRPr="00AF6BE3">
        <w:rPr>
          <w:rFonts w:ascii="宋体" w:hAnsi="宋体" w:cs="宋体" w:hint="eastAsia"/>
          <w:bCs/>
          <w:sz w:val="24"/>
        </w:rPr>
        <w:t>托管人应在更换基金管理人和基金托管人的基金份额持有人大会决议生效后2个工作日内在指定媒介上联合公告。</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2"/>
        </w:rPr>
        <w:br w:type="page"/>
      </w:r>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8791"/>
      <w:bookmarkStart w:id="248" w:name="_Toc3329"/>
      <w:bookmarkStart w:id="249" w:name="_Toc123112238"/>
      <w:bookmarkStart w:id="250" w:name="_Toc123102457"/>
      <w:bookmarkStart w:id="251" w:name="_Toc139991740"/>
      <w:bookmarkStart w:id="252" w:name="_Toc141703890"/>
      <w:bookmarkStart w:id="253" w:name="_Toc483409686"/>
      <w:r w:rsidRPr="00AF6BE3">
        <w:rPr>
          <w:rFonts w:hAnsi="宋体" w:cs="宋体" w:hint="eastAsia"/>
          <w:color w:val="auto"/>
          <w:sz w:val="30"/>
        </w:rPr>
        <w:lastRenderedPageBreak/>
        <w:t>第十部分  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BD751F" w:rsidRPr="00AF6BE3" w:rsidRDefault="00BD751F">
      <w:pPr>
        <w:autoSpaceDE w:val="0"/>
        <w:autoSpaceDN w:val="0"/>
        <w:spacing w:line="360" w:lineRule="auto"/>
        <w:textAlignment w:val="bottom"/>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基金托管人和基金管理人按照《基金法》、《基金合同》及其他有关规定订立托管协议。</w:t>
      </w:r>
    </w:p>
    <w:p w:rsidR="00BD751F" w:rsidRPr="00AF6BE3" w:rsidRDefault="00BD751F">
      <w:pPr>
        <w:autoSpaceDE w:val="0"/>
        <w:autoSpaceDN w:val="0"/>
        <w:spacing w:line="360" w:lineRule="auto"/>
        <w:ind w:firstLineChars="200" w:firstLine="480"/>
        <w:textAlignment w:val="bottom"/>
        <w:rPr>
          <w:rFonts w:ascii="宋体" w:hAnsi="宋体" w:cs="宋体"/>
          <w:bCs/>
          <w:sz w:val="24"/>
        </w:rPr>
      </w:pPr>
      <w:r w:rsidRPr="00AF6BE3">
        <w:rPr>
          <w:rFonts w:ascii="宋体" w:hAnsi="宋体" w:cs="宋体"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254" w:name="_Toc26383"/>
      <w:bookmarkStart w:id="255" w:name="_Toc2255"/>
      <w:bookmarkStart w:id="256" w:name="_Toc139991741"/>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22674"/>
      <w:bookmarkStart w:id="270" w:name="_Toc19520"/>
      <w:bookmarkStart w:id="271" w:name="_Toc26084"/>
      <w:bookmarkStart w:id="272" w:name="_Toc483409687"/>
      <w:r w:rsidRPr="00AF6BE3">
        <w:rPr>
          <w:rFonts w:hAnsi="宋体" w:cs="宋体" w:hint="eastAsia"/>
          <w:color w:val="auto"/>
          <w:sz w:val="30"/>
        </w:rPr>
        <w:lastRenderedPageBreak/>
        <w:t>第十一部分  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BD751F" w:rsidRPr="00AF6BE3" w:rsidRDefault="00BD751F">
      <w:pPr>
        <w:autoSpaceDE w:val="0"/>
        <w:autoSpaceDN w:val="0"/>
        <w:spacing w:line="360" w:lineRule="auto"/>
        <w:textAlignment w:val="bottom"/>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一、基金份额</w:t>
      </w:r>
      <w:r w:rsidR="00DA53DD" w:rsidRPr="00AF6BE3">
        <w:rPr>
          <w:rFonts w:ascii="宋体" w:hAnsi="宋体" w:cs="宋体" w:hint="eastAsia"/>
          <w:bCs/>
          <w:sz w:val="24"/>
        </w:rPr>
        <w:t>的</w:t>
      </w:r>
      <w:r w:rsidRPr="00AF6BE3">
        <w:rPr>
          <w:rFonts w:ascii="宋体" w:hAnsi="宋体" w:cs="宋体" w:hint="eastAsia"/>
          <w:bCs/>
          <w:sz w:val="24"/>
        </w:rPr>
        <w:t>登记业务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过户等。</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二、基金登记业务办理机构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本基金的登记业务由基金管理人或基金管理人委托的其他符合条件的机构办理</w:t>
      </w:r>
      <w:r w:rsidR="002C030D" w:rsidRPr="00AF6BE3">
        <w:rPr>
          <w:rFonts w:hint="eastAsia"/>
          <w:bCs/>
          <w:sz w:val="24"/>
        </w:rPr>
        <w:t>，但基金管理人依法应当承担的责任不因委托而免除</w:t>
      </w:r>
      <w:r w:rsidRPr="00AF6BE3">
        <w:rPr>
          <w:rFonts w:ascii="宋体" w:hAnsi="宋体" w:cs="宋体" w:hint="eastAsia"/>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三、基金登记机构的权利</w:t>
      </w:r>
      <w:bookmarkStart w:id="273" w:name="_Hlt88820748"/>
      <w:bookmarkEnd w:id="273"/>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基金登记机构享有以下权利：</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1、取得登记费；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2、建立和管理投资者基金账户；</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3、保管基金份额持有人开户资料、交易资料、基金份额持有人名册等；</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4、在法律法规允许的范围内，制定和调整登记业务相关规则，并依照有关规定于开始实施前在指定媒介上公告；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5、法律法规及中国证监会规定的和《基金合同》约定的其他权利。</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四、基金登记机构的义务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基金登记机构承担以下义务：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1、配备足够的专业人员办理本基金份额的登记业务；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2、严格按照法律法规和《基金合同》规定的条件办理本基金份额的登记业务；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3、妥善保存登记数据，并将基金份额持有人名称、身份信息及基金份额明细等数据备份至中国证监会认定的机构。其保存期限自基金账户销户之日起不得少于二十年；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5、按《基金合同》及招募说明书规定为投资者办理</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过户业务、提供其他必要的服务；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6、接受基金管理人的监督；</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7、法律法规及中国证监会规定的和《基金合同》约定的其他义务。</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274" w:name="_Toc5477"/>
      <w:bookmarkStart w:id="275" w:name="_Toc3872"/>
      <w:bookmarkStart w:id="276" w:name="_Toc21917"/>
      <w:bookmarkStart w:id="277" w:name="_Toc2981"/>
      <w:bookmarkStart w:id="278" w:name="_Toc16437"/>
      <w:bookmarkStart w:id="279" w:name="_Toc11351"/>
      <w:bookmarkStart w:id="280" w:name="_Toc22538"/>
      <w:bookmarkStart w:id="281" w:name="_Toc11395"/>
      <w:bookmarkStart w:id="282" w:name="_Toc801"/>
      <w:bookmarkStart w:id="283" w:name="_Toc578"/>
      <w:bookmarkStart w:id="284" w:name="_Toc483409688"/>
      <w:r w:rsidRPr="00AF6BE3">
        <w:rPr>
          <w:rFonts w:hAnsi="宋体" w:cs="宋体" w:hint="eastAsia"/>
          <w:color w:val="auto"/>
          <w:sz w:val="30"/>
        </w:rPr>
        <w:lastRenderedPageBreak/>
        <w:t>第十二部分  基金的投资</w:t>
      </w:r>
      <w:bookmarkEnd w:id="274"/>
      <w:bookmarkEnd w:id="275"/>
      <w:bookmarkEnd w:id="276"/>
      <w:bookmarkEnd w:id="277"/>
      <w:bookmarkEnd w:id="278"/>
      <w:bookmarkEnd w:id="279"/>
      <w:bookmarkEnd w:id="280"/>
      <w:bookmarkEnd w:id="281"/>
      <w:bookmarkEnd w:id="282"/>
      <w:bookmarkEnd w:id="283"/>
      <w:bookmarkEnd w:id="284"/>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一、投资目标</w:t>
      </w:r>
    </w:p>
    <w:p w:rsidR="004158F8" w:rsidRDefault="004158F8" w:rsidP="004158F8">
      <w:pPr>
        <w:spacing w:line="360" w:lineRule="auto"/>
        <w:ind w:firstLineChars="200" w:firstLine="480"/>
        <w:rPr>
          <w:rFonts w:ascii="宋体" w:hAnsi="宋体" w:cs="宋体"/>
          <w:bCs/>
          <w:sz w:val="24"/>
        </w:rPr>
      </w:pPr>
      <w:r w:rsidRPr="004158F8">
        <w:rPr>
          <w:rFonts w:ascii="宋体" w:hAnsi="宋体" w:cs="宋体" w:hint="eastAsia"/>
          <w:bCs/>
          <w:sz w:val="24"/>
        </w:rPr>
        <w:t>本基金主要投资新能源汽车主题股票，在严格控制风险的前提下，追求超越业绩比较基准的投资回报。</w:t>
      </w:r>
    </w:p>
    <w:p w:rsidR="008A78EF" w:rsidRPr="008A78EF" w:rsidRDefault="008A78EF" w:rsidP="004158F8">
      <w:pPr>
        <w:spacing w:line="360" w:lineRule="auto"/>
        <w:ind w:firstLineChars="200" w:firstLine="480"/>
        <w:rPr>
          <w:rFonts w:ascii="宋体" w:hAnsi="宋体" w:cs="宋体"/>
          <w:bCs/>
          <w:sz w:val="24"/>
        </w:rPr>
      </w:pPr>
    </w:p>
    <w:p w:rsidR="00BD751F" w:rsidRPr="00AF6BE3" w:rsidRDefault="00BD751F" w:rsidP="004158F8">
      <w:pPr>
        <w:spacing w:line="360" w:lineRule="auto"/>
        <w:ind w:firstLineChars="200" w:firstLine="480"/>
        <w:rPr>
          <w:rFonts w:ascii="宋体" w:hAnsi="宋体" w:cs="宋体"/>
          <w:bCs/>
          <w:sz w:val="24"/>
        </w:rPr>
      </w:pPr>
      <w:r w:rsidRPr="00AF6BE3">
        <w:rPr>
          <w:rFonts w:ascii="宋体" w:hAnsi="宋体" w:cs="宋体" w:hint="eastAsia"/>
          <w:bCs/>
          <w:sz w:val="24"/>
        </w:rPr>
        <w:t>二、投资范围</w:t>
      </w:r>
    </w:p>
    <w:p w:rsidR="003816D4" w:rsidRPr="00AF6BE3" w:rsidRDefault="003816D4" w:rsidP="003816D4">
      <w:pPr>
        <w:spacing w:line="360" w:lineRule="auto"/>
        <w:ind w:firstLineChars="200" w:firstLine="480"/>
        <w:rPr>
          <w:rFonts w:ascii="宋体" w:hAnsi="宋体" w:cs="宋体"/>
          <w:bCs/>
          <w:sz w:val="24"/>
        </w:rPr>
      </w:pPr>
      <w:r w:rsidRPr="00AF6BE3">
        <w:rPr>
          <w:rFonts w:ascii="宋体" w:hAnsi="宋体" w:cs="宋体" w:hint="eastAsia"/>
          <w:bCs/>
          <w:sz w:val="24"/>
        </w:rPr>
        <w:t>本基金的投资范围包括国内依法发行上市的股票（包括中小板</w:t>
      </w:r>
      <w:r w:rsidR="007C7222">
        <w:rPr>
          <w:rFonts w:ascii="宋体" w:hAnsi="宋体" w:cs="宋体" w:hint="eastAsia"/>
          <w:bCs/>
          <w:sz w:val="24"/>
        </w:rPr>
        <w:t>、创业板</w:t>
      </w:r>
      <w:r w:rsidRPr="00AF6BE3">
        <w:rPr>
          <w:rFonts w:ascii="宋体" w:hAnsi="宋体" w:cs="宋体" w:hint="eastAsia"/>
          <w:bCs/>
          <w:sz w:val="24"/>
        </w:rPr>
        <w:t>以及其他经中国证监会允许基金投资的股票），债券（包括国债、央行票据、地方政府债、金融债、企业债、公司债、公开发行的次级债、中期票据、短期融资</w:t>
      </w:r>
      <w:proofErr w:type="gramStart"/>
      <w:r w:rsidRPr="00AF6BE3">
        <w:rPr>
          <w:rFonts w:ascii="宋体" w:hAnsi="宋体" w:cs="宋体" w:hint="eastAsia"/>
          <w:bCs/>
          <w:sz w:val="24"/>
        </w:rPr>
        <w:t>券</w:t>
      </w:r>
      <w:proofErr w:type="gramEnd"/>
      <w:r w:rsidRPr="00AF6BE3">
        <w:rPr>
          <w:rFonts w:ascii="宋体" w:hAnsi="宋体" w:cs="宋体" w:hint="eastAsia"/>
          <w:bCs/>
          <w:sz w:val="24"/>
        </w:rPr>
        <w:t>、超短期融资</w:t>
      </w:r>
      <w:proofErr w:type="gramStart"/>
      <w:r w:rsidRPr="00AF6BE3">
        <w:rPr>
          <w:rFonts w:ascii="宋体" w:hAnsi="宋体" w:cs="宋体" w:hint="eastAsia"/>
          <w:bCs/>
          <w:sz w:val="24"/>
        </w:rPr>
        <w:t>券</w:t>
      </w:r>
      <w:proofErr w:type="gramEnd"/>
      <w:r w:rsidRPr="00AF6BE3">
        <w:rPr>
          <w:rFonts w:ascii="宋体" w:hAnsi="宋体" w:cs="宋体" w:hint="eastAsia"/>
          <w:bCs/>
          <w:sz w:val="24"/>
        </w:rPr>
        <w:t>、可转换债券、可交换债券等）、资产支持证券、债券回购、货币市场工具、</w:t>
      </w:r>
      <w:r w:rsidR="00A65B3B">
        <w:rPr>
          <w:rFonts w:ascii="宋体" w:hAnsi="宋体" w:cs="宋体" w:hint="eastAsia"/>
          <w:bCs/>
          <w:sz w:val="24"/>
        </w:rPr>
        <w:t>同业存单、</w:t>
      </w:r>
      <w:r w:rsidRPr="00AF6BE3">
        <w:rPr>
          <w:rFonts w:ascii="宋体" w:hAnsi="宋体" w:cs="宋体" w:hint="eastAsia"/>
          <w:bCs/>
          <w:sz w:val="24"/>
        </w:rPr>
        <w:t>金融衍生品（包括权证、股指期货、股票期权等）及法律法规或中国证监会允许基金投资的其他金融工具（但须符合中国证监会相关规定）。</w:t>
      </w:r>
    </w:p>
    <w:p w:rsidR="00BD751F" w:rsidRPr="00AF6BE3" w:rsidRDefault="003816D4" w:rsidP="003816D4">
      <w:pPr>
        <w:spacing w:line="360" w:lineRule="auto"/>
        <w:ind w:firstLine="480"/>
        <w:rPr>
          <w:rFonts w:ascii="宋体" w:hAnsi="宋体" w:cs="宋体"/>
          <w:bCs/>
          <w:sz w:val="24"/>
        </w:rPr>
      </w:pPr>
      <w:r w:rsidRPr="00AF6BE3">
        <w:rPr>
          <w:rFonts w:ascii="宋体" w:hAnsi="宋体" w:cs="宋体" w:hint="eastAsia"/>
          <w:bCs/>
          <w:sz w:val="24"/>
        </w:rPr>
        <w:t>如法律法规或监管机构以后允许基金投资其他品种，</w:t>
      </w:r>
      <w:r w:rsidR="00DA53DD" w:rsidRPr="00AF6BE3">
        <w:rPr>
          <w:rFonts w:ascii="Cambria" w:hAnsi="Cambria" w:cs="宋体" w:hint="eastAsia"/>
          <w:bCs/>
          <w:sz w:val="24"/>
        </w:rPr>
        <w:t>基金管理人在履行适当程序后，</w:t>
      </w:r>
      <w:r w:rsidRPr="00AF6BE3">
        <w:rPr>
          <w:rFonts w:ascii="宋体" w:hAnsi="宋体" w:cs="宋体" w:hint="eastAsia"/>
          <w:bCs/>
          <w:sz w:val="24"/>
        </w:rPr>
        <w:t>本基金可将其纳入投资范围。</w:t>
      </w:r>
    </w:p>
    <w:p w:rsidR="003816D4" w:rsidRPr="00AF6BE3" w:rsidRDefault="00E60AA3" w:rsidP="003816D4">
      <w:pPr>
        <w:spacing w:line="360" w:lineRule="auto"/>
        <w:ind w:firstLine="480"/>
        <w:rPr>
          <w:rFonts w:ascii="宋体" w:hAnsi="宋体" w:cs="宋体"/>
          <w:bCs/>
          <w:sz w:val="24"/>
        </w:rPr>
      </w:pPr>
      <w:r w:rsidRPr="00AF6BE3">
        <w:rPr>
          <w:rFonts w:ascii="宋体" w:hAnsi="宋体" w:cs="宋体" w:hint="eastAsia"/>
          <w:bCs/>
          <w:sz w:val="24"/>
        </w:rPr>
        <w:t>基金的投资组合比例为：本基金股票资产占基金资产的比例为</w:t>
      </w:r>
      <w:r w:rsidR="007C7222">
        <w:rPr>
          <w:rFonts w:ascii="宋体" w:hAnsi="宋体" w:cs="宋体" w:hint="eastAsia"/>
          <w:bCs/>
          <w:sz w:val="24"/>
        </w:rPr>
        <w:t>8</w:t>
      </w:r>
      <w:r w:rsidRPr="00AF6BE3">
        <w:rPr>
          <w:rFonts w:ascii="宋体" w:hAnsi="宋体" w:cs="宋体" w:hint="eastAsia"/>
          <w:bCs/>
          <w:sz w:val="24"/>
        </w:rPr>
        <w:t>0%-95%</w:t>
      </w:r>
      <w:r w:rsidR="003816D4" w:rsidRPr="00AF6BE3">
        <w:rPr>
          <w:rFonts w:ascii="宋体" w:hAnsi="宋体" w:cs="宋体" w:hint="eastAsia"/>
          <w:bCs/>
          <w:sz w:val="24"/>
        </w:rPr>
        <w:t>；</w:t>
      </w:r>
      <w:r w:rsidR="007C7222">
        <w:rPr>
          <w:rFonts w:ascii="宋体" w:hAnsi="宋体" w:cs="宋体" w:hint="eastAsia"/>
          <w:bCs/>
          <w:sz w:val="24"/>
        </w:rPr>
        <w:t>其中，</w:t>
      </w:r>
      <w:r w:rsidR="003816D4" w:rsidRPr="00AF6BE3">
        <w:rPr>
          <w:rFonts w:ascii="宋体" w:hAnsi="宋体" w:cs="宋体" w:hint="eastAsia"/>
          <w:bCs/>
          <w:sz w:val="24"/>
        </w:rPr>
        <w:t>投资于</w:t>
      </w:r>
      <w:r w:rsidR="007C7222">
        <w:rPr>
          <w:rFonts w:ascii="宋体" w:hAnsi="宋体" w:cs="宋体" w:hint="eastAsia"/>
          <w:bCs/>
          <w:sz w:val="24"/>
        </w:rPr>
        <w:t>新能源汽车</w:t>
      </w:r>
      <w:r w:rsidR="003816D4" w:rsidRPr="00AF6BE3">
        <w:rPr>
          <w:rFonts w:ascii="宋体" w:hAnsi="宋体" w:cs="宋体" w:hint="eastAsia"/>
          <w:bCs/>
          <w:sz w:val="24"/>
        </w:rPr>
        <w:t>主题</w:t>
      </w:r>
      <w:r w:rsidR="003B512F">
        <w:rPr>
          <w:rFonts w:ascii="宋体" w:hAnsi="宋体" w:cs="宋体" w:hint="eastAsia"/>
          <w:bCs/>
          <w:sz w:val="24"/>
        </w:rPr>
        <w:t>股票</w:t>
      </w:r>
      <w:r w:rsidR="007C7222">
        <w:rPr>
          <w:rFonts w:ascii="宋体" w:hAnsi="宋体" w:cs="宋体" w:hint="eastAsia"/>
          <w:bCs/>
          <w:sz w:val="24"/>
        </w:rPr>
        <w:t>的比例</w:t>
      </w:r>
      <w:r w:rsidR="003816D4" w:rsidRPr="00AF6BE3">
        <w:rPr>
          <w:rFonts w:ascii="宋体" w:hAnsi="宋体" w:cs="宋体" w:hint="eastAsia"/>
          <w:bCs/>
          <w:sz w:val="24"/>
        </w:rPr>
        <w:t>不低于非现金基金资产的80%。每个交易日日终，在扣除股指期货合约需缴纳的交易保证金后，本基金将持有不低于基金资产净值5</w:t>
      </w:r>
      <w:r w:rsidR="00DA53DD" w:rsidRPr="00AF6BE3">
        <w:rPr>
          <w:rFonts w:ascii="宋体" w:hAnsi="宋体" w:cs="宋体" w:hint="eastAsia"/>
          <w:bCs/>
          <w:sz w:val="24"/>
        </w:rPr>
        <w:t>%</w:t>
      </w:r>
      <w:r w:rsidR="003816D4" w:rsidRPr="00AF6BE3">
        <w:rPr>
          <w:rFonts w:ascii="宋体" w:hAnsi="宋体" w:cs="宋体" w:hint="eastAsia"/>
          <w:bCs/>
          <w:sz w:val="24"/>
        </w:rPr>
        <w:t>的现金或者到期日在一年以内的政府债券</w:t>
      </w:r>
      <w:r w:rsidR="0014510B" w:rsidRPr="0014510B">
        <w:rPr>
          <w:rFonts w:ascii="宋体" w:hAnsi="宋体" w:cs="宋体" w:hint="eastAsia"/>
          <w:bCs/>
          <w:sz w:val="24"/>
        </w:rPr>
        <w:t>；</w:t>
      </w:r>
      <w:r w:rsidR="0014510B" w:rsidRPr="00607937">
        <w:rPr>
          <w:rFonts w:ascii="宋体" w:hAnsi="宋体" w:cs="宋体" w:hint="eastAsia"/>
          <w:bCs/>
          <w:sz w:val="24"/>
        </w:rPr>
        <w:t>其中，现金不包括结算备付金、存出保证金、应收申购款等</w:t>
      </w:r>
      <w:r w:rsidR="003816D4" w:rsidRPr="00AF6BE3">
        <w:rPr>
          <w:rFonts w:ascii="宋体" w:hAnsi="宋体" w:cs="宋体" w:hint="eastAsia"/>
          <w:bCs/>
          <w:sz w:val="24"/>
        </w:rPr>
        <w:t>；权证、股指期货、股票期权及其他金融工具的投资比例依照法律法规或监管机构的规定执行。</w:t>
      </w:r>
    </w:p>
    <w:p w:rsidR="00E60AA3" w:rsidRPr="00AF6BE3" w:rsidRDefault="003816D4" w:rsidP="003816D4">
      <w:pPr>
        <w:spacing w:line="360" w:lineRule="auto"/>
        <w:ind w:firstLine="480"/>
        <w:rPr>
          <w:rFonts w:ascii="宋体" w:hAnsi="宋体" w:cs="宋体"/>
          <w:bCs/>
          <w:sz w:val="24"/>
        </w:rPr>
      </w:pPr>
      <w:r w:rsidRPr="00AF6BE3">
        <w:rPr>
          <w:rFonts w:ascii="宋体" w:hAnsi="宋体" w:cs="宋体" w:hint="eastAsia"/>
          <w:bCs/>
          <w:sz w:val="24"/>
        </w:rPr>
        <w:t>若将来法律法规或者中国证监会的相关规定发生修改或变更，致使本款前述约定的投资组合比例限制被修改或者取消，基金管理人在依法履行相应的程序后，本基金可相应调整投资限制规定。</w:t>
      </w:r>
    </w:p>
    <w:p w:rsidR="00BD751F" w:rsidRPr="00AF6BE3" w:rsidRDefault="00BD751F">
      <w:pPr>
        <w:spacing w:line="360" w:lineRule="auto"/>
        <w:ind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三、投资策略</w:t>
      </w:r>
    </w:p>
    <w:p w:rsidR="00D14290" w:rsidRPr="00AF6BE3" w:rsidRDefault="007C7222" w:rsidP="00D14290">
      <w:pPr>
        <w:spacing w:line="360" w:lineRule="auto"/>
        <w:ind w:firstLineChars="200" w:firstLine="480"/>
        <w:rPr>
          <w:rFonts w:ascii="宋体" w:hAnsi="宋体" w:cs="宋体"/>
          <w:bCs/>
          <w:sz w:val="24"/>
        </w:rPr>
      </w:pPr>
      <w:r>
        <w:rPr>
          <w:rFonts w:ascii="宋体" w:hAnsi="宋体" w:cs="宋体" w:hint="eastAsia"/>
          <w:bCs/>
          <w:sz w:val="24"/>
        </w:rPr>
        <w:t>1、</w:t>
      </w:r>
      <w:r w:rsidR="00D14290" w:rsidRPr="00AF6BE3">
        <w:rPr>
          <w:rFonts w:ascii="宋体" w:hAnsi="宋体" w:cs="宋体" w:hint="eastAsia"/>
          <w:bCs/>
          <w:sz w:val="24"/>
        </w:rPr>
        <w:t>资产配置策略</w:t>
      </w:r>
    </w:p>
    <w:p w:rsidR="005416E8" w:rsidRPr="00AF6BE3" w:rsidRDefault="007C7222" w:rsidP="00D14290">
      <w:pPr>
        <w:spacing w:line="360" w:lineRule="auto"/>
        <w:ind w:firstLineChars="200" w:firstLine="480"/>
        <w:rPr>
          <w:rFonts w:ascii="宋体" w:hAnsi="宋体" w:cs="宋体"/>
          <w:bCs/>
          <w:sz w:val="24"/>
        </w:rPr>
      </w:pPr>
      <w:r w:rsidRPr="007C7222">
        <w:rPr>
          <w:rFonts w:ascii="宋体" w:hAnsi="宋体" w:cs="宋体" w:hint="eastAsia"/>
          <w:bCs/>
          <w:sz w:val="24"/>
        </w:rPr>
        <w:t>本基金采取自上而下的资产配置思路，根据宏观经济发展趋势、政策面因素、</w:t>
      </w:r>
      <w:r w:rsidRPr="007C7222">
        <w:rPr>
          <w:rFonts w:ascii="宋体" w:hAnsi="宋体" w:cs="宋体" w:hint="eastAsia"/>
          <w:bCs/>
          <w:sz w:val="24"/>
        </w:rPr>
        <w:lastRenderedPageBreak/>
        <w:t>金融市场的利率变动和市场情绪，综合运用定性和定量的方法，对股票、债券和现金类资产的预期收益、风险水平及相对投资价值进行评估，确定基金资产在股票、债券及现金类资产等资产类别的具体分配比例。</w:t>
      </w:r>
    </w:p>
    <w:p w:rsidR="00D14290" w:rsidRPr="00AF6BE3" w:rsidRDefault="007C7222" w:rsidP="00D14290">
      <w:pPr>
        <w:spacing w:line="360" w:lineRule="auto"/>
        <w:ind w:firstLineChars="200" w:firstLine="480"/>
        <w:rPr>
          <w:rFonts w:ascii="宋体" w:hAnsi="宋体" w:cs="宋体"/>
          <w:bCs/>
          <w:sz w:val="24"/>
        </w:rPr>
      </w:pPr>
      <w:r>
        <w:rPr>
          <w:rFonts w:ascii="宋体" w:hAnsi="宋体" w:cs="宋体" w:hint="eastAsia"/>
          <w:bCs/>
          <w:sz w:val="24"/>
        </w:rPr>
        <w:t>2、</w:t>
      </w:r>
      <w:r w:rsidR="00D14290" w:rsidRPr="00AF6BE3">
        <w:rPr>
          <w:rFonts w:ascii="宋体" w:hAnsi="宋体" w:cs="宋体" w:hint="eastAsia"/>
          <w:bCs/>
          <w:sz w:val="24"/>
        </w:rPr>
        <w:t>股票投资策略</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（1）新能源汽车主题的定义</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新能源汽车指的是采用非常规车用燃料作为动力来源，综合车辆的动力控制和驱动方面的先进技术，形成的技术原理先进、具有新技术、新结构的汽车。从未来发展的趋势来看，随着技术革命的深化，智能汽车、无人驾驶、车联网将会成为新能源汽车行业发展的新方向。</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（2）新能源汽车主题股票池的构建</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根据研究界定，新能源</w:t>
      </w:r>
      <w:proofErr w:type="gramStart"/>
      <w:r w:rsidRPr="007C7222">
        <w:rPr>
          <w:rFonts w:ascii="宋体" w:hAnsi="宋体" w:cs="宋体" w:hint="eastAsia"/>
          <w:bCs/>
          <w:sz w:val="24"/>
        </w:rPr>
        <w:t>汽车产业链所涉及</w:t>
      </w:r>
      <w:proofErr w:type="gramEnd"/>
      <w:r w:rsidRPr="007C7222">
        <w:rPr>
          <w:rFonts w:ascii="宋体" w:hAnsi="宋体" w:cs="宋体" w:hint="eastAsia"/>
          <w:bCs/>
          <w:sz w:val="24"/>
        </w:rPr>
        <w:t>的上市公司主要分布在下述几个细分行业：1）以动力供应为主的上游行业，主要集中在锂电池材料行业，包括正极材料、负极材料、电解液、隔膜等子行业；2）以动力输出和控制过程为主的中游行业，主要集中在新能源汽车电机及配件、电机控制系统、电池管理系统及配件等子行业；3）以市场需求为拉动的下游</w:t>
      </w:r>
      <w:r w:rsidR="00737101">
        <w:rPr>
          <w:rFonts w:ascii="宋体" w:hAnsi="宋体" w:cs="宋体" w:hint="eastAsia"/>
          <w:bCs/>
          <w:sz w:val="24"/>
        </w:rPr>
        <w:t>整车制造及相关运营</w:t>
      </w:r>
      <w:r w:rsidRPr="007C7222">
        <w:rPr>
          <w:rFonts w:ascii="宋体" w:hAnsi="宋体" w:cs="宋体" w:hint="eastAsia"/>
          <w:bCs/>
          <w:sz w:val="24"/>
        </w:rPr>
        <w:t>行业，主要集中在新能源</w:t>
      </w:r>
      <w:r w:rsidR="00CC4E8F">
        <w:rPr>
          <w:rFonts w:ascii="宋体" w:hAnsi="宋体" w:cs="宋体" w:hint="eastAsia"/>
          <w:bCs/>
          <w:sz w:val="24"/>
        </w:rPr>
        <w:t>乘用车、商用载货车、商用载客车</w:t>
      </w:r>
      <w:r w:rsidRPr="007C7222">
        <w:rPr>
          <w:rFonts w:ascii="宋体" w:hAnsi="宋体" w:cs="宋体" w:hint="eastAsia"/>
          <w:bCs/>
          <w:sz w:val="24"/>
        </w:rPr>
        <w:t>等子行业。</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如果未来由于技术进步、政策变化等原因导致本基金新能源汽车主题上市公司相关业务的覆盖范围发生变动，基金管理人有权适时对相关定义和股票池构建标准进行补充和修订，而无需召开基金份额持有人大会。</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（3）新能源汽车主题细分行业的配置</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bCs/>
          <w:sz w:val="24"/>
        </w:rPr>
        <w:t>在初步构建新能源汽车主题股票池之后，本基金将深入研究产业链细分子行业的行业空间、产业政策、技术壁垒、商业模式等因素，并结合估值水平，适时调整各子领域的配置比例。</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bCs/>
          <w:sz w:val="24"/>
        </w:rPr>
        <w:t>（4）精选个股</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bCs/>
          <w:sz w:val="24"/>
        </w:rPr>
        <w:t>在新能源汽车主题细分行业配置完成后，本基金将通过自上而下和自下而上相结合的方法挖掘优质上市公司股票，并抓住产业周期的发展及技术进步带来的投资机会，构建并优化投资组合。</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bCs/>
          <w:sz w:val="24"/>
        </w:rPr>
        <w:t>本基金将会依据以下标准自下而上选择个股： 第一，根据公司的市场竞争能力、技术领先程度、产业链受益程度等标准选择相关的优质上市公司；第二：</w:t>
      </w:r>
      <w:r w:rsidRPr="007C7222">
        <w:rPr>
          <w:rFonts w:ascii="宋体" w:hAnsi="宋体" w:cs="宋体"/>
          <w:bCs/>
          <w:sz w:val="24"/>
        </w:rPr>
        <w:lastRenderedPageBreak/>
        <w:t>根据公司的自主创新能力、商业模式构建能力、行业拓展能力选择成长能力突出的上市公司；第三：根据公司的股权结构、管理层激励程度、信息披露等角度综合</w:t>
      </w:r>
      <w:proofErr w:type="gramStart"/>
      <w:r w:rsidRPr="007C7222">
        <w:rPr>
          <w:rFonts w:ascii="宋体" w:hAnsi="宋体" w:cs="宋体"/>
          <w:bCs/>
          <w:sz w:val="24"/>
        </w:rPr>
        <w:t>考量</w:t>
      </w:r>
      <w:proofErr w:type="gramEnd"/>
      <w:r w:rsidRPr="007C7222">
        <w:rPr>
          <w:rFonts w:ascii="宋体" w:hAnsi="宋体" w:cs="宋体"/>
          <w:bCs/>
          <w:sz w:val="24"/>
        </w:rPr>
        <w:t>，选择治理能力较好的上市公司。</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bCs/>
          <w:sz w:val="24"/>
        </w:rPr>
        <w:t>公司基本面及估值分析：</w:t>
      </w:r>
    </w:p>
    <w:p w:rsidR="00E716F1" w:rsidRPr="007C7222" w:rsidRDefault="007C7222" w:rsidP="007C7222">
      <w:pPr>
        <w:spacing w:line="360" w:lineRule="auto"/>
        <w:ind w:firstLineChars="200" w:firstLine="480"/>
        <w:rPr>
          <w:rFonts w:ascii="宋体" w:hAnsi="宋体" w:cs="宋体"/>
          <w:bCs/>
          <w:sz w:val="24"/>
        </w:rPr>
      </w:pPr>
      <w:r w:rsidRPr="007C7222">
        <w:rPr>
          <w:rFonts w:ascii="宋体" w:hAnsi="宋体" w:cs="宋体"/>
          <w:bCs/>
          <w:sz w:val="24"/>
        </w:rPr>
        <w:t>通过分析公司技术研发能力、商业模式、产品研发、成本控制等经营管理能力，判断公司的核心价值和成长能力；通过分析公司的市</w:t>
      </w:r>
      <w:proofErr w:type="gramStart"/>
      <w:r w:rsidRPr="007C7222">
        <w:rPr>
          <w:rFonts w:ascii="宋体" w:hAnsi="宋体" w:cs="宋体"/>
          <w:bCs/>
          <w:sz w:val="24"/>
        </w:rPr>
        <w:t>盈增长</w:t>
      </w:r>
      <w:proofErr w:type="gramEnd"/>
      <w:r w:rsidRPr="007C7222">
        <w:rPr>
          <w:rFonts w:ascii="宋体" w:hAnsi="宋体" w:cs="宋体"/>
          <w:bCs/>
          <w:sz w:val="24"/>
        </w:rPr>
        <w:t>比率（PEG）、市盈率（P/E）、</w:t>
      </w:r>
      <w:proofErr w:type="gramStart"/>
      <w:r w:rsidRPr="007C7222">
        <w:rPr>
          <w:rFonts w:ascii="宋体" w:hAnsi="宋体" w:cs="宋体"/>
          <w:bCs/>
          <w:sz w:val="24"/>
        </w:rPr>
        <w:t>市净率</w:t>
      </w:r>
      <w:proofErr w:type="gramEnd"/>
      <w:r w:rsidRPr="007C7222">
        <w:rPr>
          <w:rFonts w:ascii="宋体" w:hAnsi="宋体" w:cs="宋体"/>
          <w:bCs/>
          <w:sz w:val="24"/>
        </w:rPr>
        <w:t>（P/B）、企业价值/息税前利润（EV/EBIT）、自由现金流贴现（DCF）等估值指标，确定公司的股票投资价值。</w:t>
      </w:r>
    </w:p>
    <w:p w:rsidR="00E60AA3" w:rsidRPr="00AF6BE3" w:rsidRDefault="007C7222" w:rsidP="00E60AA3">
      <w:pPr>
        <w:spacing w:line="360" w:lineRule="auto"/>
        <w:ind w:firstLineChars="200" w:firstLine="480"/>
        <w:rPr>
          <w:rFonts w:ascii="宋体" w:hAnsi="宋体" w:cs="宋体"/>
          <w:bCs/>
          <w:sz w:val="24"/>
        </w:rPr>
      </w:pPr>
      <w:r>
        <w:rPr>
          <w:rFonts w:ascii="宋体" w:hAnsi="宋体" w:cs="宋体" w:hint="eastAsia"/>
          <w:bCs/>
          <w:sz w:val="24"/>
        </w:rPr>
        <w:t>3、</w:t>
      </w:r>
      <w:r w:rsidR="00E60AA3" w:rsidRPr="00AF6BE3">
        <w:rPr>
          <w:rFonts w:ascii="宋体" w:hAnsi="宋体" w:cs="宋体" w:hint="eastAsia"/>
          <w:bCs/>
          <w:sz w:val="24"/>
        </w:rPr>
        <w:t>固定收益类资产投资策略</w:t>
      </w:r>
    </w:p>
    <w:p w:rsidR="003816D4" w:rsidRPr="00AF6BE3" w:rsidRDefault="007C7222" w:rsidP="003816D4">
      <w:pPr>
        <w:spacing w:line="360" w:lineRule="auto"/>
        <w:ind w:firstLineChars="200" w:firstLine="480"/>
        <w:rPr>
          <w:rFonts w:ascii="宋体" w:hAnsi="宋体" w:cs="宋体"/>
          <w:bCs/>
          <w:sz w:val="24"/>
        </w:rPr>
      </w:pPr>
      <w:r>
        <w:rPr>
          <w:rFonts w:ascii="宋体" w:hAnsi="宋体" w:cs="宋体" w:hint="eastAsia"/>
          <w:bCs/>
          <w:sz w:val="24"/>
        </w:rPr>
        <w:t>（1）</w:t>
      </w:r>
      <w:r w:rsidR="003816D4" w:rsidRPr="00AF6BE3">
        <w:rPr>
          <w:rFonts w:ascii="宋体" w:hAnsi="宋体" w:cs="宋体" w:hint="eastAsia"/>
          <w:bCs/>
          <w:sz w:val="24"/>
        </w:rPr>
        <w:t>债券投资策略</w:t>
      </w:r>
    </w:p>
    <w:p w:rsidR="003816D4" w:rsidRPr="00AF6BE3" w:rsidRDefault="003816D4" w:rsidP="00DA53DD">
      <w:pPr>
        <w:spacing w:line="360" w:lineRule="auto"/>
        <w:ind w:firstLineChars="200" w:firstLine="480"/>
        <w:rPr>
          <w:rFonts w:ascii="宋体" w:hAnsi="宋体" w:cs="宋体"/>
          <w:bCs/>
          <w:sz w:val="24"/>
        </w:rPr>
      </w:pPr>
      <w:r w:rsidRPr="00AF6BE3">
        <w:rPr>
          <w:rFonts w:ascii="宋体" w:hAnsi="宋体" w:cs="宋体" w:hint="eastAsia"/>
          <w:bCs/>
          <w:sz w:val="24"/>
        </w:rPr>
        <w:t>本基金结合对未来市场利率预期运用</w:t>
      </w:r>
      <w:proofErr w:type="gramStart"/>
      <w:r w:rsidRPr="00AF6BE3">
        <w:rPr>
          <w:rFonts w:ascii="宋体" w:hAnsi="宋体" w:cs="宋体" w:hint="eastAsia"/>
          <w:bCs/>
          <w:sz w:val="24"/>
        </w:rPr>
        <w:t>久期调整</w:t>
      </w:r>
      <w:proofErr w:type="gramEnd"/>
      <w:r w:rsidRPr="00AF6BE3">
        <w:rPr>
          <w:rFonts w:ascii="宋体" w:hAnsi="宋体" w:cs="宋体" w:hint="eastAsia"/>
          <w:bCs/>
          <w:sz w:val="24"/>
        </w:rPr>
        <w:t>策略、收益率曲线配置策略、债券类属配置策略、利差轮动策略等多种积极管理策略，通过严谨的研究发现价值被低估的债券和市场投资机会，构建收益稳定、流动性良好的债券组合。</w:t>
      </w:r>
    </w:p>
    <w:p w:rsidR="003816D4" w:rsidRPr="00AF6BE3" w:rsidRDefault="007C7222" w:rsidP="003816D4">
      <w:pPr>
        <w:spacing w:line="360" w:lineRule="auto"/>
        <w:ind w:firstLineChars="200" w:firstLine="480"/>
        <w:rPr>
          <w:rFonts w:ascii="宋体" w:hAnsi="宋体" w:cs="宋体"/>
          <w:bCs/>
          <w:sz w:val="24"/>
        </w:rPr>
      </w:pPr>
      <w:r>
        <w:rPr>
          <w:rFonts w:ascii="宋体" w:hAnsi="宋体" w:cs="宋体" w:hint="eastAsia"/>
          <w:bCs/>
          <w:sz w:val="24"/>
        </w:rPr>
        <w:t>（2）</w:t>
      </w:r>
      <w:r w:rsidR="003816D4" w:rsidRPr="00AF6BE3">
        <w:rPr>
          <w:rFonts w:ascii="宋体" w:hAnsi="宋体" w:cs="宋体" w:hint="eastAsia"/>
          <w:bCs/>
          <w:sz w:val="24"/>
        </w:rPr>
        <w:t>资产支持证券投资策略</w:t>
      </w:r>
    </w:p>
    <w:p w:rsidR="003816D4" w:rsidRPr="00AF6BE3" w:rsidRDefault="003816D4" w:rsidP="003816D4">
      <w:pPr>
        <w:spacing w:line="360" w:lineRule="auto"/>
        <w:ind w:firstLineChars="200" w:firstLine="480"/>
        <w:rPr>
          <w:rFonts w:ascii="宋体" w:hAnsi="宋体" w:cs="宋体"/>
          <w:bCs/>
          <w:sz w:val="24"/>
        </w:rPr>
      </w:pPr>
      <w:r w:rsidRPr="00AF6BE3">
        <w:rPr>
          <w:rFonts w:ascii="宋体" w:hAnsi="宋体" w:cs="宋体" w:hint="eastAsia"/>
          <w:bCs/>
          <w:sz w:val="24"/>
        </w:rPr>
        <w:t>本基金采取自上而下和自下而上相结合的投资框架进行资产支持证券投资。其中，自上而下投资策略指在</w:t>
      </w:r>
      <w:proofErr w:type="gramStart"/>
      <w:r w:rsidRPr="00AF6BE3">
        <w:rPr>
          <w:rFonts w:ascii="宋体" w:hAnsi="宋体" w:cs="宋体" w:hint="eastAsia"/>
          <w:bCs/>
          <w:sz w:val="24"/>
        </w:rPr>
        <w:t>平均久期配置</w:t>
      </w:r>
      <w:proofErr w:type="gramEnd"/>
      <w:r w:rsidRPr="00AF6BE3">
        <w:rPr>
          <w:rFonts w:ascii="宋体" w:hAnsi="宋体" w:cs="宋体" w:hint="eastAsia"/>
          <w:bCs/>
          <w:sz w:val="24"/>
        </w:rPr>
        <w:t>策略与期限结构配置策略基础上，运用定量或定性分析方法对资产支持证券的利率风险、提前偿付风险、流动性风险溢价、税收溢价等因素进行分析，对收益率走势及其收益和风险进行判断；自下而上投资策略指运用定量或定性分析方法对资产池信用风险进行分析和度量，选择风险与收益相匹配的更优品种进行配置。</w:t>
      </w:r>
    </w:p>
    <w:p w:rsidR="003816D4" w:rsidRPr="00AF6BE3" w:rsidRDefault="007C7222" w:rsidP="003816D4">
      <w:pPr>
        <w:spacing w:line="360" w:lineRule="auto"/>
        <w:ind w:firstLineChars="200" w:firstLine="480"/>
        <w:rPr>
          <w:rFonts w:ascii="宋体" w:hAnsi="宋体" w:cs="宋体"/>
          <w:bCs/>
          <w:sz w:val="24"/>
        </w:rPr>
      </w:pPr>
      <w:r>
        <w:rPr>
          <w:rFonts w:ascii="宋体" w:hAnsi="宋体" w:cs="宋体" w:hint="eastAsia"/>
          <w:bCs/>
          <w:sz w:val="24"/>
        </w:rPr>
        <w:t>（3）</w:t>
      </w:r>
      <w:r w:rsidR="003816D4" w:rsidRPr="00AF6BE3">
        <w:rPr>
          <w:rFonts w:ascii="宋体" w:hAnsi="宋体" w:cs="宋体" w:hint="eastAsia"/>
          <w:bCs/>
          <w:sz w:val="24"/>
        </w:rPr>
        <w:t>可转换债券</w:t>
      </w:r>
      <w:r w:rsidRPr="007C7222">
        <w:rPr>
          <w:rFonts w:ascii="宋体" w:hAnsi="宋体" w:cs="宋体" w:hint="eastAsia"/>
          <w:bCs/>
          <w:sz w:val="24"/>
        </w:rPr>
        <w:t>及可交换债券投资策略</w:t>
      </w:r>
    </w:p>
    <w:p w:rsidR="00905738" w:rsidRPr="00AF6BE3" w:rsidRDefault="003816D4" w:rsidP="00E60AA3">
      <w:pPr>
        <w:spacing w:line="360" w:lineRule="auto"/>
        <w:ind w:firstLineChars="200" w:firstLine="480"/>
        <w:rPr>
          <w:rFonts w:ascii="宋体" w:hAnsi="宋体" w:cs="宋体"/>
          <w:bCs/>
          <w:sz w:val="24"/>
        </w:rPr>
      </w:pPr>
      <w:r w:rsidRPr="00AF6BE3">
        <w:rPr>
          <w:rFonts w:ascii="宋体" w:hAnsi="宋体" w:cs="宋体" w:hint="eastAsia"/>
          <w:bCs/>
          <w:sz w:val="24"/>
        </w:rPr>
        <w:t>可转换债券同时具有债券、股票和期权的相关特性，结合了股票的长期增长潜力和债券的相对安全、收益固定的优势，并有利于从资产整体配置上分散利率风险并提高收益水平。本基金将重点从可转换债券的内在债券价值（如票面利息、利息补偿及无条件回售价格）、保护条款的适用范围、期权价值的大小、基础股票的质地和成长性、基础股票的流通性等方面进行研究，充分发掘投资价值，并积极寻找各种套利机会，以获取更高的投资收益。</w:t>
      </w:r>
    </w:p>
    <w:p w:rsidR="00E60AA3" w:rsidRPr="00AF6BE3" w:rsidRDefault="007C7222" w:rsidP="00E60AA3">
      <w:pPr>
        <w:spacing w:line="360" w:lineRule="auto"/>
        <w:ind w:firstLineChars="200" w:firstLine="480"/>
        <w:rPr>
          <w:rFonts w:ascii="宋体" w:hAnsi="宋体" w:cs="宋体"/>
          <w:bCs/>
          <w:sz w:val="24"/>
        </w:rPr>
      </w:pPr>
      <w:r>
        <w:rPr>
          <w:rFonts w:ascii="宋体" w:hAnsi="宋体" w:cs="宋体" w:hint="eastAsia"/>
          <w:bCs/>
          <w:sz w:val="24"/>
        </w:rPr>
        <w:t>4、</w:t>
      </w:r>
      <w:r w:rsidR="00E60AA3" w:rsidRPr="00AF6BE3">
        <w:rPr>
          <w:rFonts w:ascii="宋体" w:hAnsi="宋体" w:cs="宋体" w:hint="eastAsia"/>
          <w:bCs/>
          <w:sz w:val="24"/>
        </w:rPr>
        <w:t>金融衍生</w:t>
      </w:r>
      <w:proofErr w:type="gramStart"/>
      <w:r w:rsidR="00E60AA3" w:rsidRPr="00AF6BE3">
        <w:rPr>
          <w:rFonts w:ascii="宋体" w:hAnsi="宋体" w:cs="宋体" w:hint="eastAsia"/>
          <w:bCs/>
          <w:sz w:val="24"/>
        </w:rPr>
        <w:t>品投资</w:t>
      </w:r>
      <w:proofErr w:type="gramEnd"/>
      <w:r w:rsidR="00E60AA3" w:rsidRPr="00AF6BE3">
        <w:rPr>
          <w:rFonts w:ascii="宋体" w:hAnsi="宋体" w:cs="宋体" w:hint="eastAsia"/>
          <w:bCs/>
          <w:sz w:val="24"/>
        </w:rPr>
        <w:t>策略</w:t>
      </w:r>
    </w:p>
    <w:p w:rsidR="003816D4" w:rsidRPr="00AF6BE3" w:rsidRDefault="007C7222" w:rsidP="003816D4">
      <w:pPr>
        <w:spacing w:line="360" w:lineRule="auto"/>
        <w:ind w:firstLineChars="200" w:firstLine="480"/>
        <w:rPr>
          <w:rFonts w:ascii="宋体" w:hAnsi="宋体" w:cs="宋体"/>
          <w:bCs/>
          <w:sz w:val="24"/>
        </w:rPr>
      </w:pPr>
      <w:r>
        <w:rPr>
          <w:rFonts w:ascii="宋体" w:hAnsi="宋体" w:cs="宋体" w:hint="eastAsia"/>
          <w:bCs/>
          <w:sz w:val="24"/>
        </w:rPr>
        <w:t>（1）</w:t>
      </w:r>
      <w:r w:rsidR="003816D4" w:rsidRPr="00AF6BE3">
        <w:rPr>
          <w:rFonts w:ascii="宋体" w:hAnsi="宋体" w:cs="宋体" w:hint="eastAsia"/>
          <w:bCs/>
          <w:sz w:val="24"/>
        </w:rPr>
        <w:t>权证投资策略。权证为本基金辅助性投资工具。权证的投资原则为有</w:t>
      </w:r>
      <w:r w:rsidR="003816D4" w:rsidRPr="00AF6BE3">
        <w:rPr>
          <w:rFonts w:ascii="宋体" w:hAnsi="宋体" w:cs="宋体" w:hint="eastAsia"/>
          <w:bCs/>
          <w:sz w:val="24"/>
        </w:rPr>
        <w:lastRenderedPageBreak/>
        <w:t>利于基金资产增值、控制下跌风险、实现保值和锁定收益。</w:t>
      </w:r>
    </w:p>
    <w:p w:rsidR="003816D4" w:rsidRDefault="007C7222" w:rsidP="003816D4">
      <w:pPr>
        <w:spacing w:line="360" w:lineRule="auto"/>
        <w:ind w:firstLineChars="200" w:firstLine="480"/>
        <w:rPr>
          <w:rFonts w:ascii="宋体" w:hAnsi="宋体" w:cs="宋体"/>
          <w:bCs/>
          <w:sz w:val="24"/>
        </w:rPr>
      </w:pPr>
      <w:r>
        <w:rPr>
          <w:rFonts w:ascii="宋体" w:hAnsi="宋体" w:cs="宋体" w:hint="eastAsia"/>
          <w:bCs/>
          <w:sz w:val="24"/>
        </w:rPr>
        <w:t>（2）</w:t>
      </w:r>
      <w:r w:rsidR="003816D4" w:rsidRPr="00AF6BE3">
        <w:rPr>
          <w:rFonts w:ascii="宋体" w:hAnsi="宋体" w:cs="宋体" w:hint="eastAsia"/>
          <w:bCs/>
          <w:sz w:val="24"/>
        </w:rPr>
        <w:t>股指期货、股票期权合约投资策略。本基金将根据风险管理的原则，</w:t>
      </w:r>
      <w:r w:rsidR="00A34C69" w:rsidRPr="00AF6BE3">
        <w:rPr>
          <w:rFonts w:ascii="宋体" w:hAnsi="宋体" w:cs="宋体" w:hint="eastAsia"/>
          <w:bCs/>
          <w:sz w:val="24"/>
        </w:rPr>
        <w:t>以套期保值为目的，</w:t>
      </w:r>
      <w:r w:rsidR="003816D4" w:rsidRPr="00AF6BE3">
        <w:rPr>
          <w:rFonts w:ascii="宋体" w:hAnsi="宋体" w:cs="宋体" w:hint="eastAsia"/>
          <w:bCs/>
          <w:sz w:val="24"/>
        </w:rPr>
        <w:t>主要选择流动性好、交易活跃的股指期货合约、股票期权合约进行交易，以降低股票</w:t>
      </w:r>
      <w:proofErr w:type="gramStart"/>
      <w:r w:rsidR="003816D4" w:rsidRPr="00AF6BE3">
        <w:rPr>
          <w:rFonts w:ascii="宋体" w:hAnsi="宋体" w:cs="宋体" w:hint="eastAsia"/>
          <w:bCs/>
          <w:sz w:val="24"/>
        </w:rPr>
        <w:t>仓位</w:t>
      </w:r>
      <w:proofErr w:type="gramEnd"/>
      <w:r w:rsidR="003816D4" w:rsidRPr="00AF6BE3">
        <w:rPr>
          <w:rFonts w:ascii="宋体" w:hAnsi="宋体" w:cs="宋体" w:hint="eastAsia"/>
          <w:bCs/>
          <w:sz w:val="24"/>
        </w:rPr>
        <w:t>调整的交易成本，提高投资效率，从而更好地实现投资目标。基金管理人将根据审慎原则，建立期权交易决策部门或小组，授权特定的管理人员负责期权的投资审批事项，以防范股票期权投资的风险。</w:t>
      </w:r>
    </w:p>
    <w:p w:rsidR="007C7222" w:rsidRPr="007C7222"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5、现金管理策略</w:t>
      </w:r>
    </w:p>
    <w:p w:rsidR="007C7222" w:rsidRPr="00AF6BE3" w:rsidRDefault="007C7222" w:rsidP="007C7222">
      <w:pPr>
        <w:spacing w:line="360" w:lineRule="auto"/>
        <w:ind w:firstLineChars="200" w:firstLine="480"/>
        <w:rPr>
          <w:rFonts w:ascii="宋体" w:hAnsi="宋体" w:cs="宋体"/>
          <w:bCs/>
          <w:sz w:val="24"/>
        </w:rPr>
      </w:pPr>
      <w:r w:rsidRPr="007C7222">
        <w:rPr>
          <w:rFonts w:ascii="宋体" w:hAnsi="宋体" w:cs="宋体" w:hint="eastAsia"/>
          <w:bCs/>
          <w:sz w:val="24"/>
        </w:rPr>
        <w:t>为保持基金的资产流动性，本基金可适当投资于货币市场工具。具体而言，本基金将根据基金资产组合中的现金存量水平、申购赎回情况等，在确定总体流动性要求的基础上，综合考虑宏观经济形势、市场资金面走向、交易对手的信用资质以及各类资产收益率水平等，确定各类货币市场工具的配置比例，并定期对组合的平均剩余期限及投资品种比例进行适当调整，在保证基金资产安全性和流动性的基础上力争创造稳定的收益。</w:t>
      </w:r>
    </w:p>
    <w:p w:rsidR="00E60AA3" w:rsidRPr="00AF6BE3" w:rsidRDefault="007C7222" w:rsidP="00E60AA3">
      <w:pPr>
        <w:spacing w:line="360" w:lineRule="auto"/>
        <w:ind w:firstLineChars="200" w:firstLine="480"/>
        <w:rPr>
          <w:rFonts w:ascii="宋体" w:hAnsi="宋体" w:cs="宋体"/>
          <w:bCs/>
          <w:sz w:val="24"/>
        </w:rPr>
      </w:pPr>
      <w:r>
        <w:rPr>
          <w:rFonts w:ascii="宋体" w:hAnsi="宋体" w:cs="宋体" w:hint="eastAsia"/>
          <w:bCs/>
          <w:sz w:val="24"/>
        </w:rPr>
        <w:t>6、</w:t>
      </w:r>
      <w:r w:rsidR="00E60AA3" w:rsidRPr="00AF6BE3">
        <w:rPr>
          <w:rFonts w:ascii="宋体" w:hAnsi="宋体" w:cs="宋体" w:hint="eastAsia"/>
          <w:bCs/>
          <w:sz w:val="24"/>
        </w:rPr>
        <w:t>其他</w:t>
      </w:r>
    </w:p>
    <w:p w:rsidR="00BD751F" w:rsidRPr="00AF6BE3" w:rsidRDefault="003816D4">
      <w:pPr>
        <w:spacing w:line="360" w:lineRule="auto"/>
        <w:ind w:firstLineChars="200" w:firstLine="480"/>
        <w:rPr>
          <w:rFonts w:ascii="宋体" w:hAnsi="宋体" w:cs="宋体"/>
          <w:bCs/>
          <w:sz w:val="24"/>
        </w:rPr>
      </w:pPr>
      <w:r w:rsidRPr="00AF6BE3">
        <w:rPr>
          <w:rFonts w:ascii="宋体" w:hAnsi="宋体" w:cs="宋体" w:hint="eastAsia"/>
          <w:bCs/>
          <w:sz w:val="24"/>
        </w:rPr>
        <w:t>未来，随着市场的发展和基金管理运作的需要，基金管理人可以在不改变投资目标的前提下，遵循法律法规的规定，相应调整或更新投资策略，并在招募说明书更新中公告。</w:t>
      </w:r>
    </w:p>
    <w:p w:rsidR="00BD751F" w:rsidRPr="00AF6BE3" w:rsidRDefault="00BD751F" w:rsidP="005367AA">
      <w:pPr>
        <w:spacing w:line="360" w:lineRule="auto"/>
        <w:ind w:firstLineChars="200" w:firstLine="420"/>
        <w:rPr>
          <w:rFonts w:ascii="宋体" w:hAnsi="宋体" w:cs="宋体"/>
          <w:bCs/>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四、投资限制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1、组合限制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基金的投资组合应遵循以下限制：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w:t>
      </w:r>
      <w:r w:rsidR="003B512F" w:rsidRPr="003B512F">
        <w:rPr>
          <w:rFonts w:ascii="宋体" w:hAnsi="宋体" w:cs="宋体" w:hint="eastAsia"/>
          <w:bCs/>
          <w:sz w:val="24"/>
        </w:rPr>
        <w:t>本基金股票资产占基金资产的比例为80%-95%；其中，投资于新能源汽车主题</w:t>
      </w:r>
      <w:r w:rsidR="003B512F">
        <w:rPr>
          <w:rFonts w:ascii="宋体" w:hAnsi="宋体" w:cs="宋体" w:hint="eastAsia"/>
          <w:bCs/>
          <w:sz w:val="24"/>
        </w:rPr>
        <w:t>股票</w:t>
      </w:r>
      <w:r w:rsidR="003B512F" w:rsidRPr="003B512F">
        <w:rPr>
          <w:rFonts w:ascii="宋体" w:hAnsi="宋体" w:cs="宋体" w:hint="eastAsia"/>
          <w:bCs/>
          <w:sz w:val="24"/>
        </w:rPr>
        <w:t>的比例不低于非现金基金资产的80%</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（2）每个交易日日终，扣除</w:t>
      </w:r>
      <w:r w:rsidR="003816D4" w:rsidRPr="00AF6BE3">
        <w:rPr>
          <w:rFonts w:ascii="宋体" w:hAnsi="宋体" w:cs="宋体" w:hint="eastAsia"/>
          <w:bCs/>
          <w:sz w:val="24"/>
        </w:rPr>
        <w:t>股指期货合约</w:t>
      </w:r>
      <w:r w:rsidRPr="00AF6BE3">
        <w:rPr>
          <w:rFonts w:ascii="宋体" w:hAnsi="宋体" w:cs="宋体" w:hint="eastAsia"/>
          <w:bCs/>
          <w:sz w:val="24"/>
        </w:rPr>
        <w:t>需缴纳的交易保证金后，保持不低于基金资产净值5</w:t>
      </w:r>
      <w:r w:rsidR="00417C95" w:rsidRPr="00AF6BE3">
        <w:rPr>
          <w:rFonts w:ascii="宋体" w:hAnsi="宋体" w:cs="宋体" w:hint="eastAsia"/>
          <w:bCs/>
          <w:sz w:val="24"/>
        </w:rPr>
        <w:t>%</w:t>
      </w:r>
      <w:r w:rsidRPr="00AF6BE3">
        <w:rPr>
          <w:rFonts w:ascii="宋体" w:hAnsi="宋体" w:cs="宋体" w:hint="eastAsia"/>
          <w:bCs/>
          <w:sz w:val="24"/>
        </w:rPr>
        <w:t>的现金或者到期日在一年以内的政府债券</w:t>
      </w:r>
      <w:r w:rsidR="0014510B" w:rsidRPr="0014510B">
        <w:rPr>
          <w:rFonts w:ascii="宋体" w:hAnsi="宋体" w:cs="宋体" w:hint="eastAsia"/>
          <w:bCs/>
          <w:sz w:val="24"/>
        </w:rPr>
        <w:t>；</w:t>
      </w:r>
      <w:r w:rsidR="0014510B" w:rsidRPr="0054332C">
        <w:rPr>
          <w:rFonts w:ascii="宋体" w:hAnsi="宋体" w:cs="宋体" w:hint="eastAsia"/>
          <w:bCs/>
          <w:sz w:val="24"/>
        </w:rPr>
        <w:t>其中，现金不包括结算备付金、存出保证金、应收申购款等</w:t>
      </w:r>
      <w:r w:rsidRPr="0054332C">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（3）本基金持有一家公司发行的证券，其市值不得超过基金资产净值的10%；</w:t>
      </w:r>
    </w:p>
    <w:p w:rsidR="00CE5EC7" w:rsidRPr="00A542FD" w:rsidRDefault="00BD751F">
      <w:pPr>
        <w:spacing w:line="360" w:lineRule="auto"/>
        <w:ind w:firstLineChars="200" w:firstLine="480"/>
        <w:rPr>
          <w:rFonts w:ascii="宋体" w:hAnsi="宋体"/>
          <w:sz w:val="24"/>
        </w:rPr>
      </w:pPr>
      <w:r w:rsidRPr="00AF6BE3">
        <w:rPr>
          <w:rFonts w:ascii="宋体" w:hAnsi="宋体" w:cs="宋体" w:hint="eastAsia"/>
          <w:bCs/>
          <w:sz w:val="24"/>
        </w:rPr>
        <w:t>（4）本基金管理人管理的全部基金持有一家公司发行的证券，不超过该证券的10</w:t>
      </w:r>
      <w:r w:rsidR="007D469B" w:rsidRPr="00AF6BE3">
        <w:rPr>
          <w:rFonts w:ascii="宋体" w:hAnsi="宋体" w:cs="宋体" w:hint="eastAsia"/>
          <w:bCs/>
          <w:sz w:val="24"/>
        </w:rPr>
        <w:t>%</w:t>
      </w:r>
      <w:r w:rsidRPr="00AF6BE3">
        <w:rPr>
          <w:rFonts w:ascii="宋体" w:hAnsi="宋体" w:cs="宋体" w:hint="eastAsia"/>
          <w:bCs/>
          <w:sz w:val="24"/>
        </w:rPr>
        <w:t>；</w:t>
      </w:r>
      <w:r w:rsidR="0014510B" w:rsidRPr="00A542FD" w:rsidDel="0014510B">
        <w:rPr>
          <w:rFonts w:ascii="宋体" w:hAnsi="宋体" w:cs="宋体" w:hint="eastAsia"/>
          <w:bCs/>
          <w:sz w:val="24"/>
        </w:rPr>
        <w:t xml:space="preserve"> </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w:t>
      </w:r>
      <w:r w:rsidR="00C8107C" w:rsidRPr="00AF6BE3">
        <w:rPr>
          <w:rFonts w:ascii="宋体" w:hAnsi="宋体" w:cs="宋体"/>
          <w:bCs/>
          <w:sz w:val="24"/>
        </w:rPr>
        <w:t>5</w:t>
      </w:r>
      <w:r w:rsidRPr="00AF6BE3">
        <w:rPr>
          <w:rFonts w:ascii="宋体" w:hAnsi="宋体" w:cs="宋体" w:hint="eastAsia"/>
          <w:bCs/>
          <w:sz w:val="24"/>
        </w:rPr>
        <w:t>）本基金持有的全部权证，其市值不得超过基金资产净值的3</w:t>
      </w:r>
      <w:r w:rsidR="00E07BF8" w:rsidRPr="00AF6BE3">
        <w:rPr>
          <w:rFonts w:ascii="宋体" w:hAnsi="宋体" w:cs="宋体" w:hint="eastAsia"/>
          <w:bCs/>
          <w:sz w:val="24"/>
        </w:rPr>
        <w:t>%</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8107C" w:rsidRPr="00AF6BE3">
        <w:rPr>
          <w:rFonts w:ascii="宋体" w:hAnsi="宋体" w:cs="宋体"/>
          <w:bCs/>
          <w:sz w:val="24"/>
        </w:rPr>
        <w:t>6</w:t>
      </w:r>
      <w:r w:rsidRPr="00AF6BE3">
        <w:rPr>
          <w:rFonts w:ascii="宋体" w:hAnsi="宋体" w:cs="宋体" w:hint="eastAsia"/>
          <w:bCs/>
          <w:sz w:val="24"/>
        </w:rPr>
        <w:t>）本基金管理人管理的全部基金持有的同一权证，不得超过该权证的10</w:t>
      </w:r>
      <w:r w:rsidR="00417C95" w:rsidRPr="00AF6BE3">
        <w:rPr>
          <w:rFonts w:ascii="宋体" w:hAnsi="宋体" w:cs="宋体" w:hint="eastAsia"/>
          <w:bCs/>
          <w:sz w:val="24"/>
        </w:rPr>
        <w:t>%</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8107C" w:rsidRPr="00AF6BE3">
        <w:rPr>
          <w:rFonts w:ascii="宋体" w:hAnsi="宋体" w:cs="宋体"/>
          <w:bCs/>
          <w:sz w:val="24"/>
        </w:rPr>
        <w:t>7</w:t>
      </w:r>
      <w:r w:rsidRPr="00AF6BE3">
        <w:rPr>
          <w:rFonts w:ascii="宋体" w:hAnsi="宋体" w:cs="宋体" w:hint="eastAsia"/>
          <w:bCs/>
          <w:sz w:val="24"/>
        </w:rPr>
        <w:t>）本基金在任何交易日买入权证的总金额，不得超过上一交易日基金资产净值的0.5</w:t>
      </w:r>
      <w:r w:rsidR="00E07BF8" w:rsidRPr="00AF6BE3">
        <w:rPr>
          <w:rFonts w:ascii="宋体" w:hAnsi="宋体" w:cs="宋体" w:hint="eastAsia"/>
          <w:bCs/>
          <w:sz w:val="24"/>
        </w:rPr>
        <w:t>%</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8107C" w:rsidRPr="00AF6BE3">
        <w:rPr>
          <w:rFonts w:ascii="宋体" w:hAnsi="宋体" w:cs="宋体"/>
          <w:bCs/>
          <w:sz w:val="24"/>
        </w:rPr>
        <w:t>8</w:t>
      </w:r>
      <w:r w:rsidRPr="00AF6BE3">
        <w:rPr>
          <w:rFonts w:ascii="宋体" w:hAnsi="宋体" w:cs="宋体" w:hint="eastAsia"/>
          <w:bCs/>
          <w:sz w:val="24"/>
        </w:rPr>
        <w:t>）本基金投资于同一原始权益人的各类资产支持证券的比例，不得超过基金资产净值的10</w:t>
      </w:r>
      <w:r w:rsidR="00E07BF8" w:rsidRPr="00AF6BE3">
        <w:rPr>
          <w:rFonts w:ascii="宋体" w:hAnsi="宋体" w:cs="宋体" w:hint="eastAsia"/>
          <w:bCs/>
          <w:sz w:val="24"/>
        </w:rPr>
        <w:t>%</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8107C" w:rsidRPr="00AF6BE3">
        <w:rPr>
          <w:rFonts w:ascii="宋体" w:hAnsi="宋体" w:cs="宋体"/>
          <w:bCs/>
          <w:sz w:val="24"/>
        </w:rPr>
        <w:t>9</w:t>
      </w:r>
      <w:r w:rsidRPr="00AF6BE3">
        <w:rPr>
          <w:rFonts w:ascii="宋体" w:hAnsi="宋体" w:cs="宋体" w:hint="eastAsia"/>
          <w:bCs/>
          <w:sz w:val="24"/>
        </w:rPr>
        <w:t>）本基金持有的全部资产支持证券，其市值不得超过基金资产净值的20％；</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hint="eastAsia"/>
          <w:bCs/>
          <w:sz w:val="24"/>
        </w:rPr>
        <w:t>1</w:t>
      </w:r>
      <w:r w:rsidR="00C8107C" w:rsidRPr="00AF6BE3">
        <w:rPr>
          <w:rFonts w:ascii="宋体" w:hAnsi="宋体" w:cs="宋体"/>
          <w:bCs/>
          <w:sz w:val="24"/>
        </w:rPr>
        <w:t>0</w:t>
      </w:r>
      <w:r w:rsidRPr="00AF6BE3">
        <w:rPr>
          <w:rFonts w:ascii="宋体" w:hAnsi="宋体" w:cs="宋体" w:hint="eastAsia"/>
          <w:bCs/>
          <w:sz w:val="24"/>
        </w:rPr>
        <w:t>）本基金持有的同一(指同一信用级别)资产支持证券的比例，不得超过该资产支持证券规模的10</w:t>
      </w:r>
      <w:r w:rsidR="00E07BF8" w:rsidRPr="00AF6BE3">
        <w:rPr>
          <w:rFonts w:ascii="宋体" w:hAnsi="宋体" w:cs="宋体" w:hint="eastAsia"/>
          <w:bCs/>
          <w:sz w:val="24"/>
        </w:rPr>
        <w:t>%</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hint="eastAsia"/>
          <w:bCs/>
          <w:sz w:val="24"/>
        </w:rPr>
        <w:t>1</w:t>
      </w:r>
      <w:r w:rsidR="00C8107C" w:rsidRPr="00AF6BE3">
        <w:rPr>
          <w:rFonts w:ascii="宋体" w:hAnsi="宋体" w:cs="宋体"/>
          <w:bCs/>
          <w:sz w:val="24"/>
        </w:rPr>
        <w:t>1</w:t>
      </w:r>
      <w:r w:rsidRPr="00AF6BE3">
        <w:rPr>
          <w:rFonts w:ascii="宋体" w:hAnsi="宋体" w:cs="宋体" w:hint="eastAsia"/>
          <w:bCs/>
          <w:sz w:val="24"/>
        </w:rPr>
        <w:t>）本基金管理人管理的全部基金投资于同一原始权益人的各类资产支持证券，不得超过其各类资产支持证券合计规模的10</w:t>
      </w:r>
      <w:r w:rsidR="00E07BF8" w:rsidRPr="00AF6BE3">
        <w:rPr>
          <w:rFonts w:ascii="宋体" w:hAnsi="宋体" w:cs="宋体" w:hint="eastAsia"/>
          <w:bCs/>
          <w:sz w:val="24"/>
        </w:rPr>
        <w:t>%</w:t>
      </w:r>
      <w:r w:rsidRPr="00AF6BE3">
        <w:rPr>
          <w:rFonts w:ascii="宋体" w:hAnsi="宋体" w:cs="宋体" w:hint="eastAsia"/>
          <w:bCs/>
          <w:sz w:val="24"/>
        </w:rPr>
        <w:t>；</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hint="eastAsia"/>
          <w:bCs/>
          <w:sz w:val="24"/>
        </w:rPr>
        <w:t>1</w:t>
      </w:r>
      <w:r w:rsidR="00C8107C" w:rsidRPr="00AF6BE3">
        <w:rPr>
          <w:rFonts w:ascii="宋体" w:hAnsi="宋体" w:cs="宋体"/>
          <w:bCs/>
          <w:sz w:val="24"/>
        </w:rPr>
        <w:t>2</w:t>
      </w:r>
      <w:r w:rsidRPr="00AF6BE3">
        <w:rPr>
          <w:rFonts w:ascii="宋体" w:hAnsi="宋体" w:cs="宋体" w:hint="eastAsia"/>
          <w:bCs/>
          <w:sz w:val="24"/>
        </w:rPr>
        <w:t>）本基金应投资于信用级别评级为BBB以上(含BBB)的资产支持证券。基金持有资产支持证券期间，如果其信用等级下降、不再符合投资标准，应在评级报告发布之日起3个月内予以全部卖出；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hint="eastAsia"/>
          <w:bCs/>
          <w:sz w:val="24"/>
        </w:rPr>
        <w:t>1</w:t>
      </w:r>
      <w:r w:rsidR="00C8107C" w:rsidRPr="00AF6BE3">
        <w:rPr>
          <w:rFonts w:ascii="宋体" w:hAnsi="宋体" w:cs="宋体"/>
          <w:bCs/>
          <w:sz w:val="24"/>
        </w:rPr>
        <w:t>3</w:t>
      </w:r>
      <w:r w:rsidRPr="00AF6BE3">
        <w:rPr>
          <w:rFonts w:ascii="宋体" w:hAnsi="宋体" w:cs="宋体" w:hint="eastAsia"/>
          <w:bCs/>
          <w:sz w:val="24"/>
        </w:rPr>
        <w:t>）基金财产参与股票发行申购，本基金所申报的金额不超过本基金的总资产，本基金所申报的股票数量不超过拟发行股票公司本次发行股票的总量；</w:t>
      </w:r>
    </w:p>
    <w:p w:rsidR="00666E1F" w:rsidRPr="00AF6BE3" w:rsidRDefault="00BD751F" w:rsidP="00264C82">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hint="eastAsia"/>
          <w:bCs/>
          <w:sz w:val="24"/>
        </w:rPr>
        <w:t>1</w:t>
      </w:r>
      <w:r w:rsidR="00C8107C" w:rsidRPr="00AF6BE3">
        <w:rPr>
          <w:rFonts w:ascii="宋体" w:hAnsi="宋体" w:cs="宋体"/>
          <w:bCs/>
          <w:sz w:val="24"/>
        </w:rPr>
        <w:t>4</w:t>
      </w:r>
      <w:r w:rsidRPr="00AF6BE3">
        <w:rPr>
          <w:rFonts w:ascii="宋体" w:hAnsi="宋体" w:cs="宋体" w:hint="eastAsia"/>
          <w:bCs/>
          <w:sz w:val="24"/>
        </w:rPr>
        <w:t>）本基金进入全国银行间同业市场进行债券回购的资金余额不得超过基金资产净值的40%；</w:t>
      </w:r>
      <w:r w:rsidR="00666E1F" w:rsidRPr="00AF6BE3">
        <w:rPr>
          <w:rFonts w:ascii="宋体" w:hAnsi="宋体" w:cs="宋体" w:hint="eastAsia"/>
          <w:bCs/>
          <w:sz w:val="24"/>
        </w:rPr>
        <w:t>本基金在全国银行间同业市场中的债券回购最长期限为1 年，债券回购到期后不得展期；</w:t>
      </w:r>
    </w:p>
    <w:p w:rsidR="00BD751F" w:rsidRPr="00AF6BE3" w:rsidRDefault="004812B8">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bCs/>
          <w:sz w:val="24"/>
        </w:rPr>
        <w:t>1</w:t>
      </w:r>
      <w:r w:rsidR="00C8107C" w:rsidRPr="00AF6BE3">
        <w:rPr>
          <w:rFonts w:ascii="宋体" w:hAnsi="宋体" w:cs="宋体"/>
          <w:bCs/>
          <w:sz w:val="24"/>
        </w:rPr>
        <w:t>5</w:t>
      </w:r>
      <w:r w:rsidRPr="00AF6BE3">
        <w:rPr>
          <w:rFonts w:ascii="宋体" w:hAnsi="宋体" w:cs="宋体"/>
          <w:bCs/>
          <w:sz w:val="24"/>
        </w:rPr>
        <w:t>）</w:t>
      </w:r>
      <w:r w:rsidRPr="00AF6BE3">
        <w:rPr>
          <w:rFonts w:ascii="宋体" w:hAnsi="宋体" w:cs="宋体" w:hint="eastAsia"/>
          <w:bCs/>
          <w:sz w:val="24"/>
        </w:rPr>
        <w:t>本基金参与股指期货交易</w:t>
      </w:r>
      <w:r w:rsidR="00AB46F5" w:rsidRPr="00AF6BE3">
        <w:rPr>
          <w:rFonts w:ascii="宋体" w:hAnsi="宋体" w:cs="宋体" w:hint="eastAsia"/>
          <w:bCs/>
          <w:sz w:val="24"/>
        </w:rPr>
        <w:t>后</w:t>
      </w:r>
      <w:r w:rsidRPr="00AF6BE3">
        <w:rPr>
          <w:rFonts w:ascii="宋体" w:hAnsi="宋体" w:cs="宋体" w:hint="eastAsia"/>
          <w:bCs/>
          <w:sz w:val="24"/>
        </w:rPr>
        <w:t>，需遵守下列投资比例限制：</w:t>
      </w:r>
    </w:p>
    <w:p w:rsidR="00BD751F" w:rsidRPr="00AF6BE3" w:rsidRDefault="004812B8">
      <w:pPr>
        <w:spacing w:line="360" w:lineRule="auto"/>
        <w:ind w:firstLineChars="200" w:firstLine="480"/>
        <w:rPr>
          <w:rFonts w:ascii="宋体" w:hAnsi="宋体" w:cs="宋体"/>
          <w:bCs/>
          <w:sz w:val="24"/>
        </w:rPr>
      </w:pPr>
      <w:r w:rsidRPr="00AF6BE3">
        <w:rPr>
          <w:rFonts w:ascii="宋体" w:hAnsi="宋体" w:cs="宋体"/>
          <w:bCs/>
          <w:sz w:val="24"/>
        </w:rPr>
        <w:t>1）</w:t>
      </w:r>
      <w:r w:rsidRPr="00AF6BE3">
        <w:rPr>
          <w:rFonts w:ascii="宋体" w:hAnsi="宋体" w:cs="宋体" w:hint="eastAsia"/>
          <w:bCs/>
          <w:sz w:val="24"/>
        </w:rPr>
        <w:t>本基金在任何交易日日终，持有的买入股指期货合约价值不得超过基金资产净值的</w:t>
      </w:r>
      <w:r w:rsidRPr="00AF6BE3">
        <w:rPr>
          <w:rFonts w:ascii="宋体" w:hAnsi="宋体" w:cs="宋体"/>
          <w:bCs/>
          <w:sz w:val="24"/>
        </w:rPr>
        <w:t>10%；</w:t>
      </w:r>
    </w:p>
    <w:p w:rsidR="00BD751F" w:rsidRPr="00AF6BE3" w:rsidRDefault="004812B8">
      <w:pPr>
        <w:spacing w:line="360" w:lineRule="auto"/>
        <w:ind w:firstLineChars="200" w:firstLine="480"/>
        <w:rPr>
          <w:rFonts w:ascii="宋体" w:hAnsi="宋体" w:cs="宋体"/>
          <w:bCs/>
          <w:sz w:val="24"/>
        </w:rPr>
      </w:pPr>
      <w:r w:rsidRPr="00AF6BE3">
        <w:rPr>
          <w:rFonts w:ascii="宋体" w:hAnsi="宋体" w:cs="宋体"/>
          <w:bCs/>
          <w:sz w:val="24"/>
        </w:rPr>
        <w:t>2）</w:t>
      </w:r>
      <w:r w:rsidRPr="00AF6BE3">
        <w:rPr>
          <w:rFonts w:ascii="宋体" w:hAnsi="宋体" w:cs="宋体" w:hint="eastAsia"/>
          <w:bCs/>
          <w:sz w:val="24"/>
        </w:rPr>
        <w:t>在任何交易日日终，持有的买入股指期货合约与有价证券市值之和，不得超过基金资产净值的</w:t>
      </w:r>
      <w:r w:rsidRPr="00AF6BE3">
        <w:rPr>
          <w:rFonts w:ascii="宋体" w:hAnsi="宋体" w:cs="宋体"/>
          <w:bCs/>
          <w:sz w:val="24"/>
        </w:rPr>
        <w:t>95%，其中，有价证券指股票、债券（不含到期日在一年以内的政府债券）、权证、资产支持证券、买入返售金融资产（不含质押式回购）等；</w:t>
      </w:r>
    </w:p>
    <w:p w:rsidR="00BD751F" w:rsidRPr="00AF6BE3" w:rsidRDefault="004812B8">
      <w:pPr>
        <w:spacing w:line="360" w:lineRule="auto"/>
        <w:ind w:firstLineChars="200" w:firstLine="480"/>
        <w:rPr>
          <w:rFonts w:ascii="宋体" w:hAnsi="宋体" w:cs="宋体"/>
          <w:bCs/>
          <w:sz w:val="24"/>
        </w:rPr>
      </w:pPr>
      <w:r w:rsidRPr="00AF6BE3">
        <w:rPr>
          <w:rFonts w:ascii="宋体" w:hAnsi="宋体" w:cs="宋体"/>
          <w:bCs/>
          <w:sz w:val="24"/>
        </w:rPr>
        <w:t>3</w:t>
      </w:r>
      <w:r w:rsidRPr="00AF6BE3">
        <w:rPr>
          <w:rFonts w:ascii="宋体" w:hAnsi="宋体" w:cs="宋体" w:hint="eastAsia"/>
          <w:bCs/>
          <w:sz w:val="24"/>
        </w:rPr>
        <w:t>）在任何交易日终，持有的卖出股指期货合约价值不得超过基金持有的股票总市值的</w:t>
      </w:r>
      <w:r w:rsidRPr="00AF6BE3">
        <w:rPr>
          <w:rFonts w:ascii="宋体" w:hAnsi="宋体" w:cs="宋体"/>
          <w:bCs/>
          <w:sz w:val="24"/>
        </w:rPr>
        <w:t>20%；</w:t>
      </w:r>
    </w:p>
    <w:p w:rsidR="00BD751F" w:rsidRPr="00AF6BE3" w:rsidRDefault="004812B8">
      <w:pPr>
        <w:spacing w:line="360" w:lineRule="auto"/>
        <w:ind w:firstLineChars="200" w:firstLine="480"/>
        <w:rPr>
          <w:rFonts w:ascii="宋体" w:hAnsi="宋体" w:cs="宋体"/>
          <w:bCs/>
          <w:sz w:val="24"/>
        </w:rPr>
      </w:pPr>
      <w:r w:rsidRPr="00AF6BE3">
        <w:rPr>
          <w:rFonts w:ascii="宋体" w:hAnsi="宋体" w:cs="宋体"/>
          <w:bCs/>
          <w:sz w:val="24"/>
        </w:rPr>
        <w:lastRenderedPageBreak/>
        <w:t>4）</w:t>
      </w:r>
      <w:r w:rsidRPr="00AF6BE3">
        <w:rPr>
          <w:rFonts w:ascii="宋体" w:hAnsi="宋体" w:cs="宋体" w:hint="eastAsia"/>
          <w:bCs/>
          <w:sz w:val="24"/>
        </w:rPr>
        <w:t>本基金所持有的股票市值和买入、卖出股指期货合约价值，合计（轧差计算）占基金资产的比例应当符合《基金合同》关于股票投资比例的有关规定；</w:t>
      </w:r>
    </w:p>
    <w:p w:rsidR="00BD751F" w:rsidRPr="00AF6BE3" w:rsidRDefault="004812B8">
      <w:pPr>
        <w:spacing w:line="360" w:lineRule="auto"/>
        <w:ind w:firstLineChars="200" w:firstLine="480"/>
        <w:rPr>
          <w:rFonts w:ascii="宋体" w:hAnsi="宋体" w:cs="宋体"/>
          <w:bCs/>
          <w:sz w:val="24"/>
        </w:rPr>
      </w:pPr>
      <w:r w:rsidRPr="00AF6BE3">
        <w:rPr>
          <w:rFonts w:ascii="宋体" w:hAnsi="宋体" w:cs="宋体"/>
          <w:bCs/>
          <w:sz w:val="24"/>
        </w:rPr>
        <w:t>5）</w:t>
      </w:r>
      <w:r w:rsidRPr="00AF6BE3">
        <w:rPr>
          <w:rFonts w:ascii="宋体" w:hAnsi="宋体" w:cs="宋体" w:hint="eastAsia"/>
          <w:bCs/>
          <w:sz w:val="24"/>
        </w:rPr>
        <w:t>在任何交易日内交易</w:t>
      </w:r>
      <w:r w:rsidRPr="00AF6BE3">
        <w:rPr>
          <w:rFonts w:ascii="宋体" w:hAnsi="宋体" w:cs="宋体"/>
          <w:bCs/>
          <w:sz w:val="24"/>
        </w:rPr>
        <w:t>(不包括平仓)的股指期货合约的成交金额不得超过上一交易日基金资产净值的20%</w:t>
      </w:r>
      <w:r w:rsidR="007D469B" w:rsidRPr="00AF6BE3">
        <w:rPr>
          <w:rFonts w:ascii="宋体" w:hAnsi="宋体" w:cs="宋体" w:hint="eastAsia"/>
          <w:bCs/>
          <w:sz w:val="24"/>
        </w:rPr>
        <w:t>；</w:t>
      </w:r>
    </w:p>
    <w:p w:rsidR="000E61BC" w:rsidRPr="00AF6BE3" w:rsidRDefault="004812B8" w:rsidP="00E60AA3">
      <w:pPr>
        <w:spacing w:line="360" w:lineRule="auto"/>
        <w:ind w:firstLineChars="200" w:firstLine="480"/>
        <w:rPr>
          <w:rFonts w:ascii="宋体" w:hAnsi="宋体" w:cs="宋体"/>
          <w:bCs/>
          <w:sz w:val="24"/>
        </w:rPr>
      </w:pPr>
      <w:r w:rsidRPr="00AF6BE3">
        <w:rPr>
          <w:rFonts w:ascii="宋体" w:hAnsi="宋体" w:cs="宋体" w:hint="eastAsia"/>
          <w:bCs/>
          <w:sz w:val="24"/>
        </w:rPr>
        <w:t>（</w:t>
      </w:r>
      <w:r w:rsidR="00CE5EC7" w:rsidRPr="00AF6BE3">
        <w:rPr>
          <w:rFonts w:ascii="宋体" w:hAnsi="宋体" w:cs="宋体"/>
          <w:bCs/>
          <w:sz w:val="24"/>
        </w:rPr>
        <w:t>1</w:t>
      </w:r>
      <w:r w:rsidR="00C8107C" w:rsidRPr="00AF6BE3">
        <w:rPr>
          <w:rFonts w:ascii="宋体" w:hAnsi="宋体" w:cs="宋体"/>
          <w:bCs/>
          <w:sz w:val="24"/>
        </w:rPr>
        <w:t>6</w:t>
      </w:r>
      <w:r w:rsidRPr="00AF6BE3">
        <w:rPr>
          <w:rFonts w:ascii="宋体" w:hAnsi="宋体" w:cs="宋体"/>
          <w:bCs/>
          <w:sz w:val="24"/>
        </w:rPr>
        <w:t>）本</w:t>
      </w:r>
      <w:proofErr w:type="gramStart"/>
      <w:r w:rsidRPr="00AF6BE3">
        <w:rPr>
          <w:rFonts w:ascii="宋体" w:hAnsi="宋体" w:cs="宋体"/>
          <w:bCs/>
          <w:sz w:val="24"/>
        </w:rPr>
        <w:t>基金基金</w:t>
      </w:r>
      <w:proofErr w:type="gramEnd"/>
      <w:r w:rsidRPr="00AF6BE3">
        <w:rPr>
          <w:rFonts w:ascii="宋体" w:hAnsi="宋体" w:cs="宋体"/>
          <w:bCs/>
          <w:sz w:val="24"/>
        </w:rPr>
        <w:t>总资产不得超过基金净资产的140%；</w:t>
      </w:r>
    </w:p>
    <w:p w:rsidR="00E60AA3" w:rsidRPr="00AF6BE3" w:rsidRDefault="00E60AA3" w:rsidP="00E60AA3">
      <w:pPr>
        <w:spacing w:line="360" w:lineRule="auto"/>
        <w:ind w:firstLineChars="200" w:firstLine="480"/>
        <w:rPr>
          <w:rFonts w:ascii="宋体" w:hAnsi="宋体" w:cs="宋体"/>
          <w:bCs/>
          <w:sz w:val="24"/>
        </w:rPr>
      </w:pPr>
      <w:r w:rsidRPr="00AF6BE3">
        <w:rPr>
          <w:rFonts w:ascii="宋体" w:hAnsi="宋体" w:cs="宋体" w:hint="eastAsia"/>
          <w:bCs/>
          <w:sz w:val="24"/>
        </w:rPr>
        <w:t>（</w:t>
      </w:r>
      <w:r w:rsidR="003B512F" w:rsidRPr="00AF6BE3">
        <w:rPr>
          <w:rFonts w:ascii="宋体" w:hAnsi="宋体" w:cs="宋体"/>
          <w:bCs/>
          <w:sz w:val="24"/>
        </w:rPr>
        <w:t>1</w:t>
      </w:r>
      <w:r w:rsidR="003B512F">
        <w:rPr>
          <w:rFonts w:ascii="宋体" w:hAnsi="宋体" w:cs="宋体" w:hint="eastAsia"/>
          <w:bCs/>
          <w:sz w:val="24"/>
        </w:rPr>
        <w:t>7</w:t>
      </w:r>
      <w:r w:rsidRPr="00AF6BE3">
        <w:rPr>
          <w:rFonts w:ascii="宋体" w:hAnsi="宋体" w:cs="宋体"/>
          <w:bCs/>
          <w:sz w:val="24"/>
        </w:rPr>
        <w:t>）</w:t>
      </w:r>
      <w:r w:rsidRPr="00AF6BE3">
        <w:rPr>
          <w:rFonts w:ascii="宋体" w:hAnsi="宋体" w:cs="宋体" w:hint="eastAsia"/>
          <w:bCs/>
          <w:sz w:val="24"/>
        </w:rPr>
        <w:t>本基金参与股票期权交易依据下列标准建构组合：</w:t>
      </w:r>
    </w:p>
    <w:p w:rsidR="00E60AA3" w:rsidRPr="00AF6BE3" w:rsidRDefault="00E60AA3" w:rsidP="00E60AA3">
      <w:pPr>
        <w:spacing w:line="360" w:lineRule="auto"/>
        <w:ind w:firstLineChars="200" w:firstLine="480"/>
        <w:rPr>
          <w:rFonts w:ascii="宋体" w:hAnsi="宋体" w:cs="宋体"/>
          <w:bCs/>
          <w:sz w:val="24"/>
        </w:rPr>
      </w:pPr>
      <w:r w:rsidRPr="00AF6BE3">
        <w:rPr>
          <w:rFonts w:ascii="宋体" w:hAnsi="宋体" w:cs="宋体"/>
          <w:bCs/>
          <w:sz w:val="24"/>
        </w:rPr>
        <w:t>1）因未平仓的期权合约支付和收取的权利金总额不得超过基金资产净值的10%；</w:t>
      </w:r>
    </w:p>
    <w:p w:rsidR="00E60AA3" w:rsidRPr="00AF6BE3" w:rsidRDefault="00E60AA3" w:rsidP="00E60AA3">
      <w:pPr>
        <w:spacing w:line="336" w:lineRule="auto"/>
        <w:ind w:firstLineChars="200" w:firstLine="480"/>
        <w:rPr>
          <w:rFonts w:ascii="宋体" w:hAnsi="宋体" w:cs="宋体"/>
          <w:bCs/>
          <w:sz w:val="24"/>
        </w:rPr>
      </w:pPr>
      <w:r w:rsidRPr="00AF6BE3">
        <w:rPr>
          <w:rFonts w:ascii="宋体" w:hAnsi="宋体" w:cs="宋体"/>
          <w:bCs/>
          <w:sz w:val="24"/>
        </w:rPr>
        <w:t>2）开仓卖出认购期权的，应持有足额标的证券；开仓卖出认沽期权的，应持有合约行权所需的全额现金或交易所规则认可的可冲抵期权保证金的现金等价物；</w:t>
      </w:r>
    </w:p>
    <w:p w:rsidR="00866FF6" w:rsidRPr="00AF6BE3" w:rsidRDefault="00E60AA3">
      <w:pPr>
        <w:spacing w:line="360" w:lineRule="auto"/>
        <w:ind w:firstLineChars="200" w:firstLine="480"/>
        <w:rPr>
          <w:rFonts w:ascii="宋体" w:hAnsi="宋体" w:cs="宋体"/>
          <w:bCs/>
          <w:sz w:val="24"/>
        </w:rPr>
      </w:pPr>
      <w:r w:rsidRPr="00AF6BE3">
        <w:rPr>
          <w:rFonts w:ascii="宋体" w:hAnsi="宋体" w:cs="宋体"/>
          <w:bCs/>
          <w:sz w:val="24"/>
        </w:rPr>
        <w:t>3）未平仓的期权合约面值不得超过基金资产净值的20%。其中，合约面值</w:t>
      </w:r>
      <w:r w:rsidRPr="00AF6BE3">
        <w:rPr>
          <w:rFonts w:ascii="宋体" w:hAnsi="宋体" w:cs="宋体" w:hint="eastAsia"/>
          <w:bCs/>
          <w:sz w:val="24"/>
        </w:rPr>
        <w:t>按照行权价乘以合约乘数计算</w:t>
      </w:r>
      <w:r w:rsidR="007D469B" w:rsidRPr="00AF6BE3">
        <w:rPr>
          <w:rFonts w:ascii="宋体" w:hAnsi="宋体" w:cs="宋体" w:hint="eastAsia"/>
          <w:bCs/>
          <w:sz w:val="24"/>
        </w:rPr>
        <w:t>；</w:t>
      </w:r>
    </w:p>
    <w:p w:rsidR="0014510B" w:rsidRPr="0054332C" w:rsidRDefault="0014510B" w:rsidP="0014510B">
      <w:pPr>
        <w:spacing w:line="360" w:lineRule="auto"/>
        <w:ind w:firstLineChars="200" w:firstLine="480"/>
        <w:rPr>
          <w:rFonts w:ascii="宋体" w:hAnsi="宋体" w:cs="宋体"/>
          <w:bCs/>
          <w:sz w:val="24"/>
        </w:rPr>
      </w:pPr>
      <w:r w:rsidRPr="0054332C">
        <w:rPr>
          <w:rFonts w:ascii="宋体" w:hAnsi="宋体" w:cs="宋体" w:hint="eastAsia"/>
          <w:bCs/>
          <w:sz w:val="24"/>
        </w:rPr>
        <w:t>（</w:t>
      </w:r>
      <w:r w:rsidR="003B512F" w:rsidRPr="0054332C">
        <w:rPr>
          <w:rFonts w:ascii="宋体" w:hAnsi="宋体" w:cs="宋体" w:hint="eastAsia"/>
          <w:bCs/>
          <w:sz w:val="24"/>
        </w:rPr>
        <w:t>18</w:t>
      </w:r>
      <w:r w:rsidRPr="0054332C">
        <w:rPr>
          <w:rFonts w:ascii="宋体" w:hAnsi="宋体" w:cs="宋体" w:hint="eastAsia"/>
          <w:bCs/>
          <w:sz w:val="24"/>
        </w:rPr>
        <w:t>）</w:t>
      </w:r>
      <w:r w:rsidR="00F30EF5" w:rsidRPr="0054332C">
        <w:rPr>
          <w:rFonts w:ascii="宋体" w:hAnsi="宋体" w:cs="宋体"/>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r w:rsidR="00F30EF5" w:rsidRPr="0054332C">
        <w:rPr>
          <w:rFonts w:ascii="宋体" w:hAnsi="宋体" w:cs="宋体" w:hint="eastAsia"/>
          <w:bCs/>
          <w:sz w:val="24"/>
        </w:rPr>
        <w:t>；</w:t>
      </w:r>
    </w:p>
    <w:p w:rsidR="0014510B" w:rsidRPr="0054332C" w:rsidRDefault="0014510B" w:rsidP="0014510B">
      <w:pPr>
        <w:spacing w:line="360" w:lineRule="auto"/>
        <w:ind w:firstLineChars="200" w:firstLine="480"/>
        <w:rPr>
          <w:rFonts w:ascii="宋体" w:hAnsi="宋体" w:cs="宋体"/>
          <w:bCs/>
          <w:sz w:val="24"/>
        </w:rPr>
      </w:pPr>
      <w:r w:rsidRPr="0054332C">
        <w:rPr>
          <w:rFonts w:ascii="宋体" w:hAnsi="宋体" w:cs="宋体" w:hint="eastAsia"/>
          <w:bCs/>
          <w:sz w:val="24"/>
        </w:rPr>
        <w:t>（</w:t>
      </w:r>
      <w:r w:rsidR="003B512F" w:rsidRPr="0054332C">
        <w:rPr>
          <w:rFonts w:ascii="宋体" w:hAnsi="宋体" w:cs="宋体" w:hint="eastAsia"/>
          <w:bCs/>
          <w:sz w:val="24"/>
        </w:rPr>
        <w:t>19</w:t>
      </w:r>
      <w:r w:rsidRPr="0054332C">
        <w:rPr>
          <w:rFonts w:ascii="宋体" w:hAnsi="宋体" w:cs="宋体" w:hint="eastAsia"/>
          <w:bCs/>
          <w:sz w:val="24"/>
        </w:rPr>
        <w:t>）本基金主动投资于流动性受限资产的市值合计不得超过基金资产净值的15%。因证券市场波动、上市公司股票停牌、基金规模变动等基金管理人之外的因素致使基金不符合本</w:t>
      </w:r>
      <w:r w:rsidR="003B512F" w:rsidRPr="0054332C">
        <w:rPr>
          <w:rFonts w:ascii="宋体" w:hAnsi="宋体" w:cs="宋体" w:hint="eastAsia"/>
          <w:bCs/>
          <w:sz w:val="24"/>
        </w:rPr>
        <w:t>项</w:t>
      </w:r>
      <w:r w:rsidRPr="0054332C">
        <w:rPr>
          <w:rFonts w:ascii="宋体" w:hAnsi="宋体" w:cs="宋体" w:hint="eastAsia"/>
          <w:bCs/>
          <w:sz w:val="24"/>
        </w:rPr>
        <w:t>规定比例限制的，基金管理人不得主动新增流动性受限资产的投资；</w:t>
      </w:r>
    </w:p>
    <w:p w:rsidR="00B01C74" w:rsidRPr="0054332C" w:rsidRDefault="00B01C74" w:rsidP="00B01C74">
      <w:pPr>
        <w:spacing w:line="360" w:lineRule="auto"/>
        <w:ind w:firstLineChars="200" w:firstLine="480"/>
        <w:rPr>
          <w:rFonts w:ascii="宋体" w:hAnsi="宋体" w:cs="宋体"/>
          <w:bCs/>
          <w:color w:val="000000" w:themeColor="text1"/>
          <w:sz w:val="24"/>
        </w:rPr>
      </w:pPr>
      <w:r w:rsidRPr="0054332C">
        <w:rPr>
          <w:rFonts w:ascii="宋体" w:hAnsi="宋体" w:cs="宋体" w:hint="eastAsia"/>
          <w:bCs/>
          <w:color w:val="000000" w:themeColor="text1"/>
          <w:sz w:val="24"/>
        </w:rPr>
        <w:t>本基金投资流通受限证券，基金管理人应根据中国证监会相关规定进行投资。基金管理人应制</w:t>
      </w:r>
      <w:proofErr w:type="gramStart"/>
      <w:r w:rsidRPr="0054332C">
        <w:rPr>
          <w:rFonts w:ascii="宋体" w:hAnsi="宋体" w:cs="宋体" w:hint="eastAsia"/>
          <w:bCs/>
          <w:color w:val="000000" w:themeColor="text1"/>
          <w:sz w:val="24"/>
        </w:rPr>
        <w:t>订严格</w:t>
      </w:r>
      <w:proofErr w:type="gramEnd"/>
      <w:r w:rsidRPr="0054332C">
        <w:rPr>
          <w:rFonts w:ascii="宋体" w:hAnsi="宋体" w:cs="宋体" w:hint="eastAsia"/>
          <w:bCs/>
          <w:color w:val="000000" w:themeColor="text1"/>
          <w:sz w:val="24"/>
        </w:rPr>
        <w:t>的投资决策流程和风险控制制度，防范流动性风险、法律风险和操作风险等各种风险。</w:t>
      </w:r>
    </w:p>
    <w:p w:rsidR="0014510B" w:rsidRPr="0014510B" w:rsidRDefault="0014510B" w:rsidP="0014510B">
      <w:pPr>
        <w:spacing w:line="360" w:lineRule="auto"/>
        <w:ind w:firstLineChars="200" w:firstLine="480"/>
        <w:rPr>
          <w:rFonts w:ascii="宋体" w:hAnsi="宋体" w:cs="宋体"/>
          <w:bCs/>
          <w:sz w:val="24"/>
        </w:rPr>
      </w:pPr>
      <w:r w:rsidRPr="0054332C">
        <w:rPr>
          <w:rFonts w:ascii="宋体" w:hAnsi="宋体" w:cs="宋体" w:hint="eastAsia"/>
          <w:bCs/>
          <w:sz w:val="24"/>
        </w:rPr>
        <w:t>（</w:t>
      </w:r>
      <w:r w:rsidR="003B512F" w:rsidRPr="0054332C">
        <w:rPr>
          <w:rFonts w:ascii="宋体" w:hAnsi="宋体" w:cs="宋体" w:hint="eastAsia"/>
          <w:bCs/>
          <w:sz w:val="24"/>
        </w:rPr>
        <w:t>20</w:t>
      </w:r>
      <w:r w:rsidRPr="0054332C">
        <w:rPr>
          <w:rFonts w:ascii="宋体" w:hAnsi="宋体" w:cs="宋体" w:hint="eastAsia"/>
          <w:bCs/>
          <w:sz w:val="24"/>
        </w:rPr>
        <w:t>）本基金与私募类</w:t>
      </w:r>
      <w:proofErr w:type="gramStart"/>
      <w:r w:rsidRPr="0054332C">
        <w:rPr>
          <w:rFonts w:ascii="宋体" w:hAnsi="宋体" w:cs="宋体" w:hint="eastAsia"/>
          <w:bCs/>
          <w:sz w:val="24"/>
        </w:rPr>
        <w:t>证券资管产品</w:t>
      </w:r>
      <w:proofErr w:type="gramEnd"/>
      <w:r w:rsidRPr="0054332C">
        <w:rPr>
          <w:rFonts w:ascii="宋体" w:hAnsi="宋体" w:cs="宋体" w:hint="eastAsia"/>
          <w:bCs/>
          <w:sz w:val="24"/>
        </w:rPr>
        <w:t>及中国证监会认定的其他主体为交易对手开展逆回购交易的，可接受质押品的资质要求应当与基金合同约定的投资范围保持一致；</w:t>
      </w:r>
    </w:p>
    <w:p w:rsidR="00BD751F" w:rsidRPr="00AF6BE3" w:rsidRDefault="003E0AEA" w:rsidP="00AF6BE3">
      <w:pPr>
        <w:spacing w:line="360" w:lineRule="auto"/>
        <w:ind w:firstLineChars="200" w:firstLine="480"/>
        <w:rPr>
          <w:rFonts w:ascii="宋体" w:hAnsi="宋体" w:cs="宋体"/>
          <w:bCs/>
          <w:sz w:val="24"/>
        </w:rPr>
      </w:pPr>
      <w:r w:rsidRPr="00AF6BE3">
        <w:rPr>
          <w:rFonts w:ascii="宋体" w:hAnsi="宋体" w:cs="宋体" w:hint="eastAsia"/>
          <w:bCs/>
          <w:sz w:val="24"/>
        </w:rPr>
        <w:t>（</w:t>
      </w:r>
      <w:r w:rsidR="0014510B">
        <w:rPr>
          <w:rFonts w:ascii="宋体" w:hAnsi="宋体" w:cs="宋体" w:hint="eastAsia"/>
          <w:bCs/>
          <w:sz w:val="24"/>
        </w:rPr>
        <w:t>2</w:t>
      </w:r>
      <w:r w:rsidR="003B512F">
        <w:rPr>
          <w:rFonts w:ascii="宋体" w:hAnsi="宋体" w:cs="宋体" w:hint="eastAsia"/>
          <w:bCs/>
          <w:sz w:val="24"/>
        </w:rPr>
        <w:t>1</w:t>
      </w:r>
      <w:r w:rsidRPr="00AF6BE3">
        <w:rPr>
          <w:rFonts w:ascii="宋体" w:hAnsi="宋体" w:cs="宋体" w:hint="eastAsia"/>
          <w:bCs/>
          <w:sz w:val="24"/>
        </w:rPr>
        <w:t>）</w:t>
      </w:r>
      <w:r w:rsidR="004812B8" w:rsidRPr="00AF6BE3">
        <w:rPr>
          <w:rFonts w:ascii="宋体" w:hAnsi="宋体" w:cs="宋体"/>
          <w:bCs/>
          <w:sz w:val="24"/>
        </w:rPr>
        <w:t>法律法规及中国证监会规定的和《基金合同》约定的其他投资限制。</w:t>
      </w:r>
    </w:p>
    <w:p w:rsidR="00BD751F" w:rsidRPr="00A258E0" w:rsidRDefault="00735862" w:rsidP="00735862">
      <w:pPr>
        <w:spacing w:line="360" w:lineRule="auto"/>
        <w:ind w:firstLineChars="200" w:firstLine="480"/>
        <w:rPr>
          <w:rFonts w:ascii="宋体" w:hAnsi="宋体"/>
          <w:sz w:val="24"/>
        </w:rPr>
      </w:pPr>
      <w:r w:rsidRPr="00735862">
        <w:rPr>
          <w:rFonts w:ascii="宋体" w:hAnsi="宋体" w:cs="宋体" w:hint="eastAsia"/>
          <w:bCs/>
          <w:sz w:val="24"/>
        </w:rPr>
        <w:t>除上述第</w:t>
      </w:r>
      <w:r w:rsidR="0024114E" w:rsidRPr="00AF6BE3">
        <w:rPr>
          <w:rFonts w:ascii="宋体" w:hAnsi="宋体" w:cs="宋体" w:hint="eastAsia"/>
          <w:bCs/>
          <w:sz w:val="24"/>
        </w:rPr>
        <w:t>（2）</w:t>
      </w:r>
      <w:r w:rsidR="0024114E">
        <w:rPr>
          <w:rFonts w:ascii="宋体" w:hAnsi="宋体" w:cs="宋体" w:hint="eastAsia"/>
          <w:bCs/>
          <w:sz w:val="24"/>
        </w:rPr>
        <w:t>、</w:t>
      </w:r>
      <w:r w:rsidRPr="00735862">
        <w:rPr>
          <w:rFonts w:ascii="宋体" w:hAnsi="宋体" w:cs="宋体" w:hint="eastAsia"/>
          <w:bCs/>
          <w:sz w:val="24"/>
        </w:rPr>
        <w:t>（</w:t>
      </w:r>
      <w:r w:rsidR="00FF5A4C">
        <w:rPr>
          <w:rFonts w:ascii="宋体" w:hAnsi="宋体" w:cs="宋体" w:hint="eastAsia"/>
          <w:bCs/>
          <w:sz w:val="24"/>
        </w:rPr>
        <w:t>1</w:t>
      </w:r>
      <w:r w:rsidRPr="00735862">
        <w:rPr>
          <w:rFonts w:ascii="宋体" w:hAnsi="宋体" w:cs="宋体" w:hint="eastAsia"/>
          <w:bCs/>
          <w:sz w:val="24"/>
        </w:rPr>
        <w:t>2</w:t>
      </w:r>
      <w:r>
        <w:rPr>
          <w:rFonts w:ascii="宋体" w:hAnsi="宋体" w:cs="宋体" w:hint="eastAsia"/>
          <w:bCs/>
          <w:sz w:val="24"/>
        </w:rPr>
        <w:t>）、</w:t>
      </w:r>
      <w:r w:rsidRPr="0054332C">
        <w:rPr>
          <w:rFonts w:ascii="宋体" w:hAnsi="宋体" w:cs="宋体" w:hint="eastAsia"/>
          <w:bCs/>
          <w:sz w:val="24"/>
        </w:rPr>
        <w:t>（</w:t>
      </w:r>
      <w:r w:rsidR="003B512F" w:rsidRPr="0054332C">
        <w:rPr>
          <w:rFonts w:ascii="宋体" w:hAnsi="宋体" w:cs="宋体" w:hint="eastAsia"/>
          <w:bCs/>
          <w:sz w:val="24"/>
        </w:rPr>
        <w:t>19</w:t>
      </w:r>
      <w:r w:rsidRPr="0054332C">
        <w:rPr>
          <w:rFonts w:ascii="宋体" w:hAnsi="宋体" w:cs="宋体" w:hint="eastAsia"/>
          <w:bCs/>
          <w:sz w:val="24"/>
        </w:rPr>
        <w:t>）</w:t>
      </w:r>
      <w:r w:rsidR="00E3428A" w:rsidRPr="0054332C">
        <w:rPr>
          <w:rFonts w:ascii="宋体" w:hAnsi="宋体" w:cs="宋体" w:hint="eastAsia"/>
          <w:bCs/>
          <w:sz w:val="24"/>
        </w:rPr>
        <w:t>、</w:t>
      </w:r>
      <w:r w:rsidRPr="0054332C">
        <w:rPr>
          <w:rFonts w:ascii="宋体" w:hAnsi="宋体" w:cs="宋体" w:hint="eastAsia"/>
          <w:bCs/>
          <w:sz w:val="24"/>
        </w:rPr>
        <w:t>（2</w:t>
      </w:r>
      <w:r w:rsidR="003B512F" w:rsidRPr="0054332C">
        <w:rPr>
          <w:rFonts w:ascii="宋体" w:hAnsi="宋体" w:cs="宋体" w:hint="eastAsia"/>
          <w:bCs/>
          <w:sz w:val="24"/>
        </w:rPr>
        <w:t>0</w:t>
      </w:r>
      <w:r w:rsidRPr="0054332C">
        <w:rPr>
          <w:rFonts w:ascii="宋体" w:hAnsi="宋体" w:cs="宋体" w:hint="eastAsia"/>
          <w:bCs/>
          <w:sz w:val="24"/>
        </w:rPr>
        <w:t>）</w:t>
      </w:r>
      <w:r w:rsidRPr="00735862">
        <w:rPr>
          <w:rFonts w:ascii="宋体" w:hAnsi="宋体" w:cs="宋体" w:hint="eastAsia"/>
          <w:bCs/>
          <w:sz w:val="24"/>
        </w:rPr>
        <w:t>项外，</w:t>
      </w:r>
      <w:r w:rsidR="00BD751F" w:rsidRPr="00AF6BE3">
        <w:rPr>
          <w:rFonts w:ascii="宋体" w:hAnsi="宋体" w:cs="宋体" w:hint="eastAsia"/>
          <w:bCs/>
          <w:sz w:val="24"/>
        </w:rPr>
        <w:t>因证券</w:t>
      </w:r>
      <w:r w:rsidR="007C33FF" w:rsidRPr="00AF6BE3">
        <w:rPr>
          <w:rFonts w:ascii="宋体" w:hAnsi="宋体" w:cs="宋体" w:hint="eastAsia"/>
          <w:bCs/>
          <w:sz w:val="24"/>
        </w:rPr>
        <w:t>/</w:t>
      </w:r>
      <w:r w:rsidR="00BD751F" w:rsidRPr="00AF6BE3">
        <w:rPr>
          <w:rFonts w:ascii="宋体" w:hAnsi="宋体" w:cs="宋体" w:hint="eastAsia"/>
          <w:bCs/>
          <w:sz w:val="24"/>
        </w:rPr>
        <w:t>期货市场波动、证券发行人合并、基金规模变动等基金管理人之外的因素致使基金投资比例不符合上述规</w:t>
      </w:r>
      <w:r w:rsidR="00BD751F" w:rsidRPr="00AF6BE3">
        <w:rPr>
          <w:rFonts w:ascii="宋体" w:hAnsi="宋体" w:cs="宋体" w:hint="eastAsia"/>
          <w:bCs/>
          <w:sz w:val="24"/>
        </w:rPr>
        <w:lastRenderedPageBreak/>
        <w:t>定投资比例的，基金管理人应当在10个交易日内进行调整，但中国证监会规定的特殊情形除外。</w:t>
      </w:r>
    </w:p>
    <w:p w:rsidR="00AF347C"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基金管理人应当自基金合同生效之日起6个月内使基金的投资组合比例符合基金合同的有关约定。上述期间，基金的投资范围、投资策略应当符合基金合同的约定。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基金托管人对基金的投资的监督与检查自本基金合同生效之日起开始。</w:t>
      </w:r>
    </w:p>
    <w:p w:rsidR="00BD751F" w:rsidRPr="00AF6BE3" w:rsidRDefault="0014510B">
      <w:pPr>
        <w:spacing w:line="360" w:lineRule="auto"/>
        <w:ind w:firstLineChars="200" w:firstLine="480"/>
        <w:rPr>
          <w:rFonts w:ascii="宋体" w:hAnsi="宋体" w:cs="宋体"/>
          <w:bCs/>
          <w:sz w:val="24"/>
        </w:rPr>
      </w:pPr>
      <w:r>
        <w:rPr>
          <w:rFonts w:ascii="宋体" w:hAnsi="宋体" w:cs="宋体" w:hint="eastAsia"/>
          <w:bCs/>
          <w:sz w:val="24"/>
        </w:rPr>
        <w:t>2</w:t>
      </w:r>
      <w:r w:rsidR="00BD751F" w:rsidRPr="00AF6BE3">
        <w:rPr>
          <w:rFonts w:ascii="宋体" w:hAnsi="宋体" w:cs="宋体" w:hint="eastAsia"/>
          <w:bCs/>
          <w:sz w:val="24"/>
        </w:rPr>
        <w:t>、禁止行为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为维护基金份额持有人的合法权益，基金财产不得用于下列投资或者活动：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（1）承销证券；</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（2）违反规定向他人贷款或者提供担保；</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（3）从事承担无限责任的投资；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（4）向其基金管理人、基金托管人出资；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（5）从事内幕交易、操纵证券交易价格及其他不正当的证券交易活动；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（6）法律、行政法规和中国证监会规定禁止的其他活动。</w:t>
      </w:r>
    </w:p>
    <w:p w:rsidR="00BD751F" w:rsidRPr="00AF6BE3" w:rsidRDefault="0014510B" w:rsidP="002C3647">
      <w:pPr>
        <w:spacing w:line="348" w:lineRule="auto"/>
        <w:ind w:firstLineChars="200" w:firstLine="480"/>
        <w:rPr>
          <w:rFonts w:ascii="宋体" w:hAnsi="宋体" w:cs="宋体"/>
          <w:bCs/>
          <w:sz w:val="24"/>
        </w:rPr>
      </w:pPr>
      <w:r>
        <w:rPr>
          <w:rFonts w:ascii="宋体" w:hAnsi="宋体" w:cs="宋体" w:hint="eastAsia"/>
          <w:bCs/>
          <w:sz w:val="24"/>
        </w:rPr>
        <w:t>3</w:t>
      </w:r>
      <w:r w:rsidR="00BD751F" w:rsidRPr="00AF6BE3">
        <w:rPr>
          <w:rFonts w:ascii="宋体" w:hAnsi="宋体" w:cs="宋体" w:hint="eastAsia"/>
          <w:bCs/>
          <w:sz w:val="24"/>
        </w:rPr>
        <w:t>、基金管理人运用基金财产买卖基金管理人、基金托管人及其控股股东、</w:t>
      </w:r>
      <w:r w:rsidR="00BD751F" w:rsidRPr="00AF6BE3">
        <w:rPr>
          <w:rFonts w:ascii="宋体" w:hAnsi="宋体" w:cs="宋体" w:hint="eastAsia"/>
          <w:bCs/>
          <w:sz w:val="24"/>
          <w:szCs w:val="24"/>
        </w:rPr>
        <w:t>实际控制人或者与其有</w:t>
      </w:r>
      <w:r w:rsidR="00DA3134" w:rsidRPr="00AF6BE3">
        <w:rPr>
          <w:rFonts w:ascii="宋体" w:hAnsi="宋体" w:cs="宋体" w:hint="eastAsia"/>
          <w:bCs/>
          <w:sz w:val="24"/>
          <w:szCs w:val="24"/>
        </w:rPr>
        <w:t>其他</w:t>
      </w:r>
      <w:r w:rsidR="00BD751F" w:rsidRPr="00AF6BE3">
        <w:rPr>
          <w:rFonts w:ascii="宋体" w:hAnsi="宋体" w:cs="宋体" w:hint="eastAsia"/>
          <w:bCs/>
          <w:sz w:val="24"/>
          <w:szCs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w:t>
      </w:r>
      <w:r w:rsidR="009A41F8" w:rsidRPr="00AF6BE3">
        <w:rPr>
          <w:rFonts w:ascii="宋体" w:hAnsi="宋体" w:cs="宋体" w:hint="eastAsia"/>
          <w:bCs/>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D751F" w:rsidRPr="00AF6BE3" w:rsidRDefault="00735862" w:rsidP="00597A3B">
      <w:pPr>
        <w:spacing w:line="360" w:lineRule="auto"/>
        <w:ind w:firstLineChars="200" w:firstLine="480"/>
        <w:rPr>
          <w:rFonts w:ascii="宋体" w:hAnsi="宋体" w:cs="宋体"/>
          <w:bCs/>
          <w:sz w:val="24"/>
          <w:szCs w:val="24"/>
        </w:rPr>
      </w:pPr>
      <w:r>
        <w:rPr>
          <w:rFonts w:ascii="宋体" w:hAnsi="宋体" w:cs="宋体" w:hint="eastAsia"/>
          <w:bCs/>
          <w:sz w:val="24"/>
          <w:szCs w:val="24"/>
        </w:rPr>
        <w:t>4</w:t>
      </w:r>
      <w:r w:rsidR="00BD751F" w:rsidRPr="00AF6BE3">
        <w:rPr>
          <w:rFonts w:ascii="宋体" w:hAnsi="宋体" w:cs="宋体"/>
          <w:bCs/>
          <w:sz w:val="24"/>
          <w:szCs w:val="24"/>
        </w:rPr>
        <w:t>、法律法规或监管部门取消上述组合限制、禁止行为规定的条件和要求，本基金可不受相关限制。法律法规或监管部门对上述组合限制、禁止行为规定的条件和要求进行变更的，本基金以变更后的规定为准。经与基金托管人协商一致，基金管理人可依据法律法规或监管部门规定直接对基金合同进行变更，该变更无须召开基金份额持有人大会审议。</w:t>
      </w:r>
    </w:p>
    <w:p w:rsidR="00BD751F" w:rsidRPr="00AF6BE3" w:rsidRDefault="00BD751F" w:rsidP="00597A3B">
      <w:pPr>
        <w:spacing w:line="360" w:lineRule="auto"/>
        <w:ind w:firstLineChars="200" w:firstLine="480"/>
        <w:rPr>
          <w:rFonts w:ascii="宋体" w:hAnsi="宋体" w:cs="宋体"/>
          <w:bCs/>
          <w:sz w:val="24"/>
          <w:szCs w:val="24"/>
        </w:rPr>
      </w:pPr>
    </w:p>
    <w:p w:rsidR="00BD751F" w:rsidRPr="00AF6BE3" w:rsidRDefault="00BD751F" w:rsidP="00597A3B">
      <w:pPr>
        <w:spacing w:line="360" w:lineRule="auto"/>
        <w:ind w:firstLineChars="200" w:firstLine="480"/>
        <w:rPr>
          <w:rFonts w:ascii="宋体" w:hAnsi="宋体" w:cs="宋体"/>
          <w:bCs/>
          <w:sz w:val="24"/>
          <w:szCs w:val="24"/>
        </w:rPr>
      </w:pPr>
      <w:r w:rsidRPr="00AF6BE3">
        <w:rPr>
          <w:rFonts w:ascii="宋体" w:hAnsi="宋体" w:cs="宋体" w:hint="eastAsia"/>
          <w:bCs/>
          <w:sz w:val="24"/>
          <w:szCs w:val="24"/>
        </w:rPr>
        <w:t>五、业绩比较基准</w:t>
      </w:r>
    </w:p>
    <w:p w:rsidR="0064280E" w:rsidRPr="00AF6BE3" w:rsidRDefault="003B512F" w:rsidP="003B512F">
      <w:pPr>
        <w:spacing w:line="360" w:lineRule="auto"/>
        <w:ind w:firstLineChars="200" w:firstLine="480"/>
        <w:rPr>
          <w:rFonts w:ascii="宋体" w:hAnsi="宋体" w:cs="宋体"/>
          <w:bCs/>
          <w:sz w:val="24"/>
          <w:szCs w:val="24"/>
        </w:rPr>
      </w:pPr>
      <w:r w:rsidRPr="003B512F">
        <w:rPr>
          <w:rFonts w:ascii="宋体" w:hAnsi="宋体" w:cs="宋体" w:hint="eastAsia"/>
          <w:bCs/>
          <w:sz w:val="24"/>
          <w:szCs w:val="24"/>
        </w:rPr>
        <w:t>中证新能源汽车产业指数</w:t>
      </w:r>
      <w:r w:rsidR="00F6452C">
        <w:rPr>
          <w:rFonts w:ascii="宋体" w:hAnsi="宋体" w:cs="宋体" w:hint="eastAsia"/>
          <w:bCs/>
          <w:sz w:val="24"/>
          <w:szCs w:val="24"/>
        </w:rPr>
        <w:t>收益率</w:t>
      </w:r>
      <w:r w:rsidRPr="003B512F">
        <w:rPr>
          <w:rFonts w:ascii="宋体" w:hAnsi="宋体" w:cs="宋体" w:hint="eastAsia"/>
          <w:bCs/>
          <w:sz w:val="24"/>
          <w:szCs w:val="24"/>
        </w:rPr>
        <w:t>*90%+</w:t>
      </w:r>
      <w:r w:rsidR="00323734">
        <w:rPr>
          <w:rFonts w:ascii="宋体" w:hAnsi="宋体" w:cs="宋体" w:hint="eastAsia"/>
          <w:bCs/>
          <w:sz w:val="24"/>
          <w:szCs w:val="24"/>
        </w:rPr>
        <w:t>人民币活期存款利率（税后）</w:t>
      </w:r>
      <w:r w:rsidRPr="003B512F">
        <w:rPr>
          <w:rFonts w:ascii="宋体" w:hAnsi="宋体" w:cs="宋体" w:hint="eastAsia"/>
          <w:bCs/>
          <w:sz w:val="24"/>
          <w:szCs w:val="24"/>
        </w:rPr>
        <w:t>*10%</w:t>
      </w:r>
    </w:p>
    <w:p w:rsidR="003B512F" w:rsidRDefault="003B512F" w:rsidP="003B512F">
      <w:pPr>
        <w:spacing w:line="360" w:lineRule="auto"/>
        <w:ind w:firstLineChars="200" w:firstLine="480"/>
        <w:rPr>
          <w:rFonts w:ascii="宋体" w:hAnsi="宋体" w:cs="宋体"/>
          <w:bCs/>
          <w:sz w:val="24"/>
          <w:szCs w:val="24"/>
        </w:rPr>
      </w:pPr>
      <w:r w:rsidRPr="003B512F">
        <w:rPr>
          <w:rFonts w:ascii="宋体" w:hAnsi="宋体" w:cs="宋体" w:hint="eastAsia"/>
          <w:bCs/>
          <w:sz w:val="24"/>
          <w:szCs w:val="24"/>
        </w:rPr>
        <w:lastRenderedPageBreak/>
        <w:t>中证</w:t>
      </w:r>
      <w:r>
        <w:rPr>
          <w:rFonts w:ascii="宋体" w:hAnsi="宋体" w:cs="宋体" w:hint="eastAsia"/>
          <w:bCs/>
          <w:sz w:val="24"/>
          <w:szCs w:val="24"/>
        </w:rPr>
        <w:t>新能源汽车产业</w:t>
      </w:r>
      <w:r w:rsidRPr="003B512F">
        <w:rPr>
          <w:rFonts w:ascii="宋体" w:hAnsi="宋体" w:cs="宋体" w:hint="eastAsia"/>
          <w:bCs/>
          <w:sz w:val="24"/>
          <w:szCs w:val="24"/>
        </w:rPr>
        <w:t>指数是中证指数公司</w:t>
      </w:r>
      <w:r>
        <w:rPr>
          <w:rFonts w:ascii="宋体" w:hAnsi="宋体" w:cs="宋体" w:hint="eastAsia"/>
          <w:bCs/>
          <w:sz w:val="24"/>
          <w:szCs w:val="24"/>
        </w:rPr>
        <w:t>编制并发布的指数，其</w:t>
      </w:r>
      <w:r w:rsidRPr="003B512F">
        <w:rPr>
          <w:rFonts w:ascii="宋体" w:hAnsi="宋体" w:cs="宋体"/>
          <w:bCs/>
          <w:sz w:val="24"/>
          <w:szCs w:val="24"/>
        </w:rPr>
        <w:t>选取业务涉及新能源汽车产业的沪深A股上市公司作为样本</w:t>
      </w:r>
      <w:r w:rsidRPr="003B512F">
        <w:rPr>
          <w:rFonts w:ascii="宋体" w:hAnsi="宋体" w:cs="宋体" w:hint="eastAsia"/>
          <w:bCs/>
          <w:sz w:val="24"/>
          <w:szCs w:val="24"/>
        </w:rPr>
        <w:t>，反映了</w:t>
      </w:r>
      <w:r>
        <w:rPr>
          <w:rFonts w:ascii="宋体" w:hAnsi="宋体" w:cs="宋体" w:hint="eastAsia"/>
          <w:bCs/>
          <w:sz w:val="24"/>
          <w:szCs w:val="24"/>
        </w:rPr>
        <w:t>新能源汽车产业整体</w:t>
      </w:r>
      <w:r w:rsidR="001742B9">
        <w:rPr>
          <w:rFonts w:ascii="宋体" w:hAnsi="宋体" w:cs="宋体" w:hint="eastAsia"/>
          <w:bCs/>
          <w:sz w:val="24"/>
          <w:szCs w:val="24"/>
        </w:rPr>
        <w:t>的表现情况，与本基金的投资主题高度一致，因此，中证新能源汽车产业</w:t>
      </w:r>
      <w:r w:rsidRPr="003B512F">
        <w:rPr>
          <w:rFonts w:ascii="宋体" w:hAnsi="宋体" w:cs="宋体" w:hint="eastAsia"/>
          <w:bCs/>
          <w:sz w:val="24"/>
          <w:szCs w:val="24"/>
        </w:rPr>
        <w:t>指数是衡量本基金股票投资业绩的理想标准。</w:t>
      </w:r>
    </w:p>
    <w:p w:rsidR="00BD751F" w:rsidRPr="00AF6BE3" w:rsidRDefault="0064280E" w:rsidP="00597A3B">
      <w:pPr>
        <w:spacing w:line="360" w:lineRule="auto"/>
        <w:ind w:firstLineChars="200" w:firstLine="480"/>
        <w:rPr>
          <w:rFonts w:ascii="宋体" w:hAnsi="宋体" w:cs="宋体"/>
          <w:bCs/>
          <w:sz w:val="24"/>
          <w:szCs w:val="24"/>
        </w:rPr>
      </w:pPr>
      <w:r w:rsidRPr="00AF6BE3">
        <w:rPr>
          <w:rFonts w:ascii="宋体" w:hAnsi="宋体" w:cs="宋体" w:hint="eastAsia"/>
          <w:bCs/>
          <w:sz w:val="24"/>
          <w:szCs w:val="24"/>
        </w:rPr>
        <w:t>如果指数编制单位停止计算编制以上指数或更改指数名称、或今后法律法规发生变化、或有更适当的、更能为市场普遍接受的业绩比较基准推出、或市场上出现更加适用于本基金的业绩</w:t>
      </w:r>
      <w:r w:rsidR="00AB46F5" w:rsidRPr="00AF6BE3">
        <w:rPr>
          <w:rFonts w:ascii="宋体" w:hAnsi="宋体" w:cs="宋体" w:hint="eastAsia"/>
          <w:bCs/>
          <w:sz w:val="24"/>
          <w:szCs w:val="24"/>
        </w:rPr>
        <w:t>比较</w:t>
      </w:r>
      <w:r w:rsidRPr="00AF6BE3">
        <w:rPr>
          <w:rFonts w:ascii="宋体" w:hAnsi="宋体" w:cs="宋体" w:hint="eastAsia"/>
          <w:bCs/>
          <w:sz w:val="24"/>
          <w:szCs w:val="24"/>
        </w:rPr>
        <w:t>基准的指数时，本基金管理人可以根据本基金的投资范围和投资策略，调整基金的业绩比较基准，但应在取得基金托管人同意后报中国证监会备案，并及时公告，无须召开基金份额持有人大会审议。</w:t>
      </w:r>
    </w:p>
    <w:p w:rsidR="00BD751F" w:rsidRPr="00AF6BE3" w:rsidRDefault="00BD751F" w:rsidP="00597A3B">
      <w:pPr>
        <w:spacing w:line="360" w:lineRule="auto"/>
        <w:ind w:firstLineChars="200" w:firstLine="480"/>
        <w:rPr>
          <w:rFonts w:ascii="宋体" w:hAnsi="宋体" w:cs="宋体"/>
          <w:bCs/>
          <w:sz w:val="24"/>
          <w:szCs w:val="24"/>
        </w:rPr>
      </w:pPr>
    </w:p>
    <w:p w:rsidR="00BD751F" w:rsidRPr="00AF6BE3" w:rsidRDefault="00BD751F" w:rsidP="00597A3B">
      <w:pPr>
        <w:spacing w:line="360" w:lineRule="auto"/>
        <w:ind w:firstLineChars="200" w:firstLine="480"/>
        <w:rPr>
          <w:rFonts w:ascii="宋体" w:hAnsi="宋体" w:cs="宋体"/>
          <w:bCs/>
          <w:sz w:val="24"/>
          <w:szCs w:val="24"/>
        </w:rPr>
      </w:pPr>
      <w:r w:rsidRPr="00AF6BE3">
        <w:rPr>
          <w:rFonts w:ascii="宋体" w:hAnsi="宋体" w:cs="宋体" w:hint="eastAsia"/>
          <w:bCs/>
          <w:sz w:val="24"/>
          <w:szCs w:val="24"/>
        </w:rPr>
        <w:t>六、风险收益特征</w:t>
      </w:r>
    </w:p>
    <w:p w:rsidR="00BD751F" w:rsidRPr="00AF6BE3" w:rsidRDefault="00BD751F" w:rsidP="00597A3B">
      <w:pPr>
        <w:spacing w:line="360" w:lineRule="auto"/>
        <w:ind w:firstLineChars="200" w:firstLine="480"/>
        <w:rPr>
          <w:rFonts w:ascii="宋体" w:hAnsi="宋体" w:cs="宋体"/>
          <w:bCs/>
          <w:sz w:val="24"/>
          <w:szCs w:val="24"/>
        </w:rPr>
      </w:pPr>
      <w:r w:rsidRPr="00AF6BE3">
        <w:rPr>
          <w:rFonts w:ascii="宋体" w:hAnsi="宋体" w:cs="宋体" w:hint="eastAsia"/>
          <w:bCs/>
          <w:sz w:val="24"/>
          <w:szCs w:val="24"/>
        </w:rPr>
        <w:t>本基金为</w:t>
      </w:r>
      <w:r w:rsidR="001742B9">
        <w:rPr>
          <w:rFonts w:ascii="宋体" w:hAnsi="宋体" w:cs="宋体" w:hint="eastAsia"/>
          <w:bCs/>
          <w:sz w:val="24"/>
          <w:szCs w:val="24"/>
        </w:rPr>
        <w:t>股票</w:t>
      </w:r>
      <w:r w:rsidR="001742B9" w:rsidRPr="00AF6BE3">
        <w:rPr>
          <w:rFonts w:ascii="宋体" w:hAnsi="宋体" w:cs="宋体" w:hint="eastAsia"/>
          <w:bCs/>
          <w:sz w:val="24"/>
          <w:szCs w:val="24"/>
        </w:rPr>
        <w:t>型</w:t>
      </w:r>
      <w:r w:rsidRPr="00AF6BE3">
        <w:rPr>
          <w:rFonts w:ascii="宋体" w:hAnsi="宋体" w:cs="宋体" w:hint="eastAsia"/>
          <w:bCs/>
          <w:sz w:val="24"/>
          <w:szCs w:val="24"/>
        </w:rPr>
        <w:t>基金，理论上其预期风险与预期收益水平</w:t>
      </w:r>
      <w:r w:rsidR="001742B9">
        <w:rPr>
          <w:rFonts w:ascii="宋体" w:hAnsi="宋体" w:cs="宋体" w:hint="eastAsia"/>
          <w:bCs/>
          <w:sz w:val="24"/>
          <w:szCs w:val="24"/>
        </w:rPr>
        <w:t>高</w:t>
      </w:r>
      <w:r w:rsidRPr="00AF6BE3">
        <w:rPr>
          <w:rFonts w:ascii="宋体" w:hAnsi="宋体" w:cs="宋体" w:hint="eastAsia"/>
          <w:bCs/>
          <w:sz w:val="24"/>
          <w:szCs w:val="24"/>
        </w:rPr>
        <w:t>于</w:t>
      </w:r>
      <w:r w:rsidR="001742B9">
        <w:rPr>
          <w:rFonts w:ascii="宋体" w:hAnsi="宋体" w:cs="宋体" w:hint="eastAsia"/>
          <w:bCs/>
          <w:sz w:val="24"/>
          <w:szCs w:val="24"/>
        </w:rPr>
        <w:t>混合型</w:t>
      </w:r>
      <w:r w:rsidRPr="00AF6BE3">
        <w:rPr>
          <w:rFonts w:ascii="宋体" w:hAnsi="宋体" w:cs="宋体" w:hint="eastAsia"/>
          <w:bCs/>
          <w:sz w:val="24"/>
          <w:szCs w:val="24"/>
        </w:rPr>
        <w:t>基金</w:t>
      </w:r>
      <w:r w:rsidR="001742B9">
        <w:rPr>
          <w:rFonts w:ascii="宋体" w:hAnsi="宋体" w:cs="宋体" w:hint="eastAsia"/>
          <w:bCs/>
          <w:sz w:val="24"/>
          <w:szCs w:val="24"/>
        </w:rPr>
        <w:t>、</w:t>
      </w:r>
      <w:r w:rsidRPr="00AF6BE3">
        <w:rPr>
          <w:rFonts w:ascii="宋体" w:hAnsi="宋体" w:cs="宋体" w:hint="eastAsia"/>
          <w:bCs/>
          <w:sz w:val="24"/>
          <w:szCs w:val="24"/>
        </w:rPr>
        <w:t>债券型基金和货币市场基金。</w:t>
      </w:r>
    </w:p>
    <w:p w:rsidR="003B4778" w:rsidRDefault="003B4778">
      <w:pPr>
        <w:widowControl/>
        <w:jc w:val="left"/>
        <w:rPr>
          <w:rFonts w:ascii="宋体" w:hAnsi="宋体" w:cs="宋体"/>
          <w:b/>
          <w:kern w:val="0"/>
          <w:sz w:val="30"/>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r>
        <w:rPr>
          <w:rFonts w:hAnsi="宋体" w:cs="宋体"/>
          <w:sz w:val="30"/>
        </w:rPr>
        <w:br w:type="page"/>
      </w:r>
    </w:p>
    <w:p w:rsidR="00BD751F" w:rsidRPr="00AF6BE3" w:rsidRDefault="00BD751F">
      <w:pPr>
        <w:pStyle w:val="1"/>
        <w:spacing w:before="0" w:after="0"/>
        <w:jc w:val="center"/>
        <w:rPr>
          <w:rFonts w:hAnsi="宋体" w:cs="宋体"/>
          <w:color w:val="auto"/>
          <w:sz w:val="30"/>
        </w:rPr>
      </w:pPr>
      <w:bookmarkStart w:id="300" w:name="CTS_3ebfbb69c86a400c8a34fd8f21b645d0"/>
      <w:bookmarkStart w:id="301" w:name="_Toc483409689"/>
      <w:bookmarkStart w:id="302" w:name="CLAUSE_3ebfbb69c86a400c8a34fd8f21b645d0"/>
      <w:bookmarkEnd w:id="69"/>
      <w:bookmarkEnd w:id="300"/>
      <w:r w:rsidRPr="00AF6BE3">
        <w:rPr>
          <w:rFonts w:hAnsi="宋体" w:cs="宋体" w:hint="eastAsia"/>
          <w:color w:val="auto"/>
          <w:sz w:val="30"/>
        </w:rPr>
        <w:lastRenderedPageBreak/>
        <w:t>第十三部分  基金</w:t>
      </w:r>
      <w:bookmarkEnd w:id="285"/>
      <w:bookmarkEnd w:id="286"/>
      <w:r w:rsidRPr="00AF6BE3">
        <w:rPr>
          <w:rFonts w:hAnsi="宋体" w:cs="宋体" w:hint="eastAsia"/>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1"/>
    </w:p>
    <w:p w:rsidR="00BD751F" w:rsidRPr="00AF6BE3" w:rsidRDefault="00BD751F" w:rsidP="00993134">
      <w:pPr>
        <w:spacing w:line="360" w:lineRule="auto"/>
        <w:ind w:firstLineChars="200" w:firstLine="480"/>
        <w:rPr>
          <w:rFonts w:ascii="宋体" w:hAnsi="宋体" w:cs="宋体"/>
          <w:bCs/>
          <w:sz w:val="24"/>
        </w:rPr>
      </w:pPr>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一、基金资产总值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基金资产总值是指购买的各类证券及票据价值、银行存款本息和基金应收的申购基金款以及其他投资所形成的价值总和。</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二、基金资产净值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基金资产净值是指基金资产总值减去基金负债后的价值。</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三、基金财产的账户</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3" w:name="_Hlt88841837"/>
      <w:bookmarkEnd w:id="303"/>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四、基金财产的保管和处分</w:t>
      </w:r>
      <w:bookmarkStart w:id="304" w:name="_Hlt88900062"/>
      <w:bookmarkEnd w:id="304"/>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F6BE3">
        <w:rPr>
          <w:rFonts w:ascii="宋体" w:hAnsi="宋体" w:cs="宋体" w:hint="eastAsia"/>
          <w:bCs/>
          <w:sz w:val="24"/>
        </w:rPr>
        <w:t>律法规</w:t>
      </w:r>
      <w:proofErr w:type="gramEnd"/>
      <w:r w:rsidRPr="00AF6BE3">
        <w:rPr>
          <w:rFonts w:ascii="宋体" w:hAnsi="宋体" w:cs="宋体" w:hint="eastAsia"/>
          <w:bCs/>
          <w:sz w:val="24"/>
        </w:rPr>
        <w:t>和《基金合同》的规定处分外，基金财产不得被处分。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F6BE3">
        <w:rPr>
          <w:rFonts w:ascii="宋体" w:hAnsi="宋体" w:cs="宋体" w:hint="eastAsia"/>
          <w:bCs/>
          <w:sz w:val="24"/>
        </w:rPr>
        <w:t>抵销</w:t>
      </w:r>
      <w:proofErr w:type="gramEnd"/>
      <w:r w:rsidRPr="00AF6BE3">
        <w:rPr>
          <w:rFonts w:ascii="宋体" w:hAnsi="宋体" w:cs="宋体" w:hint="eastAsia"/>
          <w:bCs/>
          <w:sz w:val="24"/>
        </w:rPr>
        <w:t>；基金管理人管理运作不同基金的基金财产所产生的债权债务不得相互</w:t>
      </w:r>
      <w:proofErr w:type="gramStart"/>
      <w:r w:rsidRPr="00AF6BE3">
        <w:rPr>
          <w:rFonts w:ascii="宋体" w:hAnsi="宋体" w:cs="宋体" w:hint="eastAsia"/>
          <w:bCs/>
          <w:sz w:val="24"/>
        </w:rPr>
        <w:t>抵销</w:t>
      </w:r>
      <w:proofErr w:type="gramEnd"/>
      <w:r w:rsidRPr="00AF6BE3">
        <w:rPr>
          <w:rFonts w:ascii="宋体" w:hAnsi="宋体" w:cs="宋体" w:hint="eastAsia"/>
          <w:bCs/>
          <w:sz w:val="24"/>
        </w:rPr>
        <w:t>。</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305" w:name="_Toc17782"/>
      <w:bookmarkStart w:id="306" w:name="_Toc7802"/>
      <w:bookmarkStart w:id="307" w:name="_Toc19714"/>
      <w:bookmarkStart w:id="308" w:name="_Toc31917"/>
      <w:bookmarkStart w:id="309" w:name="_Toc27832"/>
      <w:bookmarkStart w:id="310" w:name="_Toc871"/>
      <w:bookmarkStart w:id="311" w:name="_Toc483409690"/>
      <w:bookmarkStart w:id="312" w:name="_Toc139991744"/>
      <w:bookmarkStart w:id="313" w:name="_Toc141703894"/>
      <w:r w:rsidRPr="00AF6BE3">
        <w:rPr>
          <w:rFonts w:hAnsi="宋体" w:cs="宋体" w:hint="eastAsia"/>
          <w:color w:val="auto"/>
          <w:sz w:val="30"/>
        </w:rPr>
        <w:lastRenderedPageBreak/>
        <w:t>第十四部分  基金资产估值</w:t>
      </w:r>
      <w:bookmarkEnd w:id="305"/>
      <w:bookmarkEnd w:id="306"/>
      <w:bookmarkEnd w:id="307"/>
      <w:bookmarkEnd w:id="308"/>
      <w:bookmarkEnd w:id="309"/>
      <w:bookmarkEnd w:id="310"/>
      <w:bookmarkEnd w:id="311"/>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314" w:name="_Toc141703895"/>
      <w:bookmarkStart w:id="315" w:name="_Toc139991745"/>
      <w:bookmarkStart w:id="316" w:name="_Toc32046"/>
      <w:bookmarkEnd w:id="312"/>
      <w:bookmarkEnd w:id="313"/>
      <w:r w:rsidRPr="00AF6BE3">
        <w:rPr>
          <w:rFonts w:ascii="宋体" w:hAnsi="宋体" w:cs="宋体" w:hint="eastAsia"/>
          <w:bCs/>
          <w:sz w:val="24"/>
        </w:rPr>
        <w:t>一、估值日</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本基金的估值日为本基金相关的证券交易场所的交易日以及国家法律法规规定需要对外披露基金净值的</w:t>
      </w:r>
      <w:proofErr w:type="gramStart"/>
      <w:r w:rsidRPr="00AF6BE3">
        <w:rPr>
          <w:rFonts w:ascii="宋体" w:hAnsi="宋体" w:cs="宋体" w:hint="eastAsia"/>
          <w:bCs/>
          <w:sz w:val="24"/>
        </w:rPr>
        <w:t>非交易</w:t>
      </w:r>
      <w:proofErr w:type="gramEnd"/>
      <w:r w:rsidRPr="00AF6BE3">
        <w:rPr>
          <w:rFonts w:ascii="宋体" w:hAnsi="宋体" w:cs="宋体" w:hint="eastAsia"/>
          <w:bCs/>
          <w:sz w:val="24"/>
        </w:rPr>
        <w:t>日。</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二、估值对象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基金所拥有的股票、债券、金融衍生品和银行存款本息、应收款项、其它投资等资产及负债。</w:t>
      </w:r>
    </w:p>
    <w:p w:rsidR="00215F09" w:rsidRPr="00AF6BE3" w:rsidRDefault="00215F09" w:rsidP="00215F09">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三、估值方法</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1、证券交易所上市的有价证券的估值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（2）交易所上市交易或挂牌转让的固定收益品种</w:t>
      </w:r>
      <w:r w:rsidR="00DC52A6" w:rsidRPr="00AF6BE3">
        <w:rPr>
          <w:rFonts w:ascii="宋体" w:hAnsi="宋体" w:cs="宋体" w:hint="eastAsia"/>
          <w:bCs/>
          <w:sz w:val="24"/>
        </w:rPr>
        <w:t>（</w:t>
      </w:r>
      <w:r w:rsidR="00E92379" w:rsidRPr="00AF6BE3">
        <w:rPr>
          <w:rFonts w:ascii="宋体" w:hAnsi="宋体" w:cs="宋体" w:hint="eastAsia"/>
          <w:bCs/>
          <w:sz w:val="24"/>
        </w:rPr>
        <w:t>基金合同</w:t>
      </w:r>
      <w:r w:rsidR="00DC52A6" w:rsidRPr="00AF6BE3">
        <w:rPr>
          <w:rFonts w:ascii="宋体" w:hAnsi="宋体" w:cs="宋体" w:hint="eastAsia"/>
          <w:bCs/>
          <w:sz w:val="24"/>
        </w:rPr>
        <w:t>另有规定的除外）</w:t>
      </w:r>
      <w:r w:rsidRPr="00AF6BE3">
        <w:rPr>
          <w:rFonts w:ascii="宋体" w:hAnsi="宋体" w:cs="宋体" w:hint="eastAsia"/>
          <w:bCs/>
          <w:sz w:val="24"/>
        </w:rPr>
        <w:t>，选取第三方估值机构提供的相应品种当日的估值净价</w:t>
      </w:r>
      <w:r w:rsidR="008422B9" w:rsidRPr="00AF6BE3">
        <w:rPr>
          <w:rFonts w:ascii="宋体" w:hAnsi="宋体" w:cs="宋体" w:hint="eastAsia"/>
          <w:bCs/>
          <w:sz w:val="24"/>
        </w:rPr>
        <w:t>估值，具体估值机构由基金管理人和基金托管人协商约定</w:t>
      </w:r>
      <w:r w:rsidRPr="00AF6BE3">
        <w:rPr>
          <w:rFonts w:ascii="宋体" w:hAnsi="宋体" w:cs="宋体" w:hint="eastAsia"/>
          <w:bCs/>
          <w:sz w:val="24"/>
        </w:rPr>
        <w:t>。</w:t>
      </w:r>
    </w:p>
    <w:p w:rsidR="00BD751F" w:rsidRPr="00AF6BE3" w:rsidRDefault="00BD751F">
      <w:pPr>
        <w:spacing w:line="360" w:lineRule="auto"/>
        <w:ind w:firstLineChars="200" w:firstLine="480"/>
        <w:rPr>
          <w:bCs/>
          <w:sz w:val="24"/>
        </w:rPr>
      </w:pPr>
      <w:r w:rsidRPr="00AF6BE3">
        <w:rPr>
          <w:rFonts w:ascii="宋体" w:hAnsi="宋体" w:cs="宋体" w:hint="eastAsia"/>
          <w:bCs/>
          <w:sz w:val="24"/>
        </w:rPr>
        <w:t>（3）</w:t>
      </w:r>
      <w:r w:rsidR="008422B9" w:rsidRPr="00AF6BE3">
        <w:rPr>
          <w:bCs/>
          <w:sz w:val="24"/>
        </w:rPr>
        <w:t>交易所上市</w:t>
      </w:r>
      <w:r w:rsidR="008422B9" w:rsidRPr="00AF6BE3">
        <w:rPr>
          <w:rFonts w:hAnsi="宋体" w:hint="eastAsia"/>
          <w:color w:val="000000"/>
          <w:sz w:val="24"/>
        </w:rPr>
        <w:t>交易的可转换</w:t>
      </w:r>
      <w:r w:rsidR="008422B9" w:rsidRPr="00AF6BE3">
        <w:rPr>
          <w:bCs/>
          <w:sz w:val="24"/>
        </w:rPr>
        <w:t>债券</w:t>
      </w:r>
      <w:r w:rsidR="007450FC" w:rsidRPr="00AF6BE3">
        <w:rPr>
          <w:rFonts w:hint="eastAsia"/>
          <w:bCs/>
          <w:sz w:val="24"/>
        </w:rPr>
        <w:t>，</w:t>
      </w:r>
      <w:r w:rsidR="008422B9" w:rsidRPr="00AF6BE3">
        <w:rPr>
          <w:bCs/>
          <w:sz w:val="24"/>
        </w:rPr>
        <w:t>按估值日收盘价减去债券收盘价中所</w:t>
      </w:r>
      <w:r w:rsidR="008422B9" w:rsidRPr="00F16F36">
        <w:rPr>
          <w:rFonts w:hint="eastAsia"/>
          <w:bCs/>
          <w:sz w:val="24"/>
        </w:rPr>
        <w:t>含的债券</w:t>
      </w:r>
      <w:r w:rsidR="00AD52E6" w:rsidRPr="00F16F36">
        <w:rPr>
          <w:rFonts w:hint="eastAsia"/>
          <w:bCs/>
          <w:sz w:val="24"/>
        </w:rPr>
        <w:t>（税后）</w:t>
      </w:r>
      <w:r w:rsidR="008422B9" w:rsidRPr="00F16F36">
        <w:rPr>
          <w:rFonts w:hint="eastAsia"/>
          <w:bCs/>
          <w:sz w:val="24"/>
        </w:rPr>
        <w:t>应收利息</w:t>
      </w:r>
      <w:r w:rsidR="008422B9" w:rsidRPr="00AF6BE3">
        <w:rPr>
          <w:bCs/>
          <w:sz w:val="24"/>
        </w:rPr>
        <w:t>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003A3D81" w:rsidRPr="00AF6BE3">
        <w:rPr>
          <w:rFonts w:hint="eastAsia"/>
          <w:bCs/>
          <w:sz w:val="24"/>
        </w:rPr>
        <w:t>。</w:t>
      </w:r>
    </w:p>
    <w:p w:rsidR="009A4D71" w:rsidRPr="00AF6BE3" w:rsidRDefault="000961F6" w:rsidP="009A4D71">
      <w:pPr>
        <w:spacing w:line="360" w:lineRule="auto"/>
        <w:ind w:firstLineChars="200" w:firstLine="480"/>
        <w:rPr>
          <w:rFonts w:ascii="宋体" w:hAnsi="宋体" w:cs="宋体"/>
          <w:bCs/>
          <w:sz w:val="24"/>
        </w:rPr>
      </w:pPr>
      <w:r w:rsidRPr="00AF6BE3">
        <w:rPr>
          <w:rFonts w:ascii="宋体" w:hAnsi="宋体" w:cs="宋体" w:hint="eastAsia"/>
          <w:bCs/>
          <w:sz w:val="24"/>
        </w:rPr>
        <w:t>交易所上市实行全价交易的债券（可转债除外），选取第三方估值机构提供的估值全价减去估值全价中所含的债券（税后）应收利息得到的净价进行估值。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（4）</w:t>
      </w:r>
      <w:r w:rsidR="000961F6" w:rsidRPr="00AF6BE3">
        <w:rPr>
          <w:rFonts w:ascii="宋体" w:hAnsi="宋体" w:cs="宋体" w:hint="eastAsia"/>
          <w:bCs/>
          <w:sz w:val="24"/>
        </w:rPr>
        <w:t>交易所上市不存在活跃市场的有价证券，采用估值技术确定公允价值。</w:t>
      </w:r>
      <w:r w:rsidRPr="00AF6BE3">
        <w:rPr>
          <w:rFonts w:ascii="宋体" w:hAnsi="宋体" w:cs="宋体" w:hint="eastAsia"/>
          <w:bCs/>
          <w:sz w:val="24"/>
        </w:rPr>
        <w:t>交易所市场挂牌转让的资产支持证券，采用估值技术确定公允价值，在估值技术难以可靠计量公允价值的情况下，按成本估值。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2、处于未上市期间的有价证券应区分如下情况处理：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（1）送股、转增股、配股和公开增发的新股，按估值日在证券交易所挂牌的同一股票的估值方法估值；该日无交易的，以最近一日的市价（收盘价）估值。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（2）首次公开发行未上市的股票、债券和权证，采用估值技术确定公允价值，在估值技术难以可靠计量公允价值的情况下，按成本估值。</w:t>
      </w:r>
    </w:p>
    <w:p w:rsidR="007450FC" w:rsidRPr="00AF6BE3" w:rsidRDefault="00BD751F" w:rsidP="000B1E9A">
      <w:pPr>
        <w:spacing w:line="360" w:lineRule="auto"/>
        <w:ind w:firstLineChars="200" w:firstLine="480"/>
        <w:rPr>
          <w:rFonts w:ascii="宋体" w:hAnsi="宋体" w:cs="宋体"/>
          <w:bCs/>
          <w:sz w:val="24"/>
        </w:rPr>
      </w:pPr>
      <w:r w:rsidRPr="00AF6BE3">
        <w:rPr>
          <w:rFonts w:ascii="宋体" w:hAnsi="宋体" w:cs="宋体" w:hint="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rsidR="00BD751F" w:rsidRPr="00AF6BE3" w:rsidRDefault="00BD751F" w:rsidP="00AF6BE3">
      <w:pPr>
        <w:spacing w:line="360" w:lineRule="auto"/>
        <w:ind w:firstLineChars="200" w:firstLine="480"/>
        <w:rPr>
          <w:rFonts w:ascii="宋体" w:hAnsi="宋体" w:cs="宋体"/>
          <w:bCs/>
          <w:sz w:val="24"/>
        </w:rPr>
      </w:pPr>
      <w:r w:rsidRPr="00AF6BE3">
        <w:rPr>
          <w:rFonts w:ascii="宋体" w:hAnsi="宋体" w:cs="宋体" w:hint="eastAsia"/>
          <w:bCs/>
          <w:sz w:val="24"/>
        </w:rPr>
        <w:t>3、</w:t>
      </w:r>
      <w:r w:rsidR="00030A66" w:rsidRPr="00030A66">
        <w:rPr>
          <w:rFonts w:ascii="宋体" w:hAnsi="宋体" w:cs="宋体"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4、同一债券同时在两个或两个以上市场交易的，按债券所处的市场分别估值。</w:t>
      </w:r>
    </w:p>
    <w:p w:rsidR="00BD751F" w:rsidRPr="00AF6BE3" w:rsidRDefault="001742B9">
      <w:pPr>
        <w:spacing w:line="360" w:lineRule="auto"/>
        <w:ind w:firstLineChars="200" w:firstLine="480"/>
        <w:rPr>
          <w:rFonts w:ascii="宋体" w:hAnsi="宋体" w:cs="宋体"/>
          <w:bCs/>
          <w:sz w:val="24"/>
        </w:rPr>
      </w:pPr>
      <w:r>
        <w:rPr>
          <w:rFonts w:ascii="宋体" w:hAnsi="宋体" w:cs="宋体" w:hint="eastAsia"/>
          <w:bCs/>
          <w:sz w:val="24"/>
        </w:rPr>
        <w:t>5</w:t>
      </w:r>
      <w:r w:rsidR="00BD751F" w:rsidRPr="00AF6BE3">
        <w:rPr>
          <w:rFonts w:ascii="宋体" w:hAnsi="宋体" w:cs="宋体" w:hint="eastAsia"/>
          <w:bCs/>
          <w:sz w:val="24"/>
        </w:rPr>
        <w:t>、</w:t>
      </w:r>
      <w:r w:rsidR="003A3D81" w:rsidRPr="00AF6BE3">
        <w:rPr>
          <w:rFonts w:ascii="宋体" w:hAnsi="宋体" w:cs="宋体" w:hint="eastAsia"/>
          <w:bCs/>
          <w:sz w:val="24"/>
        </w:rPr>
        <w:t>股指</w:t>
      </w:r>
      <w:r w:rsidR="00BD751F" w:rsidRPr="00AF6BE3">
        <w:rPr>
          <w:rFonts w:ascii="宋体" w:hAnsi="宋体" w:cs="宋体" w:hint="eastAsia"/>
          <w:bCs/>
          <w:sz w:val="24"/>
        </w:rPr>
        <w:t>期货合约以估值当日结算价进行估值，估值当日无结算价的，且最近交易日后经济环境未发生重大变化的，采用最近交易日结算价估值。</w:t>
      </w:r>
    </w:p>
    <w:p w:rsidR="00155817" w:rsidRPr="00AF6BE3" w:rsidRDefault="001742B9" w:rsidP="000B1E9A">
      <w:pPr>
        <w:spacing w:line="360" w:lineRule="auto"/>
        <w:ind w:firstLineChars="200" w:firstLine="480"/>
        <w:rPr>
          <w:rFonts w:ascii="宋体" w:hAnsi="宋体" w:cs="宋体"/>
          <w:bCs/>
          <w:sz w:val="24"/>
        </w:rPr>
      </w:pPr>
      <w:r>
        <w:rPr>
          <w:rFonts w:ascii="宋体" w:hAnsi="宋体" w:cs="宋体" w:hint="eastAsia"/>
          <w:bCs/>
          <w:sz w:val="24"/>
        </w:rPr>
        <w:t>6</w:t>
      </w:r>
      <w:r w:rsidR="00155817" w:rsidRPr="00AF6BE3">
        <w:rPr>
          <w:rFonts w:ascii="宋体" w:hAnsi="宋体" w:cs="宋体"/>
          <w:bCs/>
          <w:sz w:val="24"/>
        </w:rPr>
        <w:t>、</w:t>
      </w:r>
      <w:r w:rsidR="00155817" w:rsidRPr="00AF6BE3">
        <w:rPr>
          <w:rFonts w:ascii="宋体" w:hAnsi="宋体" w:cs="宋体" w:hint="eastAsia"/>
          <w:bCs/>
          <w:sz w:val="24"/>
        </w:rPr>
        <w:t>股票期权合约以估值当日结算价进行估值，估值当日无结算价的，且最近交易日后经济环境未发生重大变化的，采用最近交易日结算价估值。</w:t>
      </w:r>
    </w:p>
    <w:p w:rsidR="00534229" w:rsidRDefault="001742B9" w:rsidP="00646AD6">
      <w:pPr>
        <w:spacing w:line="360" w:lineRule="auto"/>
        <w:ind w:firstLineChars="200" w:firstLine="480"/>
        <w:rPr>
          <w:rFonts w:ascii="宋体" w:hAnsi="宋体" w:cs="宋体"/>
          <w:bCs/>
          <w:sz w:val="24"/>
        </w:rPr>
      </w:pPr>
      <w:r>
        <w:rPr>
          <w:rFonts w:ascii="宋体" w:hAnsi="宋体" w:cs="宋体" w:hint="eastAsia"/>
          <w:bCs/>
          <w:sz w:val="24"/>
        </w:rPr>
        <w:t>7</w:t>
      </w:r>
      <w:r w:rsidR="00944317" w:rsidRPr="00AF6BE3">
        <w:rPr>
          <w:rFonts w:ascii="宋体" w:hAnsi="宋体" w:cs="宋体" w:hint="eastAsia"/>
          <w:bCs/>
          <w:sz w:val="24"/>
        </w:rPr>
        <w:t>、如有充分理由表明按上述方法进行估值不能客观反映其公允价值的，基金管理人可根据具体情况与基金托管人商定后，按最能反映公允价值的价格估值。</w:t>
      </w:r>
    </w:p>
    <w:p w:rsidR="00534229" w:rsidRPr="00534229" w:rsidRDefault="00534229" w:rsidP="00534229">
      <w:pPr>
        <w:spacing w:line="360" w:lineRule="auto"/>
        <w:ind w:firstLineChars="200" w:firstLine="480"/>
        <w:rPr>
          <w:rFonts w:ascii="宋体" w:hAnsi="宋体" w:cs="宋体"/>
          <w:bCs/>
          <w:sz w:val="24"/>
        </w:rPr>
      </w:pPr>
      <w:r w:rsidRPr="0054332C">
        <w:rPr>
          <w:rFonts w:ascii="宋体" w:hAnsi="宋体" w:cs="宋体" w:hint="eastAsia"/>
          <w:bCs/>
          <w:sz w:val="24"/>
        </w:rPr>
        <w:t>8、当本基金发生大额申购或赎回情形时，基金管理人可以采用摆动定价机制，以确保基金估值的公平性。</w:t>
      </w:r>
    </w:p>
    <w:p w:rsidR="00BD751F" w:rsidRPr="00AF6BE3" w:rsidRDefault="00534229">
      <w:pPr>
        <w:spacing w:line="360" w:lineRule="auto"/>
        <w:ind w:firstLineChars="200" w:firstLine="480"/>
        <w:rPr>
          <w:rFonts w:ascii="宋体" w:hAnsi="宋体" w:cs="宋体"/>
          <w:bCs/>
          <w:sz w:val="24"/>
        </w:rPr>
      </w:pPr>
      <w:r>
        <w:rPr>
          <w:rFonts w:ascii="宋体" w:hAnsi="宋体" w:cs="宋体" w:hint="eastAsia"/>
          <w:bCs/>
          <w:sz w:val="24"/>
        </w:rPr>
        <w:t>9</w:t>
      </w:r>
      <w:r w:rsidR="00BD751F" w:rsidRPr="00AF6BE3">
        <w:rPr>
          <w:rFonts w:ascii="宋体" w:hAnsi="宋体" w:cs="宋体" w:hint="eastAsia"/>
          <w:bCs/>
          <w:sz w:val="24"/>
        </w:rPr>
        <w:t>、相关法律法规以及监管部门有强制规定的，从其规定。如有新增事项，</w:t>
      </w:r>
      <w:r w:rsidR="00BD751F" w:rsidRPr="00AF6BE3">
        <w:rPr>
          <w:rFonts w:ascii="宋体" w:hAnsi="宋体" w:cs="宋体" w:hint="eastAsia"/>
          <w:bCs/>
          <w:sz w:val="24"/>
        </w:rPr>
        <w:lastRenderedPageBreak/>
        <w:t>按国家最新规定估值。</w:t>
      </w:r>
    </w:p>
    <w:p w:rsidR="00BD751F" w:rsidRPr="00AF6BE3" w:rsidRDefault="00BD751F">
      <w:pPr>
        <w:spacing w:line="360" w:lineRule="auto"/>
        <w:ind w:firstLineChars="200" w:firstLine="480"/>
        <w:rPr>
          <w:rStyle w:val="read"/>
          <w:rFonts w:ascii="宋体" w:hAnsi="宋体" w:cs="宋体"/>
          <w:bCs/>
          <w:sz w:val="24"/>
        </w:rPr>
      </w:pPr>
      <w:r w:rsidRPr="00AF6BE3">
        <w:rPr>
          <w:rStyle w:val="read"/>
          <w:rFonts w:ascii="宋体" w:hAnsi="宋体" w:cs="宋体"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四、估值程序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w:t>
      </w:r>
      <w:r w:rsidR="0038595D" w:rsidRPr="00AF6BE3">
        <w:rPr>
          <w:rFonts w:ascii="宋体" w:hAnsi="宋体" w:cs="宋体" w:hint="eastAsia"/>
          <w:bCs/>
          <w:sz w:val="24"/>
        </w:rPr>
        <w:t>各类</w:t>
      </w:r>
      <w:r w:rsidR="00A44071" w:rsidRPr="00AF6BE3">
        <w:rPr>
          <w:rFonts w:ascii="宋体" w:hAnsi="宋体" w:cs="宋体" w:hint="eastAsia"/>
          <w:bCs/>
          <w:sz w:val="24"/>
        </w:rPr>
        <w:t>基金</w:t>
      </w:r>
      <w:r w:rsidR="00A44071" w:rsidRPr="00AF6BE3">
        <w:rPr>
          <w:rFonts w:ascii="宋体" w:hAnsi="宋体" w:cs="宋体"/>
          <w:bCs/>
          <w:sz w:val="24"/>
        </w:rPr>
        <w:t>份额的</w:t>
      </w:r>
      <w:r w:rsidRPr="00AF6BE3">
        <w:rPr>
          <w:rFonts w:ascii="宋体" w:hAnsi="宋体" w:cs="宋体" w:hint="eastAsia"/>
          <w:bCs/>
          <w:sz w:val="24"/>
        </w:rPr>
        <w:t>基金份额净值按照每个工作日闭市后，</w:t>
      </w:r>
      <w:r w:rsidR="0038595D" w:rsidRPr="00AF6BE3">
        <w:rPr>
          <w:rFonts w:ascii="宋体" w:hAnsi="宋体" w:cs="宋体" w:hint="eastAsia"/>
          <w:bCs/>
          <w:sz w:val="24"/>
        </w:rPr>
        <w:t>该类</w:t>
      </w:r>
      <w:r w:rsidR="00A44071" w:rsidRPr="00AF6BE3">
        <w:rPr>
          <w:rFonts w:ascii="宋体" w:hAnsi="宋体" w:cs="宋体" w:hint="eastAsia"/>
          <w:bCs/>
          <w:sz w:val="24"/>
        </w:rPr>
        <w:t>基金</w:t>
      </w:r>
      <w:r w:rsidR="00A44071" w:rsidRPr="00AF6BE3">
        <w:rPr>
          <w:rFonts w:ascii="宋体" w:hAnsi="宋体" w:cs="宋体"/>
          <w:bCs/>
          <w:sz w:val="24"/>
        </w:rPr>
        <w:t>份额所代表的</w:t>
      </w:r>
      <w:r w:rsidRPr="00AF6BE3">
        <w:rPr>
          <w:rFonts w:ascii="宋体" w:hAnsi="宋体" w:cs="宋体" w:hint="eastAsia"/>
          <w:bCs/>
          <w:sz w:val="24"/>
        </w:rPr>
        <w:t>基金资产净值除以当日</w:t>
      </w:r>
      <w:r w:rsidR="0038595D" w:rsidRPr="00AF6BE3">
        <w:rPr>
          <w:rFonts w:ascii="宋体" w:hAnsi="宋体" w:cs="宋体" w:hint="eastAsia"/>
          <w:bCs/>
          <w:sz w:val="24"/>
        </w:rPr>
        <w:t>该类</w:t>
      </w:r>
      <w:r w:rsidRPr="00AF6BE3">
        <w:rPr>
          <w:rFonts w:ascii="宋体" w:hAnsi="宋体" w:cs="宋体" w:hint="eastAsia"/>
          <w:bCs/>
          <w:sz w:val="24"/>
        </w:rPr>
        <w:t>基金份额的</w:t>
      </w:r>
      <w:r w:rsidR="001C1DDF" w:rsidRPr="00AF6BE3">
        <w:rPr>
          <w:rFonts w:ascii="宋体" w:hAnsi="宋体" w:cs="宋体" w:hint="eastAsia"/>
          <w:bCs/>
          <w:sz w:val="24"/>
        </w:rPr>
        <w:t>基金</w:t>
      </w:r>
      <w:r w:rsidR="001C1DDF" w:rsidRPr="00AF6BE3">
        <w:rPr>
          <w:rFonts w:ascii="宋体" w:hAnsi="宋体" w:cs="宋体"/>
          <w:bCs/>
          <w:sz w:val="24"/>
        </w:rPr>
        <w:t>份额</w:t>
      </w:r>
      <w:r w:rsidRPr="00AF6BE3">
        <w:rPr>
          <w:rFonts w:ascii="宋体" w:hAnsi="宋体" w:cs="宋体" w:hint="eastAsia"/>
          <w:bCs/>
          <w:sz w:val="24"/>
        </w:rPr>
        <w:t>余额数量计算</w:t>
      </w:r>
      <w:r w:rsidR="00EA0170" w:rsidRPr="00AF6BE3">
        <w:rPr>
          <w:rFonts w:ascii="宋体" w:hAnsi="宋体" w:cs="宋体" w:hint="eastAsia"/>
          <w:bCs/>
          <w:sz w:val="24"/>
        </w:rPr>
        <w:t>。</w:t>
      </w:r>
      <w:r w:rsidR="008D588F" w:rsidRPr="00AF6BE3">
        <w:rPr>
          <w:rFonts w:ascii="宋体" w:hAnsi="宋体" w:cs="宋体" w:hint="eastAsia"/>
          <w:bCs/>
          <w:sz w:val="24"/>
        </w:rPr>
        <w:t>正常情况下，本基金</w:t>
      </w:r>
      <w:r w:rsidR="00A44071" w:rsidRPr="00AF6BE3">
        <w:rPr>
          <w:rFonts w:ascii="宋体" w:hAnsi="宋体" w:cs="宋体" w:hint="eastAsia"/>
          <w:bCs/>
          <w:sz w:val="24"/>
        </w:rPr>
        <w:t>各类</w:t>
      </w:r>
      <w:r w:rsidR="00A44071" w:rsidRPr="00AF6BE3">
        <w:rPr>
          <w:rFonts w:ascii="宋体" w:hAnsi="宋体" w:cs="宋体"/>
          <w:bCs/>
          <w:sz w:val="24"/>
        </w:rPr>
        <w:t>基金份额的</w:t>
      </w:r>
      <w:r w:rsidR="008D588F" w:rsidRPr="00AF6BE3">
        <w:rPr>
          <w:rFonts w:ascii="宋体" w:hAnsi="宋体" w:cs="宋体" w:hint="eastAsia"/>
          <w:bCs/>
          <w:sz w:val="24"/>
        </w:rPr>
        <w:t>基金份额净值计算</w:t>
      </w:r>
      <w:r w:rsidR="00A44071" w:rsidRPr="00AF6BE3">
        <w:rPr>
          <w:rFonts w:ascii="宋体" w:hAnsi="宋体" w:cs="宋体" w:hint="eastAsia"/>
          <w:bCs/>
          <w:sz w:val="24"/>
        </w:rPr>
        <w:t>结果</w:t>
      </w:r>
      <w:r w:rsidR="008D588F" w:rsidRPr="00AF6BE3">
        <w:rPr>
          <w:rFonts w:ascii="宋体" w:hAnsi="宋体" w:cs="宋体" w:hint="eastAsia"/>
          <w:bCs/>
          <w:sz w:val="24"/>
        </w:rPr>
        <w:t>精确到0.00</w:t>
      </w:r>
      <w:r w:rsidR="001336BE" w:rsidRPr="00AF6BE3">
        <w:rPr>
          <w:rFonts w:ascii="宋体" w:hAnsi="宋体" w:cs="宋体" w:hint="eastAsia"/>
          <w:bCs/>
          <w:sz w:val="24"/>
        </w:rPr>
        <w:t>0</w:t>
      </w:r>
      <w:r w:rsidR="008D588F" w:rsidRPr="00AF6BE3">
        <w:rPr>
          <w:rFonts w:ascii="宋体" w:hAnsi="宋体" w:cs="宋体" w:hint="eastAsia"/>
          <w:bCs/>
          <w:sz w:val="24"/>
        </w:rPr>
        <w:t>1元，小数点后</w:t>
      </w:r>
      <w:r w:rsidR="001336BE" w:rsidRPr="00AF6BE3">
        <w:rPr>
          <w:rFonts w:ascii="宋体" w:hAnsi="宋体" w:cs="宋体" w:hint="eastAsia"/>
          <w:bCs/>
          <w:sz w:val="24"/>
        </w:rPr>
        <w:t>第5</w:t>
      </w:r>
      <w:r w:rsidR="008D588F" w:rsidRPr="00AF6BE3">
        <w:rPr>
          <w:rFonts w:ascii="宋体" w:hAnsi="宋体" w:cs="宋体" w:hint="eastAsia"/>
          <w:bCs/>
          <w:sz w:val="24"/>
        </w:rPr>
        <w:t>位四舍五入。若单个开放日内</w:t>
      </w:r>
      <w:r w:rsidR="00A44071" w:rsidRPr="00AF6BE3">
        <w:rPr>
          <w:rFonts w:ascii="宋体" w:hAnsi="宋体" w:cs="宋体" w:hint="eastAsia"/>
          <w:bCs/>
          <w:sz w:val="24"/>
        </w:rPr>
        <w:t>，本基金某</w:t>
      </w:r>
      <w:r w:rsidR="00A44071" w:rsidRPr="00AF6BE3">
        <w:rPr>
          <w:rFonts w:ascii="宋体" w:hAnsi="宋体" w:cs="宋体"/>
          <w:bCs/>
          <w:sz w:val="24"/>
        </w:rPr>
        <w:t>类</w:t>
      </w:r>
      <w:r w:rsidR="008D588F" w:rsidRPr="00AF6BE3">
        <w:rPr>
          <w:rFonts w:ascii="宋体" w:hAnsi="宋体" w:cs="宋体" w:hint="eastAsia"/>
          <w:bCs/>
          <w:sz w:val="24"/>
        </w:rPr>
        <w:t>基金份额</w:t>
      </w:r>
      <w:r w:rsidR="00A44071" w:rsidRPr="00AF6BE3">
        <w:rPr>
          <w:rFonts w:ascii="宋体" w:hAnsi="宋体" w:cs="宋体" w:hint="eastAsia"/>
          <w:bCs/>
          <w:sz w:val="24"/>
        </w:rPr>
        <w:t>的</w:t>
      </w:r>
      <w:r w:rsidR="008D588F" w:rsidRPr="00AF6BE3">
        <w:rPr>
          <w:rFonts w:ascii="宋体" w:hAnsi="宋体" w:cs="宋体" w:hint="eastAsia"/>
          <w:bCs/>
          <w:sz w:val="24"/>
        </w:rPr>
        <w:t>净赎回申请(赎回申请份额总数加上基金转换中转出申请份额总数后扣除申购申请份额总数及基金转换中转入申请份额总数后的余额)超过前一开放日</w:t>
      </w:r>
      <w:r w:rsidR="005416E8" w:rsidRPr="00AF6BE3">
        <w:rPr>
          <w:rFonts w:ascii="宋体" w:hAnsi="宋体" w:cs="宋体" w:hint="eastAsia"/>
          <w:bCs/>
          <w:sz w:val="24"/>
        </w:rPr>
        <w:t>日</w:t>
      </w:r>
      <w:r w:rsidR="005416E8" w:rsidRPr="00AF6BE3">
        <w:rPr>
          <w:rFonts w:ascii="宋体" w:hAnsi="宋体" w:cs="宋体"/>
          <w:bCs/>
          <w:sz w:val="24"/>
        </w:rPr>
        <w:t>终</w:t>
      </w:r>
      <w:r w:rsidR="00A44071" w:rsidRPr="00AF6BE3">
        <w:rPr>
          <w:rFonts w:ascii="宋体" w:hAnsi="宋体" w:cs="宋体" w:hint="eastAsia"/>
          <w:bCs/>
          <w:sz w:val="24"/>
        </w:rPr>
        <w:t>该</w:t>
      </w:r>
      <w:r w:rsidR="00A44071" w:rsidRPr="00AF6BE3">
        <w:rPr>
          <w:rFonts w:ascii="宋体" w:hAnsi="宋体" w:cs="宋体"/>
          <w:bCs/>
          <w:sz w:val="24"/>
        </w:rPr>
        <w:t>类基金份额</w:t>
      </w:r>
      <w:r w:rsidR="008D588F" w:rsidRPr="00AF6BE3">
        <w:rPr>
          <w:rFonts w:ascii="宋体" w:hAnsi="宋体" w:cs="宋体" w:hint="eastAsia"/>
          <w:bCs/>
          <w:sz w:val="24"/>
        </w:rPr>
        <w:t>的基金总份额的30%，基金管理人</w:t>
      </w:r>
      <w:r w:rsidR="005416E8" w:rsidRPr="00AF6BE3">
        <w:rPr>
          <w:rFonts w:ascii="宋体" w:hAnsi="宋体" w:cs="宋体" w:hint="eastAsia"/>
          <w:bCs/>
          <w:sz w:val="24"/>
        </w:rPr>
        <w:t>可</w:t>
      </w:r>
      <w:r w:rsidR="008D588F" w:rsidRPr="00AF6BE3">
        <w:rPr>
          <w:rFonts w:ascii="宋体" w:hAnsi="宋体" w:cs="宋体" w:hint="eastAsia"/>
          <w:bCs/>
          <w:sz w:val="24"/>
        </w:rPr>
        <w:t>将</w:t>
      </w:r>
      <w:r w:rsidR="00A44071" w:rsidRPr="00AF6BE3">
        <w:rPr>
          <w:rFonts w:ascii="宋体" w:hAnsi="宋体" w:cs="宋体" w:hint="eastAsia"/>
          <w:bCs/>
          <w:sz w:val="24"/>
        </w:rPr>
        <w:t>该</w:t>
      </w:r>
      <w:r w:rsidR="00A44071" w:rsidRPr="00AF6BE3">
        <w:rPr>
          <w:rFonts w:ascii="宋体" w:hAnsi="宋体" w:cs="宋体"/>
          <w:bCs/>
          <w:sz w:val="24"/>
        </w:rPr>
        <w:t>类基金份额的</w:t>
      </w:r>
      <w:r w:rsidR="008D588F" w:rsidRPr="00AF6BE3">
        <w:rPr>
          <w:rFonts w:ascii="宋体" w:hAnsi="宋体" w:cs="宋体" w:hint="eastAsia"/>
          <w:bCs/>
          <w:sz w:val="24"/>
        </w:rPr>
        <w:t>基金份额净值计算结果保留到小数点后8位，小数点后第9位四舍五入</w:t>
      </w:r>
      <w:r w:rsidR="004075D1" w:rsidRPr="00AF6BE3">
        <w:rPr>
          <w:rFonts w:ascii="宋体" w:hAnsi="宋体" w:cs="宋体" w:hint="eastAsia"/>
          <w:bCs/>
          <w:sz w:val="24"/>
        </w:rPr>
        <w:t>，由此产生的收益或损失由基金财产承担</w:t>
      </w:r>
      <w:r w:rsidR="008D588F" w:rsidRPr="00AF6BE3">
        <w:rPr>
          <w:rFonts w:ascii="宋体" w:hAnsi="宋体" w:cs="宋体" w:hint="eastAsia"/>
          <w:bCs/>
          <w:sz w:val="24"/>
        </w:rPr>
        <w:t>。国家另有规定的，从其规定。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基金管理人每个工作日计算基金资产净值及各类基金份额的基金份额净值，并按规定公告。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w:t>
      </w:r>
      <w:proofErr w:type="gramStart"/>
      <w:r w:rsidRPr="00AF6BE3">
        <w:rPr>
          <w:rFonts w:ascii="宋体" w:hAnsi="宋体" w:cs="宋体" w:hint="eastAsia"/>
          <w:bCs/>
          <w:sz w:val="24"/>
        </w:rPr>
        <w:t>应每个</w:t>
      </w:r>
      <w:proofErr w:type="gramEnd"/>
      <w:r w:rsidRPr="00AF6BE3">
        <w:rPr>
          <w:rFonts w:ascii="宋体" w:hAnsi="宋体" w:cs="宋体" w:hint="eastAsia"/>
          <w:bCs/>
          <w:sz w:val="24"/>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五、估值错误的处理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基金管理人和基金托管人将采取必要、适当、合理的措施确保基金资产估值的准确性、及时性。当基金份额净值小数点后</w:t>
      </w:r>
      <w:r w:rsidR="000121AC" w:rsidRPr="00AF6BE3">
        <w:rPr>
          <w:rFonts w:ascii="宋体" w:hAnsi="宋体" w:cs="宋体" w:hint="eastAsia"/>
          <w:bCs/>
          <w:sz w:val="24"/>
        </w:rPr>
        <w:t>4</w:t>
      </w:r>
      <w:r w:rsidRPr="00AF6BE3">
        <w:rPr>
          <w:rFonts w:ascii="宋体" w:hAnsi="宋体" w:cs="宋体" w:hint="eastAsia"/>
          <w:bCs/>
          <w:sz w:val="24"/>
        </w:rPr>
        <w:t>位以内(含</w:t>
      </w:r>
      <w:r w:rsidR="000121AC" w:rsidRPr="00AF6BE3">
        <w:rPr>
          <w:rFonts w:ascii="宋体" w:hAnsi="宋体" w:cs="宋体" w:hint="eastAsia"/>
          <w:bCs/>
          <w:sz w:val="24"/>
        </w:rPr>
        <w:t>第4</w:t>
      </w:r>
      <w:r w:rsidRPr="00AF6BE3">
        <w:rPr>
          <w:rFonts w:ascii="宋体" w:hAnsi="宋体" w:cs="宋体" w:hint="eastAsia"/>
          <w:bCs/>
          <w:sz w:val="24"/>
        </w:rPr>
        <w:t>位)发生差错时，</w:t>
      </w:r>
      <w:r w:rsidRPr="00AF6BE3">
        <w:rPr>
          <w:rFonts w:ascii="宋体" w:hAnsi="宋体" w:cs="宋体" w:hint="eastAsia"/>
          <w:bCs/>
          <w:sz w:val="24"/>
        </w:rPr>
        <w:lastRenderedPageBreak/>
        <w:t>视为估值错误。</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本基金合同的当事人应按照以下约定处理：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1、估值错误类型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上述估值错误的主要类型包括但不限于：资料申报差错、数据传输差错、数据计算差错、系统故障差错、下达指令差错等。</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2、估值错误处理原则</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（2）估值错误的责任方对有关当事人的直接损失负责，不对间接损失负责，并且仅对估值错误的有关直接当事人负责，不对第三方负责。</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（3）因估值错误而获得不当得利的当事人负有及时返还不当得利的义务。但估值错误责任方仍应对估值错误负责。如果由于获得不当得利的当事人</w:t>
      </w:r>
      <w:proofErr w:type="gramStart"/>
      <w:r w:rsidRPr="00AF6BE3">
        <w:rPr>
          <w:rFonts w:ascii="宋体" w:hAnsi="宋体" w:cs="宋体" w:hint="eastAsia"/>
          <w:bCs/>
          <w:sz w:val="24"/>
        </w:rPr>
        <w:t>不</w:t>
      </w:r>
      <w:proofErr w:type="gramEnd"/>
      <w:r w:rsidRPr="00AF6BE3">
        <w:rPr>
          <w:rFonts w:ascii="宋体" w:hAnsi="宋体" w:cs="宋体" w:hint="eastAsia"/>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（4）估值错误调整采用尽量恢复至假设未发生估值错误的正确情形的方式。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3、估值错误处理程序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估值错误被发现后，有关的当事人应当及时进行处理，处理的程序如下：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（1）查明估值错误发生的原因，列明所有的当事人，并根据估值错误发生的原因确定估值错误的责任方；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（2）根据估值错误处理原则或当事人协商的方法对因估值错误造成的损失进行评估；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（3）根据估值错误处理原则或当事人协商的方法由估值错误的责任方进行更正和赔偿损失；</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（4）根据估值错误处理的方法，需要修改基金登记机构交易数据的，由基金登记机构进行更正，并就估值错误的更正向有关当事人进行确认。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4、基金份额净值估值错误处理的方法如下：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（1）基金份额净值计算出现错误时，基金管理人应当立即予以纠正，通报基金托管人，并采取合理的措施防止损失进一步扩大。</w:t>
      </w:r>
    </w:p>
    <w:p w:rsidR="00FF0B7A"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（2）错误偏差达到基金份额净值的0.25%时，基金管理人应当通报基金托管人</w:t>
      </w:r>
      <w:r w:rsidR="00E527A8" w:rsidRPr="00E527A8">
        <w:rPr>
          <w:rFonts w:ascii="宋体" w:hAnsi="宋体" w:cs="宋体" w:hint="eastAsia"/>
          <w:bCs/>
          <w:sz w:val="24"/>
        </w:rPr>
        <w:t>并报中国证监会备案</w:t>
      </w:r>
      <w:r w:rsidRPr="00AF6BE3">
        <w:rPr>
          <w:rFonts w:ascii="宋体" w:hAnsi="宋体" w:cs="宋体" w:hint="eastAsia"/>
          <w:bCs/>
          <w:sz w:val="24"/>
        </w:rPr>
        <w:t>；错误偏差达到基金份额净值的0.5%时，基金管理人应当公告并报中国证监会备案。</w:t>
      </w:r>
    </w:p>
    <w:p w:rsidR="00BD751F" w:rsidRPr="0033387C" w:rsidRDefault="00B33CA8" w:rsidP="006466A8">
      <w:pPr>
        <w:spacing w:line="360" w:lineRule="auto"/>
        <w:ind w:firstLineChars="200" w:firstLine="480"/>
        <w:rPr>
          <w:rFonts w:ascii="Cambria" w:hAnsi="Cambria"/>
          <w:bCs/>
          <w:sz w:val="24"/>
        </w:rPr>
      </w:pPr>
      <w:r w:rsidRPr="00AF6BE3">
        <w:rPr>
          <w:rFonts w:ascii="Cambria" w:hAnsi="Cambria" w:cs="宋体"/>
          <w:bCs/>
          <w:sz w:val="24"/>
        </w:rPr>
        <w:t>（</w:t>
      </w:r>
      <w:r w:rsidRPr="00AF6BE3">
        <w:rPr>
          <w:rFonts w:ascii="Cambria" w:hAnsi="Cambria" w:cs="宋体"/>
          <w:bCs/>
          <w:sz w:val="24"/>
        </w:rPr>
        <w:t>3</w:t>
      </w:r>
      <w:r w:rsidRPr="00AF6BE3">
        <w:rPr>
          <w:rFonts w:ascii="Cambria" w:hAnsi="Cambria" w:cs="宋体"/>
          <w:bCs/>
          <w:sz w:val="24"/>
        </w:rPr>
        <w:t>）</w:t>
      </w:r>
      <w:r w:rsidR="00BD751F" w:rsidRPr="00AF6BE3">
        <w:rPr>
          <w:rFonts w:ascii="宋体" w:hAnsi="宋体" w:cs="宋体" w:hint="eastAsia"/>
          <w:bCs/>
          <w:sz w:val="24"/>
        </w:rPr>
        <w:t>前述内容如法律法规或监管机关另有规定的，从其规定处理。</w:t>
      </w:r>
      <w:r w:rsidR="000961F6" w:rsidRPr="00AF6BE3">
        <w:rPr>
          <w:rFonts w:ascii="宋体" w:hAnsi="宋体" w:cs="宋体" w:hint="eastAsia"/>
          <w:bCs/>
          <w:sz w:val="24"/>
        </w:rPr>
        <w:t>如果行业另有通行做法，</w:t>
      </w:r>
      <w:r w:rsidR="00431E0E">
        <w:rPr>
          <w:rFonts w:ascii="宋体" w:hAnsi="宋体" w:cs="宋体" w:hint="eastAsia"/>
          <w:bCs/>
          <w:sz w:val="24"/>
        </w:rPr>
        <w:t>基金管理人和基金托管人</w:t>
      </w:r>
      <w:r w:rsidR="000961F6" w:rsidRPr="00AF6BE3">
        <w:rPr>
          <w:rFonts w:ascii="宋体" w:hAnsi="宋体" w:cs="宋体" w:hint="eastAsia"/>
          <w:bCs/>
          <w:sz w:val="24"/>
        </w:rPr>
        <w:t>应本着平等和保护基金份额持有人利益的原则进行协商。</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六、暂停估值的情形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1、基金投资所涉及的证券、期货交易市场遇法定节假日或因其他原因暂停营业时；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2、因不可抗力致使基金管理人、基金托管人无法准确评估基金资产价值时；</w:t>
      </w:r>
    </w:p>
    <w:p w:rsidR="00513BFE" w:rsidRDefault="00BD751F">
      <w:pPr>
        <w:spacing w:line="360" w:lineRule="auto"/>
        <w:ind w:firstLineChars="200" w:firstLine="480"/>
        <w:rPr>
          <w:bCs/>
          <w:sz w:val="24"/>
        </w:rPr>
      </w:pPr>
      <w:r w:rsidRPr="0054332C">
        <w:rPr>
          <w:rFonts w:ascii="宋体" w:hAnsi="宋体" w:cs="宋体"/>
          <w:bCs/>
          <w:sz w:val="24"/>
        </w:rPr>
        <w:t>3、</w:t>
      </w:r>
      <w:r w:rsidR="00513BFE" w:rsidRPr="0054332C">
        <w:rPr>
          <w:rFonts w:hint="eastAsia"/>
          <w:bCs/>
          <w:sz w:val="24"/>
        </w:rPr>
        <w:t>当前一估值日基金资产净值</w:t>
      </w:r>
      <w:r w:rsidR="00513BFE" w:rsidRPr="0054332C">
        <w:rPr>
          <w:bCs/>
          <w:sz w:val="24"/>
        </w:rPr>
        <w:t>50%</w:t>
      </w:r>
      <w:r w:rsidR="00513BFE" w:rsidRPr="0054332C">
        <w:rPr>
          <w:rFonts w:hint="eastAsia"/>
          <w:bCs/>
          <w:sz w:val="24"/>
        </w:rPr>
        <w:t>以上的资产出现无可参考的活跃市场价格且采用估值技术</w:t>
      </w:r>
      <w:proofErr w:type="gramStart"/>
      <w:r w:rsidR="00513BFE" w:rsidRPr="0054332C">
        <w:rPr>
          <w:rFonts w:hint="eastAsia"/>
          <w:bCs/>
          <w:sz w:val="24"/>
        </w:rPr>
        <w:t>仍导致</w:t>
      </w:r>
      <w:proofErr w:type="gramEnd"/>
      <w:r w:rsidR="00513BFE" w:rsidRPr="0054332C">
        <w:rPr>
          <w:rFonts w:hint="eastAsia"/>
          <w:bCs/>
          <w:sz w:val="24"/>
        </w:rPr>
        <w:t>公允价值存在重大不确定性时，</w:t>
      </w:r>
      <w:r w:rsidR="00431E0E" w:rsidRPr="0054332C">
        <w:rPr>
          <w:rFonts w:hint="eastAsia"/>
          <w:bCs/>
          <w:sz w:val="24"/>
        </w:rPr>
        <w:t>基金管理人</w:t>
      </w:r>
      <w:r w:rsidR="00513BFE" w:rsidRPr="0054332C">
        <w:rPr>
          <w:rFonts w:hint="eastAsia"/>
          <w:bCs/>
          <w:sz w:val="24"/>
        </w:rPr>
        <w:t>经与基金托管人协商一致的；</w:t>
      </w:r>
    </w:p>
    <w:p w:rsidR="00BD751F" w:rsidRDefault="00513BFE">
      <w:pPr>
        <w:spacing w:line="360" w:lineRule="auto"/>
        <w:ind w:firstLineChars="200" w:firstLine="480"/>
        <w:rPr>
          <w:rFonts w:ascii="宋体" w:hAnsi="宋体" w:cs="宋体"/>
          <w:bCs/>
          <w:sz w:val="24"/>
        </w:rPr>
      </w:pPr>
      <w:r>
        <w:rPr>
          <w:rFonts w:hint="eastAsia"/>
          <w:bCs/>
          <w:sz w:val="24"/>
        </w:rPr>
        <w:t>4</w:t>
      </w:r>
      <w:r>
        <w:rPr>
          <w:rFonts w:hint="eastAsia"/>
          <w:bCs/>
          <w:sz w:val="24"/>
        </w:rPr>
        <w:t>、</w:t>
      </w:r>
      <w:r w:rsidR="00BD751F" w:rsidRPr="00AF6BE3">
        <w:rPr>
          <w:rFonts w:ascii="宋体" w:hAnsi="宋体" w:cs="宋体" w:hint="eastAsia"/>
          <w:bCs/>
          <w:sz w:val="24"/>
        </w:rPr>
        <w:t>中国证监会和基金合同认定的其它情形。</w:t>
      </w:r>
    </w:p>
    <w:p w:rsidR="00BD751F" w:rsidRPr="00AF6BE3" w:rsidRDefault="00BD751F" w:rsidP="000B1D3A">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七、基金净值的确认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用于基金信息披露的基金资产净值和各类基金份额的基金份额净值由基金</w:t>
      </w:r>
      <w:r w:rsidRPr="00AF6BE3">
        <w:rPr>
          <w:rFonts w:ascii="宋体" w:hAnsi="宋体" w:cs="宋体" w:hint="eastAsia"/>
          <w:bCs/>
          <w:sz w:val="24"/>
        </w:rPr>
        <w:lastRenderedPageBreak/>
        <w:t>管理人负责计算，基金托管人负责进行复核。基金管理人应于每个开放日交易结束后计算当日的基金资产净值和各类基金份额的基金份额净值并发送给基金托管人。基金托管人对净值计算结果复核确认后发送给基金管理人，由基金管理人对基金</w:t>
      </w:r>
      <w:r w:rsidR="00B33CA8" w:rsidRPr="00AF6BE3">
        <w:rPr>
          <w:rFonts w:ascii="宋体" w:hAnsi="宋体" w:cs="宋体" w:hint="eastAsia"/>
          <w:bCs/>
          <w:sz w:val="24"/>
        </w:rPr>
        <w:t>份额</w:t>
      </w:r>
      <w:r w:rsidRPr="00AF6BE3">
        <w:rPr>
          <w:rFonts w:ascii="宋体" w:hAnsi="宋体" w:cs="宋体" w:hint="eastAsia"/>
          <w:bCs/>
          <w:sz w:val="24"/>
        </w:rPr>
        <w:t>净值予以公布。</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八、特殊情况的处理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1、基金管理人或基金托管人按估值方法的</w:t>
      </w:r>
      <w:r w:rsidR="001742B9" w:rsidRPr="00AF6BE3">
        <w:rPr>
          <w:rFonts w:ascii="宋体" w:hAnsi="宋体" w:cs="宋体" w:hint="eastAsia"/>
          <w:bCs/>
          <w:sz w:val="24"/>
        </w:rPr>
        <w:t>第</w:t>
      </w:r>
      <w:r w:rsidR="001742B9">
        <w:rPr>
          <w:rFonts w:ascii="宋体" w:hAnsi="宋体" w:cs="宋体" w:hint="eastAsia"/>
          <w:bCs/>
          <w:sz w:val="24"/>
        </w:rPr>
        <w:t>7</w:t>
      </w:r>
      <w:r w:rsidRPr="00AF6BE3">
        <w:rPr>
          <w:rFonts w:ascii="宋体" w:hAnsi="宋体" w:cs="宋体" w:hint="eastAsia"/>
          <w:bCs/>
          <w:sz w:val="24"/>
        </w:rPr>
        <w:t>项进行估值时，所造成的误差不作为基金资产估值错误处理。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2、由于不可抗力，或证券</w:t>
      </w:r>
      <w:r w:rsidR="00371659" w:rsidRPr="00AF6BE3">
        <w:rPr>
          <w:rFonts w:ascii="宋体" w:hAnsi="宋体" w:cs="宋体" w:hint="eastAsia"/>
          <w:bCs/>
          <w:sz w:val="24"/>
        </w:rPr>
        <w:t>/</w:t>
      </w:r>
      <w:r w:rsidRPr="00AF6BE3">
        <w:rPr>
          <w:rFonts w:ascii="宋体" w:hAnsi="宋体" w:cs="宋体" w:hint="eastAsia"/>
          <w:bCs/>
          <w:sz w:val="24"/>
        </w:rPr>
        <w:t>期货交易所、证券登记结算机构</w:t>
      </w:r>
      <w:r w:rsidR="000121AC" w:rsidRPr="00AF6BE3">
        <w:rPr>
          <w:rFonts w:ascii="宋体" w:hAnsi="宋体" w:cs="宋体" w:hint="eastAsia"/>
          <w:bCs/>
          <w:sz w:val="24"/>
        </w:rPr>
        <w:t>或</w:t>
      </w:r>
      <w:r w:rsidRPr="00AF6BE3">
        <w:rPr>
          <w:rFonts w:ascii="宋体" w:hAnsi="宋体" w:cs="宋体" w:hint="eastAsia"/>
          <w:bCs/>
          <w:sz w:val="24"/>
        </w:rPr>
        <w:t>存款银行等第三方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sz w:val="30"/>
        </w:rPr>
        <w:br w:type="page"/>
      </w:r>
      <w:bookmarkStart w:id="317" w:name="_Toc15779"/>
      <w:bookmarkStart w:id="318" w:name="_Toc19752"/>
      <w:bookmarkStart w:id="319" w:name="_Toc3365"/>
      <w:bookmarkStart w:id="320" w:name="_Toc19706"/>
      <w:bookmarkStart w:id="321" w:name="_Toc12105"/>
      <w:bookmarkStart w:id="322" w:name="_Toc32227"/>
      <w:bookmarkStart w:id="323" w:name="_Toc13987"/>
      <w:bookmarkStart w:id="324" w:name="_Toc32041"/>
      <w:bookmarkStart w:id="325" w:name="_Toc24601"/>
      <w:bookmarkStart w:id="326" w:name="_Toc483409691"/>
      <w:r w:rsidRPr="00AF6BE3">
        <w:rPr>
          <w:rFonts w:hAnsi="宋体" w:cs="宋体" w:hint="eastAsia"/>
          <w:color w:val="auto"/>
          <w:sz w:val="30"/>
        </w:rPr>
        <w:lastRenderedPageBreak/>
        <w:t>第十五部分  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一、基金费用的种类</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1、基金管理人的管理费；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2、基金托管人的托管费；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3、C类基金份额的销售服务费；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4、《基金合同》生效后与基金相关的信息披露费用；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5、《基金合同》生效后与基金相关的会计师费、律师费、诉讼费和仲裁费；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6、基金份额持有人大会费用；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7、基金的证券、期货交易费用；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8、基金的银行汇划费用；</w:t>
      </w:r>
    </w:p>
    <w:p w:rsidR="00947524" w:rsidRDefault="00BD751F" w:rsidP="0078765C">
      <w:pPr>
        <w:spacing w:line="360" w:lineRule="auto"/>
        <w:ind w:firstLineChars="200" w:firstLine="480"/>
        <w:rPr>
          <w:rFonts w:ascii="宋体" w:hAnsi="宋体" w:cs="宋体"/>
          <w:bCs/>
          <w:sz w:val="24"/>
        </w:rPr>
      </w:pPr>
      <w:r w:rsidRPr="00AF6BE3">
        <w:rPr>
          <w:rFonts w:ascii="宋体" w:hAnsi="宋体" w:cs="宋体" w:hint="eastAsia"/>
          <w:bCs/>
          <w:sz w:val="24"/>
        </w:rPr>
        <w:t>9、</w:t>
      </w:r>
      <w:r w:rsidR="003A3D81" w:rsidRPr="00AF6BE3">
        <w:rPr>
          <w:rFonts w:ascii="宋体" w:hAnsi="宋体" w:cs="宋体" w:hint="eastAsia"/>
          <w:bCs/>
          <w:sz w:val="24"/>
        </w:rPr>
        <w:t>基金的相关</w:t>
      </w:r>
      <w:r w:rsidRPr="00AF6BE3">
        <w:rPr>
          <w:rFonts w:ascii="宋体" w:hAnsi="宋体" w:cs="宋体" w:hint="eastAsia"/>
          <w:bCs/>
          <w:sz w:val="24"/>
        </w:rPr>
        <w:t>账户开户费用、账户维护费用；</w:t>
      </w:r>
    </w:p>
    <w:p w:rsidR="00BD751F" w:rsidRPr="00AF6BE3" w:rsidRDefault="00607937">
      <w:pPr>
        <w:spacing w:line="360" w:lineRule="auto"/>
        <w:ind w:firstLineChars="200" w:firstLine="480"/>
        <w:rPr>
          <w:rFonts w:ascii="宋体" w:hAnsi="宋体" w:cs="宋体"/>
          <w:bCs/>
          <w:sz w:val="24"/>
        </w:rPr>
      </w:pPr>
      <w:r w:rsidRPr="00AF6BE3">
        <w:rPr>
          <w:rFonts w:ascii="宋体" w:hAnsi="宋体" w:cs="宋体" w:hint="eastAsia"/>
          <w:bCs/>
          <w:sz w:val="24"/>
        </w:rPr>
        <w:t>1</w:t>
      </w:r>
      <w:r>
        <w:rPr>
          <w:rFonts w:ascii="宋体" w:hAnsi="宋体" w:cs="宋体" w:hint="eastAsia"/>
          <w:bCs/>
          <w:sz w:val="24"/>
        </w:rPr>
        <w:t>0</w:t>
      </w:r>
      <w:r w:rsidR="00BD751F" w:rsidRPr="00AF6BE3">
        <w:rPr>
          <w:rFonts w:ascii="宋体" w:hAnsi="宋体" w:cs="宋体" w:hint="eastAsia"/>
          <w:bCs/>
          <w:sz w:val="24"/>
        </w:rPr>
        <w:t>、按照国家有关规定和《基金合同》约定，可以在基金财产中列支的其他费用。</w:t>
      </w:r>
    </w:p>
    <w:p w:rsidR="00BD751F" w:rsidRPr="00607937"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二、基金费用计提方法、计提标准和支付方式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 xml:space="preserve">1、基金管理人的管理费 </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本基金的管理费按前一日基金资产净值的</w:t>
      </w:r>
      <w:r w:rsidR="00DA4970" w:rsidRPr="00AF6BE3">
        <w:rPr>
          <w:rFonts w:ascii="宋体" w:hAnsi="宋体" w:cs="宋体"/>
          <w:bCs/>
          <w:sz w:val="24"/>
        </w:rPr>
        <w:t>1.5</w:t>
      </w:r>
      <w:r w:rsidRPr="00AF6BE3">
        <w:rPr>
          <w:rFonts w:ascii="宋体" w:hAnsi="宋体" w:cs="宋体" w:hint="eastAsia"/>
          <w:bCs/>
          <w:sz w:val="24"/>
        </w:rPr>
        <w:t>0%年费率计提。管理费的计算方法如下：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H＝E×</w:t>
      </w:r>
      <w:r w:rsidR="00DA4970" w:rsidRPr="00AF6BE3">
        <w:rPr>
          <w:rFonts w:ascii="宋体" w:hAnsi="宋体" w:cs="宋体"/>
          <w:bCs/>
          <w:sz w:val="24"/>
        </w:rPr>
        <w:t>1.5</w:t>
      </w:r>
      <w:r w:rsidRPr="00AF6BE3">
        <w:rPr>
          <w:rFonts w:ascii="宋体" w:hAnsi="宋体" w:cs="宋体" w:hint="eastAsia"/>
          <w:bCs/>
          <w:sz w:val="24"/>
        </w:rPr>
        <w:t>0%÷当年天数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H为每日应计提的基金管理费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E为前一日的基金资产净值</w:t>
      </w:r>
    </w:p>
    <w:p w:rsidR="00BD751F" w:rsidRPr="00AF6BE3" w:rsidRDefault="00E8028D" w:rsidP="000B1E9A">
      <w:pPr>
        <w:spacing w:line="360" w:lineRule="auto"/>
        <w:ind w:firstLineChars="200" w:firstLine="480"/>
        <w:rPr>
          <w:rFonts w:ascii="宋体" w:hAnsi="宋体" w:cs="宋体"/>
          <w:bCs/>
          <w:sz w:val="24"/>
        </w:rPr>
      </w:pPr>
      <w:r w:rsidRPr="00AF6BE3">
        <w:rPr>
          <w:rFonts w:ascii="宋体" w:hAnsi="宋体" w:cs="宋体" w:hint="eastAsia"/>
          <w:bCs/>
          <w:sz w:val="24"/>
        </w:rPr>
        <w:t>基金管理费每日计算，逐日累计至每月月末，按月支付，</w:t>
      </w:r>
      <w:r w:rsidR="00B01C74" w:rsidRPr="002F65C4">
        <w:rPr>
          <w:rFonts w:ascii="宋体" w:hAnsi="宋体" w:cs="宋体" w:hint="eastAsia"/>
          <w:bCs/>
          <w:sz w:val="24"/>
        </w:rPr>
        <w:t>由基金托管人根据与基金管理人核对一致的财务数据，自动在月初</w:t>
      </w:r>
      <w:r w:rsidR="00B01C74" w:rsidRPr="002F65C4">
        <w:rPr>
          <w:rFonts w:ascii="宋体" w:hAnsi="宋体" w:cs="宋体"/>
          <w:bCs/>
          <w:sz w:val="24"/>
        </w:rPr>
        <w:t>5</w:t>
      </w:r>
      <w:proofErr w:type="gramStart"/>
      <w:r w:rsidR="00B01C74" w:rsidRPr="002F65C4">
        <w:rPr>
          <w:rFonts w:ascii="宋体" w:hAnsi="宋体" w:cs="宋体" w:hint="eastAsia"/>
          <w:bCs/>
          <w:sz w:val="24"/>
        </w:rPr>
        <w:t>个</w:t>
      </w:r>
      <w:proofErr w:type="gramEnd"/>
      <w:r w:rsidR="00B01C74" w:rsidRPr="002F65C4">
        <w:rPr>
          <w:rFonts w:ascii="宋体" w:hAnsi="宋体" w:cs="宋体" w:hint="eastAsia"/>
          <w:bCs/>
          <w:sz w:val="24"/>
        </w:rPr>
        <w:t>工作日内、按照指定的账户路径进行资金支付，基金管理人无需再出具资金划拨指令。若遇法定节假日、休息日等，支付日期顺延。</w:t>
      </w:r>
      <w:r w:rsidR="00ED1DDA" w:rsidRPr="00C1338F">
        <w:rPr>
          <w:rFonts w:ascii="宋体" w:hAnsi="宋体" w:cs="宋体" w:hint="eastAsia"/>
          <w:bCs/>
          <w:sz w:val="24"/>
        </w:rPr>
        <w:t>费用自动扣划后，基金管理人应进行核对，如发现数据不符，及时联系基金托管人协商解决。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2、基金托管人的托管费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本基金的托管费按前一日基金资产净值的0.</w:t>
      </w:r>
      <w:r w:rsidR="00DA4970" w:rsidRPr="00AF6BE3">
        <w:rPr>
          <w:rFonts w:ascii="宋体" w:hAnsi="宋体" w:cs="宋体"/>
          <w:bCs/>
          <w:sz w:val="24"/>
        </w:rPr>
        <w:t>25</w:t>
      </w:r>
      <w:r w:rsidRPr="00AF6BE3">
        <w:rPr>
          <w:rFonts w:ascii="宋体" w:hAnsi="宋体" w:cs="宋体" w:hint="eastAsia"/>
          <w:bCs/>
          <w:sz w:val="24"/>
        </w:rPr>
        <w:t>%的年费率计提。托管费的计</w:t>
      </w:r>
      <w:r w:rsidRPr="00AF6BE3">
        <w:rPr>
          <w:rFonts w:ascii="宋体" w:hAnsi="宋体" w:cs="宋体" w:hint="eastAsia"/>
          <w:bCs/>
          <w:sz w:val="24"/>
        </w:rPr>
        <w:lastRenderedPageBreak/>
        <w:t>算方法如下：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H＝E×0.</w:t>
      </w:r>
      <w:r w:rsidR="00DA4970" w:rsidRPr="00AF6BE3">
        <w:rPr>
          <w:rFonts w:ascii="宋体" w:hAnsi="宋体" w:cs="宋体"/>
          <w:bCs/>
          <w:sz w:val="24"/>
        </w:rPr>
        <w:t>25</w:t>
      </w:r>
      <w:r w:rsidRPr="00AF6BE3">
        <w:rPr>
          <w:rFonts w:ascii="宋体" w:hAnsi="宋体" w:cs="宋体" w:hint="eastAsia"/>
          <w:bCs/>
          <w:sz w:val="24"/>
        </w:rPr>
        <w:t>%÷当年天数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H为每日应计提的基金托管费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E为前一日的基金资产净值</w:t>
      </w:r>
    </w:p>
    <w:p w:rsidR="00BD751F" w:rsidRPr="00AF6BE3" w:rsidRDefault="00E8028D">
      <w:pPr>
        <w:spacing w:line="360" w:lineRule="auto"/>
        <w:ind w:firstLineChars="200" w:firstLine="480"/>
        <w:rPr>
          <w:rFonts w:ascii="宋体" w:hAnsi="宋体" w:cs="宋体"/>
          <w:bCs/>
          <w:sz w:val="24"/>
        </w:rPr>
      </w:pPr>
      <w:r w:rsidRPr="00AF6BE3">
        <w:rPr>
          <w:rFonts w:ascii="宋体" w:hAnsi="宋体" w:cs="宋体" w:hint="eastAsia"/>
          <w:bCs/>
          <w:sz w:val="24"/>
        </w:rPr>
        <w:t>基金托管费每日计算，逐日累计至每月月末，按月支付，</w:t>
      </w:r>
      <w:r w:rsidR="00B01C74" w:rsidRPr="002F65C4">
        <w:rPr>
          <w:rFonts w:ascii="宋体" w:hAnsi="宋体" w:cs="宋体" w:hint="eastAsia"/>
          <w:bCs/>
          <w:sz w:val="24"/>
        </w:rPr>
        <w:t>由基金托管人根据与基金管理人核对一致的财务数据，自动在月初</w:t>
      </w:r>
      <w:r w:rsidR="00B01C74" w:rsidRPr="002F65C4">
        <w:rPr>
          <w:rFonts w:ascii="宋体" w:hAnsi="宋体" w:cs="宋体"/>
          <w:bCs/>
          <w:sz w:val="24"/>
        </w:rPr>
        <w:t>5</w:t>
      </w:r>
      <w:proofErr w:type="gramStart"/>
      <w:r w:rsidR="00B01C74" w:rsidRPr="002F65C4">
        <w:rPr>
          <w:rFonts w:ascii="宋体" w:hAnsi="宋体" w:cs="宋体" w:hint="eastAsia"/>
          <w:bCs/>
          <w:sz w:val="24"/>
        </w:rPr>
        <w:t>个</w:t>
      </w:r>
      <w:proofErr w:type="gramEnd"/>
      <w:r w:rsidR="00B01C74" w:rsidRPr="002F65C4">
        <w:rPr>
          <w:rFonts w:ascii="宋体" w:hAnsi="宋体" w:cs="宋体" w:hint="eastAsia"/>
          <w:bCs/>
          <w:sz w:val="24"/>
        </w:rPr>
        <w:t>工作日内、按照指定的账户路径进行资金支付，基金管理人无需再出具资金划拨指令。若遇法定节假日、休息日等，支付日期顺延。</w:t>
      </w:r>
      <w:r w:rsidR="00ED1DDA" w:rsidRPr="00ED1DDA">
        <w:rPr>
          <w:rFonts w:ascii="宋体" w:hAnsi="宋体" w:cs="宋体" w:hint="eastAsia"/>
          <w:bCs/>
          <w:sz w:val="24"/>
        </w:rPr>
        <w:t>费用自动扣划后，基金管理人应进行核对，如发现数据不符，及时联系基金托管人协商解决。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3、C类基金份额的销售服务费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本基金A类基金份额不收取销售服务费，仅就C类基金份额收取销售服务费。</w:t>
      </w:r>
      <w:r w:rsidR="000121AC" w:rsidRPr="00AF6BE3">
        <w:rPr>
          <w:rFonts w:ascii="宋体" w:hAnsi="宋体" w:cs="宋体" w:hint="eastAsia"/>
          <w:bCs/>
          <w:sz w:val="24"/>
        </w:rPr>
        <w:t>C类基金份额</w:t>
      </w:r>
      <w:r w:rsidRPr="00AF6BE3">
        <w:rPr>
          <w:rFonts w:ascii="宋体" w:hAnsi="宋体" w:cs="宋体" w:hint="eastAsia"/>
          <w:bCs/>
          <w:sz w:val="24"/>
        </w:rPr>
        <w:t>销售服务费按前一日C类基金份额基金资产净值的0.</w:t>
      </w:r>
      <w:r w:rsidR="001742B9">
        <w:rPr>
          <w:rFonts w:ascii="宋体" w:hAnsi="宋体" w:cs="宋体" w:hint="eastAsia"/>
          <w:bCs/>
          <w:sz w:val="24"/>
        </w:rPr>
        <w:t>7</w:t>
      </w:r>
      <w:r w:rsidR="001742B9" w:rsidRPr="00AF6BE3">
        <w:rPr>
          <w:rFonts w:ascii="宋体" w:hAnsi="宋体" w:cs="宋体" w:hint="eastAsia"/>
          <w:bCs/>
          <w:sz w:val="24"/>
        </w:rPr>
        <w:t>0</w:t>
      </w:r>
      <w:r w:rsidRPr="00AF6BE3">
        <w:rPr>
          <w:rFonts w:ascii="宋体" w:hAnsi="宋体" w:cs="宋体" w:hint="eastAsia"/>
          <w:bCs/>
          <w:sz w:val="24"/>
        </w:rPr>
        <w:t>%的年费率计提。销售服务费的计算方法如下：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H＝E×0.</w:t>
      </w:r>
      <w:r w:rsidR="001742B9">
        <w:rPr>
          <w:rFonts w:ascii="宋体" w:hAnsi="宋体" w:cs="宋体" w:hint="eastAsia"/>
          <w:bCs/>
          <w:sz w:val="24"/>
        </w:rPr>
        <w:t>7</w:t>
      </w:r>
      <w:r w:rsidR="001742B9" w:rsidRPr="00AF6BE3">
        <w:rPr>
          <w:rFonts w:ascii="宋体" w:hAnsi="宋体" w:cs="宋体" w:hint="eastAsia"/>
          <w:bCs/>
          <w:sz w:val="24"/>
        </w:rPr>
        <w:t>0</w:t>
      </w:r>
      <w:r w:rsidRPr="00AF6BE3">
        <w:rPr>
          <w:rFonts w:ascii="宋体" w:hAnsi="宋体" w:cs="宋体" w:hint="eastAsia"/>
          <w:bCs/>
          <w:sz w:val="24"/>
        </w:rPr>
        <w:t>%÷当年天数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H 为C类基金份额每日应计提的销售服务费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E 为C类基金份额前一日的基金资产净值</w:t>
      </w:r>
    </w:p>
    <w:p w:rsidR="00BD751F" w:rsidRPr="00AF6BE3" w:rsidRDefault="00417C95">
      <w:pPr>
        <w:spacing w:line="360" w:lineRule="auto"/>
        <w:ind w:firstLineChars="200" w:firstLine="480"/>
        <w:rPr>
          <w:rFonts w:ascii="宋体" w:hAnsi="宋体" w:cs="宋体"/>
          <w:bCs/>
          <w:sz w:val="24"/>
        </w:rPr>
      </w:pPr>
      <w:r w:rsidRPr="00AF6BE3">
        <w:rPr>
          <w:rFonts w:ascii="宋体" w:hAnsi="宋体" w:cs="宋体" w:hint="eastAsia"/>
          <w:bCs/>
          <w:sz w:val="24"/>
        </w:rPr>
        <w:t>销售服务费每日</w:t>
      </w:r>
      <w:r w:rsidR="00B33CA8" w:rsidRPr="00AF6BE3">
        <w:rPr>
          <w:rFonts w:ascii="宋体" w:hAnsi="宋体" w:cs="宋体" w:hint="eastAsia"/>
          <w:bCs/>
          <w:sz w:val="24"/>
        </w:rPr>
        <w:t>计算</w:t>
      </w:r>
      <w:r w:rsidRPr="00AF6BE3">
        <w:rPr>
          <w:rFonts w:ascii="宋体" w:hAnsi="宋体" w:cs="宋体" w:hint="eastAsia"/>
          <w:bCs/>
          <w:sz w:val="24"/>
        </w:rPr>
        <w:t>，逐日累计至每月月末，按月支付。</w:t>
      </w:r>
      <w:r w:rsidR="00465B00" w:rsidRPr="002F65C4">
        <w:rPr>
          <w:rFonts w:ascii="宋体" w:hAnsi="宋体" w:cs="宋体" w:hint="eastAsia"/>
          <w:bCs/>
          <w:sz w:val="24"/>
        </w:rPr>
        <w:t>由基金托管人根据与基金管理人核对一致的财务数据，自动在月初</w:t>
      </w:r>
      <w:r w:rsidR="00465B00" w:rsidRPr="002F65C4">
        <w:rPr>
          <w:rFonts w:ascii="宋体" w:hAnsi="宋体" w:cs="宋体"/>
          <w:bCs/>
          <w:sz w:val="24"/>
        </w:rPr>
        <w:t>5</w:t>
      </w:r>
      <w:proofErr w:type="gramStart"/>
      <w:r w:rsidR="00465B00" w:rsidRPr="002F65C4">
        <w:rPr>
          <w:rFonts w:ascii="宋体" w:hAnsi="宋体" w:cs="宋体" w:hint="eastAsia"/>
          <w:bCs/>
          <w:sz w:val="24"/>
        </w:rPr>
        <w:t>个</w:t>
      </w:r>
      <w:proofErr w:type="gramEnd"/>
      <w:r w:rsidR="00465B00" w:rsidRPr="002F65C4">
        <w:rPr>
          <w:rFonts w:ascii="宋体" w:hAnsi="宋体" w:cs="宋体" w:hint="eastAsia"/>
          <w:bCs/>
          <w:sz w:val="24"/>
        </w:rPr>
        <w:t>工作日内、按照指定的账户路径进行资金支付，基金管理人无需再出具资金划拨指令。若遇法定节假日、休息日等，支付日期顺延。</w:t>
      </w:r>
      <w:r w:rsidR="00ED1DDA" w:rsidRPr="00ED1DDA">
        <w:rPr>
          <w:rFonts w:ascii="宋体" w:hAnsi="宋体" w:cs="宋体" w:hint="eastAsia"/>
          <w:bCs/>
          <w:sz w:val="24"/>
        </w:rPr>
        <w:t>费用自动扣划后，基金管理人应进行核对，如发现数据不符，及时联系基金托管人协商解决。</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销售服务费可用于本基金市场推广、销售以及基金份额持有人服务等各项费用。</w:t>
      </w:r>
    </w:p>
    <w:p w:rsidR="00BD751F" w:rsidRPr="00AF6BE3" w:rsidRDefault="00BD751F" w:rsidP="00E07BF8">
      <w:pPr>
        <w:spacing w:line="360" w:lineRule="auto"/>
        <w:ind w:firstLineChars="200" w:firstLine="480"/>
        <w:rPr>
          <w:bCs/>
          <w:sz w:val="24"/>
        </w:rPr>
      </w:pPr>
      <w:r w:rsidRPr="00AF6BE3">
        <w:rPr>
          <w:rFonts w:ascii="宋体" w:hAnsi="宋体" w:cs="宋体" w:hint="eastAsia"/>
          <w:bCs/>
          <w:sz w:val="24"/>
        </w:rPr>
        <w:t>4、上述“一、基金费用的种类中第4－1</w:t>
      </w:r>
      <w:r w:rsidR="00607937">
        <w:rPr>
          <w:rFonts w:ascii="宋体" w:hAnsi="宋体" w:cs="宋体" w:hint="eastAsia"/>
          <w:bCs/>
          <w:sz w:val="24"/>
        </w:rPr>
        <w:t>0</w:t>
      </w:r>
      <w:r w:rsidRPr="00AF6BE3">
        <w:rPr>
          <w:rFonts w:ascii="宋体" w:hAnsi="宋体" w:cs="宋体" w:hint="eastAsia"/>
          <w:bCs/>
          <w:sz w:val="24"/>
        </w:rPr>
        <w:t>项费用”，根据有关法规及相应协议规定，按费用实际支出金额列入当期费用，由基金托管人从基金财产中支付。</w:t>
      </w:r>
    </w:p>
    <w:p w:rsidR="000156EC" w:rsidRPr="00AF6BE3" w:rsidRDefault="000156EC">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三、不列入基金费用的项目</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下列费用不列入基金费用：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1、基金管理人和基金托管人因未履行或未完全履行义务导致的费用支出或</w:t>
      </w:r>
      <w:r w:rsidRPr="00AF6BE3">
        <w:rPr>
          <w:rFonts w:ascii="宋体" w:hAnsi="宋体" w:cs="宋体" w:hint="eastAsia"/>
          <w:bCs/>
          <w:sz w:val="24"/>
        </w:rPr>
        <w:lastRenderedPageBreak/>
        <w:t>基金财产的损失；</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2、基金管理人和基金托管人处理与基金运作无关的事项发生的费用；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3、《基金合同》生效前的相关费用；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4、其他根据相关法律法规及中国证监会的有关规定不得列入基金费用的项目。</w:t>
      </w:r>
      <w:bookmarkStart w:id="327" w:name="_Hlt88827255"/>
      <w:bookmarkEnd w:id="327"/>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四、基金税收</w:t>
      </w:r>
    </w:p>
    <w:p w:rsidR="004701D2" w:rsidRPr="00AF6BE3" w:rsidRDefault="00BD751F" w:rsidP="00367511">
      <w:pPr>
        <w:spacing w:line="360" w:lineRule="auto"/>
        <w:ind w:firstLineChars="200" w:firstLine="480"/>
        <w:rPr>
          <w:rFonts w:ascii="宋体" w:hAnsi="宋体" w:cs="宋体"/>
          <w:bCs/>
          <w:sz w:val="24"/>
        </w:rPr>
      </w:pPr>
      <w:r w:rsidRPr="00AF6BE3">
        <w:rPr>
          <w:rFonts w:ascii="宋体" w:hAnsi="宋体" w:cs="宋体" w:hint="eastAsia"/>
          <w:bCs/>
          <w:sz w:val="24"/>
        </w:rPr>
        <w:t>本基金运作过程中涉及的各纳税主体，其纳税义务按国家税收法律、法规执行。</w:t>
      </w:r>
      <w:r w:rsidR="001742B9" w:rsidRPr="001742B9">
        <w:rPr>
          <w:rFonts w:ascii="宋体" w:hAnsi="宋体" w:cs="宋体" w:hint="eastAsia"/>
          <w:bCs/>
          <w:sz w:val="24"/>
        </w:rPr>
        <w:t>鉴于基金管理人为本基金的利益投资、运用基金财产过程中，可能因法律法规、税收政策的要求而成为纳税义务人，就归属于基金的投资收益、投资回报和/或本金承担纳税义务。因此，本基金运营过程中由于上述原因发生的增值税等税负，仍由本基金财产承担，届时基金管理人与基金托管人可通过本基金财产账户直接缴付，或划付至基金管理人账户并由基金管理人依据税务部门要求完成税款申报缴纳。</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pStyle w:val="1"/>
        <w:spacing w:before="0" w:after="0"/>
        <w:jc w:val="center"/>
        <w:rPr>
          <w:rFonts w:hAnsi="宋体" w:cs="宋体"/>
          <w:color w:val="auto"/>
          <w:sz w:val="30"/>
        </w:rPr>
      </w:pPr>
      <w:bookmarkStart w:id="328" w:name="_Toc93226149"/>
      <w:bookmarkStart w:id="329" w:name="_Toc92662707"/>
      <w:bookmarkStart w:id="330" w:name="_Toc128310499"/>
      <w:bookmarkStart w:id="331" w:name="_Toc139991746"/>
      <w:bookmarkStart w:id="332" w:name="_Toc22552"/>
      <w:bookmarkStart w:id="333" w:name="_Toc141703896"/>
      <w:r w:rsidRPr="00AF6BE3">
        <w:rPr>
          <w:rFonts w:hAnsi="宋体" w:cs="宋体" w:hint="eastAsia"/>
          <w:b w:val="0"/>
          <w:bCs/>
          <w:color w:val="auto"/>
          <w:sz w:val="30"/>
        </w:rPr>
        <w:br w:type="page"/>
      </w:r>
      <w:bookmarkStart w:id="334" w:name="_Toc19558"/>
      <w:bookmarkStart w:id="335" w:name="_Toc15525"/>
      <w:bookmarkStart w:id="336" w:name="_Toc3656"/>
      <w:bookmarkStart w:id="337" w:name="_Toc25883"/>
      <w:bookmarkStart w:id="338" w:name="_Toc178"/>
      <w:bookmarkStart w:id="339" w:name="_Toc12761"/>
      <w:bookmarkStart w:id="340" w:name="_Toc20052"/>
      <w:bookmarkStart w:id="341" w:name="_Toc1617"/>
      <w:bookmarkStart w:id="342" w:name="_Toc21829"/>
      <w:bookmarkStart w:id="343" w:name="_Toc483409692"/>
      <w:r w:rsidRPr="00AF6BE3">
        <w:rPr>
          <w:rFonts w:hAnsi="宋体" w:cs="宋体" w:hint="eastAsia"/>
          <w:color w:val="auto"/>
          <w:sz w:val="30"/>
        </w:rPr>
        <w:lastRenderedPageBreak/>
        <w:t>第十六部分  基金</w:t>
      </w:r>
      <w:bookmarkEnd w:id="328"/>
      <w:bookmarkEnd w:id="329"/>
      <w:r w:rsidRPr="00AF6BE3">
        <w:rPr>
          <w:rFonts w:hAnsi="宋体" w:cs="宋体" w:hint="eastAsia"/>
          <w:color w:val="auto"/>
          <w:sz w:val="30"/>
        </w:rPr>
        <w:t>的收益与分配</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BD751F" w:rsidRPr="00AF6BE3" w:rsidRDefault="00BD751F">
      <w:pPr>
        <w:rPr>
          <w:rFonts w:ascii="宋体" w:hAnsi="宋体" w:cs="宋体"/>
          <w:bCs/>
        </w:rPr>
      </w:pPr>
    </w:p>
    <w:p w:rsidR="00BD751F" w:rsidRPr="00AF6BE3" w:rsidRDefault="00BD751F" w:rsidP="00993134">
      <w:pPr>
        <w:spacing w:line="360" w:lineRule="auto"/>
        <w:ind w:firstLineChars="225" w:firstLine="540"/>
        <w:rPr>
          <w:rFonts w:ascii="宋体" w:hAnsi="宋体" w:cs="宋体"/>
          <w:bCs/>
          <w:sz w:val="24"/>
        </w:rPr>
      </w:pPr>
      <w:r w:rsidRPr="00AF6BE3">
        <w:rPr>
          <w:rFonts w:ascii="宋体" w:hAnsi="宋体" w:cs="宋体" w:hint="eastAsia"/>
          <w:bCs/>
          <w:sz w:val="24"/>
        </w:rPr>
        <w:t>一、基金利润的构成</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基金利润指基金利息收入、投资收益、公允价值变动收益和其他收入扣除相关费用后的余额，基金已实现收益指基金利润减去公允价值变动收益后的余额。</w:t>
      </w:r>
    </w:p>
    <w:p w:rsidR="00BD751F" w:rsidRPr="00AF6BE3" w:rsidRDefault="00BD751F">
      <w:pPr>
        <w:spacing w:line="360" w:lineRule="auto"/>
        <w:ind w:firstLineChars="225" w:firstLine="540"/>
        <w:rPr>
          <w:rFonts w:ascii="宋体" w:hAnsi="宋体" w:cs="宋体"/>
          <w:bCs/>
          <w:sz w:val="24"/>
        </w:rPr>
      </w:pPr>
    </w:p>
    <w:p w:rsidR="00BD751F" w:rsidRPr="00AF6BE3" w:rsidRDefault="00BD751F" w:rsidP="00993134">
      <w:pPr>
        <w:spacing w:line="360" w:lineRule="auto"/>
        <w:ind w:firstLineChars="225" w:firstLine="540"/>
        <w:rPr>
          <w:rFonts w:ascii="宋体" w:hAnsi="宋体" w:cs="宋体"/>
          <w:bCs/>
          <w:sz w:val="24"/>
        </w:rPr>
      </w:pPr>
      <w:r w:rsidRPr="00AF6BE3">
        <w:rPr>
          <w:rFonts w:ascii="宋体" w:hAnsi="宋体" w:cs="宋体" w:hint="eastAsia"/>
          <w:bCs/>
          <w:sz w:val="24"/>
        </w:rPr>
        <w:t>二、基金可供分配利润</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基金可供分配利润指截至收益分配基准日基金未分配利润与未分配利润中已实现收益的孰低数。</w:t>
      </w:r>
    </w:p>
    <w:p w:rsidR="00BD751F" w:rsidRPr="00AF6BE3" w:rsidRDefault="00BD751F">
      <w:pPr>
        <w:spacing w:line="360" w:lineRule="auto"/>
        <w:ind w:firstLineChars="225" w:firstLine="540"/>
        <w:rPr>
          <w:rFonts w:ascii="宋体" w:hAnsi="宋体" w:cs="宋体"/>
          <w:bCs/>
          <w:sz w:val="24"/>
        </w:rPr>
      </w:pPr>
    </w:p>
    <w:p w:rsidR="00BD751F" w:rsidRPr="00AF6BE3" w:rsidRDefault="00BD751F" w:rsidP="00993134">
      <w:pPr>
        <w:spacing w:line="360" w:lineRule="auto"/>
        <w:ind w:firstLineChars="225" w:firstLine="540"/>
        <w:rPr>
          <w:rFonts w:ascii="宋体" w:hAnsi="宋体" w:cs="宋体"/>
          <w:bCs/>
          <w:sz w:val="24"/>
        </w:rPr>
      </w:pPr>
      <w:r w:rsidRPr="00AF6BE3">
        <w:rPr>
          <w:rFonts w:ascii="宋体" w:hAnsi="宋体" w:cs="宋体" w:hint="eastAsia"/>
          <w:bCs/>
          <w:sz w:val="24"/>
        </w:rPr>
        <w:t>三、基金收益分配原则</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1、在符合有关基金分红条件的前提下，本基金每年收益分配次数最多为12次，每份基金份额每次收益分配比例不得低于收益分配基准日每份基金份额该次可供分配利润的10%，若《基金合同》生效不满3个月可不进行收益分配；</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2、本基金收益分配方式分两种：现金分红与红利再投资，投资者可选择现金红利或将现金红利自动转为</w:t>
      </w:r>
      <w:r w:rsidR="006E398B" w:rsidRPr="00AF6BE3">
        <w:rPr>
          <w:rFonts w:ascii="宋体" w:hAnsi="宋体" w:cs="宋体" w:hint="eastAsia"/>
          <w:bCs/>
          <w:sz w:val="24"/>
        </w:rPr>
        <w:t>该类</w:t>
      </w:r>
      <w:r w:rsidRPr="00AF6BE3">
        <w:rPr>
          <w:rFonts w:ascii="宋体" w:hAnsi="宋体" w:cs="宋体" w:hint="eastAsia"/>
          <w:bCs/>
          <w:sz w:val="24"/>
        </w:rPr>
        <w:t>基金份额进行再投资；若投资者不选择，本基金默认的收益分配方式是现金分红；</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3、基金收益分配后基金份额净值不能低于面值</w:t>
      </w:r>
      <w:r w:rsidR="003461ED" w:rsidRPr="00AF6BE3">
        <w:rPr>
          <w:rFonts w:ascii="宋体" w:hAnsi="宋体" w:cs="宋体" w:hint="eastAsia"/>
          <w:bCs/>
          <w:sz w:val="24"/>
        </w:rPr>
        <w:t>，</w:t>
      </w:r>
      <w:r w:rsidRPr="00AF6BE3">
        <w:rPr>
          <w:rFonts w:ascii="宋体" w:hAnsi="宋体" w:cs="宋体" w:hint="eastAsia"/>
          <w:bCs/>
          <w:sz w:val="24"/>
        </w:rPr>
        <w:t>即基金收益分配基准日的基金份额净值减去每单位基金份额收益分配金额后不能低于面值；</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4、同一类别的每一基金份额享有同等分配权。由于本基金A类基金份额与C类基金份额的基金费用不同，不同类别的基金份额对应的可供分配利润或将不同；</w:t>
      </w:r>
    </w:p>
    <w:p w:rsidR="001A6525" w:rsidRPr="00AF6BE3" w:rsidRDefault="001A6525" w:rsidP="001A6525">
      <w:pPr>
        <w:spacing w:line="360" w:lineRule="auto"/>
        <w:ind w:firstLineChars="225" w:firstLine="540"/>
        <w:rPr>
          <w:rFonts w:ascii="宋体" w:hAnsi="宋体" w:cs="宋体"/>
          <w:bCs/>
          <w:sz w:val="24"/>
        </w:rPr>
      </w:pPr>
      <w:r w:rsidRPr="00AF6BE3">
        <w:rPr>
          <w:rFonts w:ascii="宋体" w:hAnsi="宋体" w:cs="宋体"/>
          <w:bCs/>
          <w:sz w:val="24"/>
        </w:rPr>
        <w:t>5</w:t>
      </w:r>
      <w:r w:rsidRPr="00AF6BE3">
        <w:rPr>
          <w:rFonts w:ascii="宋体" w:hAnsi="宋体" w:cs="宋体" w:hint="eastAsia"/>
          <w:bCs/>
          <w:sz w:val="24"/>
        </w:rPr>
        <w:t>、在对基金份额持有人利益无实质不利影响的前提下，基金管理人可调整基金收益的分配原则和支付方式，不需召开基金份额持有人大会审议；</w:t>
      </w:r>
    </w:p>
    <w:p w:rsidR="001A6525" w:rsidRPr="00AF6BE3" w:rsidRDefault="001A6525" w:rsidP="001A6525">
      <w:pPr>
        <w:spacing w:line="360" w:lineRule="auto"/>
        <w:ind w:firstLineChars="225" w:firstLine="540"/>
        <w:rPr>
          <w:rFonts w:ascii="宋体" w:hAnsi="宋体" w:cs="宋体"/>
          <w:bCs/>
          <w:sz w:val="24"/>
        </w:rPr>
      </w:pPr>
      <w:r w:rsidRPr="00AF6BE3">
        <w:rPr>
          <w:rFonts w:ascii="宋体" w:hAnsi="宋体" w:cs="宋体"/>
          <w:bCs/>
          <w:sz w:val="24"/>
        </w:rPr>
        <w:t>6</w:t>
      </w:r>
      <w:r w:rsidRPr="00AF6BE3">
        <w:rPr>
          <w:rFonts w:ascii="宋体" w:hAnsi="宋体" w:cs="宋体" w:hint="eastAsia"/>
          <w:bCs/>
          <w:sz w:val="24"/>
        </w:rPr>
        <w:t>、法律法规或监管机关另有规定的，从其规定。</w:t>
      </w:r>
    </w:p>
    <w:p w:rsidR="00BD751F" w:rsidRPr="00AF6BE3" w:rsidRDefault="00BD751F">
      <w:pPr>
        <w:spacing w:line="360" w:lineRule="auto"/>
        <w:ind w:firstLineChars="225" w:firstLine="540"/>
        <w:rPr>
          <w:rFonts w:ascii="宋体" w:hAnsi="宋体" w:cs="宋体"/>
          <w:bCs/>
          <w:sz w:val="24"/>
        </w:rPr>
      </w:pPr>
    </w:p>
    <w:p w:rsidR="00BD751F" w:rsidRPr="00AF6BE3" w:rsidRDefault="00BD751F" w:rsidP="00993134">
      <w:pPr>
        <w:spacing w:line="360" w:lineRule="auto"/>
        <w:ind w:firstLineChars="225" w:firstLine="540"/>
        <w:rPr>
          <w:rFonts w:ascii="宋体" w:hAnsi="宋体" w:cs="宋体"/>
          <w:bCs/>
          <w:sz w:val="24"/>
        </w:rPr>
      </w:pPr>
      <w:r w:rsidRPr="00AF6BE3">
        <w:rPr>
          <w:rFonts w:ascii="宋体" w:hAnsi="宋体" w:cs="宋体" w:hint="eastAsia"/>
          <w:bCs/>
          <w:sz w:val="24"/>
        </w:rPr>
        <w:t>四、收益分配方案</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基金收益分配方案中应载明截止收益分配基准日的可供分配利润、基金收益分配对象、分配时间、分配数额及比例、分配方式等内容。</w:t>
      </w:r>
    </w:p>
    <w:p w:rsidR="00BD751F" w:rsidRPr="00AF6BE3" w:rsidRDefault="00BD751F">
      <w:pPr>
        <w:spacing w:line="360" w:lineRule="auto"/>
        <w:ind w:firstLineChars="225" w:firstLine="540"/>
        <w:rPr>
          <w:rFonts w:ascii="宋体" w:hAnsi="宋体" w:cs="宋体"/>
          <w:bCs/>
          <w:sz w:val="24"/>
        </w:rPr>
      </w:pPr>
    </w:p>
    <w:p w:rsidR="00BD751F" w:rsidRPr="00AF6BE3" w:rsidRDefault="00BD751F" w:rsidP="00993134">
      <w:pPr>
        <w:spacing w:line="360" w:lineRule="auto"/>
        <w:ind w:firstLineChars="225" w:firstLine="540"/>
        <w:rPr>
          <w:rFonts w:ascii="宋体" w:hAnsi="宋体" w:cs="宋体"/>
          <w:bCs/>
          <w:sz w:val="24"/>
        </w:rPr>
      </w:pPr>
      <w:r w:rsidRPr="00AF6BE3">
        <w:rPr>
          <w:rFonts w:ascii="宋体" w:hAnsi="宋体" w:cs="宋体" w:hint="eastAsia"/>
          <w:bCs/>
          <w:sz w:val="24"/>
        </w:rPr>
        <w:t>五、收益分配方案的确定、公告与实施</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本基金收益分配方案由基金管理人拟定，并由基金托管人复核，在2个工作日内在指定媒介公告并报中国证监会备案。</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基金红利发放</w:t>
      </w:r>
      <w:proofErr w:type="gramStart"/>
      <w:r w:rsidRPr="00AF6BE3">
        <w:rPr>
          <w:rFonts w:ascii="宋体" w:hAnsi="宋体" w:cs="宋体" w:hint="eastAsia"/>
          <w:bCs/>
          <w:sz w:val="24"/>
        </w:rPr>
        <w:t>日距离</w:t>
      </w:r>
      <w:proofErr w:type="gramEnd"/>
      <w:r w:rsidRPr="00AF6BE3">
        <w:rPr>
          <w:rFonts w:ascii="宋体" w:hAnsi="宋体" w:cs="宋体" w:hint="eastAsia"/>
          <w:bCs/>
          <w:sz w:val="24"/>
        </w:rPr>
        <w:t>收益分配基准日（即可供分配利润计算截止日）的时间不得超过15个工作日。</w:t>
      </w:r>
    </w:p>
    <w:p w:rsidR="00BD751F" w:rsidRPr="00AF6BE3" w:rsidRDefault="00BD751F">
      <w:pPr>
        <w:spacing w:line="360" w:lineRule="auto"/>
        <w:ind w:firstLineChars="225" w:firstLine="540"/>
        <w:rPr>
          <w:rFonts w:ascii="宋体" w:hAnsi="宋体" w:cs="宋体"/>
          <w:bCs/>
          <w:sz w:val="24"/>
        </w:rPr>
      </w:pPr>
    </w:p>
    <w:p w:rsidR="00BD751F" w:rsidRPr="00AF6BE3" w:rsidRDefault="00BD751F" w:rsidP="00993134">
      <w:pPr>
        <w:spacing w:line="360" w:lineRule="auto"/>
        <w:ind w:firstLineChars="225" w:firstLine="540"/>
        <w:rPr>
          <w:rFonts w:ascii="宋体" w:hAnsi="宋体" w:cs="宋体"/>
          <w:bCs/>
          <w:sz w:val="24"/>
        </w:rPr>
      </w:pPr>
      <w:r w:rsidRPr="00AF6BE3">
        <w:rPr>
          <w:rFonts w:ascii="宋体" w:hAnsi="宋体" w:cs="宋体" w:hint="eastAsia"/>
          <w:bCs/>
          <w:sz w:val="24"/>
        </w:rPr>
        <w:t>六、基金收益分配中发生的费用</w:t>
      </w:r>
    </w:p>
    <w:p w:rsidR="00BD751F" w:rsidRPr="00AF6BE3" w:rsidRDefault="00BD751F">
      <w:pPr>
        <w:spacing w:line="360" w:lineRule="auto"/>
        <w:ind w:firstLineChars="225" w:firstLine="540"/>
        <w:rPr>
          <w:rFonts w:ascii="宋体" w:hAnsi="宋体" w:cs="宋体"/>
          <w:bCs/>
          <w:sz w:val="24"/>
        </w:rPr>
      </w:pPr>
      <w:r w:rsidRPr="00AF6BE3">
        <w:rPr>
          <w:rFonts w:ascii="宋体" w:hAnsi="宋体" w:cs="宋体" w:hint="eastAsia"/>
          <w:bCs/>
          <w:sz w:val="24"/>
        </w:rPr>
        <w:t>基金收益分配时所发生的银行转账或其他手续费用由投资者自行承担。当投资者的现金红利小于一定金额，不足</w:t>
      </w:r>
      <w:r w:rsidR="006E398B" w:rsidRPr="00AF6BE3">
        <w:rPr>
          <w:rFonts w:ascii="宋体" w:hAnsi="宋体" w:cs="宋体" w:hint="eastAsia"/>
          <w:bCs/>
          <w:sz w:val="24"/>
        </w:rPr>
        <w:t>以</w:t>
      </w:r>
      <w:r w:rsidRPr="00AF6BE3">
        <w:rPr>
          <w:rFonts w:ascii="宋体" w:hAnsi="宋体" w:cs="宋体" w:hint="eastAsia"/>
          <w:bCs/>
          <w:sz w:val="24"/>
        </w:rPr>
        <w:t>支付银行转账或其他手续费用时，基金登记机构可将基金份额持有人的现金红利自动转为</w:t>
      </w:r>
      <w:r w:rsidR="006E398B" w:rsidRPr="00AF6BE3">
        <w:rPr>
          <w:rFonts w:ascii="宋体" w:hAnsi="宋体" w:cs="宋体" w:hint="eastAsia"/>
          <w:bCs/>
          <w:sz w:val="24"/>
        </w:rPr>
        <w:t>该类</w:t>
      </w:r>
      <w:r w:rsidRPr="00AF6BE3">
        <w:rPr>
          <w:rFonts w:ascii="宋体" w:hAnsi="宋体" w:cs="宋体" w:hint="eastAsia"/>
          <w:bCs/>
          <w:sz w:val="24"/>
        </w:rPr>
        <w:t>基金份额。红利再投资的计算方法，依照《业务规则》执行。</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344" w:name="_Toc93226150"/>
      <w:bookmarkStart w:id="345" w:name="_Toc92662708"/>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bookmarkStart w:id="358" w:name="_Toc21206"/>
      <w:bookmarkStart w:id="359" w:name="_Toc483409693"/>
      <w:r w:rsidRPr="00AF6BE3">
        <w:rPr>
          <w:rFonts w:hAnsi="宋体" w:cs="宋体" w:hint="eastAsia"/>
          <w:color w:val="auto"/>
          <w:sz w:val="30"/>
        </w:rPr>
        <w:lastRenderedPageBreak/>
        <w:t>第十七部分  基金</w:t>
      </w:r>
      <w:bookmarkEnd w:id="344"/>
      <w:bookmarkEnd w:id="345"/>
      <w:r w:rsidRPr="00AF6BE3">
        <w:rPr>
          <w:rFonts w:hAnsi="宋体" w:cs="宋体" w:hint="eastAsia"/>
          <w:color w:val="auto"/>
          <w:sz w:val="30"/>
        </w:rPr>
        <w:t>的会计与审计</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BD751F" w:rsidRPr="00AF6BE3" w:rsidRDefault="00BD751F" w:rsidP="00993134">
      <w:pPr>
        <w:spacing w:line="360" w:lineRule="auto"/>
        <w:ind w:firstLineChars="200" w:firstLine="480"/>
        <w:rPr>
          <w:rFonts w:ascii="宋体" w:hAnsi="宋体" w:cs="宋体"/>
          <w:bCs/>
          <w:sz w:val="24"/>
        </w:rPr>
      </w:pPr>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一、基金会计政策</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1、基金管理人为本基金的基金会计责任方；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2、基金的会计年度为公历年度的1月1日至12月31日；基金首次募集的会计年度按如下原则：如果《基金合同》生效少于2个月，可以并入下一个会计年度披露；</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3、基金核算以人民币为记账本位币，以人民币元为记账单位；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4、会计制度执行国家有关会计制度；</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5、本基金独立建账、独立核算；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6、基金管理人及基金托管人各自保留完整的会计账目、凭证并进行日常的会计核算，按照有关规定编制基金会计报表；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7、基金托管人每月与基金管理人就基金的会计核算、报表编制等</w:t>
      </w:r>
      <w:r w:rsidR="003E792C" w:rsidRPr="00AF6BE3">
        <w:rPr>
          <w:rFonts w:ascii="宋体" w:hAnsi="宋体" w:cs="宋体" w:hint="eastAsia"/>
          <w:bCs/>
          <w:sz w:val="24"/>
        </w:rPr>
        <w:t>以双方认可的方式</w:t>
      </w:r>
      <w:r w:rsidRPr="00AF6BE3">
        <w:rPr>
          <w:rFonts w:ascii="宋体" w:hAnsi="宋体" w:cs="宋体" w:hint="eastAsia"/>
          <w:bCs/>
          <w:sz w:val="24"/>
        </w:rPr>
        <w:t>进行核对并确认。</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二、基金的年度审计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1、基金管理人聘请与基金管理人、基金托管人相互独立的具有证券从业资格的会计师事务所及其注册会计师对本基金的年度财务报表进行审计。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2、会计师事务所更换经办注册会计师，应事先征得基金管理人同意。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w:t>
      </w:r>
      <w:bookmarkStart w:id="360" w:name="_Hlt4221115"/>
      <w:bookmarkEnd w:id="360"/>
      <w:r w:rsidRPr="00AF6BE3">
        <w:rPr>
          <w:rFonts w:ascii="宋体" w:hAnsi="宋体" w:cs="宋体" w:hint="eastAsia"/>
          <w:bCs/>
          <w:sz w:val="24"/>
        </w:rPr>
        <w:t>基金管理人认为有充足理由更换会计师事务所，须通报基金托管人。更换会计师事务所需在2个工作日内在指定媒介公告并报中国证监会备案。</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361" w:name="_Toc93226151"/>
      <w:bookmarkStart w:id="362" w:name="_Toc92662709"/>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1173"/>
      <w:bookmarkStart w:id="372" w:name="_Toc12028"/>
      <w:bookmarkStart w:id="373" w:name="_Toc31866"/>
      <w:bookmarkStart w:id="374" w:name="_Toc29289"/>
      <w:bookmarkStart w:id="375" w:name="_Toc11802"/>
      <w:bookmarkStart w:id="376" w:name="_Toc483409694"/>
      <w:r w:rsidRPr="00AF6BE3">
        <w:rPr>
          <w:rFonts w:hAnsi="宋体" w:cs="宋体" w:hint="eastAsia"/>
          <w:color w:val="auto"/>
          <w:sz w:val="30"/>
        </w:rPr>
        <w:lastRenderedPageBreak/>
        <w:t>第十八部分  基金</w:t>
      </w:r>
      <w:bookmarkEnd w:id="361"/>
      <w:bookmarkEnd w:id="362"/>
      <w:r w:rsidRPr="00AF6BE3">
        <w:rPr>
          <w:rFonts w:hAnsi="宋体" w:cs="宋体" w:hint="eastAsia"/>
          <w:color w:val="auto"/>
          <w:sz w:val="30"/>
        </w:rPr>
        <w:t>的信息披露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一、信息披露的基本要求</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本基金的信息披露应符合《基金法》、《运作办法》、《信息披露办法》、《基金合同》及其他有关规定。相关法律法规关于信息披露的披露方式、登载媒介、报备方式等规定发生变化时，本基金从其最新规定。</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二、信息披露义务人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本基金信息披露义务人包括基金管理人、基金托管人、召集基金份额持有人大会的基金份额持有人等法律法规和中国证监会规定的自然人、法人和其他组织。</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本基金信息披露义务人按照法律法规和中国证监会的规定披露基金信息，并保证所披露信息的真实性、准确性和完整性。</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三、信息披露义务人公开披露基金信息的禁止行为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本基金信息披露义务人承诺公开披露的基金信息，不得有下列行为：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1、虚假记载、误导性陈述或者重大遗漏；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2、对证券投资业绩进行预测；</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3、违规承诺收益或者承担损失；</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4、诋毁其他基金管理人、基金托管人或者基金销售机构；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5、登载任何自然人、法人或者其他组织的祝贺性、恭维性或推荐性的文字；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6、中国证监会禁止的其他行为。</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四、信息披露文本规范</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本基金公开披露的信息应采用中文文本。如同时采用外文文本的，基金信息披露义务人应保证两种文本的内容一致。两种文本发生歧义的，以中文文本为准。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本基金公开披露的信息采用阿拉伯数字；除特别说明外，货币单位为人民币</w:t>
      </w:r>
      <w:r w:rsidRPr="00AF6BE3">
        <w:rPr>
          <w:rFonts w:ascii="宋体" w:hAnsi="宋体" w:cs="宋体" w:hint="eastAsia"/>
          <w:bCs/>
          <w:sz w:val="24"/>
        </w:rPr>
        <w:lastRenderedPageBreak/>
        <w:t>元。</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五、公开披露的基金信息</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公开披露的基金信息包括：</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（一）基金招募说明书、《基金合同》、基金托管协议</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1、《基金合同》是界定《基金合同》当事人的各项权利、义务关系，明确基金份额持有人大会召开的规则及具体程序，说明基金产品的特性等涉及基金投资者重大利益的事项的法律文件。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书面说明。</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3、基金托管协议是界定基金托管人和基金管理人在基金财产保管及基金运作监督等活动中的权利、义务关系的法律文件。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基金募集申请经中国证监会注册后，基金管理人在基金份额发售的3日前，将基金招募说明书、《基金合同》摘要登载在指定媒介上；基金管理人、基金托管人应当将《基金合同》、基金托管协议登载在网站上。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（二）基金份额发售公告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基金管理人应当就基金份额发售的具体事宜编制基金份额发售公告，并在披露招募说明书的当日登载于指定媒介上。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（三）《基金合同》生效公告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基金管理人应当在收到中国证监会确认文件的次日在指定媒介上登载《基金合同》生效公告。</w:t>
      </w:r>
    </w:p>
    <w:p w:rsidR="003323D4" w:rsidRPr="003323D4" w:rsidRDefault="003323D4" w:rsidP="003323D4">
      <w:pPr>
        <w:spacing w:line="360" w:lineRule="auto"/>
        <w:ind w:firstLineChars="200" w:firstLine="480"/>
        <w:rPr>
          <w:rFonts w:ascii="宋体" w:hAnsi="宋体" w:cs="宋体"/>
          <w:bCs/>
          <w:sz w:val="24"/>
        </w:rPr>
      </w:pPr>
      <w:r w:rsidRPr="003323D4">
        <w:rPr>
          <w:rFonts w:ascii="宋体" w:hAnsi="宋体" w:cs="宋体" w:hint="eastAsia"/>
          <w:bCs/>
          <w:sz w:val="24"/>
        </w:rPr>
        <w:t>基金合同生效公告中将说明基金募集情况及基金管理人、基金管理人高级管理人员、基金经理等人员以及基金管理</w:t>
      </w:r>
      <w:proofErr w:type="gramStart"/>
      <w:r w:rsidRPr="003323D4">
        <w:rPr>
          <w:rFonts w:ascii="宋体" w:hAnsi="宋体" w:cs="宋体" w:hint="eastAsia"/>
          <w:bCs/>
          <w:sz w:val="24"/>
        </w:rPr>
        <w:t>人股东</w:t>
      </w:r>
      <w:proofErr w:type="gramEnd"/>
      <w:r w:rsidRPr="003323D4">
        <w:rPr>
          <w:rFonts w:ascii="宋体" w:hAnsi="宋体" w:cs="宋体" w:hint="eastAsia"/>
          <w:bCs/>
          <w:sz w:val="24"/>
        </w:rPr>
        <w:t>持有的基金份额、承诺持有的期限等情况。</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（四）基金资产净值、基金份额净值</w:t>
      </w:r>
      <w:r w:rsidR="00CC50F5" w:rsidRPr="00AF6BE3">
        <w:rPr>
          <w:rFonts w:ascii="宋体" w:hAnsi="宋体" w:cs="宋体" w:hint="eastAsia"/>
          <w:bCs/>
          <w:sz w:val="24"/>
        </w:rPr>
        <w:t>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《基金合同》生效后，在开始办理基金份额申购或者赎回前，基金管理人应当至少每周公告一次基金资产净值和各类基金份额的基金份额净值。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在开始办理基金份额申购或者赎回后，基金管理人应当在每个开放日的次日，通过网站、基金份额发售网点以及其他媒介，披露开放日各类基金份额的基金份额净值和基金份额累计净值。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公告半年度和年度最后一个市场交易日基金资产净值和各类基金份额的基金份额净值。基金管理人应当在前款规定的市场交易日的次日，将基金资产净值、各类基金份额的基金份额净值和基金份额累计净值登载在指定媒介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（五）基金份额申购、赎回价格</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基金管理人应当在《基金合同》、招募说明书等信息披露文件上载</w:t>
      </w:r>
      <w:proofErr w:type="gramStart"/>
      <w:r w:rsidRPr="00AF6BE3">
        <w:rPr>
          <w:rFonts w:ascii="宋体" w:hAnsi="宋体" w:cs="宋体" w:hint="eastAsia"/>
          <w:bCs/>
          <w:sz w:val="24"/>
        </w:rPr>
        <w:t>明基金</w:t>
      </w:r>
      <w:proofErr w:type="gramEnd"/>
      <w:r w:rsidRPr="00AF6BE3">
        <w:rPr>
          <w:rFonts w:ascii="宋体" w:hAnsi="宋体" w:cs="宋体" w:hint="eastAsia"/>
          <w:bCs/>
          <w:sz w:val="24"/>
        </w:rPr>
        <w:t>份额申购、赎回价格的计算方式及有关申购、赎回费率，并保证投资者能够在基金份额发售网点查阅或者复制前述信息资料。</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（六）基金定期报告，包括基金年度报告、基金半年度报告和基金季度报告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基金管理人应当在每年结束之日起90日内，编制完成基金年度报告，并将年度报告正文登载于网站上，将年度报告摘要登载在指定媒介上。基金年度报告的财务会计报告应当经过审计。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基金管理人应当在上半年结束之日起60日内，编制完成基金半年度报告，并将半年度报告正文登载在网站上，将半年度报告摘要登载在指定媒介上。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基金管理人应当在每个季度结束之日起15个工作日内，编制完成基金季度报告，并将季度报告登载在指定媒介上。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《基金合同》生效不足2个月的，基金管理人可以不编制当期季度报告、半年度报告或者年度报告。</w:t>
      </w:r>
    </w:p>
    <w:p w:rsidR="003323D4" w:rsidRDefault="003323D4" w:rsidP="003323D4">
      <w:pPr>
        <w:spacing w:line="360" w:lineRule="auto"/>
        <w:ind w:firstLineChars="200" w:firstLine="480"/>
        <w:rPr>
          <w:rFonts w:ascii="宋体" w:hAnsi="宋体" w:cs="宋体"/>
          <w:bCs/>
          <w:sz w:val="24"/>
        </w:rPr>
      </w:pPr>
      <w:r w:rsidRPr="003323D4">
        <w:rPr>
          <w:rFonts w:ascii="宋体" w:hAnsi="宋体" w:cs="宋体" w:hint="eastAsia"/>
          <w:bCs/>
          <w:sz w:val="24"/>
        </w:rPr>
        <w:t>基金管理人应在年度报告、半年度报告、季度报告中分别披露基金管理人、基金管理人高级管理人员、基金经理等人员以及基金管理</w:t>
      </w:r>
      <w:proofErr w:type="gramStart"/>
      <w:r w:rsidRPr="003323D4">
        <w:rPr>
          <w:rFonts w:ascii="宋体" w:hAnsi="宋体" w:cs="宋体" w:hint="eastAsia"/>
          <w:bCs/>
          <w:sz w:val="24"/>
        </w:rPr>
        <w:t>人股东</w:t>
      </w:r>
      <w:proofErr w:type="gramEnd"/>
      <w:r w:rsidRPr="003323D4">
        <w:rPr>
          <w:rFonts w:ascii="宋体" w:hAnsi="宋体" w:cs="宋体" w:hint="eastAsia"/>
          <w:bCs/>
          <w:sz w:val="24"/>
        </w:rPr>
        <w:t>持有基金的份额、期限</w:t>
      </w:r>
      <w:proofErr w:type="gramStart"/>
      <w:r w:rsidRPr="003323D4">
        <w:rPr>
          <w:rFonts w:ascii="宋体" w:hAnsi="宋体" w:cs="宋体" w:hint="eastAsia"/>
          <w:bCs/>
          <w:sz w:val="24"/>
        </w:rPr>
        <w:t>及期间</w:t>
      </w:r>
      <w:proofErr w:type="gramEnd"/>
      <w:r w:rsidRPr="003323D4">
        <w:rPr>
          <w:rFonts w:ascii="宋体" w:hAnsi="宋体" w:cs="宋体" w:hint="eastAsia"/>
          <w:bCs/>
          <w:sz w:val="24"/>
        </w:rPr>
        <w:t>的变动情况。</w:t>
      </w:r>
    </w:p>
    <w:p w:rsidR="00BD751F" w:rsidRPr="00AF6BE3" w:rsidRDefault="00BD751F" w:rsidP="003323D4">
      <w:pPr>
        <w:spacing w:line="360" w:lineRule="auto"/>
        <w:ind w:firstLineChars="200" w:firstLine="480"/>
        <w:rPr>
          <w:rFonts w:ascii="宋体" w:hAnsi="宋体" w:cs="宋体"/>
          <w:bCs/>
          <w:sz w:val="24"/>
        </w:rPr>
      </w:pPr>
      <w:r w:rsidRPr="00AF6BE3">
        <w:rPr>
          <w:rFonts w:ascii="宋体" w:hAnsi="宋体" w:cs="宋体" w:hint="eastAsia"/>
          <w:bCs/>
          <w:sz w:val="24"/>
        </w:rPr>
        <w:t>基金定期报告在公开披露的第2个工作日，分别报中国证监会和基金管理人主要办公场所所在地中国证监会派出机构备案。报备应当采用电子文本或书面报告方式。</w:t>
      </w:r>
    </w:p>
    <w:p w:rsidR="00DA4970" w:rsidRPr="0054332C" w:rsidRDefault="002C10C0">
      <w:pPr>
        <w:spacing w:line="360" w:lineRule="auto"/>
        <w:ind w:firstLineChars="200" w:firstLine="480"/>
        <w:rPr>
          <w:rFonts w:ascii="Cambria" w:hAnsi="Cambria"/>
          <w:sz w:val="24"/>
        </w:rPr>
      </w:pPr>
      <w:r w:rsidRPr="0054332C">
        <w:rPr>
          <w:rFonts w:ascii="Cambria" w:hAnsi="Cambria" w:cs="宋体" w:hint="eastAsia"/>
          <w:bCs/>
          <w:sz w:val="24"/>
        </w:rPr>
        <w:lastRenderedPageBreak/>
        <w:t>按照本基金各类基金份额合并计算</w:t>
      </w:r>
      <w:r w:rsidR="00A94E10" w:rsidRPr="0054332C">
        <w:rPr>
          <w:rFonts w:ascii="Cambria" w:hAnsi="Cambria" w:cs="宋体" w:hint="eastAsia"/>
          <w:bCs/>
          <w:sz w:val="24"/>
        </w:rPr>
        <w:t>，</w:t>
      </w:r>
      <w:r w:rsidR="00DA4970" w:rsidRPr="0054332C">
        <w:rPr>
          <w:rFonts w:ascii="Cambria" w:hAnsi="Cambria" w:cs="宋体" w:hint="eastAsia"/>
          <w:bCs/>
          <w:sz w:val="24"/>
        </w:rPr>
        <w:t>如报告期内出现单一投资者持有</w:t>
      </w:r>
      <w:r w:rsidR="00586BE7" w:rsidRPr="0054332C">
        <w:rPr>
          <w:rFonts w:ascii="Cambria" w:hAnsi="Cambria" w:cs="宋体" w:hint="eastAsia"/>
          <w:bCs/>
          <w:sz w:val="24"/>
        </w:rPr>
        <w:t>基金</w:t>
      </w:r>
      <w:r w:rsidR="00E21A76" w:rsidRPr="0054332C">
        <w:rPr>
          <w:rFonts w:ascii="Cambria" w:hAnsi="Cambria" w:cs="宋体"/>
          <w:bCs/>
          <w:sz w:val="24"/>
        </w:rPr>
        <w:t>份额数</w:t>
      </w:r>
      <w:r w:rsidR="00DA4970" w:rsidRPr="0054332C">
        <w:rPr>
          <w:rFonts w:ascii="Cambria" w:hAnsi="Cambria" w:cs="宋体" w:hint="eastAsia"/>
          <w:bCs/>
          <w:sz w:val="24"/>
        </w:rPr>
        <w:t>的比例</w:t>
      </w:r>
      <w:r w:rsidR="00F6376A" w:rsidRPr="0054332C">
        <w:rPr>
          <w:rFonts w:ascii="Cambria" w:hAnsi="Cambria" w:cs="宋体" w:hint="eastAsia"/>
          <w:bCs/>
          <w:sz w:val="24"/>
        </w:rPr>
        <w:t>达到</w:t>
      </w:r>
      <w:r w:rsidR="00F6376A" w:rsidRPr="0054332C">
        <w:rPr>
          <w:rFonts w:ascii="Cambria" w:hAnsi="Cambria" w:cs="宋体"/>
          <w:bCs/>
          <w:sz w:val="24"/>
        </w:rPr>
        <w:t>或</w:t>
      </w:r>
      <w:r w:rsidR="00DA4970" w:rsidRPr="0054332C">
        <w:rPr>
          <w:rFonts w:ascii="Cambria" w:hAnsi="Cambria" w:cs="宋体" w:hint="eastAsia"/>
          <w:bCs/>
          <w:sz w:val="24"/>
        </w:rPr>
        <w:t>超过</w:t>
      </w:r>
      <w:r w:rsidR="00E21A76" w:rsidRPr="0054332C">
        <w:rPr>
          <w:rFonts w:ascii="Cambria" w:hAnsi="Cambria" w:cs="宋体" w:hint="eastAsia"/>
          <w:bCs/>
          <w:sz w:val="24"/>
        </w:rPr>
        <w:t>本</w:t>
      </w:r>
      <w:proofErr w:type="gramStart"/>
      <w:r w:rsidR="00E21A76" w:rsidRPr="0054332C">
        <w:rPr>
          <w:rFonts w:ascii="Cambria" w:hAnsi="Cambria" w:cs="宋体"/>
          <w:bCs/>
          <w:sz w:val="24"/>
        </w:rPr>
        <w:t>基金</w:t>
      </w:r>
      <w:r w:rsidR="00DA4970" w:rsidRPr="0054332C">
        <w:rPr>
          <w:rFonts w:ascii="Cambria" w:hAnsi="Cambria" w:cs="宋体" w:hint="eastAsia"/>
          <w:bCs/>
          <w:sz w:val="24"/>
        </w:rPr>
        <w:t>基金</w:t>
      </w:r>
      <w:proofErr w:type="gramEnd"/>
      <w:r w:rsidR="00DA4970" w:rsidRPr="0054332C">
        <w:rPr>
          <w:rFonts w:ascii="Cambria" w:hAnsi="Cambria" w:cs="宋体" w:hint="eastAsia"/>
          <w:bCs/>
          <w:sz w:val="24"/>
        </w:rPr>
        <w:t>份额总数</w:t>
      </w:r>
      <w:r w:rsidR="00DA4970" w:rsidRPr="0054332C">
        <w:rPr>
          <w:rFonts w:asciiTheme="minorEastAsia" w:eastAsiaTheme="minorEastAsia" w:hAnsiTheme="minorEastAsia" w:cs="宋体" w:hint="eastAsia"/>
          <w:bCs/>
          <w:sz w:val="24"/>
        </w:rPr>
        <w:t>20%</w:t>
      </w:r>
      <w:r w:rsidR="00DA4970" w:rsidRPr="0054332C">
        <w:rPr>
          <w:rFonts w:ascii="Cambria" w:hAnsi="Cambria" w:cs="宋体" w:hint="eastAsia"/>
          <w:bCs/>
          <w:sz w:val="24"/>
        </w:rPr>
        <w:t>的情形，</w:t>
      </w:r>
      <w:r w:rsidR="00A32445" w:rsidRPr="0054332C">
        <w:rPr>
          <w:rFonts w:cs="宋体" w:hint="eastAsia"/>
          <w:bCs/>
          <w:sz w:val="24"/>
        </w:rPr>
        <w:t>为保障其他投资者利益，</w:t>
      </w:r>
      <w:r w:rsidR="00DA4970" w:rsidRPr="0054332C">
        <w:rPr>
          <w:rFonts w:ascii="Cambria" w:hAnsi="Cambria" w:cs="宋体" w:hint="eastAsia"/>
          <w:bCs/>
          <w:sz w:val="24"/>
        </w:rPr>
        <w:t>基金管理人应当在季度报告、半年度报告、年度报告等定期报告</w:t>
      </w:r>
      <w:r w:rsidR="00A32445" w:rsidRPr="0054332C">
        <w:rPr>
          <w:rFonts w:cs="宋体" w:hint="eastAsia"/>
          <w:bCs/>
          <w:sz w:val="24"/>
        </w:rPr>
        <w:t>“影响投资者决策的其他重要信息”项下</w:t>
      </w:r>
      <w:r w:rsidR="00DA4970" w:rsidRPr="0054332C">
        <w:rPr>
          <w:rFonts w:ascii="Cambria" w:hAnsi="Cambria" w:cs="宋体" w:hint="eastAsia"/>
          <w:bCs/>
          <w:sz w:val="24"/>
        </w:rPr>
        <w:t>披露该投资者的类别、报告期末持有份额及占比、报告期内持有份额变化情况及本基金的特有风险</w:t>
      </w:r>
      <w:r w:rsidR="00980BB9" w:rsidRPr="0054332C">
        <w:rPr>
          <w:rFonts w:ascii="Cambria" w:hAnsi="Cambria" w:cs="宋体" w:hint="eastAsia"/>
          <w:bCs/>
          <w:sz w:val="24"/>
        </w:rPr>
        <w:t>，中国证监会认定的特殊情形除外</w:t>
      </w:r>
      <w:r w:rsidR="00DA4970" w:rsidRPr="0054332C">
        <w:rPr>
          <w:rFonts w:ascii="Cambria" w:hAnsi="Cambria" w:cs="宋体" w:hint="eastAsia"/>
          <w:bCs/>
          <w:sz w:val="24"/>
        </w:rPr>
        <w:t>。</w:t>
      </w:r>
    </w:p>
    <w:p w:rsidR="00A32445" w:rsidRPr="00AF6BE3" w:rsidRDefault="00A32445">
      <w:pPr>
        <w:spacing w:line="360" w:lineRule="auto"/>
        <w:ind w:firstLineChars="200" w:firstLine="480"/>
        <w:rPr>
          <w:rFonts w:ascii="宋体" w:hAnsi="宋体" w:cs="宋体"/>
          <w:bCs/>
          <w:sz w:val="24"/>
        </w:rPr>
      </w:pPr>
      <w:r w:rsidRPr="0054332C">
        <w:rPr>
          <w:rFonts w:cs="宋体" w:hint="eastAsia"/>
          <w:bCs/>
          <w:sz w:val="24"/>
        </w:rPr>
        <w:t>本基金持续运作过程中，应当在基金年度报告和半年度报告中披露基金组合资产情况及其流动性风险分析等。</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（七）临时报告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本基金发生重大事件，有关信息披露义务人应当在2个工作日内编制临时报告书，予以公告，并在公开披露日分别报中国证监会和基金管理人主要办公场所所在地的中国证监会派出机构备案。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前款所称重大事件，是指可能对基金份额持有人权益或者基金份额的价格产生重大影响的下列事件：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1、基金份额持有人大会的召开；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2、终止《基金合同》；</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3、转换基金运作方式；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4、更换基金管理人、基金托管人；</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5、基金管理人、基金托管人的法定名称、住所发生变更；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6、基金管理</w:t>
      </w:r>
      <w:proofErr w:type="gramStart"/>
      <w:r w:rsidRPr="00AF6BE3">
        <w:rPr>
          <w:rFonts w:ascii="宋体" w:hAnsi="宋体" w:cs="宋体" w:hint="eastAsia"/>
          <w:bCs/>
          <w:sz w:val="24"/>
        </w:rPr>
        <w:t>人股东</w:t>
      </w:r>
      <w:proofErr w:type="gramEnd"/>
      <w:r w:rsidRPr="00AF6BE3">
        <w:rPr>
          <w:rFonts w:ascii="宋体" w:hAnsi="宋体" w:cs="宋体" w:hint="eastAsia"/>
          <w:bCs/>
          <w:sz w:val="24"/>
        </w:rPr>
        <w:t>及其出资比例发生变更；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7、基金募集期延长；</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8、基金管理人的董事长、总经理及其他高级管理人员、基金经理和基金托管人基金托管部门负责人发生变动；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9、基金管理人的董事在一年内变更超过百分之五十；</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10、基金管理人、基金托管人基金托管部门的主要业务人员在一年内变动超过百分之三十；</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11、涉及基金管理业务、基金财产、基金托管业务的诉讼或者仲裁；</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12、基金管理人、基金托管人受到监管部门的调查；</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13、基金管理人及其董事、总经理及其他高级管理人员、基金经理受到严重行政处罚，基金托管人及其基金托管部门负责人受到严重行政处罚；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14、重大关联交易事项；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15、基金收益分配事项；</w:t>
      </w:r>
    </w:p>
    <w:p w:rsidR="00A9512E" w:rsidRPr="00AF6BE3" w:rsidRDefault="00A9512E" w:rsidP="00A9512E">
      <w:pPr>
        <w:spacing w:line="360" w:lineRule="auto"/>
        <w:ind w:firstLineChars="200" w:firstLine="480"/>
        <w:rPr>
          <w:rFonts w:ascii="宋体" w:hAnsi="宋体" w:cs="宋体"/>
          <w:bCs/>
          <w:sz w:val="24"/>
        </w:rPr>
      </w:pPr>
      <w:r w:rsidRPr="00AF6BE3">
        <w:rPr>
          <w:rFonts w:ascii="宋体" w:hAnsi="宋体" w:cs="宋体"/>
          <w:bCs/>
          <w:sz w:val="24"/>
        </w:rPr>
        <w:t>16、管理费、托管费</w:t>
      </w:r>
      <w:r w:rsidRPr="00AF6BE3">
        <w:rPr>
          <w:rFonts w:ascii="宋体" w:hAnsi="宋体" w:cs="宋体" w:hint="eastAsia"/>
          <w:bCs/>
          <w:sz w:val="24"/>
        </w:rPr>
        <w:t>、销售服务费等费用计提标准、计提方式和费率发生变更；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17、基金份额净值计价错误</w:t>
      </w:r>
      <w:proofErr w:type="gramStart"/>
      <w:r w:rsidRPr="00AF6BE3">
        <w:rPr>
          <w:rFonts w:ascii="宋体" w:hAnsi="宋体" w:cs="宋体" w:hint="eastAsia"/>
          <w:bCs/>
          <w:sz w:val="24"/>
        </w:rPr>
        <w:t>达基金</w:t>
      </w:r>
      <w:proofErr w:type="gramEnd"/>
      <w:r w:rsidRPr="00AF6BE3">
        <w:rPr>
          <w:rFonts w:ascii="宋体" w:hAnsi="宋体" w:cs="宋体" w:hint="eastAsia"/>
          <w:bCs/>
          <w:sz w:val="24"/>
        </w:rPr>
        <w:t>份额净值百分之零点五；</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18、基金改聘会计师事务所；</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19、变更基金销售机构；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20、更换基金登记机构；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21、本基金开始办理申购、赎回；</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22、本基金申购、赎回费率及其收费方式发生变更；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23、本基金发生巨额赎回并延期办理；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24、本基金连续发生巨额赎回并暂停接受赎回申请；</w:t>
      </w:r>
    </w:p>
    <w:p w:rsidR="00BD751F"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25、本基金暂停接受申购、赎回申请后重新接受申购、赎回；</w:t>
      </w:r>
    </w:p>
    <w:p w:rsidR="003C3E3E" w:rsidRPr="0054332C" w:rsidRDefault="003C3E3E">
      <w:pPr>
        <w:spacing w:line="360" w:lineRule="auto"/>
        <w:ind w:firstLineChars="200" w:firstLine="480"/>
        <w:rPr>
          <w:rFonts w:ascii="宋体" w:hAnsi="宋体" w:cs="宋体"/>
          <w:bCs/>
          <w:sz w:val="24"/>
        </w:rPr>
      </w:pPr>
      <w:r w:rsidRPr="0054332C">
        <w:rPr>
          <w:rFonts w:ascii="宋体" w:hAnsi="宋体" w:cs="宋体" w:hint="eastAsia"/>
          <w:bCs/>
          <w:sz w:val="24"/>
        </w:rPr>
        <w:t>26、发生涉及本基金申购、赎回事项调整或潜在影响投资者赎回等重大事项时；</w:t>
      </w:r>
    </w:p>
    <w:p w:rsidR="009D7D04" w:rsidRPr="003C3E3E" w:rsidRDefault="009D7D04">
      <w:pPr>
        <w:spacing w:line="360" w:lineRule="auto"/>
        <w:ind w:firstLineChars="200" w:firstLine="480"/>
        <w:rPr>
          <w:rFonts w:ascii="宋体" w:hAnsi="宋体" w:cs="宋体"/>
          <w:bCs/>
          <w:sz w:val="24"/>
        </w:rPr>
      </w:pPr>
      <w:r w:rsidRPr="0054332C">
        <w:rPr>
          <w:rFonts w:ascii="宋体" w:hAnsi="宋体" w:cs="宋体" w:hint="eastAsia"/>
          <w:bCs/>
          <w:sz w:val="24"/>
        </w:rPr>
        <w:t>27、</w:t>
      </w:r>
      <w:r w:rsidRPr="0054332C">
        <w:rPr>
          <w:rFonts w:cs="宋体" w:hint="eastAsia"/>
          <w:bCs/>
          <w:sz w:val="24"/>
        </w:rPr>
        <w:t>基金管理人采用摆动定价机制进行估值</w:t>
      </w:r>
      <w:r w:rsidR="00411E75" w:rsidRPr="0054332C">
        <w:rPr>
          <w:rFonts w:cs="宋体" w:hint="eastAsia"/>
          <w:bCs/>
          <w:sz w:val="24"/>
        </w:rPr>
        <w:t>；</w:t>
      </w:r>
    </w:p>
    <w:p w:rsidR="00BD751F" w:rsidRPr="00AF6BE3" w:rsidRDefault="003C3E3E">
      <w:pPr>
        <w:spacing w:line="360" w:lineRule="auto"/>
        <w:ind w:firstLineChars="200" w:firstLine="480"/>
        <w:rPr>
          <w:rFonts w:ascii="宋体" w:hAnsi="宋体" w:cs="宋体"/>
          <w:bCs/>
          <w:sz w:val="24"/>
        </w:rPr>
      </w:pPr>
      <w:r w:rsidRPr="00AF6BE3">
        <w:rPr>
          <w:rFonts w:ascii="宋体" w:hAnsi="宋体" w:cs="宋体" w:hint="eastAsia"/>
          <w:bCs/>
          <w:sz w:val="24"/>
        </w:rPr>
        <w:t>2</w:t>
      </w:r>
      <w:r w:rsidR="009D7D04">
        <w:rPr>
          <w:rFonts w:ascii="宋体" w:hAnsi="宋体" w:cs="宋体"/>
          <w:bCs/>
          <w:sz w:val="24"/>
        </w:rPr>
        <w:t>8</w:t>
      </w:r>
      <w:r w:rsidR="00BD751F" w:rsidRPr="00AF6BE3">
        <w:rPr>
          <w:rFonts w:ascii="宋体" w:hAnsi="宋体" w:cs="宋体" w:hint="eastAsia"/>
          <w:bCs/>
          <w:sz w:val="24"/>
        </w:rPr>
        <w:t>、基金份额的折算；</w:t>
      </w:r>
    </w:p>
    <w:p w:rsidR="008D588F" w:rsidRPr="00AF6BE3" w:rsidRDefault="003C3E3E">
      <w:pPr>
        <w:spacing w:line="360" w:lineRule="auto"/>
        <w:ind w:firstLineChars="200" w:firstLine="480"/>
        <w:rPr>
          <w:rFonts w:ascii="宋体" w:hAnsi="宋体" w:cs="宋体"/>
          <w:bCs/>
          <w:sz w:val="24"/>
        </w:rPr>
      </w:pPr>
      <w:r w:rsidRPr="00AF6BE3">
        <w:rPr>
          <w:rFonts w:ascii="宋体" w:hAnsi="宋体" w:cs="宋体" w:hint="eastAsia"/>
          <w:bCs/>
          <w:sz w:val="24"/>
        </w:rPr>
        <w:t>2</w:t>
      </w:r>
      <w:r w:rsidR="009D7D04">
        <w:rPr>
          <w:rFonts w:ascii="宋体" w:hAnsi="宋体" w:cs="宋体"/>
          <w:bCs/>
          <w:sz w:val="24"/>
        </w:rPr>
        <w:t>9</w:t>
      </w:r>
      <w:r w:rsidR="00BD751F" w:rsidRPr="00AF6BE3">
        <w:rPr>
          <w:rFonts w:ascii="宋体" w:hAnsi="宋体" w:cs="宋体" w:hint="eastAsia"/>
          <w:bCs/>
          <w:sz w:val="24"/>
        </w:rPr>
        <w:t>、</w:t>
      </w:r>
      <w:r w:rsidR="008D588F" w:rsidRPr="00AF6BE3">
        <w:rPr>
          <w:rFonts w:ascii="宋体" w:hAnsi="宋体" w:cs="宋体" w:hint="eastAsia"/>
          <w:bCs/>
          <w:sz w:val="24"/>
        </w:rPr>
        <w:t>调整基金份额净值计算小数点</w:t>
      </w:r>
      <w:r w:rsidR="008D588F" w:rsidRPr="00AF6BE3">
        <w:rPr>
          <w:rFonts w:ascii="宋体" w:hAnsi="宋体" w:cs="宋体"/>
          <w:bCs/>
          <w:sz w:val="24"/>
        </w:rPr>
        <w:t>后的精确位数</w:t>
      </w:r>
      <w:r w:rsidR="008D588F" w:rsidRPr="00AF6BE3">
        <w:rPr>
          <w:rFonts w:ascii="宋体" w:hAnsi="宋体" w:cs="宋体" w:hint="eastAsia"/>
          <w:bCs/>
          <w:sz w:val="24"/>
        </w:rPr>
        <w:t>；</w:t>
      </w:r>
    </w:p>
    <w:p w:rsidR="003A3D81" w:rsidRPr="00AF6BE3" w:rsidRDefault="009D7D04">
      <w:pPr>
        <w:spacing w:line="360" w:lineRule="auto"/>
        <w:ind w:firstLineChars="200" w:firstLine="480"/>
        <w:rPr>
          <w:rFonts w:ascii="宋体" w:hAnsi="宋体" w:cs="宋体"/>
          <w:bCs/>
          <w:sz w:val="24"/>
        </w:rPr>
      </w:pPr>
      <w:r>
        <w:rPr>
          <w:rFonts w:ascii="宋体" w:hAnsi="宋体" w:cs="宋体"/>
          <w:bCs/>
          <w:sz w:val="24"/>
        </w:rPr>
        <w:t>30</w:t>
      </w:r>
      <w:r w:rsidR="003A3D81" w:rsidRPr="00AF6BE3">
        <w:rPr>
          <w:rFonts w:ascii="宋体" w:hAnsi="宋体" w:cs="宋体" w:hint="eastAsia"/>
          <w:bCs/>
          <w:sz w:val="24"/>
        </w:rPr>
        <w:t>、调整基金份额</w:t>
      </w:r>
      <w:r w:rsidR="003A3D81" w:rsidRPr="00AF6BE3">
        <w:rPr>
          <w:rFonts w:ascii="Cambria" w:hAnsi="Cambria" w:cs="宋体"/>
          <w:bCs/>
          <w:sz w:val="24"/>
        </w:rPr>
        <w:t>类别</w:t>
      </w:r>
      <w:r w:rsidR="000121AC" w:rsidRPr="00AF6BE3">
        <w:rPr>
          <w:rFonts w:ascii="Cambria" w:hAnsi="Cambria" w:cs="宋体" w:hint="eastAsia"/>
          <w:bCs/>
          <w:sz w:val="24"/>
        </w:rPr>
        <w:t>设置</w:t>
      </w:r>
      <w:r w:rsidR="003A3D81" w:rsidRPr="00AF6BE3">
        <w:rPr>
          <w:rFonts w:ascii="Cambria" w:hAnsi="Cambria" w:cs="宋体" w:hint="eastAsia"/>
          <w:bCs/>
          <w:sz w:val="24"/>
        </w:rPr>
        <w:t>；</w:t>
      </w:r>
    </w:p>
    <w:p w:rsidR="00BD751F" w:rsidRPr="00AF6BE3" w:rsidRDefault="003C3E3E">
      <w:pPr>
        <w:spacing w:line="360" w:lineRule="auto"/>
        <w:ind w:firstLineChars="200" w:firstLine="480"/>
        <w:rPr>
          <w:rFonts w:ascii="宋体" w:hAnsi="宋体" w:cs="宋体"/>
          <w:bCs/>
          <w:sz w:val="24"/>
        </w:rPr>
      </w:pPr>
      <w:r>
        <w:rPr>
          <w:rFonts w:ascii="宋体" w:hAnsi="宋体" w:cs="宋体"/>
          <w:bCs/>
          <w:sz w:val="24"/>
        </w:rPr>
        <w:t>3</w:t>
      </w:r>
      <w:r w:rsidR="009D7D04">
        <w:rPr>
          <w:rFonts w:ascii="宋体" w:hAnsi="宋体" w:cs="宋体"/>
          <w:bCs/>
          <w:sz w:val="24"/>
        </w:rPr>
        <w:t>1</w:t>
      </w:r>
      <w:r w:rsidR="008D588F" w:rsidRPr="00AF6BE3">
        <w:rPr>
          <w:rFonts w:ascii="宋体" w:hAnsi="宋体" w:cs="宋体" w:hint="eastAsia"/>
          <w:bCs/>
          <w:sz w:val="24"/>
        </w:rPr>
        <w:t>、</w:t>
      </w:r>
      <w:r w:rsidR="00BD751F" w:rsidRPr="00AF6BE3">
        <w:rPr>
          <w:rFonts w:ascii="宋体" w:hAnsi="宋体" w:cs="宋体" w:hint="eastAsia"/>
          <w:bCs/>
          <w:sz w:val="24"/>
        </w:rPr>
        <w:t>中国证监会规定的其他事项。</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（八）澄清公告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（九）基金份额持有人大会决议</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基金份额持有人大会决定的事项，应当依法报中国证监会备案，并予以公告。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（十）中国证监会规定的其他信息</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本基金投资股指期货</w:t>
      </w:r>
      <w:r w:rsidR="003E0AEA" w:rsidRPr="00AF6BE3">
        <w:rPr>
          <w:rFonts w:ascii="宋体" w:hAnsi="宋体" w:cs="宋体" w:hint="eastAsia"/>
          <w:bCs/>
          <w:sz w:val="24"/>
        </w:rPr>
        <w:t>的</w:t>
      </w:r>
      <w:r w:rsidRPr="00AF6BE3">
        <w:rPr>
          <w:rFonts w:ascii="宋体" w:hAnsi="宋体" w:cs="宋体" w:hint="eastAsia"/>
          <w:bCs/>
          <w:sz w:val="24"/>
        </w:rPr>
        <w:t>，基金管理人应在季度报告、半年度报告、年度报告等定期报告和招募说明书（更新）等文件中披露股指期货交易情况，包括投资政</w:t>
      </w:r>
      <w:r w:rsidRPr="00AF6BE3">
        <w:rPr>
          <w:rFonts w:ascii="宋体" w:hAnsi="宋体" w:cs="宋体" w:hint="eastAsia"/>
          <w:bCs/>
          <w:sz w:val="24"/>
        </w:rPr>
        <w:lastRenderedPageBreak/>
        <w:t>策、持仓情况、损益情况、风险指标等，并充分揭示股指期货交易对基金总体风险的影响以及是否符合既定的投资政策和投资目标等。</w:t>
      </w:r>
    </w:p>
    <w:p w:rsidR="00A9512E" w:rsidRPr="00AF6BE3" w:rsidRDefault="00A9512E" w:rsidP="000B1E9A">
      <w:pPr>
        <w:spacing w:line="360" w:lineRule="auto"/>
        <w:ind w:firstLineChars="200" w:firstLine="480"/>
        <w:rPr>
          <w:rFonts w:ascii="宋体" w:hAnsi="宋体" w:cs="宋体"/>
          <w:bCs/>
          <w:sz w:val="24"/>
        </w:rPr>
      </w:pPr>
      <w:r w:rsidRPr="00AF6BE3">
        <w:rPr>
          <w:rFonts w:ascii="宋体" w:hAnsi="宋体" w:cs="宋体" w:hint="eastAsia"/>
          <w:bCs/>
          <w:sz w:val="24"/>
        </w:rPr>
        <w:t>本基金投资股票期权</w:t>
      </w:r>
      <w:r w:rsidR="003E0AEA" w:rsidRPr="00AF6BE3">
        <w:rPr>
          <w:rFonts w:ascii="宋体" w:hAnsi="宋体" w:cs="宋体" w:hint="eastAsia"/>
          <w:bCs/>
          <w:sz w:val="24"/>
        </w:rPr>
        <w:t>的</w:t>
      </w:r>
      <w:r w:rsidRPr="00AF6BE3">
        <w:rPr>
          <w:rFonts w:ascii="宋体" w:hAnsi="宋体" w:cs="宋体" w:hint="eastAsia"/>
          <w:bCs/>
          <w:sz w:val="24"/>
        </w:rPr>
        <w:t>，基金管理人应在定期信息披露文件中披露股票期权交易情况，包括投资政策、持仓情况、损益情况、风险指标、估值方法等，并充分揭示期权交易对基金总体风险的影响以及是否符合既定的投资政策和投资目标等。</w:t>
      </w:r>
    </w:p>
    <w:p w:rsidR="00F37B32"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本基金投资资产支持证券</w:t>
      </w:r>
      <w:r w:rsidR="003E0AEA" w:rsidRPr="00AF6BE3">
        <w:rPr>
          <w:rFonts w:ascii="宋体" w:hAnsi="宋体" w:cs="宋体" w:hint="eastAsia"/>
          <w:bCs/>
          <w:sz w:val="24"/>
        </w:rPr>
        <w:t>的</w:t>
      </w:r>
      <w:r w:rsidRPr="00AF6BE3">
        <w:rPr>
          <w:rFonts w:ascii="宋体" w:hAnsi="宋体" w:cs="宋体"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B4647B" w:rsidRPr="00AF6BE3" w:rsidRDefault="00B4647B" w:rsidP="0092343D">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六、信息披露事务管理</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基金管理人、基金托管人应当建立健全信息披露管理制度，指定专人负责管理信息披露事务。</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基金信息披露义务人公开披露基金信息，应当符合中国证监会相关基金信息披露内容与格式准则的规定。</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托管人应当按照相关法律法规、中国证监会的规定和《基金合同》的约定，对基金管理人编制的基金资产净值、各类基金份额的基金份额净值、基金份额申购赎回价格、基金定期报告和定期更新的招募说明书等公开披露的相关基金信息进行复核、审查，并向基金管理人出具书面文件或者盖章或XBRL电子方式复核确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基金管理人、基金托管人应当在指定媒介中选择披露信息的报刊。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为基金信息披露义务人公开披露的基金信息出具审计报告、法律意见书的专业机构，应当制作工作底稿，并将相关档案至少保存到《基金合同》终止后10年。</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七、信息披露文件的存放与查阅</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招募说明书公布后，应当分别置备于基金管理人、基金托管人和基金销售机构的住所，供公众查阅、复制。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基金定期报告公布后，应当分别置备于基金管理人和基金托管人的住所，以供公众查阅、复制。</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kern w:val="44"/>
          <w:sz w:val="21"/>
        </w:rPr>
        <w:br w:type="page"/>
      </w:r>
      <w:bookmarkStart w:id="377" w:name="_Toc9005"/>
      <w:bookmarkStart w:id="378" w:name="_Toc141703899"/>
      <w:bookmarkStart w:id="379" w:name="_Toc8049"/>
      <w:bookmarkStart w:id="380" w:name="_Toc27464"/>
      <w:bookmarkStart w:id="381" w:name="_Toc123112247"/>
      <w:bookmarkStart w:id="382" w:name="_Toc6237"/>
      <w:bookmarkStart w:id="383" w:name="_Toc123051465"/>
      <w:bookmarkStart w:id="384" w:name="_Toc98560364"/>
      <w:bookmarkStart w:id="385" w:name="_Toc8059"/>
      <w:bookmarkStart w:id="386" w:name="_Toc7170"/>
      <w:bookmarkStart w:id="387" w:name="_Toc139991749"/>
      <w:bookmarkStart w:id="388" w:name="_Toc25647"/>
      <w:bookmarkStart w:id="389" w:name="_Toc123102466"/>
      <w:bookmarkStart w:id="390" w:name="_Toc29891"/>
      <w:bookmarkStart w:id="391" w:name="_Toc22978"/>
      <w:bookmarkStart w:id="392" w:name="_Toc10006"/>
      <w:bookmarkStart w:id="393" w:name="_Toc483409695"/>
      <w:r w:rsidRPr="00AF6BE3">
        <w:rPr>
          <w:rFonts w:hAnsi="宋体" w:cs="宋体" w:hint="eastAsia"/>
          <w:color w:val="auto"/>
          <w:sz w:val="30"/>
        </w:rPr>
        <w:lastRenderedPageBreak/>
        <w:t xml:space="preserve">第十九部分  </w:t>
      </w:r>
      <w:bookmarkStart w:id="394" w:name="_Hlt88828593"/>
      <w:r w:rsidRPr="00AF6BE3">
        <w:rPr>
          <w:rFonts w:hAnsi="宋体" w:cs="宋体" w:hint="eastAsia"/>
          <w:color w:val="auto"/>
          <w:sz w:val="30"/>
        </w:rPr>
        <w:t>基金合同</w:t>
      </w:r>
      <w:bookmarkEnd w:id="394"/>
      <w:r w:rsidRPr="00AF6BE3">
        <w:rPr>
          <w:rFonts w:hAnsi="宋体" w:cs="宋体" w:hint="eastAsia"/>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bookmarkStart w:id="395" w:name="_Toc79392639"/>
      <w:r w:rsidRPr="00AF6BE3">
        <w:rPr>
          <w:rFonts w:ascii="宋体" w:hAnsi="宋体" w:cs="宋体" w:hint="eastAsia"/>
          <w:bCs/>
          <w:sz w:val="24"/>
        </w:rPr>
        <w:t>一、《基金合同》的变更</w:t>
      </w:r>
      <w:bookmarkEnd w:id="395"/>
    </w:p>
    <w:p w:rsidR="00BD751F" w:rsidRPr="00AF6BE3" w:rsidRDefault="00BD751F" w:rsidP="0020326E">
      <w:pPr>
        <w:autoSpaceDE w:val="0"/>
        <w:autoSpaceDN w:val="0"/>
        <w:adjustRightInd w:val="0"/>
        <w:spacing w:line="360" w:lineRule="auto"/>
        <w:ind w:firstLineChars="200" w:firstLine="480"/>
        <w:jc w:val="left"/>
        <w:rPr>
          <w:rFonts w:ascii="宋体" w:hAnsi="宋体" w:cs="宋体"/>
          <w:bCs/>
          <w:sz w:val="24"/>
        </w:rPr>
      </w:pPr>
      <w:r w:rsidRPr="00AF6BE3">
        <w:rPr>
          <w:rFonts w:ascii="宋体" w:hAnsi="宋体" w:cs="宋体" w:hint="eastAsia"/>
          <w:bCs/>
          <w:sz w:val="24"/>
        </w:rPr>
        <w:t>1、变更基金合同涉及法律法规规定或本合同约定应经基金份额持有人大会决议通过的事项的，应召</w:t>
      </w:r>
      <w:proofErr w:type="gramStart"/>
      <w:r w:rsidRPr="00AF6BE3">
        <w:rPr>
          <w:rFonts w:ascii="宋体" w:hAnsi="宋体" w:cs="宋体" w:hint="eastAsia"/>
          <w:bCs/>
          <w:sz w:val="24"/>
        </w:rPr>
        <w:t>开基金</w:t>
      </w:r>
      <w:proofErr w:type="gramEnd"/>
      <w:r w:rsidRPr="00AF6BE3">
        <w:rPr>
          <w:rFonts w:ascii="宋体" w:hAnsi="宋体" w:cs="宋体" w:hint="eastAsia"/>
          <w:bCs/>
          <w:sz w:val="24"/>
        </w:rPr>
        <w:t>份额持有人大会决议通过。对于可不经基金份额持有人大会决议通过的事项，由基金管理人和基金托管人同意后变更并公告，并报中国证监会备案。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2、关于《基金合同》变更的基金份额持有人大会决议自表决通过之日起生效，</w:t>
      </w:r>
      <w:r w:rsidR="003461ED" w:rsidRPr="00AF6BE3">
        <w:rPr>
          <w:rFonts w:ascii="宋体" w:hAnsi="宋体" w:cs="宋体" w:hint="eastAsia"/>
          <w:bCs/>
          <w:sz w:val="24"/>
        </w:rPr>
        <w:t>并</w:t>
      </w:r>
      <w:proofErr w:type="gramStart"/>
      <w:r w:rsidRPr="00AF6BE3">
        <w:rPr>
          <w:rFonts w:ascii="宋体" w:hAnsi="宋体" w:cs="宋体" w:hint="eastAsia"/>
          <w:bCs/>
          <w:sz w:val="24"/>
        </w:rPr>
        <w:t>自决议</w:t>
      </w:r>
      <w:proofErr w:type="gramEnd"/>
      <w:r w:rsidRPr="00AF6BE3">
        <w:rPr>
          <w:rFonts w:ascii="宋体" w:hAnsi="宋体" w:cs="宋体" w:hint="eastAsia"/>
          <w:bCs/>
          <w:sz w:val="24"/>
        </w:rPr>
        <w:t>生效后两个工作日内在指定媒介公告。</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二、《基金合同》的终止事由</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有下列情形之一的，《基金合同》应当终止：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1、基金份额持有人大会决定终止的；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2、基金管理人、基金托管人职责终止，在6个月内没有新基金管理人、新基金托管人承接的；</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3、《基金合同》约定的其他情形；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4、相关法律法规和中国证监会规定的其他情况。</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三、基金财产的清算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1、基金财产清算小组：自出现《基金合同》终止事由之日起30个工作日内成立清算小组，基金管理人组织基金财产清算小组并在中国证监会的监督下进行基金清算。</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3、基金财产清算小组职责：基金财产清算小组负责基金财产的保管、清理、估价、变现和分配。基金财产清算小组可以依法进行必要的民事活动。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4、基金财产清算程序：</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（1）《基金合同》终止情形出现时，由基金财产清算小组统一接管基金；</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lastRenderedPageBreak/>
        <w:t>（2）对基金财产和债权债务进行清理和确认；</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（3）对基金财产进行估值和变现；</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（4）制作清算报告；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（5）聘请会计师事务所对清算报告进行外部审计，聘请律师事务所对清算报告出具法律意见书；</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（6）将清算报告报中国证监会备案并公告；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（7）对基金剩余财产进行分配。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5、基金财产清算的期限为6个月，但因本基金所持证券的流动性受到限制而不能及时变现的，清算期限相应顺延。</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四、清算费用</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清算费用是指基金财产清算小组在进行基金清算过程中发生的所有合理费用，清算费用由基金财产清算小组优先从基金财产中支付。</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五、基金财产清算剩余资产的分配</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依据基金财产清算的分配方案，将基金财产清算后的全部剩余资产扣除基金财产清算费用、交纳所欠税款并清偿基金债务后，按基金份额持有人持有的基金份额比例进行分配。</w:t>
      </w:r>
    </w:p>
    <w:p w:rsidR="00BD751F" w:rsidRPr="00AF6BE3" w:rsidRDefault="00BD751F" w:rsidP="00993134">
      <w:pPr>
        <w:spacing w:line="360" w:lineRule="auto"/>
        <w:ind w:firstLineChars="200" w:firstLine="480"/>
        <w:rPr>
          <w:rFonts w:ascii="宋体" w:hAnsi="宋体" w:cs="宋体"/>
          <w:bCs/>
          <w:sz w:val="24"/>
        </w:rPr>
      </w:pPr>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六、基金财产清算的公告</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七、基金财产清算账册及文件的保存</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基金财产清算账册及有关文件由基金托管人保存15年以上。</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pStyle w:val="1"/>
        <w:spacing w:before="0" w:after="0"/>
        <w:jc w:val="center"/>
        <w:rPr>
          <w:rFonts w:hAnsi="宋体" w:cs="宋体"/>
          <w:color w:val="auto"/>
          <w:sz w:val="30"/>
        </w:rPr>
      </w:pPr>
      <w:bookmarkStart w:id="396" w:name="_Toc48649720"/>
      <w:bookmarkStart w:id="397" w:name="_Toc79392641"/>
      <w:bookmarkStart w:id="398" w:name="_Toc123051466"/>
      <w:bookmarkStart w:id="399" w:name="_Toc98560365"/>
      <w:bookmarkStart w:id="400" w:name="_Toc123102467"/>
      <w:bookmarkStart w:id="401" w:name="_Toc123112248"/>
      <w:r w:rsidRPr="00AF6BE3">
        <w:rPr>
          <w:rFonts w:hAnsi="宋体" w:cs="宋体" w:hint="eastAsia"/>
          <w:b w:val="0"/>
          <w:bCs/>
          <w:color w:val="auto"/>
        </w:rPr>
        <w:br w:type="page"/>
      </w:r>
      <w:bookmarkStart w:id="402" w:name="_Toc8710"/>
      <w:bookmarkStart w:id="403" w:name="_Toc141703901"/>
      <w:bookmarkStart w:id="404" w:name="_Toc27058"/>
      <w:bookmarkStart w:id="405" w:name="_Toc9708"/>
      <w:bookmarkStart w:id="406" w:name="_Toc139991750"/>
      <w:bookmarkStart w:id="407" w:name="_Toc13398"/>
      <w:bookmarkStart w:id="408" w:name="_Toc21240"/>
      <w:bookmarkStart w:id="409" w:name="_Toc30645"/>
      <w:bookmarkStart w:id="410" w:name="_Toc23022"/>
      <w:bookmarkStart w:id="411" w:name="_Toc12191"/>
      <w:bookmarkStart w:id="412" w:name="_Toc7367"/>
      <w:bookmarkStart w:id="413" w:name="_Toc28549"/>
      <w:bookmarkStart w:id="414" w:name="_Toc483409696"/>
      <w:r w:rsidRPr="00AF6BE3">
        <w:rPr>
          <w:rFonts w:hAnsi="宋体" w:cs="宋体" w:hint="eastAsia"/>
          <w:color w:val="auto"/>
          <w:sz w:val="30"/>
        </w:rPr>
        <w:lastRenderedPageBreak/>
        <w:t>第二十部分  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BD751F" w:rsidRPr="00AF6BE3" w:rsidRDefault="00BD751F">
      <w:pPr>
        <w:spacing w:line="360" w:lineRule="auto"/>
        <w:ind w:firstLineChars="200" w:firstLine="480"/>
        <w:rPr>
          <w:rFonts w:ascii="宋体" w:hAnsi="宋体" w:cs="宋体"/>
          <w:bCs/>
          <w:sz w:val="24"/>
        </w:rPr>
      </w:pPr>
    </w:p>
    <w:p w:rsidR="00BD751F" w:rsidRPr="00AF6BE3" w:rsidRDefault="00BD751F" w:rsidP="00993134">
      <w:pPr>
        <w:spacing w:line="360" w:lineRule="auto"/>
        <w:ind w:firstLineChars="200" w:firstLine="480"/>
        <w:rPr>
          <w:rFonts w:ascii="宋体" w:hAnsi="宋体" w:cs="宋体"/>
          <w:bCs/>
          <w:sz w:val="24"/>
        </w:rPr>
      </w:pPr>
      <w:r w:rsidRPr="00AF6BE3">
        <w:rPr>
          <w:rFonts w:ascii="宋体" w:hAnsi="宋体" w:cs="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可以免责：</w:t>
      </w:r>
    </w:p>
    <w:p w:rsidR="00BD751F" w:rsidRPr="00AF6BE3" w:rsidRDefault="00BD751F" w:rsidP="00215F09">
      <w:pPr>
        <w:spacing w:line="360" w:lineRule="auto"/>
        <w:ind w:firstLineChars="200" w:firstLine="480"/>
        <w:rPr>
          <w:rFonts w:ascii="宋体" w:hAnsi="宋体" w:cs="宋体"/>
          <w:bCs/>
          <w:sz w:val="24"/>
        </w:rPr>
      </w:pPr>
      <w:r w:rsidRPr="00AF6BE3">
        <w:rPr>
          <w:rFonts w:ascii="宋体" w:hAnsi="宋体" w:cs="宋体" w:hint="eastAsia"/>
          <w:bCs/>
          <w:sz w:val="24"/>
        </w:rPr>
        <w:t>1、不可抗力；</w:t>
      </w:r>
    </w:p>
    <w:p w:rsidR="00BD751F" w:rsidRPr="00AF6BE3" w:rsidRDefault="00BD751F" w:rsidP="00CE014A">
      <w:pPr>
        <w:spacing w:line="360" w:lineRule="auto"/>
        <w:ind w:firstLineChars="200" w:firstLine="480"/>
        <w:rPr>
          <w:rFonts w:ascii="宋体" w:hAnsi="宋体" w:cs="宋体"/>
          <w:bCs/>
          <w:sz w:val="24"/>
        </w:rPr>
      </w:pPr>
      <w:r w:rsidRPr="00AF6BE3">
        <w:rPr>
          <w:rFonts w:ascii="宋体" w:hAnsi="宋体" w:cs="宋体" w:hint="eastAsia"/>
          <w:bCs/>
          <w:sz w:val="24"/>
        </w:rPr>
        <w:t>2、基金管理人和/或基金托管人按照当时有效的法律法规或中国证监会的规定作为或不作为而造成的损失等；</w:t>
      </w:r>
    </w:p>
    <w:p w:rsidR="00BD751F" w:rsidRPr="00AF6BE3" w:rsidRDefault="00BD751F" w:rsidP="00CE014A">
      <w:pPr>
        <w:spacing w:line="360" w:lineRule="auto"/>
        <w:ind w:firstLineChars="200" w:firstLine="480"/>
        <w:rPr>
          <w:rFonts w:ascii="宋体" w:hAnsi="宋体" w:cs="宋体"/>
          <w:bCs/>
          <w:sz w:val="24"/>
        </w:rPr>
      </w:pPr>
      <w:r w:rsidRPr="00AF6BE3">
        <w:rPr>
          <w:rFonts w:ascii="宋体" w:hAnsi="宋体" w:cs="宋体" w:hint="eastAsia"/>
          <w:bCs/>
          <w:sz w:val="24"/>
        </w:rPr>
        <w:t>3、基金管理人由于按照基金合同规定的投资原则投资或不投资造成的损失等。</w:t>
      </w:r>
    </w:p>
    <w:p w:rsidR="00BD751F" w:rsidRPr="00AF6BE3" w:rsidRDefault="00BD751F" w:rsidP="00F809C8">
      <w:pPr>
        <w:spacing w:line="360" w:lineRule="auto"/>
        <w:ind w:firstLineChars="200" w:firstLine="480"/>
        <w:rPr>
          <w:rFonts w:ascii="宋体" w:hAnsi="宋体" w:cs="宋体"/>
          <w:bCs/>
          <w:sz w:val="24"/>
        </w:rPr>
      </w:pPr>
    </w:p>
    <w:p w:rsidR="00BD751F" w:rsidRPr="00AF6BE3" w:rsidRDefault="00BD751F" w:rsidP="00F809C8">
      <w:pPr>
        <w:spacing w:line="360" w:lineRule="auto"/>
        <w:ind w:firstLineChars="200" w:firstLine="480"/>
        <w:rPr>
          <w:rFonts w:ascii="宋体" w:hAnsi="宋体" w:cs="宋体"/>
          <w:bCs/>
          <w:sz w:val="24"/>
        </w:rPr>
      </w:pPr>
      <w:r w:rsidRPr="00AF6BE3">
        <w:rPr>
          <w:rFonts w:ascii="宋体" w:hAnsi="宋体" w:cs="宋体" w:hint="eastAsia"/>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BD751F" w:rsidRPr="00AF6BE3" w:rsidRDefault="00BD751F" w:rsidP="00F809C8">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D751F" w:rsidRPr="00AF6BE3" w:rsidRDefault="00BD751F" w:rsidP="00993134">
      <w:pPr>
        <w:spacing w:line="360" w:lineRule="auto"/>
        <w:ind w:firstLineChars="200" w:firstLine="480"/>
        <w:rPr>
          <w:rFonts w:ascii="宋体" w:hAnsi="宋体" w:cs="宋体"/>
          <w:bCs/>
          <w:sz w:val="24"/>
        </w:rPr>
      </w:pPr>
    </w:p>
    <w:p w:rsidR="00BD751F" w:rsidRPr="00AF6BE3" w:rsidRDefault="00BD751F" w:rsidP="00215F09">
      <w:pPr>
        <w:spacing w:line="360" w:lineRule="auto"/>
        <w:ind w:firstLineChars="200" w:firstLine="480"/>
        <w:rPr>
          <w:rFonts w:ascii="宋体" w:hAnsi="宋体" w:cs="宋体"/>
          <w:bCs/>
          <w:sz w:val="24"/>
        </w:rPr>
      </w:pPr>
    </w:p>
    <w:p w:rsidR="00BD751F" w:rsidRPr="00AF6BE3" w:rsidRDefault="00BD751F" w:rsidP="00CE014A">
      <w:pPr>
        <w:spacing w:line="360" w:lineRule="auto"/>
        <w:ind w:firstLineChars="200" w:firstLine="480"/>
        <w:rPr>
          <w:rFonts w:ascii="宋体" w:hAnsi="宋体" w:cs="宋体"/>
          <w:bCs/>
          <w:sz w:val="24"/>
        </w:rPr>
      </w:pPr>
    </w:p>
    <w:p w:rsidR="00BD751F" w:rsidRPr="00AF6BE3" w:rsidRDefault="00BD751F" w:rsidP="00CE014A">
      <w:pPr>
        <w:spacing w:line="360" w:lineRule="auto"/>
        <w:ind w:firstLineChars="200" w:firstLine="480"/>
        <w:rPr>
          <w:rFonts w:ascii="宋体" w:hAnsi="宋体" w:cs="宋体"/>
          <w:bCs/>
          <w:sz w:val="24"/>
        </w:rPr>
      </w:pP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415" w:name="_Toc3319"/>
      <w:bookmarkStart w:id="416" w:name="_Toc23999"/>
      <w:bookmarkStart w:id="417" w:name="_Toc21983"/>
      <w:bookmarkStart w:id="418" w:name="_Toc30350"/>
      <w:bookmarkStart w:id="419" w:name="_Toc24923"/>
      <w:bookmarkStart w:id="420" w:name="_Toc7288"/>
      <w:bookmarkStart w:id="421" w:name="_Toc141703902"/>
      <w:bookmarkStart w:id="422" w:name="_Toc139991751"/>
      <w:bookmarkStart w:id="423" w:name="_Toc123112249"/>
      <w:bookmarkStart w:id="424" w:name="_Toc123102468"/>
      <w:bookmarkStart w:id="425" w:name="_Toc123051467"/>
      <w:bookmarkStart w:id="426" w:name="_Toc98560366"/>
      <w:bookmarkStart w:id="427" w:name="_Toc1790"/>
      <w:bookmarkStart w:id="428" w:name="_Toc25651"/>
      <w:bookmarkStart w:id="429" w:name="_Toc6202"/>
      <w:bookmarkStart w:id="430" w:name="_Toc8636"/>
      <w:bookmarkStart w:id="431" w:name="_Toc483409697"/>
      <w:r w:rsidRPr="00AF6BE3">
        <w:rPr>
          <w:rFonts w:hAnsi="宋体" w:cs="宋体" w:hint="eastAsia"/>
          <w:color w:val="auto"/>
          <w:sz w:val="30"/>
        </w:rPr>
        <w:lastRenderedPageBreak/>
        <w:t>第二十一部分  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BD751F" w:rsidRPr="00AF6BE3" w:rsidRDefault="00BD751F">
      <w:pPr>
        <w:spacing w:line="360" w:lineRule="auto"/>
        <w:ind w:firstLineChars="200" w:firstLine="480"/>
        <w:rPr>
          <w:rFonts w:ascii="宋体" w:hAnsi="宋体" w:cs="宋体"/>
          <w:bCs/>
          <w:sz w:val="24"/>
        </w:rPr>
      </w:pPr>
    </w:p>
    <w:p w:rsidR="00DA4970" w:rsidRPr="00AF6BE3" w:rsidRDefault="00DA4970" w:rsidP="00DA4970">
      <w:pPr>
        <w:spacing w:line="360" w:lineRule="auto"/>
        <w:ind w:firstLineChars="200" w:firstLine="480"/>
        <w:rPr>
          <w:bCs/>
          <w:sz w:val="24"/>
        </w:rPr>
      </w:pPr>
      <w:r w:rsidRPr="00AF6BE3">
        <w:rPr>
          <w:bCs/>
          <w:sz w:val="24"/>
        </w:rPr>
        <w:t>各方当事人同意，因《基金合同》而产生的或与《基金合同》</w:t>
      </w:r>
      <w:r w:rsidR="003C511F">
        <w:rPr>
          <w:rFonts w:hint="eastAsia"/>
          <w:bCs/>
          <w:sz w:val="24"/>
        </w:rPr>
        <w:t>相关</w:t>
      </w:r>
      <w:r w:rsidRPr="00AF6BE3">
        <w:rPr>
          <w:bCs/>
          <w:sz w:val="24"/>
        </w:rPr>
        <w:t>的争议，《基金合同》当事人应尽量通过协商、</w:t>
      </w:r>
      <w:r w:rsidRPr="00AF6BE3">
        <w:rPr>
          <w:rFonts w:hint="eastAsia"/>
          <w:bCs/>
          <w:sz w:val="24"/>
        </w:rPr>
        <w:t>调解途径解决。</w:t>
      </w:r>
      <w:r w:rsidR="003C511F">
        <w:rPr>
          <w:rFonts w:hint="eastAsia"/>
          <w:bCs/>
          <w:sz w:val="24"/>
        </w:rPr>
        <w:t>协商、调解不</w:t>
      </w:r>
      <w:r w:rsidRPr="00AF6BE3">
        <w:rPr>
          <w:rFonts w:hint="eastAsia"/>
          <w:bCs/>
          <w:sz w:val="24"/>
        </w:rPr>
        <w:t>能解决的，任何一方均</w:t>
      </w:r>
      <w:r w:rsidR="003C511F">
        <w:rPr>
          <w:rFonts w:hint="eastAsia"/>
          <w:bCs/>
          <w:sz w:val="24"/>
        </w:rPr>
        <w:t>有权</w:t>
      </w:r>
      <w:r w:rsidRPr="00AF6BE3">
        <w:rPr>
          <w:rFonts w:hint="eastAsia"/>
          <w:bCs/>
          <w:sz w:val="24"/>
        </w:rPr>
        <w:t>将争议提交</w:t>
      </w:r>
      <w:r w:rsidR="003C511F">
        <w:rPr>
          <w:rFonts w:hint="eastAsia"/>
          <w:bCs/>
          <w:sz w:val="24"/>
        </w:rPr>
        <w:t>中国</w:t>
      </w:r>
      <w:r w:rsidRPr="00AF6BE3">
        <w:rPr>
          <w:rFonts w:hint="eastAsia"/>
          <w:bCs/>
          <w:sz w:val="24"/>
        </w:rPr>
        <w:t>国际经济贸易仲裁委员会，</w:t>
      </w:r>
      <w:r w:rsidR="003C511F">
        <w:rPr>
          <w:rFonts w:hint="eastAsia"/>
          <w:bCs/>
          <w:sz w:val="24"/>
        </w:rPr>
        <w:t>仲裁地点为北京市，</w:t>
      </w:r>
      <w:r w:rsidRPr="00AF6BE3">
        <w:rPr>
          <w:rFonts w:hint="eastAsia"/>
          <w:bCs/>
          <w:sz w:val="24"/>
        </w:rPr>
        <w:t>按照</w:t>
      </w:r>
      <w:r w:rsidR="003C511F">
        <w:rPr>
          <w:rFonts w:hint="eastAsia"/>
          <w:bCs/>
          <w:sz w:val="24"/>
        </w:rPr>
        <w:t>中国</w:t>
      </w:r>
      <w:r w:rsidRPr="00AF6BE3">
        <w:rPr>
          <w:rFonts w:hint="eastAsia"/>
          <w:bCs/>
          <w:sz w:val="24"/>
        </w:rPr>
        <w:t>国际经济贸易仲裁委员会届时有效的仲裁规则进行仲裁。仲裁裁决是终局的，对各方当事人均有约束力，仲裁费用由败诉方承担，除非仲裁裁决另有决定。</w:t>
      </w:r>
    </w:p>
    <w:p w:rsidR="00DA4970" w:rsidRPr="00AF6BE3" w:rsidRDefault="00DA4970" w:rsidP="00DA4970">
      <w:pPr>
        <w:spacing w:line="360" w:lineRule="auto"/>
        <w:ind w:firstLineChars="200" w:firstLine="480"/>
        <w:rPr>
          <w:rFonts w:cs="宋体"/>
          <w:bCs/>
          <w:sz w:val="24"/>
        </w:rPr>
      </w:pPr>
      <w:r w:rsidRPr="00AF6BE3">
        <w:rPr>
          <w:bCs/>
          <w:sz w:val="24"/>
        </w:rPr>
        <w:t>争议处理期间，《基金合同》当事人应恪守各自的职责，</w:t>
      </w:r>
      <w:r w:rsidR="003C511F">
        <w:rPr>
          <w:rFonts w:hint="eastAsia"/>
          <w:bCs/>
          <w:sz w:val="24"/>
        </w:rPr>
        <w:t>各自</w:t>
      </w:r>
      <w:r w:rsidRPr="00AF6BE3">
        <w:rPr>
          <w:bCs/>
          <w:sz w:val="24"/>
        </w:rPr>
        <w:t>继续忠实、勤勉、尽责地履行《基金合同》规定的义务，维护基金份额持有人的合法权益。</w:t>
      </w:r>
    </w:p>
    <w:p w:rsidR="00DA4970" w:rsidRPr="00AF6BE3" w:rsidRDefault="00DA4970" w:rsidP="00DA4970">
      <w:pPr>
        <w:spacing w:line="360" w:lineRule="auto"/>
        <w:ind w:firstLineChars="200" w:firstLine="480"/>
        <w:rPr>
          <w:rFonts w:cs="宋体"/>
          <w:bCs/>
          <w:sz w:val="24"/>
        </w:rPr>
      </w:pPr>
      <w:r w:rsidRPr="00AF6BE3">
        <w:rPr>
          <w:rFonts w:cs="宋体"/>
          <w:bCs/>
          <w:sz w:val="24"/>
        </w:rPr>
        <w:t>《基金合同》受中国</w:t>
      </w:r>
      <w:r w:rsidRPr="00AF6BE3">
        <w:rPr>
          <w:rFonts w:cs="宋体" w:hint="eastAsia"/>
          <w:bCs/>
          <w:sz w:val="24"/>
        </w:rPr>
        <w:t>法律</w:t>
      </w:r>
      <w:r w:rsidRPr="00AF6BE3">
        <w:rPr>
          <w:rFonts w:cs="宋体"/>
          <w:bCs/>
          <w:sz w:val="24"/>
        </w:rPr>
        <w:t>管辖。</w:t>
      </w:r>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br w:type="page"/>
      </w:r>
    </w:p>
    <w:p w:rsidR="00BD751F" w:rsidRPr="00AF6BE3" w:rsidRDefault="00BD751F">
      <w:pPr>
        <w:pStyle w:val="1"/>
        <w:spacing w:before="0" w:after="0"/>
        <w:jc w:val="center"/>
        <w:rPr>
          <w:rFonts w:hAnsi="宋体" w:cs="宋体"/>
          <w:color w:val="auto"/>
          <w:sz w:val="30"/>
        </w:rPr>
      </w:pPr>
      <w:bookmarkStart w:id="432" w:name="_Toc8703"/>
      <w:bookmarkStart w:id="433" w:name="_Toc31966"/>
      <w:bookmarkStart w:id="434" w:name="_Toc29505"/>
      <w:bookmarkStart w:id="435" w:name="_Toc141703903"/>
      <w:bookmarkStart w:id="436" w:name="_Toc8454"/>
      <w:bookmarkStart w:id="437" w:name="_Toc123102469"/>
      <w:bookmarkStart w:id="438" w:name="_Toc123112250"/>
      <w:bookmarkStart w:id="439" w:name="_Toc26461"/>
      <w:bookmarkStart w:id="440" w:name="_Toc2532"/>
      <w:bookmarkStart w:id="441" w:name="_Toc123051468"/>
      <w:bookmarkStart w:id="442" w:name="_Toc11618"/>
      <w:bookmarkStart w:id="443" w:name="_Toc20350"/>
      <w:bookmarkStart w:id="444" w:name="_Toc484"/>
      <w:bookmarkStart w:id="445" w:name="_Toc139991752"/>
      <w:bookmarkStart w:id="446" w:name="_Toc23991"/>
      <w:bookmarkStart w:id="447" w:name="_Toc483409698"/>
      <w:r w:rsidRPr="00AF6BE3">
        <w:rPr>
          <w:rFonts w:hAnsi="宋体" w:cs="宋体" w:hint="eastAsia"/>
          <w:color w:val="auto"/>
          <w:sz w:val="30"/>
        </w:rPr>
        <w:lastRenderedPageBreak/>
        <w:t>第二十二部分  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BD751F" w:rsidRPr="00AF6BE3" w:rsidRDefault="00BD751F">
      <w:pPr>
        <w:spacing w:line="360" w:lineRule="auto"/>
        <w:ind w:firstLineChars="200" w:firstLine="480"/>
        <w:rPr>
          <w:rFonts w:ascii="宋体" w:hAnsi="宋体" w:cs="宋体"/>
          <w:bCs/>
          <w:sz w:val="24"/>
        </w:rPr>
      </w:pP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《基金合同》是约定基金合同当事人之间权利义务关系的法律文件。</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1、《基金合同》经基金管理人、基金托管人双方盖章以及双方法定代表人或授权代表签字或盖章并在募集结束后经基金管理人向中国证监会办理基金备案手续，并经中国证监会书面确认后生效。</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2、《基金合同》的有效期自其生效之日起至基金财产清算结果报中国证监会备案并公告之日止。</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3、《基金合同》自生效之日起对包括基金管理人、基金托管人和基金份额持有人在内的《基金合同》各方当事人具有同等的法律约束力。</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4、《基金合同》正本</w:t>
      </w:r>
      <w:r w:rsidR="00271EA9" w:rsidRPr="00AF6BE3">
        <w:rPr>
          <w:rFonts w:ascii="宋体" w:hAnsi="宋体" w:cs="宋体" w:hint="eastAsia"/>
          <w:bCs/>
          <w:sz w:val="24"/>
        </w:rPr>
        <w:t>一式</w:t>
      </w:r>
      <w:r w:rsidR="00271EA9">
        <w:rPr>
          <w:rFonts w:ascii="宋体" w:hAnsi="宋体" w:cs="宋体" w:hint="eastAsia"/>
          <w:bCs/>
          <w:sz w:val="24"/>
        </w:rPr>
        <w:t>六</w:t>
      </w:r>
      <w:r w:rsidR="00271EA9" w:rsidRPr="00AF6BE3">
        <w:rPr>
          <w:rFonts w:ascii="宋体" w:hAnsi="宋体" w:cs="宋体" w:hint="eastAsia"/>
          <w:bCs/>
          <w:sz w:val="24"/>
        </w:rPr>
        <w:t>份</w:t>
      </w:r>
      <w:r w:rsidRPr="00AF6BE3">
        <w:rPr>
          <w:rFonts w:ascii="宋体" w:hAnsi="宋体" w:cs="宋体" w:hint="eastAsia"/>
          <w:bCs/>
          <w:sz w:val="24"/>
        </w:rPr>
        <w:t>，除上报有关监管机构</w:t>
      </w:r>
      <w:r w:rsidR="00271EA9" w:rsidRPr="00AF6BE3">
        <w:rPr>
          <w:rFonts w:ascii="宋体" w:hAnsi="宋体" w:cs="宋体" w:hint="eastAsia"/>
          <w:bCs/>
          <w:sz w:val="24"/>
        </w:rPr>
        <w:t>一式</w:t>
      </w:r>
      <w:r w:rsidR="00271EA9">
        <w:rPr>
          <w:rFonts w:ascii="宋体" w:hAnsi="宋体" w:cs="宋体" w:hint="eastAsia"/>
          <w:bCs/>
          <w:sz w:val="24"/>
        </w:rPr>
        <w:t>二</w:t>
      </w:r>
      <w:r w:rsidR="00271EA9" w:rsidRPr="00AF6BE3">
        <w:rPr>
          <w:rFonts w:ascii="宋体" w:hAnsi="宋体" w:cs="宋体" w:hint="eastAsia"/>
          <w:bCs/>
          <w:sz w:val="24"/>
        </w:rPr>
        <w:t>份</w:t>
      </w:r>
      <w:r w:rsidRPr="00AF6BE3">
        <w:rPr>
          <w:rFonts w:ascii="宋体" w:hAnsi="宋体" w:cs="宋体" w:hint="eastAsia"/>
          <w:bCs/>
          <w:sz w:val="24"/>
        </w:rPr>
        <w:t>外，基金管理人、基金托管人各持有</w:t>
      </w:r>
      <w:r w:rsidR="00271EA9">
        <w:rPr>
          <w:rFonts w:ascii="宋体" w:hAnsi="宋体" w:cs="宋体" w:hint="eastAsia"/>
          <w:bCs/>
          <w:sz w:val="24"/>
        </w:rPr>
        <w:t>二</w:t>
      </w:r>
      <w:r w:rsidRPr="00AF6BE3">
        <w:rPr>
          <w:rFonts w:ascii="宋体" w:hAnsi="宋体" w:cs="宋体" w:hint="eastAsia"/>
          <w:bCs/>
          <w:sz w:val="24"/>
        </w:rPr>
        <w:t>份，每份具有同等的法律效力。</w:t>
      </w:r>
    </w:p>
    <w:p w:rsidR="00BD751F" w:rsidRPr="00AF6BE3" w:rsidRDefault="00BD751F">
      <w:pPr>
        <w:spacing w:line="360" w:lineRule="auto"/>
        <w:ind w:firstLineChars="200" w:firstLine="480"/>
        <w:rPr>
          <w:rFonts w:ascii="宋体" w:hAnsi="宋体" w:cs="宋体"/>
          <w:bCs/>
          <w:sz w:val="24"/>
        </w:rPr>
      </w:pPr>
      <w:r w:rsidRPr="00AF6BE3">
        <w:rPr>
          <w:rFonts w:ascii="宋体" w:hAnsi="宋体" w:cs="宋体" w:hint="eastAsia"/>
          <w:bCs/>
          <w:sz w:val="24"/>
        </w:rPr>
        <w:t>5、《基金合同》可印制成册，供投资者在基金管理人、基金托管人、销售机构的办公场所和营业场所查阅。</w:t>
      </w:r>
    </w:p>
    <w:p w:rsidR="00BD751F" w:rsidRPr="00AF6BE3" w:rsidRDefault="00BD751F">
      <w:pPr>
        <w:pStyle w:val="1"/>
        <w:spacing w:before="0" w:after="0"/>
        <w:jc w:val="center"/>
        <w:rPr>
          <w:rFonts w:hAnsi="宋体" w:cs="宋体"/>
          <w:color w:val="auto"/>
          <w:sz w:val="30"/>
        </w:rPr>
      </w:pPr>
      <w:r w:rsidRPr="00AF6BE3">
        <w:rPr>
          <w:rFonts w:hAnsi="宋体" w:cs="宋体" w:hint="eastAsia"/>
          <w:b w:val="0"/>
          <w:bCs/>
          <w:color w:val="auto"/>
        </w:rPr>
        <w:br w:type="page"/>
      </w:r>
      <w:bookmarkStart w:id="448" w:name="_Toc21726"/>
      <w:bookmarkStart w:id="449" w:name="_Toc483409699"/>
      <w:r w:rsidRPr="00AF6BE3">
        <w:rPr>
          <w:rFonts w:hAnsi="宋体" w:cs="宋体" w:hint="eastAsia"/>
          <w:color w:val="auto"/>
          <w:sz w:val="30"/>
        </w:rPr>
        <w:lastRenderedPageBreak/>
        <w:t>第二十三部分  其他事项</w:t>
      </w:r>
      <w:bookmarkEnd w:id="448"/>
      <w:bookmarkEnd w:id="449"/>
    </w:p>
    <w:p w:rsidR="00BD751F" w:rsidRPr="00AF6BE3" w:rsidRDefault="00BD751F">
      <w:pPr>
        <w:spacing w:line="360" w:lineRule="auto"/>
        <w:ind w:firstLineChars="200" w:firstLine="480"/>
        <w:rPr>
          <w:rFonts w:ascii="宋体" w:hAnsi="宋体" w:cs="宋体"/>
          <w:sz w:val="24"/>
        </w:rPr>
      </w:pPr>
    </w:p>
    <w:p w:rsidR="00BD751F" w:rsidRDefault="00BD751F">
      <w:pPr>
        <w:spacing w:line="360" w:lineRule="auto"/>
        <w:ind w:firstLineChars="200" w:firstLine="480"/>
        <w:rPr>
          <w:rFonts w:ascii="宋体" w:hAnsi="宋体" w:cs="宋体"/>
          <w:sz w:val="24"/>
        </w:rPr>
      </w:pPr>
      <w:r w:rsidRPr="00AF6BE3">
        <w:rPr>
          <w:rFonts w:ascii="宋体" w:hAnsi="宋体" w:cs="宋体" w:hint="eastAsia"/>
          <w:sz w:val="24"/>
        </w:rPr>
        <w:t>《基金合同》如有未尽事宜，由《基金合同》当事人各方按有关法律法规协商解决。</w:t>
      </w:r>
    </w:p>
    <w:p w:rsidR="009F7E76" w:rsidRDefault="009F7E76">
      <w:pPr>
        <w:spacing w:line="360" w:lineRule="auto"/>
        <w:ind w:firstLineChars="200" w:firstLine="480"/>
        <w:rPr>
          <w:rFonts w:ascii="宋体" w:hAnsi="宋体" w:cs="宋体"/>
          <w:sz w:val="24"/>
        </w:rPr>
        <w:sectPr w:rsidR="009F7E76" w:rsidSect="005A0356">
          <w:headerReference w:type="default" r:id="rId16"/>
          <w:footerReference w:type="default" r:id="rId17"/>
          <w:pgSz w:w="11906" w:h="16838"/>
          <w:pgMar w:top="1440" w:right="1800" w:bottom="1440" w:left="1800" w:header="851" w:footer="992" w:gutter="0"/>
          <w:pgNumType w:start="1"/>
          <w:cols w:space="720"/>
          <w:docGrid w:type="lines" w:linePitch="312"/>
        </w:sectPr>
      </w:pPr>
    </w:p>
    <w:p w:rsidR="009F7E76" w:rsidRPr="00B21566" w:rsidRDefault="009F7E76" w:rsidP="009F7E76">
      <w:pPr>
        <w:pStyle w:val="1"/>
        <w:spacing w:before="0" w:after="0"/>
        <w:jc w:val="center"/>
        <w:rPr>
          <w:rFonts w:hAnsi="宋体" w:cs="宋体"/>
          <w:color w:val="auto"/>
          <w:sz w:val="30"/>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bookmarkStart w:id="461" w:name="_Toc421187777"/>
      <w:bookmarkStart w:id="462" w:name="_Toc483409700"/>
      <w:r w:rsidRPr="00B21566">
        <w:rPr>
          <w:rFonts w:hAnsi="宋体" w:cs="宋体" w:hint="eastAsia"/>
          <w:color w:val="auto"/>
          <w:sz w:val="30"/>
        </w:rPr>
        <w:lastRenderedPageBreak/>
        <w:t>第二十四部分  基金合同内容摘要</w:t>
      </w:r>
      <w:bookmarkEnd w:id="450"/>
      <w:bookmarkEnd w:id="451"/>
      <w:bookmarkEnd w:id="452"/>
      <w:bookmarkEnd w:id="453"/>
      <w:bookmarkEnd w:id="454"/>
      <w:bookmarkEnd w:id="455"/>
      <w:bookmarkEnd w:id="456"/>
      <w:bookmarkEnd w:id="457"/>
      <w:bookmarkEnd w:id="458"/>
      <w:bookmarkEnd w:id="459"/>
      <w:bookmarkEnd w:id="460"/>
      <w:bookmarkEnd w:id="461"/>
      <w:bookmarkEnd w:id="462"/>
    </w:p>
    <w:p w:rsidR="009F7E76" w:rsidRPr="00B21566" w:rsidRDefault="009F7E76" w:rsidP="009F7E76">
      <w:pPr>
        <w:autoSpaceDE w:val="0"/>
        <w:autoSpaceDN w:val="0"/>
        <w:adjustRightInd w:val="0"/>
        <w:spacing w:line="360" w:lineRule="auto"/>
        <w:ind w:firstLineChars="200" w:firstLine="420"/>
        <w:jc w:val="right"/>
        <w:rPr>
          <w:rFonts w:ascii="宋体" w:hAnsi="宋体" w:cs="宋体"/>
          <w:bCs/>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一、基金份额持有人、基金管理人和基金托管人的权利、义务</w:t>
      </w:r>
    </w:p>
    <w:p w:rsidR="009F7E76" w:rsidRPr="00472F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（一）基金份额持有人的权利</w:t>
      </w:r>
      <w:r>
        <w:rPr>
          <w:rFonts w:ascii="宋体" w:hAnsi="宋体" w:cs="宋体" w:hint="eastAsia"/>
          <w:bCs/>
          <w:sz w:val="24"/>
          <w:szCs w:val="24"/>
        </w:rPr>
        <w:t>与</w:t>
      </w:r>
      <w:r w:rsidRPr="00B21566">
        <w:rPr>
          <w:rFonts w:ascii="宋体" w:hAnsi="宋体" w:cs="宋体" w:hint="eastAsia"/>
          <w:bCs/>
          <w:sz w:val="24"/>
          <w:szCs w:val="24"/>
        </w:rPr>
        <w:t>义务</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基金投资者持有本</w:t>
      </w:r>
      <w:proofErr w:type="gramStart"/>
      <w:r w:rsidRPr="00BF6AFF">
        <w:rPr>
          <w:rFonts w:ascii="宋体" w:hAnsi="宋体" w:cs="宋体" w:hint="eastAsia"/>
          <w:bCs/>
          <w:sz w:val="24"/>
        </w:rPr>
        <w:t>基金基金</w:t>
      </w:r>
      <w:proofErr w:type="gramEnd"/>
      <w:r w:rsidRPr="00BF6AFF">
        <w:rPr>
          <w:rFonts w:ascii="宋体" w:hAnsi="宋体" w:cs="宋体" w:hint="eastAsia"/>
          <w:bCs/>
          <w:sz w:val="24"/>
        </w:rPr>
        <w:t>份额的行为即视为对《基金合同》的承认和接受，基金投资者</w:t>
      </w:r>
      <w:proofErr w:type="gramStart"/>
      <w:r w:rsidRPr="00BF6AFF">
        <w:rPr>
          <w:rFonts w:ascii="宋体" w:hAnsi="宋体" w:cs="宋体" w:hint="eastAsia"/>
          <w:bCs/>
          <w:sz w:val="24"/>
        </w:rPr>
        <w:t>自依据</w:t>
      </w:r>
      <w:proofErr w:type="gramEnd"/>
      <w:r w:rsidRPr="00BF6AFF">
        <w:rPr>
          <w:rFonts w:ascii="宋体" w:hAnsi="宋体" w:cs="宋体" w:hint="eastAsia"/>
          <w:bCs/>
          <w:sz w:val="24"/>
        </w:rPr>
        <w:t>《基金合同》取得基金份额，即成为本基金的基金份额持有人和《基金合同》的当事人，直至其不再持有本基金的基金份额。基金份额持有人作为《基金合同》当事人并不以在《基金合同》上书面签章或签字为必要条件。</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同一类别每份基金份额具有同等的合法权益。</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1、根据《基金法》、《运作办法》及其他有关规定，基金份额持有人的权利包括但不限于：</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（1）分享基金财产收益；</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（2）参与分配清算后的剩余基金财产；</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（3）依法申请赎回或转让其持有的基金份额；</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（4）按照规定要求召开基金份额持有人大会或召集基金份额持有人大会；</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（5）出席或者委派代表出席基金份额持有人大会，对基金份额持有人大会审议事项行使表决权；</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（6）查阅或者复制公开披露的基金信息资料；</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（7）监督基金管理人的投资运作；</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（8）对基金管理人、基金托管人、基金服务机构损害其合法权益的行为依法提起诉讼或仲裁；</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（9）法律法规及中国证监会规定的和《基金合同》约定的其他权利。</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2、根据《基金法》、《运作办法》及其他有关规定，基金份额持有人的义务包括但不限于：</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（1）认真阅读并遵守《基金合同》、招募说明书等信息披露文件；</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（2）了解所投资基金产品，了解自身风险承受能力，自主判断基金的投资价值，自主做出投资决策，自行承担投资风险；</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（3）关注基金信息披露，及时行使权利和履行义务；</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（4）缴纳基金认购、申购款项及法律法规和《基金合同》所规定的费用；</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lastRenderedPageBreak/>
        <w:t>（5）在其持有的基金份额范围内，承担基金亏损或者《基金合同》终止的有限责任；</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（6）不从事任何有损基金及其他《基金合同》当事人合法权益的活动；</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（7）执行生效的基金份额持有人大会的决议；</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（8）返还在基金交易过程中因任何原因获得的不当得利；</w:t>
      </w:r>
    </w:p>
    <w:p w:rsidR="00BF6AFF" w:rsidRP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（9）发起资金提供方认购的基金份额持有期限自基金合同生效之日起不少于3年；</w:t>
      </w:r>
    </w:p>
    <w:p w:rsidR="00BF6AFF" w:rsidRDefault="00BF6AFF" w:rsidP="00BF6AFF">
      <w:pPr>
        <w:autoSpaceDE w:val="0"/>
        <w:autoSpaceDN w:val="0"/>
        <w:adjustRightInd w:val="0"/>
        <w:spacing w:line="360" w:lineRule="auto"/>
        <w:ind w:firstLineChars="200" w:firstLine="480"/>
        <w:jc w:val="left"/>
        <w:rPr>
          <w:rFonts w:ascii="宋体" w:hAnsi="宋体" w:cs="宋体"/>
          <w:bCs/>
          <w:sz w:val="24"/>
        </w:rPr>
      </w:pPr>
      <w:r w:rsidRPr="00BF6AFF">
        <w:rPr>
          <w:rFonts w:ascii="宋体" w:hAnsi="宋体" w:cs="宋体" w:hint="eastAsia"/>
          <w:bCs/>
          <w:sz w:val="24"/>
        </w:rPr>
        <w:t>（10）法律法规及中国证监会规定的和《基金合同》约定的其他义务。</w:t>
      </w:r>
    </w:p>
    <w:p w:rsidR="009F7E76" w:rsidRPr="00B21566" w:rsidRDefault="009F7E76" w:rsidP="00BF6AFF">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（二）基金管理人的权利</w:t>
      </w:r>
      <w:r>
        <w:rPr>
          <w:rFonts w:ascii="宋体" w:hAnsi="宋体" w:cs="宋体" w:hint="eastAsia"/>
          <w:bCs/>
          <w:sz w:val="24"/>
          <w:szCs w:val="24"/>
        </w:rPr>
        <w:t>与</w:t>
      </w:r>
      <w:r w:rsidRPr="00B21566">
        <w:rPr>
          <w:rFonts w:ascii="宋体" w:hAnsi="宋体" w:cs="宋体" w:hint="eastAsia"/>
          <w:bCs/>
          <w:sz w:val="24"/>
          <w:szCs w:val="24"/>
        </w:rPr>
        <w:t>义务</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1、根据《基金法》、《运作办法》及其他有关规定，基金管理人的权利包括但不限于：</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（1）依法募集资金；</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（2）自《基金合同》生效之日起，根据法律法规和《基金合同》独立运用并管理基金财产；</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（3）依照《基金合同》收取基金管理费以及法律法规规定或中国证监会批准的其他费用；</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（4）销售基金份额；</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（5）按照规定召集基金份额持有人大会；</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（7）在基金托管人更换时，提名新的基金托管人；</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 xml:space="preserve">（8）选择、更换基金销售机构，对基金销售机构的相关行为进行监督和处理； </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 xml:space="preserve">（9）担任或委托其他符合条件的机构担任基金登记机构办理基金登记业务并获得《基金合同》规定的费用； </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（10）依据《基金合同》及有关法律规定决定基金收益的分配方案；</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 xml:space="preserve">（11）在《基金合同》约定的范围内，拒绝或暂停受理申购、赎回和转换申请； </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lastRenderedPageBreak/>
        <w:t>（12）依照法律法规为基金的利益对被投资公司行使股东权利，为基金的利益行使因基金财产投资于证券所产生的权利；</w:t>
      </w:r>
      <w:r w:rsidRPr="00A347A6">
        <w:rPr>
          <w:rFonts w:ascii="宋体" w:hAnsi="宋体" w:cs="宋体" w:hint="eastAsia"/>
          <w:bCs/>
          <w:sz w:val="24"/>
          <w:szCs w:val="24"/>
        </w:rPr>
        <w:tab/>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 xml:space="preserve">（13）在法律法规允许的前提下，为基金的利益依法进行融资、融券； </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（14）以基金管理人的名义，代表基金份额持有人的利益行使诉讼权利或者实施其他法律行为；</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（15）选择、更换律师事务所、会计师事务所、证券经纪商、期货经纪机构或其他为基金提供服务的外部机构；</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（16）在符合有关法律、法规的前提下，制订和调整有关基金认购、申购、赎回、转换、</w:t>
      </w:r>
      <w:proofErr w:type="gramStart"/>
      <w:r w:rsidRPr="00A347A6">
        <w:rPr>
          <w:rFonts w:ascii="宋体" w:hAnsi="宋体" w:cs="宋体" w:hint="eastAsia"/>
          <w:bCs/>
          <w:sz w:val="24"/>
          <w:szCs w:val="24"/>
        </w:rPr>
        <w:t>非交易</w:t>
      </w:r>
      <w:proofErr w:type="gramEnd"/>
      <w:r w:rsidRPr="00A347A6">
        <w:rPr>
          <w:rFonts w:ascii="宋体" w:hAnsi="宋体" w:cs="宋体" w:hint="eastAsia"/>
          <w:bCs/>
          <w:sz w:val="24"/>
          <w:szCs w:val="24"/>
        </w:rPr>
        <w:t>过户、转托管和收益分配等业务规则；</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（17）法律法规及中国证监会规定的和《基金合同》约定的其他权利。</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2、根据《基金法》、《运作办法》及其他有关规定，基金管理人的义务包括但不限于：</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（1）依法募集资金，办理或者委托经中国证监会认定的其他机构办理基金份额的发售、申购、赎回和登记事宜；</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（2）办理基金备案手续；</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（3）自《基金合同》生效之日起,以诚实信用、谨慎勤勉的原则管理和运用基金财产；</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（4）配备足够的具有专业资格的人员进行基金投资分析、决策，以专业化的经营方式管理和运作基金财产；</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（6）除依据《基金法》、《基金合同》及其他有关规定外,不得利用基金财产为自己及任何第三人谋取利益，不得委托第三人运作基金财产；</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（7）依法接受基金托管人的监督；</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（8）采取适当合理的措施使计算基金份额认购、申购、赎回和注销价格的方法符合《基金合同》等法律文件的规定，按有关规定计算并公告基金资产净值，确定基金份额申购、赎回的价格；</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（9）进行基金会计核算并编制基金财务会计报告；</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lastRenderedPageBreak/>
        <w:t>（10）编制季度、半年度和年度基金报告；</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（11）严格按照《基金法》、《基金合同》及其他有关规定，履行信息披露及报告义务；</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（12）保守基金商业秘密，不泄露基金投资计划、投资意向等。除《基金法》、《基金合同》及其他有关规定另有规定外，在基金信息公开披露前应予保密，不向他人泄露；</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（13）按《基金合同》的约定确定基金收益分配方案，及时向基金份额持有人分配基金收益；</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（14）按规定受理申购与赎回申请，及时、足额支付赎回款项；</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（15）依据《基金法》、《基金合同》及其他有关规定召集基金份额持有人大会或配合基金托管人、基金份额持有人依法召集基金份额持有人大会；</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（16）按规定保存基金财产管理业务活动的会计账册、报表、记录和其他相关资料15年以上；</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（18）组织并参加基金财产清算小组，参与基金财产的保管、清理、估价、变现和分配；</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（19）面临解散、依法被撤销或者被依法宣告破产时，及时报告中国证监会并通知基金托管人；</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（20）因违反《基金合同》导致基金财产的损失或损害基金份额持有人合法权益时，应当承担赔偿责任，其赔偿责任不因其退任而免除；</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（21）监督基金托管人按法律法规和《基金合同》规定履行自己的义务，基金托管人违反《基金合同》造成基金财产损失时，基金管理人应为基金份额持有人利益向基金托管人追偿；</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（22）当基金管理人将其义务委托第三方处理时，应当对第三方处理有关基金事务的行为承担责任；</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（23）以基金管理人名义，代表基金份额持有人利益行使诉讼权利或实施其他法律行为；</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lastRenderedPageBreak/>
        <w:t>（24）基金在募集期间未能达到基金的备案条件，《基金合同》不能生效，基金管理人承担全部募集费用，将已募集资金并加计银行同期活期存款利息在基金募集期结束后30日内退还基金认购人；</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（25）执行生效的基金份额持有人大会的决议；</w:t>
      </w:r>
    </w:p>
    <w:p w:rsidR="00A347A6" w:rsidRP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（26）建立并保存基金份额持有人名册；</w:t>
      </w:r>
    </w:p>
    <w:p w:rsidR="00A347A6" w:rsidRDefault="00A347A6" w:rsidP="00A347A6">
      <w:pPr>
        <w:autoSpaceDE w:val="0"/>
        <w:autoSpaceDN w:val="0"/>
        <w:adjustRightInd w:val="0"/>
        <w:spacing w:line="360" w:lineRule="auto"/>
        <w:ind w:firstLineChars="200" w:firstLine="480"/>
        <w:jc w:val="left"/>
        <w:rPr>
          <w:rFonts w:ascii="宋体" w:hAnsi="宋体" w:cs="宋体"/>
          <w:bCs/>
          <w:sz w:val="24"/>
          <w:szCs w:val="24"/>
        </w:rPr>
      </w:pPr>
      <w:r w:rsidRPr="00A347A6">
        <w:rPr>
          <w:rFonts w:ascii="宋体" w:hAnsi="宋体" w:cs="宋体" w:hint="eastAsia"/>
          <w:bCs/>
          <w:sz w:val="24"/>
          <w:szCs w:val="24"/>
        </w:rPr>
        <w:t>（27）法律法规及中国证监会规定的和《基金合同》约定的其他义务。</w:t>
      </w:r>
    </w:p>
    <w:p w:rsidR="009F7E76" w:rsidRPr="00B21566" w:rsidRDefault="009F7E76" w:rsidP="00A347A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（三）基金托管人的权利</w:t>
      </w:r>
      <w:r>
        <w:rPr>
          <w:rFonts w:ascii="宋体" w:hAnsi="宋体" w:cs="宋体" w:hint="eastAsia"/>
          <w:bCs/>
          <w:sz w:val="24"/>
          <w:szCs w:val="24"/>
        </w:rPr>
        <w:t>与</w:t>
      </w:r>
      <w:r w:rsidRPr="00B21566">
        <w:rPr>
          <w:rFonts w:ascii="宋体" w:hAnsi="宋体" w:cs="宋体" w:hint="eastAsia"/>
          <w:bCs/>
          <w:sz w:val="24"/>
          <w:szCs w:val="24"/>
        </w:rPr>
        <w:t>义务</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1、根据《基金法》、《运作办法》及其他有关规定，基金托管人的权利包括但不限于：</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（1）自《基金合同》生效之日起，依法</w:t>
      </w:r>
      <w:proofErr w:type="gramStart"/>
      <w:r w:rsidRPr="00877CA0">
        <w:rPr>
          <w:rFonts w:ascii="宋体" w:hAnsi="宋体" w:cs="宋体" w:hint="eastAsia"/>
          <w:bCs/>
          <w:sz w:val="24"/>
          <w:szCs w:val="24"/>
        </w:rPr>
        <w:t>律法规</w:t>
      </w:r>
      <w:proofErr w:type="gramEnd"/>
      <w:r w:rsidRPr="00877CA0">
        <w:rPr>
          <w:rFonts w:ascii="宋体" w:hAnsi="宋体" w:cs="宋体" w:hint="eastAsia"/>
          <w:bCs/>
          <w:sz w:val="24"/>
          <w:szCs w:val="24"/>
        </w:rPr>
        <w:t>和《基金合同》的规定安全保管基金财产；</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（2）依《基金合同》约定获得基金托管费以及法律法规规定或监管部门批准的其他费用；</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（4）根据相关市场规则，为基金开设资金账户、证券账户等投资所需账户，为基金办理证券、期货交易资金清算；</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（5）提议召开或召集基金份额持有人大会；</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（6）在基金管理人更换时，提名新的基金管理人；</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（7）法律法规及中国证监会规定的和《基金合同》约定的其他权利。</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2、根据《基金法》、《运作办法》及其他有关规定，基金托管人的义务包括但不限于：</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（1）以诚实信用、勤勉尽责的原则持有并安全保管基金财产；</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（2）设立专门的基金托管部门，具有符合要求的营业场所，配备足够的、合格的熟悉基金托管业务的专职人员，负责基金财产托管事宜；</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877CA0">
        <w:rPr>
          <w:rFonts w:ascii="宋体" w:hAnsi="宋体" w:cs="宋体" w:hint="eastAsia"/>
          <w:bCs/>
          <w:sz w:val="24"/>
          <w:szCs w:val="24"/>
        </w:rPr>
        <w:lastRenderedPageBreak/>
        <w:t>保证不同基金之间在账户设置、资金划拨、账册记录等方面相互独立；</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（4）除依据《基金法》、《基金合同》及其他有关规定外，不得利用基金财产为自己及任何第三人谋取利益，不得委托第三人托管基金财产；</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（5）保管由基金管理人代表基金签订的与基金有关的重大合同及有关凭证；</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（6）按规定开设基金财产的资金账户和证券账户等投资所需账户，按照《基金合同》的约定，根据基金管理人的投资指令，及时办理清算、交割事宜；</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（7）保守基金商业秘密，除《基金法》、《基金合同》及其他有关规定另有规定外，在基金信息公开披露前予以保密，不得向他人泄露；</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（8）复核、审查基金管理人计算的基金资产净值、基金份额申购、赎回价格；</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（9）办理与基金托管业务活动有关的信息披露事项；</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（11）保存基金托管业务活动的记录、账册、报表和其他相关资料15年以上；</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（12）保存基金份额持有人名册；</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（13）按规定制作相关账册并与基金管理人核对；</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（14）依据基金管理人的指令或有关规定向基金份额持有人支付基金收益和赎回款项；</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（15）依据《基金法》、《基金合同》及其他有关规定，召集基金份额持有人大会或配合基金管理人、基金份额持有人依法召集基金份额持有人大会；</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（16）按照法律法规和《基金合同》的规定监督基金管理人的投资运作；</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（17）参加基金财产清算小组，参与基金财产的保管、清理、估价、变现和分配；</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（18）面临解散、依法被撤销或者被依法宣告破产时，及时报告中国证监会和银行监管机构，并通知基金管理人；</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（19）因违反《基金合同》导致基金财产损失时，应承担赔偿责任，其赔偿责任不因其退任而免除；</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lastRenderedPageBreak/>
        <w:t>（20）按规定监督基金管理人按法律法规和《基金合同》规定履行自己的义务，基金管理人因违反《基金合同》造成基金财产损失时，应为基金份额持有人利益向基金管理人追偿；</w:t>
      </w:r>
    </w:p>
    <w:p w:rsidR="00877CA0" w:rsidRPr="00877CA0"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（21）执行生效的基金份额持有人大会的决议；</w:t>
      </w:r>
    </w:p>
    <w:p w:rsidR="009F7E76" w:rsidRDefault="00877CA0" w:rsidP="00877CA0">
      <w:pPr>
        <w:autoSpaceDE w:val="0"/>
        <w:autoSpaceDN w:val="0"/>
        <w:adjustRightInd w:val="0"/>
        <w:spacing w:line="360" w:lineRule="auto"/>
        <w:ind w:firstLineChars="200" w:firstLine="480"/>
        <w:jc w:val="left"/>
        <w:rPr>
          <w:rFonts w:ascii="宋体" w:hAnsi="宋体" w:cs="宋体"/>
          <w:bCs/>
          <w:sz w:val="24"/>
          <w:szCs w:val="24"/>
        </w:rPr>
      </w:pPr>
      <w:r w:rsidRPr="00877CA0">
        <w:rPr>
          <w:rFonts w:ascii="宋体" w:hAnsi="宋体" w:cs="宋体" w:hint="eastAsia"/>
          <w:bCs/>
          <w:sz w:val="24"/>
          <w:szCs w:val="24"/>
        </w:rPr>
        <w:t>（22）法律法规及中国证监会规定的和《基金合同》约定的其他义务。</w:t>
      </w:r>
    </w:p>
    <w:p w:rsidR="00877CA0" w:rsidRPr="00B21566" w:rsidRDefault="00877CA0" w:rsidP="00877CA0">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二、基金份额持有人大会召集、议事及表决的程序和规则</w:t>
      </w:r>
    </w:p>
    <w:p w:rsidR="00521F15" w:rsidRPr="00521F15" w:rsidRDefault="00521F15" w:rsidP="00521F15">
      <w:pPr>
        <w:autoSpaceDE w:val="0"/>
        <w:autoSpaceDN w:val="0"/>
        <w:adjustRightInd w:val="0"/>
        <w:spacing w:line="360" w:lineRule="auto"/>
        <w:ind w:firstLineChars="200" w:firstLine="480"/>
        <w:jc w:val="left"/>
        <w:rPr>
          <w:rFonts w:ascii="宋体" w:hAnsi="宋体" w:cs="宋体"/>
          <w:bCs/>
          <w:sz w:val="24"/>
        </w:rPr>
      </w:pPr>
      <w:r w:rsidRPr="00521F15">
        <w:rPr>
          <w:rFonts w:ascii="宋体" w:hAnsi="宋体" w:cs="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521F15" w:rsidRDefault="00521F15" w:rsidP="00521F15">
      <w:pPr>
        <w:autoSpaceDE w:val="0"/>
        <w:autoSpaceDN w:val="0"/>
        <w:adjustRightInd w:val="0"/>
        <w:spacing w:line="360" w:lineRule="auto"/>
        <w:ind w:firstLineChars="200" w:firstLine="480"/>
        <w:jc w:val="left"/>
        <w:rPr>
          <w:rFonts w:ascii="宋体" w:hAnsi="宋体" w:cs="宋体"/>
          <w:bCs/>
          <w:sz w:val="24"/>
        </w:rPr>
      </w:pPr>
      <w:r w:rsidRPr="00521F15">
        <w:rPr>
          <w:rFonts w:ascii="宋体" w:hAnsi="宋体" w:cs="宋体" w:hint="eastAsia"/>
          <w:bCs/>
          <w:sz w:val="24"/>
        </w:rPr>
        <w:t>本</w:t>
      </w:r>
      <w:proofErr w:type="gramStart"/>
      <w:r w:rsidRPr="00521F15">
        <w:rPr>
          <w:rFonts w:ascii="宋体" w:hAnsi="宋体" w:cs="宋体" w:hint="eastAsia"/>
          <w:bCs/>
          <w:sz w:val="24"/>
        </w:rPr>
        <w:t>基金基金</w:t>
      </w:r>
      <w:proofErr w:type="gramEnd"/>
      <w:r w:rsidRPr="00521F15">
        <w:rPr>
          <w:rFonts w:ascii="宋体" w:hAnsi="宋体" w:cs="宋体" w:hint="eastAsia"/>
          <w:bCs/>
          <w:sz w:val="24"/>
        </w:rPr>
        <w:t>份额持有人大会不设日常机构。</w:t>
      </w:r>
    </w:p>
    <w:p w:rsidR="009F7E76" w:rsidRPr="00B21566" w:rsidRDefault="009F7E76" w:rsidP="00521F15">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（一）召开事由</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1、当出现或需要决定下列事由之一的，应当召开基金份额持有人大会，但法律法规、中国证监会另有规定或基金合同另有约定的除外：</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（1）终止《基金合同》；</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（2）更换基金管理人；</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（3）更换基金托管人；</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（4）转换基金运作方式；</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（5）调整基金管理人、基金托管人的报酬标准或提高销售服务费；</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（6）变更基金类别；</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（7）本基金与其他基金的合并；</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（8）变更基金投资目标、范围或策略；</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（9）变更基金份额持有人大会程序；</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（10）基金管理人或基金托管人要求召开基金份额持有人大会；</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（11）单独或合计持有本基金总份额10%以上（含10%）基金份额的基金份额持有人（以基金管理人收到提议当日的基金份额计算，下同）就同一事项书面要求召开基金份额持有人大会；</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（12）对基金合同当事人权利和义务产生重大影响的其他事项；</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（13）法律法规、《基金合同》或中国证监会规定的其他应当召开基金份额</w:t>
      </w:r>
      <w:r w:rsidRPr="002F6A0C">
        <w:rPr>
          <w:rFonts w:ascii="宋体" w:hAnsi="宋体" w:cs="宋体" w:hint="eastAsia"/>
          <w:bCs/>
          <w:sz w:val="24"/>
          <w:szCs w:val="24"/>
        </w:rPr>
        <w:lastRenderedPageBreak/>
        <w:t>持有人大会的事项。</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2、以下情况可由基金管理人和基金托管人协商后修改，不需召开基金份额持有人大会：</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（1）调低除基金管理费、基金托管费以外的其他应由基金承担的费用或降低销售服务费；</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（2）法律法规要求增加的基金费用的收取；</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（3）在法律法规和《基金合同》规定的范围内且对基金份额持有人利益无实质性不利影响的前提下，调整本基金的申购费率、调低赎回费率、调低销售服务费或变更收费方式；</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（4）</w:t>
      </w:r>
      <w:proofErr w:type="gramStart"/>
      <w:r w:rsidRPr="002F6A0C">
        <w:rPr>
          <w:rFonts w:ascii="宋体" w:hAnsi="宋体" w:cs="宋体" w:hint="eastAsia"/>
          <w:bCs/>
          <w:sz w:val="24"/>
          <w:szCs w:val="24"/>
        </w:rPr>
        <w:t>因相应</w:t>
      </w:r>
      <w:proofErr w:type="gramEnd"/>
      <w:r w:rsidRPr="002F6A0C">
        <w:rPr>
          <w:rFonts w:ascii="宋体" w:hAnsi="宋体" w:cs="宋体" w:hint="eastAsia"/>
          <w:bCs/>
          <w:sz w:val="24"/>
          <w:szCs w:val="24"/>
        </w:rPr>
        <w:t>的法律法规发生变动而应当对《基金合同》进行修改；</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（5）对《基金合同》的修改对基金份额持有人利益无实质性不利影响或修改不涉及《基金合同》当事人权利义务关系发生重大变化；</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（6）在法律法规和《基金合同》规定的范围内且对基金份额持有人利益无实质性不利影响的前提下，基金管理人、登记机构、基金销售机构调整有关认购、申购、赎回、转换、基金交易、</w:t>
      </w:r>
      <w:proofErr w:type="gramStart"/>
      <w:r w:rsidRPr="002F6A0C">
        <w:rPr>
          <w:rFonts w:ascii="宋体" w:hAnsi="宋体" w:cs="宋体" w:hint="eastAsia"/>
          <w:bCs/>
          <w:sz w:val="24"/>
          <w:szCs w:val="24"/>
        </w:rPr>
        <w:t>非交易</w:t>
      </w:r>
      <w:proofErr w:type="gramEnd"/>
      <w:r w:rsidRPr="002F6A0C">
        <w:rPr>
          <w:rFonts w:ascii="宋体" w:hAnsi="宋体" w:cs="宋体" w:hint="eastAsia"/>
          <w:bCs/>
          <w:sz w:val="24"/>
          <w:szCs w:val="24"/>
        </w:rPr>
        <w:t>过户、转托管、质押等业务规则；</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（7）在法律法规和《基金合同》规定的范围内且对基金份额持有人利益无实质性不利影响的前提下，基金推出新业务或服务；</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（8）在法律法规和《基金合同》规定的范围内且对基金份额持有人利益无实质性不利影响的前提下，增加基金份额类别、停止某类基金份额类别的销售、调整基金份额类别设置或调整基金份额分类办法及规则；</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（9）在法律法规和《基金合同》规定的范围内且对基金份额持有人利益无实质不利影响的情况下，基金管理人经与基金托管人协商一致，调整基金收益的分配原则和支付方式；</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（10）在法律法规和《基金合同》规定的范围内且对基金份额持有人利益无实质性不利影响的前提下，按照《基金合同》的约定，变更业绩比较基准；</w:t>
      </w:r>
    </w:p>
    <w:p w:rsid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（11）按照法律法规规定和《基金合同》约定不需召开基金份额持有人大会的其他情形。</w:t>
      </w:r>
    </w:p>
    <w:p w:rsidR="009F7E76" w:rsidRPr="00B21566" w:rsidRDefault="009F7E76" w:rsidP="002F6A0C">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（二）会议召集人及召集方式</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1、除法律法规规定或《基金合同》另有约定外，基金份额持有人大会由基</w:t>
      </w:r>
      <w:r w:rsidRPr="002F6A0C">
        <w:rPr>
          <w:rFonts w:ascii="宋体" w:hAnsi="宋体" w:cs="宋体" w:hint="eastAsia"/>
          <w:bCs/>
          <w:sz w:val="24"/>
          <w:szCs w:val="24"/>
        </w:rPr>
        <w:lastRenderedPageBreak/>
        <w:t>金管理人召集。</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2、基金管理人未按规定召集或不能召集时，由基金托管人召集。</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六十日内召开并告知基金管理人，基金管理人应当配合。</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F6A0C" w:rsidRP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F6A0C" w:rsidRDefault="002F6A0C" w:rsidP="002F6A0C">
      <w:pPr>
        <w:autoSpaceDE w:val="0"/>
        <w:autoSpaceDN w:val="0"/>
        <w:adjustRightInd w:val="0"/>
        <w:spacing w:line="360" w:lineRule="auto"/>
        <w:ind w:firstLineChars="200" w:firstLine="480"/>
        <w:jc w:val="left"/>
        <w:rPr>
          <w:rFonts w:ascii="宋体" w:hAnsi="宋体" w:cs="宋体"/>
          <w:bCs/>
          <w:sz w:val="24"/>
          <w:szCs w:val="24"/>
        </w:rPr>
      </w:pPr>
      <w:r w:rsidRPr="002F6A0C">
        <w:rPr>
          <w:rFonts w:ascii="宋体" w:hAnsi="宋体" w:cs="宋体" w:hint="eastAsia"/>
          <w:bCs/>
          <w:sz w:val="24"/>
          <w:szCs w:val="24"/>
        </w:rPr>
        <w:t>6、基金份额持有人会议的召集人负责选择确定开会时间、地点、方式和权益登记日。</w:t>
      </w:r>
    </w:p>
    <w:p w:rsidR="009F7E76" w:rsidRPr="00B21566" w:rsidRDefault="009F7E76" w:rsidP="002F6A0C">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（三）召开基金份额持有人大会的通知时间、通知内容、通知方式</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1、召开基金份额持有人大会，召集人应于会议召开前30日，在指定媒介公告。基金份额持有人大会通知应至少载明以下内容：</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（1）会议召开的时间、地点和会议形式；</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（2）会议</w:t>
      </w:r>
      <w:proofErr w:type="gramStart"/>
      <w:r w:rsidRPr="005E4145">
        <w:rPr>
          <w:rFonts w:ascii="宋体" w:hAnsi="宋体" w:cs="宋体" w:hint="eastAsia"/>
          <w:bCs/>
          <w:sz w:val="24"/>
        </w:rPr>
        <w:t>拟审议</w:t>
      </w:r>
      <w:proofErr w:type="gramEnd"/>
      <w:r w:rsidRPr="005E4145">
        <w:rPr>
          <w:rFonts w:ascii="宋体" w:hAnsi="宋体" w:cs="宋体" w:hint="eastAsia"/>
          <w:bCs/>
          <w:sz w:val="24"/>
        </w:rPr>
        <w:t>的事项、议事程序和表决方式；</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lastRenderedPageBreak/>
        <w:t>（3）有权出席基金份额持有人大会的基金份额持有人的权益登记日；</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（4）授权委托证明的内容要求（包括但不限于代理人身份，代理权限和代理有效期限等）、送达时间和地点；</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（5）会务常设联系人姓名及联系电话；</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（6）出席会议者必须准备的文件和必须履行的手续；</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（7）召集人需要通知的其他事项。</w:t>
      </w:r>
    </w:p>
    <w:p w:rsidR="005E4145" w:rsidRP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E4145" w:rsidRDefault="005E4145" w:rsidP="005E4145">
      <w:pPr>
        <w:autoSpaceDE w:val="0"/>
        <w:autoSpaceDN w:val="0"/>
        <w:adjustRightInd w:val="0"/>
        <w:spacing w:line="360" w:lineRule="auto"/>
        <w:ind w:firstLineChars="200" w:firstLine="480"/>
        <w:jc w:val="left"/>
        <w:rPr>
          <w:rFonts w:ascii="宋体" w:hAnsi="宋体" w:cs="宋体"/>
          <w:bCs/>
          <w:sz w:val="24"/>
        </w:rPr>
      </w:pPr>
      <w:r w:rsidRPr="005E4145">
        <w:rPr>
          <w:rFonts w:ascii="宋体" w:hAnsi="宋体" w:cs="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E4145">
        <w:rPr>
          <w:rFonts w:ascii="宋体" w:hAnsi="宋体" w:cs="宋体" w:hint="eastAsia"/>
          <w:bCs/>
          <w:sz w:val="24"/>
        </w:rPr>
        <w:t>拒不派</w:t>
      </w:r>
      <w:proofErr w:type="gramEnd"/>
      <w:r w:rsidRPr="005E4145">
        <w:rPr>
          <w:rFonts w:ascii="宋体" w:hAnsi="宋体" w:cs="宋体" w:hint="eastAsia"/>
          <w:bCs/>
          <w:sz w:val="24"/>
        </w:rPr>
        <w:t>代表对表决意见的计票进行监督的，不影响表决意见的计票效力。</w:t>
      </w:r>
    </w:p>
    <w:p w:rsidR="009F7E76" w:rsidRPr="00B21566" w:rsidRDefault="009F7E76" w:rsidP="005E4145">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（四）基金份额持有人出席会议的方式</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基金份额持有人大会可通过现场开会方式、通讯开会方式或法律法规、中国证监会允许的其他方式召开，会议的召开方式由会议召集人确定。</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（1）亲自出席会议者持有的有关证明文件、受托出席会议者出示的委托人的代理投票授权委托证明及有关证明文件符合法律法规、《基金合同》和会议通知的规定；</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（2）经核对，到会者在权益登记日代表的有效的基金份额不少于本基金在权益登记日基金总份额的二分之一（含二分之一）。</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2、通讯开会。通讯开会系指基金份额持有人将其对表决事项的投票以书面形式在表决截至日以前送达至召集人指定的地址。通讯开会应以书面方式进行表</w:t>
      </w:r>
      <w:r w:rsidRPr="00566398">
        <w:rPr>
          <w:rFonts w:ascii="宋体" w:hAnsi="宋体" w:cs="宋体" w:hint="eastAsia"/>
          <w:bCs/>
          <w:sz w:val="24"/>
          <w:szCs w:val="24"/>
        </w:rPr>
        <w:lastRenderedPageBreak/>
        <w:t>决。</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在同时符合以下条件时，通讯开会的方式视为有效：</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（1）会议召集人按《基金合同》约定公布会议通知后，在2个工作日内连续公布相关提示性公告；</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（3）本人直接出具书面意见或授权他人代表出具书面意见的，基金份额持有人所持有的基金份额不小于在权益登记日基金总份额的二分之一（含二分之一）；</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3、重新召集基金份额持有人大会的条件</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基金份额持有人大会应当有代表二分之一以上（含二分之一）基金份额的持有人参加，方可召开。</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4、在不与法律法规冲突的前提下，基金份额持有人大会可通过网络、电话或其他方式召开，基金份额持有人可以采用书面、网络、电话、短信或其他方式进行表决，具体方式由会议召集人确定并在会议通知中列明。</w:t>
      </w:r>
    </w:p>
    <w:p w:rsid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5、基金份额持有人授权他人代为出席会议并表决的，授权方式可以采用书面、网络、电话、短信或其他方式，具体方式由会议召集人确定并在会议通知中列明。</w:t>
      </w:r>
    </w:p>
    <w:p w:rsidR="009F7E76" w:rsidRPr="00B21566" w:rsidRDefault="009F7E76" w:rsidP="00566398">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lastRenderedPageBreak/>
        <w:t>（五）议事内容与程序</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1、议事内容及提案权</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基金份额持有人大会的召集人发出召集会议的通知后，对原有提案的修改应当在基金份额持有人大会召开前及时公告。</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基金份额持有人大会不得对未事先公告的议事内容进行表决。</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2、议事程序</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（1）现场开会</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566398">
        <w:rPr>
          <w:rFonts w:ascii="宋体" w:hAnsi="宋体" w:cs="宋体" w:hint="eastAsia"/>
          <w:bCs/>
          <w:sz w:val="24"/>
          <w:szCs w:val="24"/>
        </w:rPr>
        <w:t>作出</w:t>
      </w:r>
      <w:proofErr w:type="gramEnd"/>
      <w:r w:rsidRPr="00566398">
        <w:rPr>
          <w:rFonts w:ascii="宋体" w:hAnsi="宋体" w:cs="宋体" w:hint="eastAsia"/>
          <w:bCs/>
          <w:sz w:val="24"/>
          <w:szCs w:val="24"/>
        </w:rPr>
        <w:t>的决议的效力。</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会议召集人应当制作出席会议人员的签名册。签名</w:t>
      </w:r>
      <w:proofErr w:type="gramStart"/>
      <w:r w:rsidRPr="00566398">
        <w:rPr>
          <w:rFonts w:ascii="宋体" w:hAnsi="宋体" w:cs="宋体" w:hint="eastAsia"/>
          <w:bCs/>
          <w:sz w:val="24"/>
          <w:szCs w:val="24"/>
        </w:rPr>
        <w:t>册</w:t>
      </w:r>
      <w:proofErr w:type="gramEnd"/>
      <w:r w:rsidRPr="00566398">
        <w:rPr>
          <w:rFonts w:ascii="宋体" w:hAnsi="宋体" w:cs="宋体" w:hint="eastAsia"/>
          <w:bCs/>
          <w:sz w:val="24"/>
          <w:szCs w:val="24"/>
        </w:rPr>
        <w:t>载明参加会议人员姓名（或单位名称）、身份证明文件号码、持有或代表有表决权的基金份额、委托人姓名（或单位名称）和联系方式等事项。</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（2）通讯开会</w:t>
      </w:r>
    </w:p>
    <w:p w:rsid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rsidR="009F7E76" w:rsidRPr="00B21566" w:rsidRDefault="009F7E76" w:rsidP="00566398">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（六）表决</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基金份额持有人所持每份基金份额有一票表决权。</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基金份额持有人大会决议分为一般决议和特别决议：</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基金份额持有人大会采取记名方式进行投票表决。</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基金份额持有人大会的各项提案或同一项提案内并列的各项议题应当分开审议、逐项表决。</w:t>
      </w:r>
    </w:p>
    <w:p w:rsidR="009F7E76" w:rsidRPr="00B21566" w:rsidRDefault="009F7E76" w:rsidP="00566398">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（七）计票</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1、现场开会</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66398">
        <w:rPr>
          <w:rFonts w:ascii="宋体" w:hAnsi="宋体" w:cs="宋体" w:hint="eastAsia"/>
          <w:bCs/>
          <w:sz w:val="24"/>
          <w:szCs w:val="24"/>
        </w:rPr>
        <w:t>或大会</w:t>
      </w:r>
      <w:proofErr w:type="gramEnd"/>
      <w:r w:rsidRPr="00566398">
        <w:rPr>
          <w:rFonts w:ascii="宋体" w:hAnsi="宋体" w:cs="宋体"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（2）监票人应当在基金份额持有人表决后立即进行清点并由大会主持人当场公布计票结果。</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（3）如果会议主持人或基金份额持有人或代理人对于提交的表决结果有怀疑，可以在宣布表决结果后立即对所投票</w:t>
      </w:r>
      <w:proofErr w:type="gramStart"/>
      <w:r w:rsidRPr="00566398">
        <w:rPr>
          <w:rFonts w:ascii="宋体" w:hAnsi="宋体" w:cs="宋体" w:hint="eastAsia"/>
          <w:bCs/>
          <w:sz w:val="24"/>
          <w:szCs w:val="24"/>
        </w:rPr>
        <w:t>数要求</w:t>
      </w:r>
      <w:proofErr w:type="gramEnd"/>
      <w:r w:rsidRPr="00566398">
        <w:rPr>
          <w:rFonts w:ascii="宋体" w:hAnsi="宋体" w:cs="宋体" w:hint="eastAsia"/>
          <w:bCs/>
          <w:sz w:val="24"/>
          <w:szCs w:val="24"/>
        </w:rPr>
        <w:t>进行重新清点。监票人应当进行重新清点，重新清点以一次为限。重新清点后，大会主持人应当当场公布重新清</w:t>
      </w:r>
      <w:r w:rsidRPr="00566398">
        <w:rPr>
          <w:rFonts w:ascii="宋体" w:hAnsi="宋体" w:cs="宋体" w:hint="eastAsia"/>
          <w:bCs/>
          <w:sz w:val="24"/>
          <w:szCs w:val="24"/>
        </w:rPr>
        <w:lastRenderedPageBreak/>
        <w:t>点结果。</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（4）计票过程应由公证机关予以公证，基金管理人或基金托管人拒不出席大会的，不影响计票的效力。</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2、通讯开会</w:t>
      </w:r>
    </w:p>
    <w:p w:rsid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566398">
        <w:rPr>
          <w:rFonts w:ascii="宋体" w:hAnsi="宋体" w:cs="宋体" w:hint="eastAsia"/>
          <w:bCs/>
          <w:sz w:val="24"/>
          <w:szCs w:val="24"/>
        </w:rPr>
        <w:t>人拒派</w:t>
      </w:r>
      <w:proofErr w:type="gramEnd"/>
      <w:r w:rsidRPr="00566398">
        <w:rPr>
          <w:rFonts w:ascii="宋体" w:hAnsi="宋体" w:cs="宋体" w:hint="eastAsia"/>
          <w:bCs/>
          <w:sz w:val="24"/>
          <w:szCs w:val="24"/>
        </w:rPr>
        <w:t>代表对书面表决意见的计票进行监督的，不影响计票和表决结果。</w:t>
      </w:r>
    </w:p>
    <w:p w:rsidR="009F7E76" w:rsidRPr="00B21566" w:rsidRDefault="009F7E76" w:rsidP="00566398">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（八）生效与公告</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基金份额持有人大会的决议，自表决通过之日起生效。</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基金份额持有人大会的决议，召集人应当自通过之日起5日内报中国证监会备案。</w:t>
      </w:r>
    </w:p>
    <w:p w:rsidR="00566398" w:rsidRP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rsidR="00566398" w:rsidRDefault="00566398" w:rsidP="00566398">
      <w:pPr>
        <w:autoSpaceDE w:val="0"/>
        <w:autoSpaceDN w:val="0"/>
        <w:adjustRightInd w:val="0"/>
        <w:spacing w:line="360" w:lineRule="auto"/>
        <w:ind w:firstLineChars="200" w:firstLine="480"/>
        <w:jc w:val="left"/>
        <w:rPr>
          <w:rFonts w:ascii="宋体" w:hAnsi="宋体" w:cs="宋体"/>
          <w:bCs/>
          <w:sz w:val="24"/>
          <w:szCs w:val="24"/>
        </w:rPr>
      </w:pPr>
      <w:r w:rsidRPr="00566398">
        <w:rPr>
          <w:rFonts w:ascii="宋体" w:hAnsi="宋体" w:cs="宋体"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9F7E76" w:rsidRPr="00B21566" w:rsidRDefault="009F7E76" w:rsidP="00566398">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（九）其他</w:t>
      </w:r>
    </w:p>
    <w:p w:rsidR="009F7E76" w:rsidRDefault="00566398" w:rsidP="00566398">
      <w:pPr>
        <w:autoSpaceDE w:val="0"/>
        <w:autoSpaceDN w:val="0"/>
        <w:adjustRightInd w:val="0"/>
        <w:spacing w:line="360" w:lineRule="auto"/>
        <w:ind w:firstLineChars="200" w:firstLine="480"/>
        <w:jc w:val="left"/>
        <w:rPr>
          <w:rFonts w:ascii="宋体" w:hAnsi="宋体" w:cs="宋体"/>
          <w:bCs/>
          <w:sz w:val="24"/>
        </w:rPr>
      </w:pPr>
      <w:r w:rsidRPr="00566398">
        <w:rPr>
          <w:rFonts w:ascii="宋体" w:hAnsi="宋体" w:cs="宋体" w:hint="eastAsia"/>
          <w:bCs/>
          <w:sz w:val="24"/>
        </w:rPr>
        <w:t>本部</w:t>
      </w:r>
      <w:proofErr w:type="gramStart"/>
      <w:r w:rsidRPr="00566398">
        <w:rPr>
          <w:rFonts w:ascii="宋体" w:hAnsi="宋体" w:cs="宋体" w:hint="eastAsia"/>
          <w:bCs/>
          <w:sz w:val="24"/>
        </w:rPr>
        <w:t>分关于</w:t>
      </w:r>
      <w:proofErr w:type="gramEnd"/>
      <w:r w:rsidRPr="00566398">
        <w:rPr>
          <w:rFonts w:ascii="宋体" w:hAnsi="宋体" w:cs="宋体"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566398" w:rsidRPr="00B21566" w:rsidRDefault="00566398" w:rsidP="00566398">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三、基金收益分配原则、执行方式</w:t>
      </w: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（一）基金利润的构成</w:t>
      </w:r>
    </w:p>
    <w:p w:rsidR="002E00EF" w:rsidRDefault="002E00EF" w:rsidP="002E00EF">
      <w:pPr>
        <w:autoSpaceDE w:val="0"/>
        <w:autoSpaceDN w:val="0"/>
        <w:adjustRightInd w:val="0"/>
        <w:spacing w:line="360" w:lineRule="auto"/>
        <w:ind w:firstLineChars="200" w:firstLine="480"/>
        <w:jc w:val="left"/>
        <w:rPr>
          <w:rFonts w:ascii="宋体" w:hAnsi="宋体" w:cs="宋体"/>
          <w:bCs/>
          <w:sz w:val="24"/>
        </w:rPr>
      </w:pPr>
      <w:r w:rsidRPr="002E00EF">
        <w:rPr>
          <w:rFonts w:ascii="宋体" w:hAnsi="宋体" w:cs="宋体" w:hint="eastAsia"/>
          <w:bCs/>
          <w:sz w:val="24"/>
        </w:rPr>
        <w:t>基金利润指基金利息收入、投资收益、公允价值变动收益和其他收入扣除相关费用后的余额，基金已实现收益指基金利润减去公允价值变动收益后的余额。</w:t>
      </w:r>
    </w:p>
    <w:p w:rsidR="009F7E76" w:rsidRPr="00B21566" w:rsidRDefault="009F7E76" w:rsidP="002E00EF">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（二）基金可供分配利润</w:t>
      </w:r>
    </w:p>
    <w:p w:rsidR="002E00EF" w:rsidRDefault="002E00EF" w:rsidP="002E00EF">
      <w:pPr>
        <w:autoSpaceDE w:val="0"/>
        <w:autoSpaceDN w:val="0"/>
        <w:adjustRightInd w:val="0"/>
        <w:spacing w:line="360" w:lineRule="auto"/>
        <w:ind w:firstLineChars="200" w:firstLine="480"/>
        <w:jc w:val="left"/>
        <w:rPr>
          <w:rFonts w:ascii="宋体" w:hAnsi="宋体" w:cs="宋体"/>
          <w:bCs/>
          <w:sz w:val="24"/>
        </w:rPr>
      </w:pPr>
      <w:r w:rsidRPr="002E00EF">
        <w:rPr>
          <w:rFonts w:ascii="宋体" w:hAnsi="宋体" w:cs="宋体" w:hint="eastAsia"/>
          <w:bCs/>
          <w:sz w:val="24"/>
        </w:rPr>
        <w:lastRenderedPageBreak/>
        <w:t>基金可供分配利润指截至收益分配基准日基金未分配利润与未分配利润中已实现收益的孰低数。</w:t>
      </w:r>
    </w:p>
    <w:p w:rsidR="009F7E76" w:rsidRPr="00B21566" w:rsidRDefault="009F7E76" w:rsidP="002E00EF">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（三）基金收益分配原则</w:t>
      </w:r>
    </w:p>
    <w:p w:rsidR="002E00EF" w:rsidRP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1、在符合有关基金分红条件的前提下，本基金每年收益分配次数最多为12次，每份基金份额每次收益分配比例不得低于收益分配基准日每份基金份额该次可供分配利润的10%，若《基金合同》生效不满3个月可不进行收益分配；</w:t>
      </w:r>
    </w:p>
    <w:p w:rsidR="002E00EF" w:rsidRP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2、本基金收益分配方式分两种：现金分红与红利再投资，投资者可选择现金红利或将现金红利自动转为该类基金份额进行再投资；若投资者不选择，本基金默认的收益分配方式是现金分红；</w:t>
      </w:r>
    </w:p>
    <w:p w:rsidR="002E00EF" w:rsidRP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3、基金收益分配后基金份额净值不能低于面值，即基金收益分配基准日的基金份额净值减去每单位基金份额收益分配金额后不能低于面值；</w:t>
      </w:r>
    </w:p>
    <w:p w:rsidR="002E00EF" w:rsidRP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4、同一类别的每一基金份额享有同等分配权。由于本基金A类基金份额与C类基金份额的基金费用不同，不同类别的基金份额对应的可供分配利润或将不同；</w:t>
      </w:r>
    </w:p>
    <w:p w:rsidR="002E00EF" w:rsidRP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5、在对基金份额持有人利益无实质不利影响的前提下，基金管理人可调整基金收益的分配原则和支付方式，不需召开基金份额持有人大会审议；</w:t>
      </w:r>
    </w:p>
    <w:p w:rsid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6、法律法规或监管机关另有规定的，从其规定。</w:t>
      </w:r>
    </w:p>
    <w:p w:rsidR="009F7E76" w:rsidRPr="00B21566" w:rsidRDefault="009F7E76" w:rsidP="002E00EF">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（四）收益分配方案</w:t>
      </w:r>
    </w:p>
    <w:p w:rsidR="002E00EF" w:rsidRDefault="002E00EF" w:rsidP="002E00EF">
      <w:pPr>
        <w:autoSpaceDE w:val="0"/>
        <w:autoSpaceDN w:val="0"/>
        <w:adjustRightInd w:val="0"/>
        <w:spacing w:line="360" w:lineRule="auto"/>
        <w:ind w:firstLineChars="200" w:firstLine="480"/>
        <w:jc w:val="left"/>
        <w:rPr>
          <w:rFonts w:ascii="宋体" w:hAnsi="宋体" w:cs="宋体"/>
          <w:bCs/>
          <w:sz w:val="24"/>
        </w:rPr>
      </w:pPr>
      <w:r w:rsidRPr="002E00EF">
        <w:rPr>
          <w:rFonts w:ascii="宋体" w:hAnsi="宋体" w:cs="宋体" w:hint="eastAsia"/>
          <w:bCs/>
          <w:sz w:val="24"/>
        </w:rPr>
        <w:t>基金收益分配方案中应载明截止收益分配基准日的可供分配利润、基金收益分配对象、分配时间、分配数额及比例、分配方式等内容。</w:t>
      </w:r>
    </w:p>
    <w:p w:rsidR="009F7E76" w:rsidRPr="00B21566" w:rsidRDefault="009F7E76" w:rsidP="002E00EF">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（五）收益分配方案的确定、公告与实施</w:t>
      </w:r>
    </w:p>
    <w:p w:rsidR="002E00EF" w:rsidRP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本基金收益分配方案由基金管理人拟定，并由基金托管人复核，在2个工作日内在指定媒介公告并报中国证监会备案。</w:t>
      </w:r>
    </w:p>
    <w:p w:rsidR="002E00EF" w:rsidRDefault="002E00EF" w:rsidP="002E00EF">
      <w:pPr>
        <w:autoSpaceDE w:val="0"/>
        <w:autoSpaceDN w:val="0"/>
        <w:adjustRightInd w:val="0"/>
        <w:spacing w:line="360" w:lineRule="auto"/>
        <w:ind w:firstLineChars="200" w:firstLine="480"/>
        <w:jc w:val="left"/>
        <w:rPr>
          <w:rFonts w:ascii="宋体" w:hAnsi="宋体" w:cs="宋体"/>
          <w:bCs/>
          <w:sz w:val="24"/>
          <w:szCs w:val="24"/>
        </w:rPr>
      </w:pPr>
      <w:r w:rsidRPr="002E00EF">
        <w:rPr>
          <w:rFonts w:ascii="宋体" w:hAnsi="宋体" w:cs="宋体" w:hint="eastAsia"/>
          <w:bCs/>
          <w:sz w:val="24"/>
          <w:szCs w:val="24"/>
        </w:rPr>
        <w:t>基金红利发放</w:t>
      </w:r>
      <w:proofErr w:type="gramStart"/>
      <w:r w:rsidRPr="002E00EF">
        <w:rPr>
          <w:rFonts w:ascii="宋体" w:hAnsi="宋体" w:cs="宋体" w:hint="eastAsia"/>
          <w:bCs/>
          <w:sz w:val="24"/>
          <w:szCs w:val="24"/>
        </w:rPr>
        <w:t>日距离</w:t>
      </w:r>
      <w:proofErr w:type="gramEnd"/>
      <w:r w:rsidRPr="002E00EF">
        <w:rPr>
          <w:rFonts w:ascii="宋体" w:hAnsi="宋体" w:cs="宋体" w:hint="eastAsia"/>
          <w:bCs/>
          <w:sz w:val="24"/>
          <w:szCs w:val="24"/>
        </w:rPr>
        <w:t>收益分配基准日（即可供分配利润计算截止日）的时间不得超过15个工作日。</w:t>
      </w:r>
    </w:p>
    <w:p w:rsidR="009F7E76" w:rsidRPr="00B21566" w:rsidRDefault="009F7E76" w:rsidP="002E00EF">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（六）基金收益分配中发生的费用</w:t>
      </w:r>
    </w:p>
    <w:p w:rsidR="009F7E76" w:rsidRDefault="002E00EF" w:rsidP="002E00EF">
      <w:pPr>
        <w:autoSpaceDE w:val="0"/>
        <w:autoSpaceDN w:val="0"/>
        <w:adjustRightInd w:val="0"/>
        <w:spacing w:line="360" w:lineRule="auto"/>
        <w:ind w:firstLineChars="200" w:firstLine="480"/>
        <w:jc w:val="left"/>
        <w:rPr>
          <w:rFonts w:ascii="宋体" w:hAnsi="宋体" w:cs="宋体"/>
          <w:bCs/>
          <w:sz w:val="24"/>
        </w:rPr>
      </w:pPr>
      <w:r w:rsidRPr="002E00EF">
        <w:rPr>
          <w:rFonts w:ascii="宋体" w:hAnsi="宋体" w:cs="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该类基金份额。红利再投资的计算方法，依照《业务规则》执行。</w:t>
      </w:r>
    </w:p>
    <w:p w:rsidR="002E00EF" w:rsidRPr="00B21566" w:rsidRDefault="002E00EF" w:rsidP="002E00EF">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四、与基金财产管理、运用有关费用的提取、支付方式与比例</w:t>
      </w: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（一）基金费用的种类</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1、基金管理人的管理费；</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2、基金托管人的托管费；</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3、C类基金份额的销售服务费；</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4、《基金合同》生效后与基金相关的信息披露费用；</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5、《基金合同》生效后与基金相关的会计师费、律师费、诉讼费和仲裁费；</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6、基金份额持有人大会费用；</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7、基金的证券、期货交易费用；</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8、基金的银行汇划费用；</w:t>
      </w:r>
    </w:p>
    <w:p w:rsidR="00BB1015" w:rsidRP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9、基金的相关账户开户费用、账户维护费用；</w:t>
      </w:r>
    </w:p>
    <w:p w:rsidR="00BB1015" w:rsidRDefault="00BB1015" w:rsidP="00BB1015">
      <w:pPr>
        <w:autoSpaceDE w:val="0"/>
        <w:autoSpaceDN w:val="0"/>
        <w:adjustRightInd w:val="0"/>
        <w:spacing w:line="360" w:lineRule="auto"/>
        <w:ind w:firstLineChars="200" w:firstLine="480"/>
        <w:jc w:val="left"/>
        <w:rPr>
          <w:rFonts w:ascii="宋体" w:hAnsi="宋体" w:cs="宋体"/>
          <w:bCs/>
          <w:sz w:val="24"/>
        </w:rPr>
      </w:pPr>
      <w:r w:rsidRPr="00BB1015">
        <w:rPr>
          <w:rFonts w:ascii="宋体" w:hAnsi="宋体" w:cs="宋体" w:hint="eastAsia"/>
          <w:bCs/>
          <w:sz w:val="24"/>
        </w:rPr>
        <w:t>10、按照国家有关规定和《基金合同》约定，可以在基金财产中列支的其他费用。</w:t>
      </w:r>
    </w:p>
    <w:p w:rsidR="009F7E76" w:rsidRPr="00B21566" w:rsidRDefault="009F7E76" w:rsidP="00BB1015">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（二）基金费用计提方法、计提标准和支付方式</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 xml:space="preserve">1、基金管理人的管理费 </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本基金的管理费按前一日基金资产净值的1.50%年费率计提。管理费的计算方法如下：</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H＝E×1.50%÷当年天数</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H为每日应计提的基金管理费</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E为前一日的基金资产净值</w:t>
      </w:r>
    </w:p>
    <w:p w:rsidR="001B1EDB"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基金管理费每日计算，逐日累计至每月月末，按月支付，</w:t>
      </w:r>
      <w:r w:rsidR="001B1EDB" w:rsidRPr="001B1EDB">
        <w:rPr>
          <w:rFonts w:ascii="宋体" w:hAnsi="宋体" w:cs="宋体" w:hint="eastAsia"/>
          <w:bCs/>
          <w:sz w:val="24"/>
        </w:rPr>
        <w:t>由基金托管人根据与基金管理人核对一致的财务数据，自动在月初5</w:t>
      </w:r>
      <w:proofErr w:type="gramStart"/>
      <w:r w:rsidR="001B1EDB" w:rsidRPr="001B1EDB">
        <w:rPr>
          <w:rFonts w:ascii="宋体" w:hAnsi="宋体" w:cs="宋体" w:hint="eastAsia"/>
          <w:bCs/>
          <w:sz w:val="24"/>
        </w:rPr>
        <w:t>个</w:t>
      </w:r>
      <w:proofErr w:type="gramEnd"/>
      <w:r w:rsidR="001B1EDB" w:rsidRPr="001B1EDB">
        <w:rPr>
          <w:rFonts w:ascii="宋体" w:hAnsi="宋体" w:cs="宋体" w:hint="eastAsia"/>
          <w:bCs/>
          <w:sz w:val="24"/>
        </w:rPr>
        <w:t>工作日内、按照指定的账户路径进行资金支付，基金管理人无需再出具资金划拨指令。若遇法定节假日、休息日等，支付日期顺延。</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2、基金托管人的托管费</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本基金的托管费按前一日基金资产净值的0.25%的年费率计提。托管费的计算方法如下：</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H＝E×0.25%÷当年天数</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lastRenderedPageBreak/>
        <w:t>H为每日应计提的基金托管费</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E为前一日的基金资产净值</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基金托管费每日计算，逐日累计至每月月末，按月支付，</w:t>
      </w:r>
      <w:r w:rsidR="003F48CE" w:rsidRPr="003F48CE">
        <w:rPr>
          <w:rFonts w:ascii="宋体" w:hAnsi="宋体" w:cs="宋体" w:hint="eastAsia"/>
          <w:bCs/>
          <w:sz w:val="24"/>
        </w:rPr>
        <w:t>由基金托管人根据与基金管理人核对一致的财务数据，自动在月初5</w:t>
      </w:r>
      <w:proofErr w:type="gramStart"/>
      <w:r w:rsidR="003F48CE" w:rsidRPr="003F48CE">
        <w:rPr>
          <w:rFonts w:ascii="宋体" w:hAnsi="宋体" w:cs="宋体" w:hint="eastAsia"/>
          <w:bCs/>
          <w:sz w:val="24"/>
        </w:rPr>
        <w:t>个</w:t>
      </w:r>
      <w:proofErr w:type="gramEnd"/>
      <w:r w:rsidR="003F48CE" w:rsidRPr="003F48CE">
        <w:rPr>
          <w:rFonts w:ascii="宋体" w:hAnsi="宋体" w:cs="宋体" w:hint="eastAsia"/>
          <w:bCs/>
          <w:sz w:val="24"/>
        </w:rPr>
        <w:t>工作日内、按照指定的账户路径进行资金支付，基金管理人无需再出具资金划拨指令。若遇法定节假日、休息日等，支付日期顺延。</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3、C类基金份额的销售服务费</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本基金A类基金份额不收取销售服务费，仅就C类基金份额收取销售服务费。C类基金份额销售服务费按前一日C类基金份额基金资产净值的0.</w:t>
      </w:r>
      <w:r w:rsidR="001178F2">
        <w:rPr>
          <w:rFonts w:ascii="宋体" w:hAnsi="宋体" w:cs="宋体" w:hint="eastAsia"/>
          <w:bCs/>
          <w:sz w:val="24"/>
        </w:rPr>
        <w:t>7</w:t>
      </w:r>
      <w:r w:rsidR="001178F2" w:rsidRPr="00742A4A">
        <w:rPr>
          <w:rFonts w:ascii="宋体" w:hAnsi="宋体" w:cs="宋体" w:hint="eastAsia"/>
          <w:bCs/>
          <w:sz w:val="24"/>
        </w:rPr>
        <w:t>0</w:t>
      </w:r>
      <w:r w:rsidRPr="00742A4A">
        <w:rPr>
          <w:rFonts w:ascii="宋体" w:hAnsi="宋体" w:cs="宋体" w:hint="eastAsia"/>
          <w:bCs/>
          <w:sz w:val="24"/>
        </w:rPr>
        <w:t>%的年费率计提。销售服务费的计算方法如下：</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H＝E×0.</w:t>
      </w:r>
      <w:r w:rsidR="001178F2">
        <w:rPr>
          <w:rFonts w:ascii="宋体" w:hAnsi="宋体" w:cs="宋体" w:hint="eastAsia"/>
          <w:bCs/>
          <w:sz w:val="24"/>
        </w:rPr>
        <w:t>7</w:t>
      </w:r>
      <w:r w:rsidR="001178F2" w:rsidRPr="00742A4A">
        <w:rPr>
          <w:rFonts w:ascii="宋体" w:hAnsi="宋体" w:cs="宋体" w:hint="eastAsia"/>
          <w:bCs/>
          <w:sz w:val="24"/>
        </w:rPr>
        <w:t>0</w:t>
      </w:r>
      <w:r w:rsidRPr="00742A4A">
        <w:rPr>
          <w:rFonts w:ascii="宋体" w:hAnsi="宋体" w:cs="宋体" w:hint="eastAsia"/>
          <w:bCs/>
          <w:sz w:val="24"/>
        </w:rPr>
        <w:t>%÷当年天数</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H 为C类基金份额每日应计提的销售服务费</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E 为C类基金份额前一日的基金资产净值</w:t>
      </w:r>
    </w:p>
    <w:p w:rsidR="001C311D"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销售服务费每日计算，逐日累计至每月月末，按月支付。</w:t>
      </w:r>
      <w:r w:rsidR="001C311D" w:rsidRPr="001C311D">
        <w:rPr>
          <w:rFonts w:ascii="宋体" w:hAnsi="宋体" w:cs="宋体" w:hint="eastAsia"/>
          <w:bCs/>
          <w:sz w:val="24"/>
        </w:rPr>
        <w:t>由基金托管人根据与基金管理人核对一致的财务数据，自动在月初5</w:t>
      </w:r>
      <w:proofErr w:type="gramStart"/>
      <w:r w:rsidR="001C311D" w:rsidRPr="001C311D">
        <w:rPr>
          <w:rFonts w:ascii="宋体" w:hAnsi="宋体" w:cs="宋体" w:hint="eastAsia"/>
          <w:bCs/>
          <w:sz w:val="24"/>
        </w:rPr>
        <w:t>个</w:t>
      </w:r>
      <w:proofErr w:type="gramEnd"/>
      <w:r w:rsidR="001C311D" w:rsidRPr="001C311D">
        <w:rPr>
          <w:rFonts w:ascii="宋体" w:hAnsi="宋体" w:cs="宋体" w:hint="eastAsia"/>
          <w:bCs/>
          <w:sz w:val="24"/>
        </w:rPr>
        <w:t>工作日内、按照指定的账户路径进行资金支付，基金管理人无需再出具资金划拨指令。若遇法定节假日、休息日等，支付日期顺延。</w:t>
      </w:r>
    </w:p>
    <w:p w:rsidR="009F7E76" w:rsidRPr="00742A4A" w:rsidRDefault="009F7E76" w:rsidP="009F7E76">
      <w:pPr>
        <w:spacing w:line="360" w:lineRule="auto"/>
        <w:ind w:firstLineChars="200" w:firstLine="480"/>
        <w:rPr>
          <w:rFonts w:ascii="宋体" w:hAnsi="宋体" w:cs="宋体"/>
          <w:bCs/>
          <w:sz w:val="24"/>
        </w:rPr>
      </w:pPr>
      <w:r w:rsidRPr="00742A4A">
        <w:rPr>
          <w:rFonts w:ascii="宋体" w:hAnsi="宋体" w:cs="宋体" w:hint="eastAsia"/>
          <w:bCs/>
          <w:sz w:val="24"/>
        </w:rPr>
        <w:t>销售服务费可用于本基金市场推广、销售以及基金份额持有人服务等各项费用。</w:t>
      </w:r>
    </w:p>
    <w:p w:rsidR="004D3998" w:rsidRDefault="009F7E76" w:rsidP="009F7E76">
      <w:pPr>
        <w:autoSpaceDE w:val="0"/>
        <w:autoSpaceDN w:val="0"/>
        <w:adjustRightInd w:val="0"/>
        <w:spacing w:line="360" w:lineRule="auto"/>
        <w:ind w:firstLineChars="200" w:firstLine="480"/>
        <w:jc w:val="left"/>
        <w:rPr>
          <w:rFonts w:ascii="宋体" w:hAnsi="宋体" w:cs="宋体"/>
          <w:bCs/>
          <w:sz w:val="24"/>
        </w:rPr>
      </w:pPr>
      <w:r w:rsidRPr="00742A4A">
        <w:rPr>
          <w:rFonts w:ascii="宋体" w:hAnsi="宋体" w:cs="宋体" w:hint="eastAsia"/>
          <w:bCs/>
          <w:sz w:val="24"/>
        </w:rPr>
        <w:t>4、上述“</w:t>
      </w:r>
      <w:r>
        <w:rPr>
          <w:rFonts w:ascii="宋体" w:hAnsi="宋体" w:cs="宋体" w:hint="eastAsia"/>
          <w:bCs/>
          <w:sz w:val="24"/>
        </w:rPr>
        <w:t>（一）</w:t>
      </w:r>
      <w:r w:rsidRPr="00742A4A">
        <w:rPr>
          <w:rFonts w:ascii="宋体" w:hAnsi="宋体" w:cs="宋体" w:hint="eastAsia"/>
          <w:bCs/>
          <w:sz w:val="24"/>
        </w:rPr>
        <w:t>基金费用的种类中第4－10项费用”，根据有关法规及相应协议规定，按费用实际支出金额列入当期费用，由基金托管人从基金财产中支付。</w:t>
      </w: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（三）不列入基金费用的项目</w:t>
      </w:r>
    </w:p>
    <w:p w:rsidR="009F7E76" w:rsidRPr="00B21566" w:rsidRDefault="009F7E76" w:rsidP="009F7E76">
      <w:pPr>
        <w:spacing w:line="360" w:lineRule="auto"/>
        <w:ind w:firstLineChars="200" w:firstLine="480"/>
        <w:rPr>
          <w:rFonts w:ascii="宋体" w:hAnsi="宋体" w:cs="宋体"/>
          <w:bCs/>
          <w:sz w:val="24"/>
        </w:rPr>
      </w:pPr>
      <w:r w:rsidRPr="00B21566">
        <w:rPr>
          <w:rFonts w:ascii="宋体" w:hAnsi="宋体" w:cs="宋体" w:hint="eastAsia"/>
          <w:bCs/>
          <w:sz w:val="24"/>
        </w:rPr>
        <w:t>下列费用不列入基金费用：</w:t>
      </w:r>
    </w:p>
    <w:p w:rsidR="00563135" w:rsidRPr="00563135" w:rsidRDefault="00563135" w:rsidP="00563135">
      <w:pPr>
        <w:autoSpaceDE w:val="0"/>
        <w:autoSpaceDN w:val="0"/>
        <w:adjustRightInd w:val="0"/>
        <w:spacing w:line="360" w:lineRule="auto"/>
        <w:ind w:firstLineChars="200" w:firstLine="480"/>
        <w:jc w:val="left"/>
        <w:rPr>
          <w:rFonts w:ascii="宋体" w:hAnsi="宋体" w:cs="宋体"/>
          <w:bCs/>
          <w:sz w:val="24"/>
        </w:rPr>
      </w:pPr>
      <w:r w:rsidRPr="00563135">
        <w:rPr>
          <w:rFonts w:ascii="宋体" w:hAnsi="宋体" w:cs="宋体" w:hint="eastAsia"/>
          <w:bCs/>
          <w:sz w:val="24"/>
        </w:rPr>
        <w:t>1、基金管理人和基金托管人因未履行或未完全履行义务导致的费用支出或基金财产的损失；</w:t>
      </w:r>
    </w:p>
    <w:p w:rsidR="00563135" w:rsidRPr="00563135" w:rsidRDefault="00563135" w:rsidP="00563135">
      <w:pPr>
        <w:autoSpaceDE w:val="0"/>
        <w:autoSpaceDN w:val="0"/>
        <w:adjustRightInd w:val="0"/>
        <w:spacing w:line="360" w:lineRule="auto"/>
        <w:ind w:firstLineChars="200" w:firstLine="480"/>
        <w:jc w:val="left"/>
        <w:rPr>
          <w:rFonts w:ascii="宋体" w:hAnsi="宋体" w:cs="宋体"/>
          <w:bCs/>
          <w:sz w:val="24"/>
        </w:rPr>
      </w:pPr>
      <w:r w:rsidRPr="00563135">
        <w:rPr>
          <w:rFonts w:ascii="宋体" w:hAnsi="宋体" w:cs="宋体" w:hint="eastAsia"/>
          <w:bCs/>
          <w:sz w:val="24"/>
        </w:rPr>
        <w:t>2、基金管理人和基金托管人处理与基金运作无关的事项发生的费用；</w:t>
      </w:r>
    </w:p>
    <w:p w:rsidR="00563135" w:rsidRPr="00563135" w:rsidRDefault="00563135" w:rsidP="00563135">
      <w:pPr>
        <w:autoSpaceDE w:val="0"/>
        <w:autoSpaceDN w:val="0"/>
        <w:adjustRightInd w:val="0"/>
        <w:spacing w:line="360" w:lineRule="auto"/>
        <w:ind w:firstLineChars="200" w:firstLine="480"/>
        <w:jc w:val="left"/>
        <w:rPr>
          <w:rFonts w:ascii="宋体" w:hAnsi="宋体" w:cs="宋体"/>
          <w:bCs/>
          <w:sz w:val="24"/>
        </w:rPr>
      </w:pPr>
      <w:r w:rsidRPr="00563135">
        <w:rPr>
          <w:rFonts w:ascii="宋体" w:hAnsi="宋体" w:cs="宋体" w:hint="eastAsia"/>
          <w:bCs/>
          <w:sz w:val="24"/>
        </w:rPr>
        <w:t>3、《基金合同》生效前的相关费用；</w:t>
      </w:r>
    </w:p>
    <w:p w:rsidR="00563135" w:rsidRDefault="00563135" w:rsidP="00563135">
      <w:pPr>
        <w:autoSpaceDE w:val="0"/>
        <w:autoSpaceDN w:val="0"/>
        <w:adjustRightInd w:val="0"/>
        <w:spacing w:line="360" w:lineRule="auto"/>
        <w:ind w:firstLineChars="200" w:firstLine="480"/>
        <w:jc w:val="left"/>
        <w:rPr>
          <w:rFonts w:ascii="宋体" w:hAnsi="宋体" w:cs="宋体"/>
          <w:bCs/>
          <w:sz w:val="24"/>
        </w:rPr>
      </w:pPr>
      <w:r w:rsidRPr="00563135">
        <w:rPr>
          <w:rFonts w:ascii="宋体" w:hAnsi="宋体" w:cs="宋体" w:hint="eastAsia"/>
          <w:bCs/>
          <w:sz w:val="24"/>
        </w:rPr>
        <w:t>4、其他根据相关法律法规及中国证监会的有关规定不得列入基金费用的项目。</w:t>
      </w:r>
    </w:p>
    <w:p w:rsidR="009F7E76" w:rsidRPr="00B21566" w:rsidRDefault="009F7E76" w:rsidP="00563135">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lastRenderedPageBreak/>
        <w:t>（四）基金税收</w:t>
      </w:r>
    </w:p>
    <w:p w:rsidR="009F7E76" w:rsidRDefault="00563135" w:rsidP="00563135">
      <w:pPr>
        <w:autoSpaceDE w:val="0"/>
        <w:autoSpaceDN w:val="0"/>
        <w:adjustRightInd w:val="0"/>
        <w:spacing w:line="360" w:lineRule="auto"/>
        <w:ind w:firstLineChars="200" w:firstLine="480"/>
        <w:jc w:val="left"/>
        <w:rPr>
          <w:rFonts w:ascii="宋体" w:hAnsi="宋体" w:cs="宋体"/>
          <w:bCs/>
          <w:sz w:val="24"/>
        </w:rPr>
      </w:pPr>
      <w:r w:rsidRPr="00563135">
        <w:rPr>
          <w:rFonts w:ascii="宋体" w:hAnsi="宋体" w:cs="宋体" w:hint="eastAsia"/>
          <w:bCs/>
          <w:sz w:val="24"/>
        </w:rPr>
        <w:t>本基金运作过程中涉及的各纳税主体，其纳税义务按国家税收法律、法规执行。鉴于基金管理人为本基金的利益投资、运用基金财产过程中，可能因法律法规、税收政策的要求而成为纳税义务人，就归属于基金的投资收益、投资回报和/或本金承担纳税义务。因此，本基金运营过程中由于上述原因发生的增值税等税负，仍由本基金财产承担，届时基金管理人与基金托管人可通过本基金财产账户直接缴付，或划付至基金管理人账户并由基金管理人依据税务部门要求完成税款申报缴纳。</w:t>
      </w:r>
    </w:p>
    <w:p w:rsidR="00563135" w:rsidRPr="00B21566" w:rsidRDefault="00563135" w:rsidP="00563135">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五、基金财产的投资方向和投资限制</w:t>
      </w:r>
    </w:p>
    <w:p w:rsidR="009F7E76" w:rsidRPr="00B21566" w:rsidRDefault="009F7E76" w:rsidP="009F7E76">
      <w:pPr>
        <w:spacing w:line="360" w:lineRule="auto"/>
        <w:ind w:firstLineChars="200" w:firstLine="480"/>
        <w:rPr>
          <w:rFonts w:ascii="宋体" w:hAnsi="宋体" w:cs="宋体"/>
          <w:bCs/>
          <w:sz w:val="24"/>
        </w:rPr>
      </w:pPr>
      <w:r>
        <w:rPr>
          <w:rFonts w:ascii="宋体" w:hAnsi="宋体" w:cs="宋体" w:hint="eastAsia"/>
          <w:bCs/>
          <w:sz w:val="24"/>
        </w:rPr>
        <w:t>（</w:t>
      </w:r>
      <w:r w:rsidRPr="00B21566">
        <w:rPr>
          <w:rFonts w:ascii="宋体" w:hAnsi="宋体" w:cs="宋体" w:hint="eastAsia"/>
          <w:bCs/>
          <w:sz w:val="24"/>
        </w:rPr>
        <w:t>一</w:t>
      </w:r>
      <w:r>
        <w:rPr>
          <w:rFonts w:ascii="宋体" w:hAnsi="宋体" w:cs="宋体" w:hint="eastAsia"/>
          <w:bCs/>
          <w:sz w:val="24"/>
        </w:rPr>
        <w:t>）</w:t>
      </w:r>
      <w:r w:rsidRPr="00B21566">
        <w:rPr>
          <w:rFonts w:ascii="宋体" w:hAnsi="宋体" w:cs="宋体" w:hint="eastAsia"/>
          <w:bCs/>
          <w:sz w:val="24"/>
        </w:rPr>
        <w:t>投资目标</w:t>
      </w:r>
    </w:p>
    <w:p w:rsidR="00563135" w:rsidRDefault="00AB7B25" w:rsidP="00563135">
      <w:pPr>
        <w:spacing w:line="360" w:lineRule="auto"/>
        <w:ind w:firstLineChars="200" w:firstLine="480"/>
        <w:rPr>
          <w:rFonts w:ascii="宋体" w:hAnsi="宋体" w:cs="宋体"/>
          <w:bCs/>
          <w:sz w:val="24"/>
        </w:rPr>
      </w:pPr>
      <w:r>
        <w:rPr>
          <w:rFonts w:ascii="宋体" w:hAnsi="宋体" w:cs="宋体" w:hint="eastAsia"/>
          <w:bCs/>
          <w:sz w:val="24"/>
        </w:rPr>
        <w:t>本基金主要投资新能源汽车主题</w:t>
      </w:r>
      <w:r w:rsidR="00563135" w:rsidRPr="00563135">
        <w:rPr>
          <w:rFonts w:ascii="宋体" w:hAnsi="宋体" w:cs="宋体" w:hint="eastAsia"/>
          <w:bCs/>
          <w:sz w:val="24"/>
        </w:rPr>
        <w:t>股票，在严格控制风险的前提下，追求超越业绩比较基准的投资回报。</w:t>
      </w:r>
    </w:p>
    <w:p w:rsidR="009F7E76" w:rsidRPr="00B21566" w:rsidRDefault="009F7E76" w:rsidP="00563135">
      <w:pPr>
        <w:spacing w:line="360" w:lineRule="auto"/>
        <w:ind w:firstLineChars="200" w:firstLine="480"/>
        <w:rPr>
          <w:rFonts w:ascii="宋体" w:hAnsi="宋体" w:cs="宋体"/>
          <w:bCs/>
          <w:sz w:val="24"/>
        </w:rPr>
      </w:pPr>
      <w:r>
        <w:rPr>
          <w:rFonts w:ascii="宋体" w:hAnsi="宋体" w:cs="宋体" w:hint="eastAsia"/>
          <w:bCs/>
          <w:sz w:val="24"/>
        </w:rPr>
        <w:t>（</w:t>
      </w:r>
      <w:r w:rsidRPr="00B21566">
        <w:rPr>
          <w:rFonts w:ascii="宋体" w:hAnsi="宋体" w:cs="宋体" w:hint="eastAsia"/>
          <w:bCs/>
          <w:sz w:val="24"/>
        </w:rPr>
        <w:t>二</w:t>
      </w:r>
      <w:r>
        <w:rPr>
          <w:rFonts w:ascii="宋体" w:hAnsi="宋体" w:cs="宋体" w:hint="eastAsia"/>
          <w:bCs/>
          <w:sz w:val="24"/>
        </w:rPr>
        <w:t>）</w:t>
      </w:r>
      <w:r w:rsidRPr="00B21566">
        <w:rPr>
          <w:rFonts w:ascii="宋体" w:hAnsi="宋体" w:cs="宋体" w:hint="eastAsia"/>
          <w:bCs/>
          <w:sz w:val="24"/>
        </w:rPr>
        <w:t>投资范围</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本基金的投资范围包括国内依法发行上市的股票（包括中小板、创业板以及其他经中国证监会允许基金投资的股票），债券（包括国债、央行票据、地方政府债、金融债、企业债、公司债、公开发行的次级债、中期票据、短期融资</w:t>
      </w:r>
      <w:proofErr w:type="gramStart"/>
      <w:r w:rsidRPr="00AB7B25">
        <w:rPr>
          <w:rFonts w:ascii="宋体" w:hAnsi="宋体" w:cs="宋体" w:hint="eastAsia"/>
          <w:bCs/>
          <w:sz w:val="24"/>
        </w:rPr>
        <w:t>券</w:t>
      </w:r>
      <w:proofErr w:type="gramEnd"/>
      <w:r w:rsidRPr="00AB7B25">
        <w:rPr>
          <w:rFonts w:ascii="宋体" w:hAnsi="宋体" w:cs="宋体" w:hint="eastAsia"/>
          <w:bCs/>
          <w:sz w:val="24"/>
        </w:rPr>
        <w:t>、超短期融资</w:t>
      </w:r>
      <w:proofErr w:type="gramStart"/>
      <w:r w:rsidRPr="00AB7B25">
        <w:rPr>
          <w:rFonts w:ascii="宋体" w:hAnsi="宋体" w:cs="宋体" w:hint="eastAsia"/>
          <w:bCs/>
          <w:sz w:val="24"/>
        </w:rPr>
        <w:t>券</w:t>
      </w:r>
      <w:proofErr w:type="gramEnd"/>
      <w:r w:rsidRPr="00AB7B25">
        <w:rPr>
          <w:rFonts w:ascii="宋体" w:hAnsi="宋体" w:cs="宋体" w:hint="eastAsia"/>
          <w:bCs/>
          <w:sz w:val="24"/>
        </w:rPr>
        <w:t>、可转换债券、可交换债券等）、资产支持证券、债券回购、货币市场工具、</w:t>
      </w:r>
      <w:r w:rsidR="005024C4">
        <w:rPr>
          <w:rFonts w:ascii="宋体" w:hAnsi="宋体" w:cs="宋体" w:hint="eastAsia"/>
          <w:bCs/>
          <w:sz w:val="24"/>
        </w:rPr>
        <w:t>同业存单、</w:t>
      </w:r>
      <w:r w:rsidRPr="00AB7B25">
        <w:rPr>
          <w:rFonts w:ascii="宋体" w:hAnsi="宋体" w:cs="宋体" w:hint="eastAsia"/>
          <w:bCs/>
          <w:sz w:val="24"/>
        </w:rPr>
        <w:t>金融衍生品（包括权证、股指期货、股票期权等）及法律法规或中国证监会允许基金投资的其他金融工具（但须符合中国证监会相关规定）。</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如法律法规或监管机构以后允许基金投资其他品种，基金管理人在履行适当程序后，本基金可将其纳入投资范围。</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基金的投资组合比例为：本基金股票资产占基金资产的比例为80%-95%；其中，投资于新能源汽车主题股票的比例不低于非现金基金资产的80%。每个交易日日终，在扣除股指期货合约需缴纳的交易保证金后，本基金将持有不低于基金资产净值5%的现金或者到期日在一年以内的政府债券；</w:t>
      </w:r>
      <w:r w:rsidRPr="00607937">
        <w:rPr>
          <w:rFonts w:ascii="宋体" w:hAnsi="宋体" w:cs="宋体" w:hint="eastAsia"/>
          <w:bCs/>
          <w:sz w:val="24"/>
        </w:rPr>
        <w:t>其中，现金不包括结算备付金、存出保证金、应收申购款等</w:t>
      </w:r>
      <w:r w:rsidRPr="00AB7B25">
        <w:rPr>
          <w:rFonts w:ascii="宋体" w:hAnsi="宋体" w:cs="宋体" w:hint="eastAsia"/>
          <w:bCs/>
          <w:sz w:val="24"/>
        </w:rPr>
        <w:t>；权证、股指期货、股票期权及其他金融工具的投资比例依照法律法规或监管机构的规定执行。</w:t>
      </w:r>
    </w:p>
    <w:p w:rsid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lastRenderedPageBreak/>
        <w:t>若将来法律法规或者中国证监会的相关规定发生修改或变更，致使本款前述约定的投资组合比例限制被修改或者取消，基金管理人在依法履行相应的程序后，本基金可相应调整投资限制规定。</w:t>
      </w:r>
    </w:p>
    <w:p w:rsidR="009F7E76" w:rsidRPr="00B21566" w:rsidRDefault="009F7E76" w:rsidP="00AB7B25">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（三）投资限制</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1、组合限制</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基金的投资组合应遵循以下限制：</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（1）本基金股票资产占基金资产的比例为80%-95%；其中，投资于新能源汽车主题股票的比例不低于非现金基金资产的80%；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（2）每个交易日日终，扣除股指期货合约需缴纳的交易保证金后，保持不低于基金资产净值5%的现金或者到期日在一年以内的政府债券；</w:t>
      </w:r>
      <w:r w:rsidRPr="00607937">
        <w:rPr>
          <w:rFonts w:ascii="宋体" w:hAnsi="宋体" w:cs="宋体" w:hint="eastAsia"/>
          <w:bCs/>
          <w:sz w:val="24"/>
        </w:rPr>
        <w:t>其中，现金不包括结算备付金、存出保证金、应收申购款等；</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（3）本基金持有一家公司发行的证券，其市值不得超过基金资产净值的10%；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 xml:space="preserve">（4）本基金管理人管理的全部基金持有一家公司发行的证券，不超过该证券的10%； </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（5）本基金持有的全部权证，其市值不得超过基金资产净值的3%；</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（6）本基金管理人管理的全部基金持有的同一权证，不得超过该权证的10%；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（7）本基金在任何交易日买入权证的总金额，不得超过上一交易日基金资产净值的0.5%；</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（8）本基金投资于同一原始权益人的各类资产支持证券的比例，不得超过基金资产净值的10%；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（9）本基金持有的全部资产支持证券，其市值不得超过基金资产净值的20％；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（10）本基金持有的同一(指同一信用级别)资产支持证券的比例，不得超过该资产支持证券规模的10%；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（11）本基金管理人管理的全部基金投资于同一原始权益人的各类资产支持证券，不得超过其各类资产支持证券合计规模的10%；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（12）本基金应投资于信用级别评级为BBB以上(含BBB)的资产支持证券。基金持有资产支持证券期间，如果其信用等级下降、不再符合投资标准，应在评级报告发布之日起3个月内予以全部卖出；</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（13）基金财产参与股票发行申购，本基金所申报的金额不超过本基金的总</w:t>
      </w:r>
      <w:r w:rsidRPr="00AB7B25">
        <w:rPr>
          <w:rFonts w:ascii="宋体" w:hAnsi="宋体" w:cs="宋体" w:hint="eastAsia"/>
          <w:bCs/>
          <w:sz w:val="24"/>
        </w:rPr>
        <w:lastRenderedPageBreak/>
        <w:t>资产，本基金所申报的股票数量不超过拟发行股票公司本次发行股票的总量；</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（14）本基金进入全国银行间同业市场进行债券回购的资金余额不得超过基金资产净值的40%；本基金在全国银行间同业市场中的债券回购最长期限为1 年，债券回购到期后不得展期；</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（15）本基金参与股指期货交易后，需遵守下列投资比例限制：</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1）本基金在任何交易日日终，持有的买入股指期货合约价值不得超过基金资产净值的10%；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2）在任何交易日日终，持有的买入股指期货合约与有价证券市值之和，不得超过基金资产净值的95%，其中，有价证券指股票、债券（不含到期日在一年以内的政府债券）、权证、资产支持证券、买入返售金融资产（不含质押式回购）等；</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3）在任何交易日终，持有的卖出股指期货合约价值不得超过基金持有的股票总市值的20%；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4）本基金所持有的股票市值和买入、卖出股指期货合约价值，合计（轧差计算）占基金资产的比例应当符合《基金合同》关于股票投资比例的有关规定；</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5）在任何交易日内交易(不包括平仓)的股指期货合约的成交金额不得超过上一交易日基金资产净值的20%；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（16）本</w:t>
      </w:r>
      <w:proofErr w:type="gramStart"/>
      <w:r w:rsidRPr="00AB7B25">
        <w:rPr>
          <w:rFonts w:ascii="宋体" w:hAnsi="宋体" w:cs="宋体" w:hint="eastAsia"/>
          <w:bCs/>
          <w:sz w:val="24"/>
        </w:rPr>
        <w:t>基金基金</w:t>
      </w:r>
      <w:proofErr w:type="gramEnd"/>
      <w:r w:rsidRPr="00AB7B25">
        <w:rPr>
          <w:rFonts w:ascii="宋体" w:hAnsi="宋体" w:cs="宋体" w:hint="eastAsia"/>
          <w:bCs/>
          <w:sz w:val="24"/>
        </w:rPr>
        <w:t>总资产不得超过基金净资产的140%；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（17）本基金参与股票期权交易依据下列标准建构组合：</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1）因未平仓的期权合约支付和收取的权利金总额不得超过基金资产净值的10%；</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2）开仓卖出认购期权的，应持有足额标的证券；开仓卖出认沽期权的，应持有合约行权所需的全额现金或交易所规则认可的可冲抵期权保证金的现金等价物；</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3）未平仓的期权合约面值不得超过基金资产净值的20%。其中，合约面值按照行权价乘以合约乘数计算；</w:t>
      </w:r>
    </w:p>
    <w:p w:rsidR="00AB7B25" w:rsidRPr="0054332C" w:rsidRDefault="00AB7B25" w:rsidP="00AB7B25">
      <w:pPr>
        <w:autoSpaceDE w:val="0"/>
        <w:autoSpaceDN w:val="0"/>
        <w:adjustRightInd w:val="0"/>
        <w:spacing w:line="360" w:lineRule="auto"/>
        <w:ind w:firstLineChars="200" w:firstLine="480"/>
        <w:jc w:val="left"/>
        <w:rPr>
          <w:rFonts w:ascii="宋体" w:hAnsi="宋体" w:cs="宋体"/>
          <w:bCs/>
          <w:sz w:val="24"/>
        </w:rPr>
      </w:pPr>
      <w:r w:rsidRPr="0054332C">
        <w:rPr>
          <w:rFonts w:ascii="宋体" w:hAnsi="宋体" w:cs="宋体" w:hint="eastAsia"/>
          <w:bCs/>
          <w:sz w:val="24"/>
        </w:rPr>
        <w:t>（18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w:t>
      </w:r>
      <w:r w:rsidRPr="0054332C">
        <w:rPr>
          <w:rFonts w:ascii="宋体" w:hAnsi="宋体" w:cs="宋体" w:hint="eastAsia"/>
          <w:bCs/>
          <w:sz w:val="24"/>
        </w:rPr>
        <w:lastRenderedPageBreak/>
        <w:t>可流通股票，不得超过该上市公司可流通股票的30%；</w:t>
      </w:r>
    </w:p>
    <w:p w:rsidR="00AB7B25" w:rsidRPr="0054332C" w:rsidRDefault="00AB7B25" w:rsidP="00AB7B25">
      <w:pPr>
        <w:autoSpaceDE w:val="0"/>
        <w:autoSpaceDN w:val="0"/>
        <w:adjustRightInd w:val="0"/>
        <w:spacing w:line="360" w:lineRule="auto"/>
        <w:ind w:firstLineChars="200" w:firstLine="480"/>
        <w:jc w:val="left"/>
        <w:rPr>
          <w:rFonts w:ascii="宋体" w:hAnsi="宋体" w:cs="宋体"/>
          <w:bCs/>
          <w:sz w:val="24"/>
        </w:rPr>
      </w:pPr>
      <w:r w:rsidRPr="0054332C">
        <w:rPr>
          <w:rFonts w:ascii="宋体" w:hAnsi="宋体" w:cs="宋体" w:hint="eastAsia"/>
          <w:bCs/>
          <w:sz w:val="24"/>
        </w:rPr>
        <w:t>（19）本基金主动投资于流动性受限资产的市值合计不得超过基金资产净值的15%。因证券市场波动、上市公司股票停牌、基金规模变动等基金管理人之外的因素致使基金不符合本项规定比例限制的，基金管理人不得主动新增流动性受限资产的投资；</w:t>
      </w:r>
    </w:p>
    <w:p w:rsidR="00AB7B25" w:rsidRPr="0054332C" w:rsidRDefault="00AB7B25" w:rsidP="00AB7B25">
      <w:pPr>
        <w:autoSpaceDE w:val="0"/>
        <w:autoSpaceDN w:val="0"/>
        <w:adjustRightInd w:val="0"/>
        <w:spacing w:line="360" w:lineRule="auto"/>
        <w:ind w:firstLineChars="200" w:firstLine="480"/>
        <w:jc w:val="left"/>
        <w:rPr>
          <w:rFonts w:ascii="宋体" w:hAnsi="宋体" w:cs="宋体"/>
          <w:bCs/>
          <w:sz w:val="24"/>
        </w:rPr>
      </w:pPr>
      <w:r w:rsidRPr="0054332C">
        <w:rPr>
          <w:rFonts w:ascii="宋体" w:hAnsi="宋体" w:cs="宋体" w:hint="eastAsia"/>
          <w:bCs/>
          <w:sz w:val="24"/>
        </w:rPr>
        <w:t>本基金投资流通受限证券，基金管理人应根据中国证监会相关规定进行投资。基金管理人应制</w:t>
      </w:r>
      <w:proofErr w:type="gramStart"/>
      <w:r w:rsidRPr="0054332C">
        <w:rPr>
          <w:rFonts w:ascii="宋体" w:hAnsi="宋体" w:cs="宋体" w:hint="eastAsia"/>
          <w:bCs/>
          <w:sz w:val="24"/>
        </w:rPr>
        <w:t>订严格</w:t>
      </w:r>
      <w:proofErr w:type="gramEnd"/>
      <w:r w:rsidRPr="0054332C">
        <w:rPr>
          <w:rFonts w:ascii="宋体" w:hAnsi="宋体" w:cs="宋体" w:hint="eastAsia"/>
          <w:bCs/>
          <w:sz w:val="24"/>
        </w:rPr>
        <w:t>的投资决策流程和风险控制制度，防范流动性风险、法律风险和操作风险等各种风险。</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54332C">
        <w:rPr>
          <w:rFonts w:ascii="宋体" w:hAnsi="宋体" w:cs="宋体" w:hint="eastAsia"/>
          <w:bCs/>
          <w:sz w:val="24"/>
        </w:rPr>
        <w:t>（20）本基金与私募类</w:t>
      </w:r>
      <w:proofErr w:type="gramStart"/>
      <w:r w:rsidRPr="0054332C">
        <w:rPr>
          <w:rFonts w:ascii="宋体" w:hAnsi="宋体" w:cs="宋体" w:hint="eastAsia"/>
          <w:bCs/>
          <w:sz w:val="24"/>
        </w:rPr>
        <w:t>证券资管产品</w:t>
      </w:r>
      <w:proofErr w:type="gramEnd"/>
      <w:r w:rsidRPr="0054332C">
        <w:rPr>
          <w:rFonts w:ascii="宋体" w:hAnsi="宋体" w:cs="宋体" w:hint="eastAsia"/>
          <w:bCs/>
          <w:sz w:val="24"/>
        </w:rPr>
        <w:t>及中国证监会认定的其他主体为交易对手开展逆回购交易的，可接受质押品的资质要求应当与基金合同约定的投资范围保持一致；</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（21）法律法规及中国证监会规定的和《基金合同》约定的其他投资限制。</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除上述第（2）、（12）、</w:t>
      </w:r>
      <w:r w:rsidRPr="0054332C">
        <w:rPr>
          <w:rFonts w:ascii="宋体" w:hAnsi="宋体" w:cs="宋体" w:hint="eastAsia"/>
          <w:bCs/>
          <w:sz w:val="24"/>
        </w:rPr>
        <w:t>（19）、（20）</w:t>
      </w:r>
      <w:r w:rsidRPr="00AB7B25">
        <w:rPr>
          <w:rFonts w:ascii="宋体" w:hAnsi="宋体" w:cs="宋体" w:hint="eastAsia"/>
          <w:bCs/>
          <w:sz w:val="24"/>
        </w:rPr>
        <w:t>项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基金管理人应当自基金合同生效之日起6个月内使基金的投资组合比例符合基金合同的有关约定。上述期间，基金的投资范围、投资策略应当符合基金合同的约定。</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基金托管人对基金的投资的监督与检查自本基金合同生效之日起开始。</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2、禁止行为</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为维护基金份额持有人的合法权益，基金财产不得用于下列投资或者活动：</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（1）承销证券；</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（2）违反规定向他人贷款或者提供担保；</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（3）从事承担无限责任的投资；</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（4）向其基金管理人、基金托管人出资；</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（5）从事内幕交易、操纵证券交易价格及其他不正当的证券交易活动；</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（6）法律、行政法规和中国证监会规定禁止的其他活动。</w:t>
      </w:r>
    </w:p>
    <w:p w:rsidR="00AB7B25" w:rsidRPr="00AB7B25"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3、基金管理人运用基金财产买卖基金管理人、基金托管人及其控股股东、</w:t>
      </w:r>
      <w:r w:rsidRPr="00AB7B25">
        <w:rPr>
          <w:rFonts w:ascii="宋体" w:hAnsi="宋体" w:cs="宋体" w:hint="eastAsia"/>
          <w:bCs/>
          <w:sz w:val="24"/>
        </w:rPr>
        <w:lastRenderedPageBreak/>
        <w:t>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F7E76" w:rsidRDefault="00AB7B25" w:rsidP="00AB7B25">
      <w:pPr>
        <w:autoSpaceDE w:val="0"/>
        <w:autoSpaceDN w:val="0"/>
        <w:adjustRightInd w:val="0"/>
        <w:spacing w:line="360" w:lineRule="auto"/>
        <w:ind w:firstLineChars="200" w:firstLine="480"/>
        <w:jc w:val="left"/>
        <w:rPr>
          <w:rFonts w:ascii="宋体" w:hAnsi="宋体" w:cs="宋体"/>
          <w:bCs/>
          <w:sz w:val="24"/>
        </w:rPr>
      </w:pPr>
      <w:r w:rsidRPr="00AB7B25">
        <w:rPr>
          <w:rFonts w:ascii="宋体" w:hAnsi="宋体" w:cs="宋体" w:hint="eastAsia"/>
          <w:bCs/>
          <w:sz w:val="24"/>
        </w:rPr>
        <w:t>4、法律法规或监管部门取消上述组合限制、禁止行为规定的条件和要求，本基金可不受相关限制。法律法规或监管部门对上述组合限制、禁止行为规定的条件和要求进行变更的，本基金以变更后的规定为准。经与基金托管人协商一致，基金管理人可依据法律法规或监管部门规定直接对基金合同进行变更，该变更无须召开基金份额持有人大会审议。</w:t>
      </w:r>
    </w:p>
    <w:p w:rsidR="00AB7B25" w:rsidRPr="00B21566" w:rsidRDefault="00AB7B25" w:rsidP="00AB7B25">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六、基金资产净值的计算方法和公告方式</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（一）基金资产总值</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基金资产总值是指购买的各类证券及票据价值、银行存款本息和基金应收的申购基金款以及其他投资所形成的价值总和。</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（二）基金资产净值</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基金资产净值是指基金资产总值减去基金负债后的价值。</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（三）基金资产净值、基金份额净值的公告</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1、各类基金份额的基金份额净值按照每个工作日闭市后，该类基金份额所代表的基金资产净值除以当日该类基金份额的基金份额余额数量计算。正常情况下，本基金各类基金份额的基金份额净值计算结果精确到0.0001元，小数点后第5位四舍五入。若单个开放日内，本基金某类基金份额的净赎回申请(赎回申请份额总数加上基金转换中转出申请份额总数后扣除申购申请份额总数及基金转换中转入申请份额总数后的余额)超过前一开放日日终该类基金份额的基金总份额的30%，基金管理人可将该类基金份额的基金份额净值计算结果保留到小数点后8位，小数点后第9位四舍五入，由此产生的收益或损失由基金财产承担。国家另有规定的，从其规定。</w:t>
      </w:r>
    </w:p>
    <w:p w:rsidR="00F330C2" w:rsidRPr="00F330C2"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lastRenderedPageBreak/>
        <w:t>基金管理人每个工作日计算基金资产净值及各类基金份额的基金份额净值，并按规定公告。</w:t>
      </w:r>
    </w:p>
    <w:p w:rsidR="009F7E76" w:rsidRDefault="00F330C2" w:rsidP="00F330C2">
      <w:pPr>
        <w:autoSpaceDE w:val="0"/>
        <w:autoSpaceDN w:val="0"/>
        <w:adjustRightInd w:val="0"/>
        <w:spacing w:line="360" w:lineRule="auto"/>
        <w:ind w:firstLineChars="200" w:firstLine="480"/>
        <w:jc w:val="left"/>
        <w:rPr>
          <w:rFonts w:ascii="宋体" w:hAnsi="宋体" w:cs="宋体"/>
          <w:bCs/>
          <w:sz w:val="24"/>
          <w:szCs w:val="24"/>
        </w:rPr>
      </w:pPr>
      <w:r w:rsidRPr="00F330C2">
        <w:rPr>
          <w:rFonts w:ascii="宋体" w:hAnsi="宋体" w:cs="宋体" w:hint="eastAsia"/>
          <w:bCs/>
          <w:sz w:val="24"/>
          <w:szCs w:val="24"/>
        </w:rPr>
        <w:t>2、基金管理人</w:t>
      </w:r>
      <w:proofErr w:type="gramStart"/>
      <w:r w:rsidRPr="00F330C2">
        <w:rPr>
          <w:rFonts w:ascii="宋体" w:hAnsi="宋体" w:cs="宋体" w:hint="eastAsia"/>
          <w:bCs/>
          <w:sz w:val="24"/>
          <w:szCs w:val="24"/>
        </w:rPr>
        <w:t>应每个</w:t>
      </w:r>
      <w:proofErr w:type="gramEnd"/>
      <w:r w:rsidRPr="00F330C2">
        <w:rPr>
          <w:rFonts w:ascii="宋体" w:hAnsi="宋体" w:cs="宋体" w:hint="eastAsia"/>
          <w:bCs/>
          <w:sz w:val="24"/>
          <w:szCs w:val="24"/>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rsidR="00F330C2" w:rsidRPr="00B21566" w:rsidRDefault="00F330C2" w:rsidP="00F330C2">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七、基金合同解除和终止的事由、程序以及基金财产清算方式</w:t>
      </w: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（一）《基金合同》的变更</w:t>
      </w:r>
    </w:p>
    <w:p w:rsidR="00A31579" w:rsidRP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1、变更基金合同涉及法律法规规定或本合同约定应经基金份额持有人大会决议通过的事项的，应召</w:t>
      </w:r>
      <w:proofErr w:type="gramStart"/>
      <w:r w:rsidRPr="00A31579">
        <w:rPr>
          <w:rFonts w:ascii="宋体" w:hAnsi="宋体" w:cs="宋体" w:hint="eastAsia"/>
          <w:bCs/>
          <w:sz w:val="24"/>
        </w:rPr>
        <w:t>开基金</w:t>
      </w:r>
      <w:proofErr w:type="gramEnd"/>
      <w:r w:rsidRPr="00A31579">
        <w:rPr>
          <w:rFonts w:ascii="宋体" w:hAnsi="宋体" w:cs="宋体" w:hint="eastAsia"/>
          <w:bCs/>
          <w:sz w:val="24"/>
        </w:rPr>
        <w:t>份额持有人大会决议通过。对于可不经基金份额持有人大会决议通过的事项，由基金管理人和基金托管人同意后变更并公告，并报中国证监会备案。</w:t>
      </w:r>
    </w:p>
    <w:p w:rsid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2、关于《基金合同》变更的基金份额持有人大会决议自表决通过之日起生效，并</w:t>
      </w:r>
      <w:proofErr w:type="gramStart"/>
      <w:r w:rsidRPr="00A31579">
        <w:rPr>
          <w:rFonts w:ascii="宋体" w:hAnsi="宋体" w:cs="宋体" w:hint="eastAsia"/>
          <w:bCs/>
          <w:sz w:val="24"/>
        </w:rPr>
        <w:t>自决议</w:t>
      </w:r>
      <w:proofErr w:type="gramEnd"/>
      <w:r w:rsidRPr="00A31579">
        <w:rPr>
          <w:rFonts w:ascii="宋体" w:hAnsi="宋体" w:cs="宋体" w:hint="eastAsia"/>
          <w:bCs/>
          <w:sz w:val="24"/>
        </w:rPr>
        <w:t>生效后两个工作日内在指定媒介公告。</w:t>
      </w:r>
    </w:p>
    <w:p w:rsidR="009F7E76" w:rsidRPr="00B21566" w:rsidRDefault="009F7E76" w:rsidP="00A31579">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（二）《基金合同》的终止事由</w:t>
      </w:r>
    </w:p>
    <w:p w:rsidR="00A31579" w:rsidRP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有下列情形之一的，《基金合同》应当终止：</w:t>
      </w:r>
    </w:p>
    <w:p w:rsidR="00A31579" w:rsidRP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1、基金份额持有人大会决定终止的；</w:t>
      </w:r>
    </w:p>
    <w:p w:rsidR="00A31579" w:rsidRP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2、基金管理人、基金托管人职责终止，在6个月内没有新基金管理人、新基金托管人承接的；</w:t>
      </w:r>
    </w:p>
    <w:p w:rsidR="00A31579" w:rsidRP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3、《基金合同》约定的其他情形；</w:t>
      </w:r>
    </w:p>
    <w:p w:rsidR="00A31579" w:rsidRDefault="00A31579" w:rsidP="00A31579">
      <w:pPr>
        <w:autoSpaceDE w:val="0"/>
        <w:autoSpaceDN w:val="0"/>
        <w:adjustRightInd w:val="0"/>
        <w:spacing w:line="360" w:lineRule="auto"/>
        <w:ind w:firstLineChars="200" w:firstLine="480"/>
        <w:jc w:val="left"/>
        <w:rPr>
          <w:rFonts w:ascii="宋体" w:hAnsi="宋体" w:cs="宋体"/>
          <w:bCs/>
          <w:sz w:val="24"/>
        </w:rPr>
      </w:pPr>
      <w:r w:rsidRPr="00A31579">
        <w:rPr>
          <w:rFonts w:ascii="宋体" w:hAnsi="宋体" w:cs="宋体" w:hint="eastAsia"/>
          <w:bCs/>
          <w:sz w:val="24"/>
        </w:rPr>
        <w:t>4、相关法律法规和中国证监会规定的其他情况。</w:t>
      </w:r>
    </w:p>
    <w:p w:rsidR="009F7E76" w:rsidRPr="00B21566" w:rsidRDefault="009F7E76" w:rsidP="00A31579">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（三）基金财产的清算</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1、基金财产清算小组：自出现《基金合同》终止事由之日起30个工作日内成立清算小组，基金管理人组织基金财产清算小组并在中国证监会的监督下进行基金清算。</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lastRenderedPageBreak/>
        <w:t>3、基金财产清算小组职责：基金财产清算小组负责基金财产的保管、清理、估价、变现和分配。基金财产清算小组可以依法进行必要的民事活动。</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4、基金财产清算程序：</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（1）《基金合同》终止情形出现时，由基金财产清算小组统一接管基金；</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（2）对基金财产和债权债务进行清理和确认；</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（3）对基金财产进行估值和变现；</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（4）制作清算报告；</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（5）聘请会计师事务所对清算报告进行外部审计，聘请律师事务所对清算报告出具法律意见书；</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（6）将清算报告报中国证监会备案并公告；</w:t>
      </w:r>
    </w:p>
    <w:p w:rsidR="00E60E66" w:rsidRP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（7）对基金剩余财产进行分配。</w:t>
      </w:r>
    </w:p>
    <w:p w:rsid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5、基金财产清算的期限为6个月，但因本基金所持证券的流动性受到限制而不能及时变现的，清算期限相应顺延。</w:t>
      </w:r>
    </w:p>
    <w:p w:rsidR="009F7E76" w:rsidRPr="00B21566" w:rsidRDefault="009F7E76" w:rsidP="00E60E6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（四）清算费用</w:t>
      </w:r>
    </w:p>
    <w:p w:rsid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清算费用是指基金财产清算小组在进行基金清算过程中发生的所有合理费用，清算费用由基金财产清算小组优先从基金财产中支付。</w:t>
      </w:r>
    </w:p>
    <w:p w:rsidR="009F7E76" w:rsidRPr="00B21566" w:rsidRDefault="009F7E76" w:rsidP="00E60E6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（五）基金财产清算剩余资产的分配</w:t>
      </w:r>
    </w:p>
    <w:p w:rsid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依据基金财产清算的分配方案，将基金财产清算后的全部剩余资产扣除基金财产清算费用、交纳所欠税款并清偿基金债务后，按基金份额持有人持有的基金份额比例进行分配。</w:t>
      </w:r>
    </w:p>
    <w:p w:rsidR="009F7E76" w:rsidRPr="00B21566" w:rsidRDefault="009F7E76" w:rsidP="00E60E6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（六）基金财产清算的公告</w:t>
      </w:r>
    </w:p>
    <w:p w:rsidR="00E60E66" w:rsidRDefault="00E60E66" w:rsidP="00E60E66">
      <w:pPr>
        <w:autoSpaceDE w:val="0"/>
        <w:autoSpaceDN w:val="0"/>
        <w:adjustRightInd w:val="0"/>
        <w:spacing w:line="360" w:lineRule="auto"/>
        <w:ind w:firstLineChars="200" w:firstLine="480"/>
        <w:jc w:val="left"/>
        <w:rPr>
          <w:rFonts w:ascii="宋体" w:hAnsi="宋体" w:cs="宋体"/>
          <w:bCs/>
          <w:sz w:val="24"/>
        </w:rPr>
      </w:pPr>
      <w:r w:rsidRPr="00E60E66">
        <w:rPr>
          <w:rFonts w:ascii="宋体" w:hAnsi="宋体" w:cs="宋体"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9F7E76" w:rsidRPr="00B21566" w:rsidRDefault="009F7E76" w:rsidP="00E60E6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（七）基金财产清算账册及文件的保存</w:t>
      </w: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rPr>
        <w:t>基金财产清算账册及有关文件由基金托管人保存15年以上。</w:t>
      </w: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八、争议解决方式</w:t>
      </w:r>
    </w:p>
    <w:p w:rsidR="00D23AE0" w:rsidRPr="00D23AE0" w:rsidRDefault="00D23AE0" w:rsidP="00D23AE0">
      <w:pPr>
        <w:autoSpaceDE w:val="0"/>
        <w:autoSpaceDN w:val="0"/>
        <w:adjustRightInd w:val="0"/>
        <w:spacing w:line="360" w:lineRule="auto"/>
        <w:ind w:firstLineChars="200" w:firstLine="480"/>
        <w:jc w:val="left"/>
        <w:rPr>
          <w:bCs/>
          <w:sz w:val="24"/>
        </w:rPr>
      </w:pPr>
      <w:r w:rsidRPr="00D23AE0">
        <w:rPr>
          <w:rFonts w:hint="eastAsia"/>
          <w:bCs/>
          <w:sz w:val="24"/>
        </w:rPr>
        <w:lastRenderedPageBreak/>
        <w:t>各方当事人同意，因《基金合同》而产生的或与《基金合同》相关的争议，《基金合同》当事人应尽量通过协商、调解途径解决。协商、调解不能解决的，任何一方均有权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rsidR="00D23AE0" w:rsidRPr="00D23AE0" w:rsidRDefault="00D23AE0" w:rsidP="00D23AE0">
      <w:pPr>
        <w:autoSpaceDE w:val="0"/>
        <w:autoSpaceDN w:val="0"/>
        <w:adjustRightInd w:val="0"/>
        <w:spacing w:line="360" w:lineRule="auto"/>
        <w:ind w:firstLineChars="200" w:firstLine="480"/>
        <w:jc w:val="left"/>
        <w:rPr>
          <w:bCs/>
          <w:sz w:val="24"/>
        </w:rPr>
      </w:pPr>
      <w:r w:rsidRPr="00D23AE0">
        <w:rPr>
          <w:rFonts w:hint="eastAsia"/>
          <w:bCs/>
          <w:sz w:val="24"/>
        </w:rPr>
        <w:t>争议处理期间，《基金合同》当事人应恪守各自的职责，各自继续忠实、勤勉、尽责地履行《基金合同》规定的义务，维护基金份额持有人的合法权益。</w:t>
      </w:r>
    </w:p>
    <w:p w:rsidR="009F7E76" w:rsidRDefault="00D23AE0" w:rsidP="00D23AE0">
      <w:pPr>
        <w:autoSpaceDE w:val="0"/>
        <w:autoSpaceDN w:val="0"/>
        <w:adjustRightInd w:val="0"/>
        <w:spacing w:line="360" w:lineRule="auto"/>
        <w:ind w:firstLineChars="200" w:firstLine="480"/>
        <w:jc w:val="left"/>
        <w:rPr>
          <w:bCs/>
          <w:sz w:val="24"/>
        </w:rPr>
      </w:pPr>
      <w:r w:rsidRPr="00D23AE0">
        <w:rPr>
          <w:rFonts w:hint="eastAsia"/>
          <w:bCs/>
          <w:sz w:val="24"/>
        </w:rPr>
        <w:t>《基金合同》受中国法律管辖。</w:t>
      </w:r>
    </w:p>
    <w:p w:rsidR="00D23AE0" w:rsidRPr="00B21566" w:rsidRDefault="00D23AE0" w:rsidP="00D23AE0">
      <w:pPr>
        <w:autoSpaceDE w:val="0"/>
        <w:autoSpaceDN w:val="0"/>
        <w:adjustRightInd w:val="0"/>
        <w:spacing w:line="360" w:lineRule="auto"/>
        <w:ind w:firstLineChars="200" w:firstLine="480"/>
        <w:jc w:val="left"/>
        <w:rPr>
          <w:rFonts w:ascii="宋体" w:hAnsi="宋体" w:cs="宋体"/>
          <w:bCs/>
          <w:sz w:val="24"/>
          <w:szCs w:val="24"/>
        </w:rPr>
      </w:pPr>
    </w:p>
    <w:p w:rsidR="009F7E76" w:rsidRPr="00B21566" w:rsidRDefault="009F7E76" w:rsidP="009F7E76">
      <w:pPr>
        <w:autoSpaceDE w:val="0"/>
        <w:autoSpaceDN w:val="0"/>
        <w:adjustRightInd w:val="0"/>
        <w:spacing w:line="360" w:lineRule="auto"/>
        <w:ind w:firstLineChars="200" w:firstLine="480"/>
        <w:jc w:val="left"/>
        <w:rPr>
          <w:rFonts w:ascii="宋体" w:hAnsi="宋体" w:cs="宋体"/>
          <w:bCs/>
          <w:sz w:val="24"/>
          <w:szCs w:val="24"/>
        </w:rPr>
      </w:pPr>
      <w:r w:rsidRPr="00B21566">
        <w:rPr>
          <w:rFonts w:ascii="宋体" w:hAnsi="宋体" w:cs="宋体" w:hint="eastAsia"/>
          <w:bCs/>
          <w:sz w:val="24"/>
          <w:szCs w:val="24"/>
        </w:rPr>
        <w:t>九、基金合同存放地和投资者取得基金合同的方式</w:t>
      </w:r>
    </w:p>
    <w:bookmarkEnd w:id="302"/>
    <w:p w:rsidR="00D23AE0" w:rsidRPr="00D23AE0" w:rsidRDefault="00D23AE0" w:rsidP="00D23AE0">
      <w:pPr>
        <w:spacing w:line="360" w:lineRule="auto"/>
        <w:ind w:firstLineChars="200" w:firstLine="480"/>
        <w:rPr>
          <w:rFonts w:ascii="宋体" w:hAnsi="宋体" w:cs="宋体"/>
          <w:bCs/>
          <w:sz w:val="24"/>
        </w:rPr>
      </w:pPr>
      <w:r w:rsidRPr="00D23AE0">
        <w:rPr>
          <w:rFonts w:ascii="宋体" w:hAnsi="宋体" w:cs="宋体" w:hint="eastAsia"/>
          <w:bCs/>
          <w:sz w:val="24"/>
        </w:rPr>
        <w:t>《基金合同》是约定基金合同当事人之间权利义务关系的法律文件。</w:t>
      </w:r>
    </w:p>
    <w:p w:rsidR="00D23AE0" w:rsidRPr="00D23AE0" w:rsidRDefault="00D23AE0" w:rsidP="00D23AE0">
      <w:pPr>
        <w:spacing w:line="360" w:lineRule="auto"/>
        <w:ind w:firstLineChars="200" w:firstLine="480"/>
        <w:rPr>
          <w:rFonts w:ascii="宋体" w:hAnsi="宋体" w:cs="宋体"/>
          <w:bCs/>
          <w:sz w:val="24"/>
        </w:rPr>
      </w:pPr>
      <w:r w:rsidRPr="00D23AE0">
        <w:rPr>
          <w:rFonts w:ascii="宋体" w:hAnsi="宋体" w:cs="宋体" w:hint="eastAsia"/>
          <w:bCs/>
          <w:sz w:val="24"/>
        </w:rPr>
        <w:t>1、《基金合同》经基金管理人、基金托管人双方盖章以及双方法定代表人或授权代表签字或盖章并在募集结束后经基金管理人向中国证监会办理基金备案手续，并经中国证监会书面确认后生效。</w:t>
      </w:r>
    </w:p>
    <w:p w:rsidR="00D23AE0" w:rsidRPr="00D23AE0" w:rsidRDefault="00D23AE0" w:rsidP="00D23AE0">
      <w:pPr>
        <w:spacing w:line="360" w:lineRule="auto"/>
        <w:ind w:firstLineChars="200" w:firstLine="480"/>
        <w:rPr>
          <w:rFonts w:ascii="宋体" w:hAnsi="宋体" w:cs="宋体"/>
          <w:bCs/>
          <w:sz w:val="24"/>
        </w:rPr>
      </w:pPr>
      <w:r w:rsidRPr="00D23AE0">
        <w:rPr>
          <w:rFonts w:ascii="宋体" w:hAnsi="宋体" w:cs="宋体" w:hint="eastAsia"/>
          <w:bCs/>
          <w:sz w:val="24"/>
        </w:rPr>
        <w:t>2、《基金合同》的有效期自其生效之日起至基金财产清算结果报中国证监会备案并公告之日止。</w:t>
      </w:r>
    </w:p>
    <w:p w:rsidR="00D23AE0" w:rsidRPr="00D23AE0" w:rsidRDefault="00D23AE0" w:rsidP="00D23AE0">
      <w:pPr>
        <w:spacing w:line="360" w:lineRule="auto"/>
        <w:ind w:firstLineChars="200" w:firstLine="480"/>
        <w:rPr>
          <w:rFonts w:ascii="宋体" w:hAnsi="宋体" w:cs="宋体"/>
          <w:bCs/>
          <w:sz w:val="24"/>
        </w:rPr>
      </w:pPr>
      <w:r w:rsidRPr="00D23AE0">
        <w:rPr>
          <w:rFonts w:ascii="宋体" w:hAnsi="宋体" w:cs="宋体" w:hint="eastAsia"/>
          <w:bCs/>
          <w:sz w:val="24"/>
        </w:rPr>
        <w:t>3、《基金合同》自生效之日起对包括基金管理人、基金托管人和基金份额持有人在内的《基金合同》各方当事人具有同等的法律约束力。</w:t>
      </w:r>
    </w:p>
    <w:p w:rsidR="00D23AE0" w:rsidRPr="00D23AE0" w:rsidRDefault="00D23AE0" w:rsidP="00D23AE0">
      <w:pPr>
        <w:spacing w:line="360" w:lineRule="auto"/>
        <w:ind w:firstLineChars="200" w:firstLine="480"/>
        <w:rPr>
          <w:rFonts w:ascii="宋体" w:hAnsi="宋体" w:cs="宋体"/>
          <w:bCs/>
          <w:sz w:val="24"/>
        </w:rPr>
      </w:pPr>
      <w:r w:rsidRPr="00D23AE0">
        <w:rPr>
          <w:rFonts w:ascii="宋体" w:hAnsi="宋体" w:cs="宋体" w:hint="eastAsia"/>
          <w:bCs/>
          <w:sz w:val="24"/>
        </w:rPr>
        <w:t>4、《基金合同》正本一式六份，除上报有关监管机构一式二份外，基金管理人、基金托管人各持有二份，每份具有同等的法律效力。</w:t>
      </w:r>
    </w:p>
    <w:p w:rsidR="009F7E76" w:rsidRPr="009F7E76" w:rsidRDefault="00D23AE0" w:rsidP="00D23AE0">
      <w:pPr>
        <w:spacing w:line="360" w:lineRule="auto"/>
        <w:ind w:firstLineChars="200" w:firstLine="480"/>
        <w:rPr>
          <w:rFonts w:ascii="宋体" w:hAnsi="宋体" w:cs="宋体"/>
          <w:sz w:val="24"/>
        </w:rPr>
      </w:pPr>
      <w:r w:rsidRPr="00D23AE0">
        <w:rPr>
          <w:rFonts w:ascii="宋体" w:hAnsi="宋体" w:cs="宋体" w:hint="eastAsia"/>
          <w:bCs/>
          <w:sz w:val="24"/>
        </w:rPr>
        <w:t>5、《基金合同》可印制成册，供投资者在基金管理人、基金托管人、销售机构的办公场所和营业场所查阅。</w:t>
      </w:r>
    </w:p>
    <w:sectPr w:rsidR="009F7E76" w:rsidRPr="009F7E76" w:rsidSect="009F7E7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536" w:rsidRDefault="00470536">
      <w:r>
        <w:separator/>
      </w:r>
    </w:p>
  </w:endnote>
  <w:endnote w:type="continuationSeparator" w:id="0">
    <w:p w:rsidR="00470536" w:rsidRDefault="0047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Default="00B01C74">
    <w:pPr>
      <w:pStyle w:val="af1"/>
      <w:framePr w:wrap="around" w:vAnchor="text" w:hAnchor="margin" w:xAlign="center" w:yAlign="top"/>
      <w:pBdr>
        <w:between w:val="none" w:sz="50" w:space="0" w:color="auto"/>
      </w:pBdr>
    </w:pPr>
    <w:r>
      <w:rPr>
        <w:rFonts w:hint="eastAsia"/>
      </w:rPr>
      <w:t>3-</w:t>
    </w:r>
    <w:r>
      <w:rPr>
        <w:rFonts w:hint="eastAsia"/>
      </w:rPr>
      <w:fldChar w:fldCharType="begin"/>
    </w:r>
    <w:r>
      <w:rPr>
        <w:rStyle w:val="a5"/>
        <w:rFonts w:hint="eastAsia"/>
      </w:rPr>
      <w:instrText xml:space="preserve"> PAGE  </w:instrText>
    </w:r>
    <w:r>
      <w:rPr>
        <w:rFonts w:hint="eastAsia"/>
      </w:rPr>
      <w:fldChar w:fldCharType="separate"/>
    </w:r>
    <w:r>
      <w:rPr>
        <w:rStyle w:val="a5"/>
        <w:noProof/>
      </w:rPr>
      <w:t>2</w:t>
    </w:r>
    <w:r>
      <w:rPr>
        <w:rFonts w:hint="eastAsia"/>
      </w:rPr>
      <w:fldChar w:fldCharType="end"/>
    </w:r>
  </w:p>
  <w:p w:rsidR="00B01C74" w:rsidRDefault="00B01C7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Default="00B01C74">
    <w:pPr>
      <w:pStyle w:val="af1"/>
      <w:pBdr>
        <w:between w:val="none" w:sz="50" w:space="0" w:color="auto"/>
      </w:pBdr>
    </w:pPr>
  </w:p>
  <w:p w:rsidR="00B01C74" w:rsidRDefault="00B01C74">
    <w:pPr>
      <w:pStyle w:val="af1"/>
      <w:pBdr>
        <w:between w:val="none" w:sz="50" w:space="0" w:color="auto"/>
      </w:pBdr>
    </w:pPr>
  </w:p>
  <w:p w:rsidR="00B01C74" w:rsidRDefault="00B01C7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Default="00B01C74">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Default="00B01C74">
    <w:pPr>
      <w:pStyle w:val="af1"/>
      <w:framePr w:wrap="around" w:vAnchor="text" w:hAnchor="margin" w:xAlign="center" w:yAlign="top"/>
      <w:pBdr>
        <w:between w:val="none" w:sz="50" w:space="0" w:color="auto"/>
      </w:pBdr>
    </w:pPr>
    <w:r>
      <w:t>3-</w:t>
    </w:r>
    <w:r>
      <w:rPr>
        <w:rFonts w:hint="eastAsia"/>
      </w:rPr>
      <w:fldChar w:fldCharType="begin"/>
    </w:r>
    <w:r>
      <w:rPr>
        <w:rStyle w:val="a5"/>
        <w:rFonts w:hint="eastAsia"/>
      </w:rPr>
      <w:instrText xml:space="preserve"> PAGE  </w:instrText>
    </w:r>
    <w:r>
      <w:rPr>
        <w:rFonts w:hint="eastAsia"/>
      </w:rPr>
      <w:fldChar w:fldCharType="separate"/>
    </w:r>
    <w:r w:rsidR="00040DC3">
      <w:rPr>
        <w:rStyle w:val="a5"/>
        <w:noProof/>
      </w:rPr>
      <w:t>104</w:t>
    </w:r>
    <w:r>
      <w:rPr>
        <w:rFonts w:hint="eastAsia"/>
      </w:rPr>
      <w:fldChar w:fldCharType="end"/>
    </w:r>
  </w:p>
  <w:p w:rsidR="00B01C74" w:rsidRDefault="00B01C74">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536" w:rsidRDefault="00470536">
      <w:r>
        <w:separator/>
      </w:r>
    </w:p>
  </w:footnote>
  <w:footnote w:type="continuationSeparator" w:id="0">
    <w:p w:rsidR="00470536" w:rsidRDefault="00470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Default="00B01C74">
    <w:pPr>
      <w:pStyle w:val="a3"/>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Default="00B01C74">
    <w:pPr>
      <w:pStyle w:val="a3"/>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Pr="00400F3A" w:rsidRDefault="00B01C74" w:rsidP="003D4EC0">
    <w:pPr>
      <w:pStyle w:val="a3"/>
      <w:ind w:right="450"/>
      <w:jc w:val="left"/>
    </w:pPr>
    <w:proofErr w:type="gramStart"/>
    <w:r>
      <w:rPr>
        <w:rFonts w:hint="eastAsia"/>
      </w:rPr>
      <w:t>创金合</w:t>
    </w:r>
    <w:proofErr w:type="gramEnd"/>
    <w:r>
      <w:rPr>
        <w:rFonts w:hint="eastAsia"/>
      </w:rPr>
      <w:t>信新能源汽车主题股票型发起式证券投资基金</w:t>
    </w:r>
    <w:r>
      <w:rPr>
        <w:rFonts w:hint="eastAsia"/>
      </w:rPr>
      <w:t xml:space="preserve">          </w:t>
    </w:r>
    <w:r>
      <w:t xml:space="preserve">           </w:t>
    </w:r>
    <w:r>
      <w:rPr>
        <w:rFonts w:hint="eastAsia"/>
      </w:rPr>
      <w:t xml:space="preserve">       </w:t>
    </w:r>
    <w: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74" w:rsidRPr="00400F3A" w:rsidRDefault="00B01C74" w:rsidP="003D4EC0">
    <w:pPr>
      <w:pStyle w:val="a3"/>
      <w:ind w:right="450"/>
      <w:jc w:val="left"/>
    </w:pPr>
    <w:proofErr w:type="gramStart"/>
    <w:r>
      <w:rPr>
        <w:rFonts w:hint="eastAsia"/>
      </w:rPr>
      <w:t>创金合</w:t>
    </w:r>
    <w:proofErr w:type="gramEnd"/>
    <w:r>
      <w:rPr>
        <w:rFonts w:hint="eastAsia"/>
      </w:rPr>
      <w:t>信新能源汽车主题股票型发起式证券投资基金</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9"/>
    <w:rsid w:val="0000723B"/>
    <w:rsid w:val="00011104"/>
    <w:rsid w:val="000121AC"/>
    <w:rsid w:val="000147EB"/>
    <w:rsid w:val="00014C35"/>
    <w:rsid w:val="000156EC"/>
    <w:rsid w:val="00023265"/>
    <w:rsid w:val="00023B54"/>
    <w:rsid w:val="00023C08"/>
    <w:rsid w:val="00023E03"/>
    <w:rsid w:val="00025F6B"/>
    <w:rsid w:val="00026297"/>
    <w:rsid w:val="000264B8"/>
    <w:rsid w:val="000266B7"/>
    <w:rsid w:val="00026E6A"/>
    <w:rsid w:val="00030A66"/>
    <w:rsid w:val="0003179F"/>
    <w:rsid w:val="0003401C"/>
    <w:rsid w:val="00034BCE"/>
    <w:rsid w:val="00040A9F"/>
    <w:rsid w:val="00040DC3"/>
    <w:rsid w:val="00043170"/>
    <w:rsid w:val="00043D35"/>
    <w:rsid w:val="000452CC"/>
    <w:rsid w:val="000465F4"/>
    <w:rsid w:val="000526A6"/>
    <w:rsid w:val="000528C2"/>
    <w:rsid w:val="000532A6"/>
    <w:rsid w:val="00054C24"/>
    <w:rsid w:val="0005591D"/>
    <w:rsid w:val="00057394"/>
    <w:rsid w:val="00060448"/>
    <w:rsid w:val="00060D1E"/>
    <w:rsid w:val="00062AAC"/>
    <w:rsid w:val="00066648"/>
    <w:rsid w:val="00073512"/>
    <w:rsid w:val="000737B4"/>
    <w:rsid w:val="00076DC2"/>
    <w:rsid w:val="00084F75"/>
    <w:rsid w:val="0008548F"/>
    <w:rsid w:val="00090CAB"/>
    <w:rsid w:val="00091C73"/>
    <w:rsid w:val="0009265E"/>
    <w:rsid w:val="00095295"/>
    <w:rsid w:val="00095657"/>
    <w:rsid w:val="000961F6"/>
    <w:rsid w:val="00097231"/>
    <w:rsid w:val="00097893"/>
    <w:rsid w:val="000A1C1C"/>
    <w:rsid w:val="000B1D3A"/>
    <w:rsid w:val="000B1E9A"/>
    <w:rsid w:val="000B26AB"/>
    <w:rsid w:val="000B4B43"/>
    <w:rsid w:val="000B6C4C"/>
    <w:rsid w:val="000B7340"/>
    <w:rsid w:val="000C2D34"/>
    <w:rsid w:val="000C4543"/>
    <w:rsid w:val="000C76FC"/>
    <w:rsid w:val="000D2FA1"/>
    <w:rsid w:val="000D4A34"/>
    <w:rsid w:val="000D5DA4"/>
    <w:rsid w:val="000D70A8"/>
    <w:rsid w:val="000E6166"/>
    <w:rsid w:val="000E61BC"/>
    <w:rsid w:val="000E77E4"/>
    <w:rsid w:val="000F1379"/>
    <w:rsid w:val="000F3049"/>
    <w:rsid w:val="000F4CF9"/>
    <w:rsid w:val="000F5C4D"/>
    <w:rsid w:val="001014DB"/>
    <w:rsid w:val="001029E2"/>
    <w:rsid w:val="001109E9"/>
    <w:rsid w:val="00113FF3"/>
    <w:rsid w:val="001178F2"/>
    <w:rsid w:val="00122461"/>
    <w:rsid w:val="001226AD"/>
    <w:rsid w:val="00125B69"/>
    <w:rsid w:val="00127D62"/>
    <w:rsid w:val="001333B5"/>
    <w:rsid w:val="001336BE"/>
    <w:rsid w:val="00134C2E"/>
    <w:rsid w:val="00141CEB"/>
    <w:rsid w:val="00142BA0"/>
    <w:rsid w:val="00143045"/>
    <w:rsid w:val="0014374A"/>
    <w:rsid w:val="0014510B"/>
    <w:rsid w:val="00145DC0"/>
    <w:rsid w:val="00150E12"/>
    <w:rsid w:val="00153F1D"/>
    <w:rsid w:val="00154324"/>
    <w:rsid w:val="001544A4"/>
    <w:rsid w:val="00155817"/>
    <w:rsid w:val="00160303"/>
    <w:rsid w:val="00160B17"/>
    <w:rsid w:val="00163954"/>
    <w:rsid w:val="0017003A"/>
    <w:rsid w:val="00172A27"/>
    <w:rsid w:val="001742B9"/>
    <w:rsid w:val="001757FA"/>
    <w:rsid w:val="0017673C"/>
    <w:rsid w:val="0017779F"/>
    <w:rsid w:val="00181039"/>
    <w:rsid w:val="0018578A"/>
    <w:rsid w:val="00186741"/>
    <w:rsid w:val="00187B4B"/>
    <w:rsid w:val="0019307D"/>
    <w:rsid w:val="0019787B"/>
    <w:rsid w:val="001A6525"/>
    <w:rsid w:val="001A6EED"/>
    <w:rsid w:val="001B1AF5"/>
    <w:rsid w:val="001B1EDB"/>
    <w:rsid w:val="001B3069"/>
    <w:rsid w:val="001B4766"/>
    <w:rsid w:val="001C1DDF"/>
    <w:rsid w:val="001C24F3"/>
    <w:rsid w:val="001C311D"/>
    <w:rsid w:val="001C3D2F"/>
    <w:rsid w:val="001C419C"/>
    <w:rsid w:val="001D1252"/>
    <w:rsid w:val="001D6C5D"/>
    <w:rsid w:val="001E2D6F"/>
    <w:rsid w:val="001E3233"/>
    <w:rsid w:val="001E370F"/>
    <w:rsid w:val="001E5C67"/>
    <w:rsid w:val="001E606E"/>
    <w:rsid w:val="001E630F"/>
    <w:rsid w:val="001F1644"/>
    <w:rsid w:val="001F508E"/>
    <w:rsid w:val="001F78DB"/>
    <w:rsid w:val="002010B1"/>
    <w:rsid w:val="0020326E"/>
    <w:rsid w:val="00207226"/>
    <w:rsid w:val="002134CF"/>
    <w:rsid w:val="002145C3"/>
    <w:rsid w:val="002158B5"/>
    <w:rsid w:val="00215F09"/>
    <w:rsid w:val="0021643C"/>
    <w:rsid w:val="00216F39"/>
    <w:rsid w:val="002171AE"/>
    <w:rsid w:val="002202D4"/>
    <w:rsid w:val="002212E9"/>
    <w:rsid w:val="002268E6"/>
    <w:rsid w:val="002273C4"/>
    <w:rsid w:val="0023180B"/>
    <w:rsid w:val="00236EB8"/>
    <w:rsid w:val="0023737F"/>
    <w:rsid w:val="0024114E"/>
    <w:rsid w:val="00244661"/>
    <w:rsid w:val="00245110"/>
    <w:rsid w:val="002466FA"/>
    <w:rsid w:val="00251742"/>
    <w:rsid w:val="00251892"/>
    <w:rsid w:val="002533D8"/>
    <w:rsid w:val="002547FD"/>
    <w:rsid w:val="00264C82"/>
    <w:rsid w:val="0026512C"/>
    <w:rsid w:val="0026710F"/>
    <w:rsid w:val="0026771D"/>
    <w:rsid w:val="00271EA9"/>
    <w:rsid w:val="00272A70"/>
    <w:rsid w:val="00276D62"/>
    <w:rsid w:val="002819F6"/>
    <w:rsid w:val="002842FD"/>
    <w:rsid w:val="002861AA"/>
    <w:rsid w:val="00292642"/>
    <w:rsid w:val="0029290C"/>
    <w:rsid w:val="00294116"/>
    <w:rsid w:val="00294463"/>
    <w:rsid w:val="00294E7F"/>
    <w:rsid w:val="002A03F1"/>
    <w:rsid w:val="002A519B"/>
    <w:rsid w:val="002A6B90"/>
    <w:rsid w:val="002B00DD"/>
    <w:rsid w:val="002B4901"/>
    <w:rsid w:val="002C030D"/>
    <w:rsid w:val="002C10C0"/>
    <w:rsid w:val="002C3647"/>
    <w:rsid w:val="002C5FFB"/>
    <w:rsid w:val="002C7A6A"/>
    <w:rsid w:val="002E00EF"/>
    <w:rsid w:val="002E0DD6"/>
    <w:rsid w:val="002E3655"/>
    <w:rsid w:val="002E3A98"/>
    <w:rsid w:val="002E58D2"/>
    <w:rsid w:val="002F31FE"/>
    <w:rsid w:val="002F53D2"/>
    <w:rsid w:val="002F5E47"/>
    <w:rsid w:val="002F65C4"/>
    <w:rsid w:val="002F6A0C"/>
    <w:rsid w:val="00300D92"/>
    <w:rsid w:val="00302E55"/>
    <w:rsid w:val="00302FC7"/>
    <w:rsid w:val="00304D06"/>
    <w:rsid w:val="00323734"/>
    <w:rsid w:val="00324613"/>
    <w:rsid w:val="003323D4"/>
    <w:rsid w:val="0033387C"/>
    <w:rsid w:val="00335C21"/>
    <w:rsid w:val="003362F6"/>
    <w:rsid w:val="00337B26"/>
    <w:rsid w:val="00341085"/>
    <w:rsid w:val="00341780"/>
    <w:rsid w:val="0034405C"/>
    <w:rsid w:val="00344B78"/>
    <w:rsid w:val="003461ED"/>
    <w:rsid w:val="00350E91"/>
    <w:rsid w:val="00351C87"/>
    <w:rsid w:val="0035271B"/>
    <w:rsid w:val="00352BBD"/>
    <w:rsid w:val="00354E2B"/>
    <w:rsid w:val="00355020"/>
    <w:rsid w:val="00363137"/>
    <w:rsid w:val="003661D0"/>
    <w:rsid w:val="0036681C"/>
    <w:rsid w:val="00367511"/>
    <w:rsid w:val="00371659"/>
    <w:rsid w:val="00372C7A"/>
    <w:rsid w:val="00377E98"/>
    <w:rsid w:val="00380257"/>
    <w:rsid w:val="003816D4"/>
    <w:rsid w:val="0038595D"/>
    <w:rsid w:val="00390CFB"/>
    <w:rsid w:val="00396513"/>
    <w:rsid w:val="003A15BD"/>
    <w:rsid w:val="003A2650"/>
    <w:rsid w:val="003A272F"/>
    <w:rsid w:val="003A3D81"/>
    <w:rsid w:val="003B11FE"/>
    <w:rsid w:val="003B2304"/>
    <w:rsid w:val="003B4778"/>
    <w:rsid w:val="003B512F"/>
    <w:rsid w:val="003B655F"/>
    <w:rsid w:val="003B6BDB"/>
    <w:rsid w:val="003B78F4"/>
    <w:rsid w:val="003C3E3E"/>
    <w:rsid w:val="003C4B4E"/>
    <w:rsid w:val="003C511F"/>
    <w:rsid w:val="003C765C"/>
    <w:rsid w:val="003D0052"/>
    <w:rsid w:val="003D1F97"/>
    <w:rsid w:val="003D1FBC"/>
    <w:rsid w:val="003D43C2"/>
    <w:rsid w:val="003D4EC0"/>
    <w:rsid w:val="003E0AEA"/>
    <w:rsid w:val="003E135A"/>
    <w:rsid w:val="003E37FA"/>
    <w:rsid w:val="003E4969"/>
    <w:rsid w:val="003E5766"/>
    <w:rsid w:val="003E64E4"/>
    <w:rsid w:val="003E7745"/>
    <w:rsid w:val="003E792C"/>
    <w:rsid w:val="003E7EA3"/>
    <w:rsid w:val="003F48CE"/>
    <w:rsid w:val="003F7B61"/>
    <w:rsid w:val="00400F3A"/>
    <w:rsid w:val="004013D1"/>
    <w:rsid w:val="004021D4"/>
    <w:rsid w:val="004075D1"/>
    <w:rsid w:val="00411E75"/>
    <w:rsid w:val="004144AF"/>
    <w:rsid w:val="00414909"/>
    <w:rsid w:val="004158F8"/>
    <w:rsid w:val="00417306"/>
    <w:rsid w:val="00417C95"/>
    <w:rsid w:val="00420102"/>
    <w:rsid w:val="0042525D"/>
    <w:rsid w:val="0043152A"/>
    <w:rsid w:val="00431E0E"/>
    <w:rsid w:val="00432647"/>
    <w:rsid w:val="00435202"/>
    <w:rsid w:val="00436F8F"/>
    <w:rsid w:val="004371DE"/>
    <w:rsid w:val="00437D51"/>
    <w:rsid w:val="004448FF"/>
    <w:rsid w:val="00451561"/>
    <w:rsid w:val="0045266D"/>
    <w:rsid w:val="004579AC"/>
    <w:rsid w:val="00457B2B"/>
    <w:rsid w:val="00461684"/>
    <w:rsid w:val="0046496B"/>
    <w:rsid w:val="00465B00"/>
    <w:rsid w:val="0046770F"/>
    <w:rsid w:val="004701D2"/>
    <w:rsid w:val="00470536"/>
    <w:rsid w:val="00471B56"/>
    <w:rsid w:val="00471EC1"/>
    <w:rsid w:val="00472718"/>
    <w:rsid w:val="00472F66"/>
    <w:rsid w:val="00474D0C"/>
    <w:rsid w:val="00476126"/>
    <w:rsid w:val="00476A38"/>
    <w:rsid w:val="004812B8"/>
    <w:rsid w:val="0048289F"/>
    <w:rsid w:val="00482B2A"/>
    <w:rsid w:val="00482D43"/>
    <w:rsid w:val="004832E0"/>
    <w:rsid w:val="00483FCF"/>
    <w:rsid w:val="00484C04"/>
    <w:rsid w:val="00485D65"/>
    <w:rsid w:val="00487697"/>
    <w:rsid w:val="00487C14"/>
    <w:rsid w:val="00491670"/>
    <w:rsid w:val="00494150"/>
    <w:rsid w:val="004A0FB0"/>
    <w:rsid w:val="004A1245"/>
    <w:rsid w:val="004A3E0E"/>
    <w:rsid w:val="004A48E8"/>
    <w:rsid w:val="004A49E2"/>
    <w:rsid w:val="004A6EC5"/>
    <w:rsid w:val="004B1780"/>
    <w:rsid w:val="004B276A"/>
    <w:rsid w:val="004B3CE1"/>
    <w:rsid w:val="004B6381"/>
    <w:rsid w:val="004B76F7"/>
    <w:rsid w:val="004B7988"/>
    <w:rsid w:val="004C4F08"/>
    <w:rsid w:val="004C524F"/>
    <w:rsid w:val="004C5286"/>
    <w:rsid w:val="004D0EEE"/>
    <w:rsid w:val="004D2EC1"/>
    <w:rsid w:val="004D3685"/>
    <w:rsid w:val="004D3998"/>
    <w:rsid w:val="004D6533"/>
    <w:rsid w:val="004D710C"/>
    <w:rsid w:val="004E0981"/>
    <w:rsid w:val="004E1D9A"/>
    <w:rsid w:val="004E40E7"/>
    <w:rsid w:val="004F5690"/>
    <w:rsid w:val="004F7829"/>
    <w:rsid w:val="005024C4"/>
    <w:rsid w:val="00506351"/>
    <w:rsid w:val="00512303"/>
    <w:rsid w:val="00513BFE"/>
    <w:rsid w:val="00516BD7"/>
    <w:rsid w:val="00521F15"/>
    <w:rsid w:val="00522259"/>
    <w:rsid w:val="005233EC"/>
    <w:rsid w:val="00532347"/>
    <w:rsid w:val="005328FF"/>
    <w:rsid w:val="00532F56"/>
    <w:rsid w:val="00534229"/>
    <w:rsid w:val="00534657"/>
    <w:rsid w:val="005367AA"/>
    <w:rsid w:val="005416E8"/>
    <w:rsid w:val="00541AB6"/>
    <w:rsid w:val="0054332C"/>
    <w:rsid w:val="00547745"/>
    <w:rsid w:val="0055066C"/>
    <w:rsid w:val="00551DD6"/>
    <w:rsid w:val="0055251D"/>
    <w:rsid w:val="00555E63"/>
    <w:rsid w:val="005569FE"/>
    <w:rsid w:val="00557630"/>
    <w:rsid w:val="00560BB9"/>
    <w:rsid w:val="00562856"/>
    <w:rsid w:val="00562F6A"/>
    <w:rsid w:val="00563135"/>
    <w:rsid w:val="00565FE4"/>
    <w:rsid w:val="00566398"/>
    <w:rsid w:val="00567BCE"/>
    <w:rsid w:val="00572C06"/>
    <w:rsid w:val="00573400"/>
    <w:rsid w:val="00573B25"/>
    <w:rsid w:val="00576BD0"/>
    <w:rsid w:val="00580147"/>
    <w:rsid w:val="00583749"/>
    <w:rsid w:val="0058626B"/>
    <w:rsid w:val="00586BE7"/>
    <w:rsid w:val="00590B1E"/>
    <w:rsid w:val="005918A4"/>
    <w:rsid w:val="00593661"/>
    <w:rsid w:val="00595CF8"/>
    <w:rsid w:val="00596C9D"/>
    <w:rsid w:val="00596E55"/>
    <w:rsid w:val="00597263"/>
    <w:rsid w:val="0059730B"/>
    <w:rsid w:val="0059765C"/>
    <w:rsid w:val="00597A3B"/>
    <w:rsid w:val="005A0356"/>
    <w:rsid w:val="005A1D27"/>
    <w:rsid w:val="005A3D54"/>
    <w:rsid w:val="005A50A4"/>
    <w:rsid w:val="005A6E8E"/>
    <w:rsid w:val="005A7F68"/>
    <w:rsid w:val="005B026C"/>
    <w:rsid w:val="005B05B3"/>
    <w:rsid w:val="005B1F72"/>
    <w:rsid w:val="005B3075"/>
    <w:rsid w:val="005B349D"/>
    <w:rsid w:val="005B3A92"/>
    <w:rsid w:val="005B6F62"/>
    <w:rsid w:val="005C3691"/>
    <w:rsid w:val="005C3EF6"/>
    <w:rsid w:val="005C635E"/>
    <w:rsid w:val="005C6858"/>
    <w:rsid w:val="005D018F"/>
    <w:rsid w:val="005D7A54"/>
    <w:rsid w:val="005E1CE9"/>
    <w:rsid w:val="005E2EBE"/>
    <w:rsid w:val="005E4145"/>
    <w:rsid w:val="005E6E91"/>
    <w:rsid w:val="005E768F"/>
    <w:rsid w:val="005F3EE3"/>
    <w:rsid w:val="005F5B42"/>
    <w:rsid w:val="005F6ECB"/>
    <w:rsid w:val="005F7723"/>
    <w:rsid w:val="0060024B"/>
    <w:rsid w:val="0060034D"/>
    <w:rsid w:val="006054DA"/>
    <w:rsid w:val="00605AB7"/>
    <w:rsid w:val="00607937"/>
    <w:rsid w:val="0061152B"/>
    <w:rsid w:val="0061178A"/>
    <w:rsid w:val="00611927"/>
    <w:rsid w:val="00611D0F"/>
    <w:rsid w:val="0062178C"/>
    <w:rsid w:val="00624139"/>
    <w:rsid w:val="00624EAA"/>
    <w:rsid w:val="006378B5"/>
    <w:rsid w:val="00637C1F"/>
    <w:rsid w:val="0064280E"/>
    <w:rsid w:val="0064370E"/>
    <w:rsid w:val="00645567"/>
    <w:rsid w:val="006466A8"/>
    <w:rsid w:val="00646AD6"/>
    <w:rsid w:val="00647994"/>
    <w:rsid w:val="00650693"/>
    <w:rsid w:val="00651D8B"/>
    <w:rsid w:val="00654F65"/>
    <w:rsid w:val="00655B74"/>
    <w:rsid w:val="00655F41"/>
    <w:rsid w:val="006604A4"/>
    <w:rsid w:val="00666E1F"/>
    <w:rsid w:val="00667C99"/>
    <w:rsid w:val="006721F4"/>
    <w:rsid w:val="006748DA"/>
    <w:rsid w:val="00677B5C"/>
    <w:rsid w:val="0068069C"/>
    <w:rsid w:val="00683E45"/>
    <w:rsid w:val="006856D9"/>
    <w:rsid w:val="00686340"/>
    <w:rsid w:val="006909FD"/>
    <w:rsid w:val="006930CF"/>
    <w:rsid w:val="006956AE"/>
    <w:rsid w:val="00697C37"/>
    <w:rsid w:val="006A15CD"/>
    <w:rsid w:val="006A3EFB"/>
    <w:rsid w:val="006A4064"/>
    <w:rsid w:val="006B055F"/>
    <w:rsid w:val="006B1000"/>
    <w:rsid w:val="006B519D"/>
    <w:rsid w:val="006C3E76"/>
    <w:rsid w:val="006C4402"/>
    <w:rsid w:val="006C7C7B"/>
    <w:rsid w:val="006D1A8C"/>
    <w:rsid w:val="006D78FB"/>
    <w:rsid w:val="006E116C"/>
    <w:rsid w:val="006E162D"/>
    <w:rsid w:val="006E1977"/>
    <w:rsid w:val="006E340F"/>
    <w:rsid w:val="006E398B"/>
    <w:rsid w:val="006E46A9"/>
    <w:rsid w:val="006F2213"/>
    <w:rsid w:val="006F2B55"/>
    <w:rsid w:val="006F5BDF"/>
    <w:rsid w:val="006F6E04"/>
    <w:rsid w:val="00700E92"/>
    <w:rsid w:val="00703175"/>
    <w:rsid w:val="007056AF"/>
    <w:rsid w:val="00717D0A"/>
    <w:rsid w:val="00723D01"/>
    <w:rsid w:val="007274AE"/>
    <w:rsid w:val="007311AF"/>
    <w:rsid w:val="00732873"/>
    <w:rsid w:val="00733CE0"/>
    <w:rsid w:val="00735862"/>
    <w:rsid w:val="0073622C"/>
    <w:rsid w:val="00737101"/>
    <w:rsid w:val="007405B3"/>
    <w:rsid w:val="00740E6A"/>
    <w:rsid w:val="00742EB7"/>
    <w:rsid w:val="007450FC"/>
    <w:rsid w:val="0074736B"/>
    <w:rsid w:val="00750861"/>
    <w:rsid w:val="00750D8B"/>
    <w:rsid w:val="00754112"/>
    <w:rsid w:val="00754386"/>
    <w:rsid w:val="007549A1"/>
    <w:rsid w:val="00756533"/>
    <w:rsid w:val="00756BCA"/>
    <w:rsid w:val="00760872"/>
    <w:rsid w:val="00763FE1"/>
    <w:rsid w:val="00765135"/>
    <w:rsid w:val="00770BD2"/>
    <w:rsid w:val="00772DBC"/>
    <w:rsid w:val="00773887"/>
    <w:rsid w:val="00773B5C"/>
    <w:rsid w:val="00775C81"/>
    <w:rsid w:val="007808F2"/>
    <w:rsid w:val="00782F76"/>
    <w:rsid w:val="007837CD"/>
    <w:rsid w:val="0078765C"/>
    <w:rsid w:val="0078771E"/>
    <w:rsid w:val="00793CF1"/>
    <w:rsid w:val="007A1FAC"/>
    <w:rsid w:val="007A36C0"/>
    <w:rsid w:val="007A3AE3"/>
    <w:rsid w:val="007A430F"/>
    <w:rsid w:val="007A50E0"/>
    <w:rsid w:val="007A71A8"/>
    <w:rsid w:val="007B101D"/>
    <w:rsid w:val="007B51AD"/>
    <w:rsid w:val="007B6135"/>
    <w:rsid w:val="007C0829"/>
    <w:rsid w:val="007C28BC"/>
    <w:rsid w:val="007C33FF"/>
    <w:rsid w:val="007C433B"/>
    <w:rsid w:val="007C7222"/>
    <w:rsid w:val="007C7DD4"/>
    <w:rsid w:val="007D469B"/>
    <w:rsid w:val="007D782E"/>
    <w:rsid w:val="007E106D"/>
    <w:rsid w:val="007E1396"/>
    <w:rsid w:val="007E1FE6"/>
    <w:rsid w:val="007E608D"/>
    <w:rsid w:val="007F204B"/>
    <w:rsid w:val="007F3238"/>
    <w:rsid w:val="007F4D05"/>
    <w:rsid w:val="0080028C"/>
    <w:rsid w:val="00801B72"/>
    <w:rsid w:val="00803FEE"/>
    <w:rsid w:val="00804255"/>
    <w:rsid w:val="008043DD"/>
    <w:rsid w:val="008049D9"/>
    <w:rsid w:val="008100AC"/>
    <w:rsid w:val="008101F3"/>
    <w:rsid w:val="0082195D"/>
    <w:rsid w:val="00824BBB"/>
    <w:rsid w:val="00826610"/>
    <w:rsid w:val="00835A36"/>
    <w:rsid w:val="00836305"/>
    <w:rsid w:val="00841F67"/>
    <w:rsid w:val="008422B9"/>
    <w:rsid w:val="008426C9"/>
    <w:rsid w:val="00843F25"/>
    <w:rsid w:val="00844416"/>
    <w:rsid w:val="008453D2"/>
    <w:rsid w:val="008457B8"/>
    <w:rsid w:val="0084621F"/>
    <w:rsid w:val="00850ED1"/>
    <w:rsid w:val="00852991"/>
    <w:rsid w:val="008574E4"/>
    <w:rsid w:val="008578EA"/>
    <w:rsid w:val="00861800"/>
    <w:rsid w:val="008619F8"/>
    <w:rsid w:val="008641AC"/>
    <w:rsid w:val="008656B9"/>
    <w:rsid w:val="00866FF6"/>
    <w:rsid w:val="008719C7"/>
    <w:rsid w:val="00871C62"/>
    <w:rsid w:val="008738CC"/>
    <w:rsid w:val="00877183"/>
    <w:rsid w:val="00877CA0"/>
    <w:rsid w:val="00883130"/>
    <w:rsid w:val="00890E6B"/>
    <w:rsid w:val="00892F72"/>
    <w:rsid w:val="0089711E"/>
    <w:rsid w:val="00897C3B"/>
    <w:rsid w:val="008A11B4"/>
    <w:rsid w:val="008A6310"/>
    <w:rsid w:val="008A78EF"/>
    <w:rsid w:val="008A79EF"/>
    <w:rsid w:val="008A7AA4"/>
    <w:rsid w:val="008B008E"/>
    <w:rsid w:val="008B56C3"/>
    <w:rsid w:val="008C02BB"/>
    <w:rsid w:val="008C0E70"/>
    <w:rsid w:val="008C242C"/>
    <w:rsid w:val="008C5244"/>
    <w:rsid w:val="008C6DA4"/>
    <w:rsid w:val="008D412B"/>
    <w:rsid w:val="008D4A8D"/>
    <w:rsid w:val="008D5468"/>
    <w:rsid w:val="008D588F"/>
    <w:rsid w:val="008D70C6"/>
    <w:rsid w:val="008E0168"/>
    <w:rsid w:val="008E106F"/>
    <w:rsid w:val="008E1439"/>
    <w:rsid w:val="008E2A23"/>
    <w:rsid w:val="008E43C7"/>
    <w:rsid w:val="008E445F"/>
    <w:rsid w:val="008E4CFB"/>
    <w:rsid w:val="008F1B13"/>
    <w:rsid w:val="008F23C7"/>
    <w:rsid w:val="00903A41"/>
    <w:rsid w:val="00904AC4"/>
    <w:rsid w:val="00904D32"/>
    <w:rsid w:val="00905738"/>
    <w:rsid w:val="00906257"/>
    <w:rsid w:val="00910E46"/>
    <w:rsid w:val="00910F89"/>
    <w:rsid w:val="00912E14"/>
    <w:rsid w:val="00916C20"/>
    <w:rsid w:val="00916CFC"/>
    <w:rsid w:val="00921309"/>
    <w:rsid w:val="0092200E"/>
    <w:rsid w:val="0092343D"/>
    <w:rsid w:val="00924122"/>
    <w:rsid w:val="00927AE0"/>
    <w:rsid w:val="00931679"/>
    <w:rsid w:val="00932C73"/>
    <w:rsid w:val="0093400A"/>
    <w:rsid w:val="00940BF6"/>
    <w:rsid w:val="009427F8"/>
    <w:rsid w:val="00944317"/>
    <w:rsid w:val="00946187"/>
    <w:rsid w:val="00946ED3"/>
    <w:rsid w:val="00947524"/>
    <w:rsid w:val="00954786"/>
    <w:rsid w:val="00960733"/>
    <w:rsid w:val="00963FD6"/>
    <w:rsid w:val="00971634"/>
    <w:rsid w:val="00976122"/>
    <w:rsid w:val="009774E6"/>
    <w:rsid w:val="009800B0"/>
    <w:rsid w:val="00980BB9"/>
    <w:rsid w:val="009820CE"/>
    <w:rsid w:val="00982254"/>
    <w:rsid w:val="009908B0"/>
    <w:rsid w:val="009928F7"/>
    <w:rsid w:val="00993134"/>
    <w:rsid w:val="0099510F"/>
    <w:rsid w:val="00995139"/>
    <w:rsid w:val="009955F3"/>
    <w:rsid w:val="00996CE9"/>
    <w:rsid w:val="00996EFE"/>
    <w:rsid w:val="009A1743"/>
    <w:rsid w:val="009A2012"/>
    <w:rsid w:val="009A41F8"/>
    <w:rsid w:val="009A42B0"/>
    <w:rsid w:val="009A4D71"/>
    <w:rsid w:val="009A5A62"/>
    <w:rsid w:val="009B2D63"/>
    <w:rsid w:val="009B3045"/>
    <w:rsid w:val="009B305B"/>
    <w:rsid w:val="009B40F3"/>
    <w:rsid w:val="009B419E"/>
    <w:rsid w:val="009B6550"/>
    <w:rsid w:val="009C0457"/>
    <w:rsid w:val="009C2AB1"/>
    <w:rsid w:val="009C420A"/>
    <w:rsid w:val="009C47AE"/>
    <w:rsid w:val="009C4A0A"/>
    <w:rsid w:val="009C731D"/>
    <w:rsid w:val="009D18D3"/>
    <w:rsid w:val="009D28FA"/>
    <w:rsid w:val="009D37FC"/>
    <w:rsid w:val="009D7D04"/>
    <w:rsid w:val="009E2E00"/>
    <w:rsid w:val="009E34C6"/>
    <w:rsid w:val="009E4086"/>
    <w:rsid w:val="009E7B8E"/>
    <w:rsid w:val="009F1E5D"/>
    <w:rsid w:val="009F7D5F"/>
    <w:rsid w:val="009F7E76"/>
    <w:rsid w:val="00A01062"/>
    <w:rsid w:val="00A01BCE"/>
    <w:rsid w:val="00A02A13"/>
    <w:rsid w:val="00A042FC"/>
    <w:rsid w:val="00A07B43"/>
    <w:rsid w:val="00A07D57"/>
    <w:rsid w:val="00A11BBA"/>
    <w:rsid w:val="00A15041"/>
    <w:rsid w:val="00A237DA"/>
    <w:rsid w:val="00A244C2"/>
    <w:rsid w:val="00A254AD"/>
    <w:rsid w:val="00A25682"/>
    <w:rsid w:val="00A258E0"/>
    <w:rsid w:val="00A26F47"/>
    <w:rsid w:val="00A31579"/>
    <w:rsid w:val="00A31928"/>
    <w:rsid w:val="00A31F0F"/>
    <w:rsid w:val="00A32445"/>
    <w:rsid w:val="00A32DE2"/>
    <w:rsid w:val="00A347A6"/>
    <w:rsid w:val="00A34C69"/>
    <w:rsid w:val="00A35CDC"/>
    <w:rsid w:val="00A44071"/>
    <w:rsid w:val="00A514CB"/>
    <w:rsid w:val="00A51D49"/>
    <w:rsid w:val="00A542FD"/>
    <w:rsid w:val="00A56A5D"/>
    <w:rsid w:val="00A61012"/>
    <w:rsid w:val="00A615C9"/>
    <w:rsid w:val="00A621C1"/>
    <w:rsid w:val="00A621FE"/>
    <w:rsid w:val="00A629F2"/>
    <w:rsid w:val="00A63A50"/>
    <w:rsid w:val="00A64AA4"/>
    <w:rsid w:val="00A64D20"/>
    <w:rsid w:val="00A657EB"/>
    <w:rsid w:val="00A65B3B"/>
    <w:rsid w:val="00A65C53"/>
    <w:rsid w:val="00A70825"/>
    <w:rsid w:val="00A73A42"/>
    <w:rsid w:val="00A7598C"/>
    <w:rsid w:val="00A76140"/>
    <w:rsid w:val="00A7738C"/>
    <w:rsid w:val="00A77826"/>
    <w:rsid w:val="00A80506"/>
    <w:rsid w:val="00A81583"/>
    <w:rsid w:val="00A86287"/>
    <w:rsid w:val="00A907C4"/>
    <w:rsid w:val="00A925E7"/>
    <w:rsid w:val="00A94E10"/>
    <w:rsid w:val="00A9512E"/>
    <w:rsid w:val="00A95503"/>
    <w:rsid w:val="00AA2BC9"/>
    <w:rsid w:val="00AA36C6"/>
    <w:rsid w:val="00AA61B9"/>
    <w:rsid w:val="00AB2D7D"/>
    <w:rsid w:val="00AB2E01"/>
    <w:rsid w:val="00AB46F5"/>
    <w:rsid w:val="00AB68EA"/>
    <w:rsid w:val="00AB68F9"/>
    <w:rsid w:val="00AB6CEE"/>
    <w:rsid w:val="00AB7618"/>
    <w:rsid w:val="00AB7B25"/>
    <w:rsid w:val="00AC2135"/>
    <w:rsid w:val="00AC3E31"/>
    <w:rsid w:val="00AC7C03"/>
    <w:rsid w:val="00AD00CC"/>
    <w:rsid w:val="00AD2FE6"/>
    <w:rsid w:val="00AD3221"/>
    <w:rsid w:val="00AD52E6"/>
    <w:rsid w:val="00AD72B5"/>
    <w:rsid w:val="00AE0BDD"/>
    <w:rsid w:val="00AE1426"/>
    <w:rsid w:val="00AE1F70"/>
    <w:rsid w:val="00AE3245"/>
    <w:rsid w:val="00AE3607"/>
    <w:rsid w:val="00AE485A"/>
    <w:rsid w:val="00AE698A"/>
    <w:rsid w:val="00AE6D3F"/>
    <w:rsid w:val="00AE6EF4"/>
    <w:rsid w:val="00AE7D30"/>
    <w:rsid w:val="00AF099D"/>
    <w:rsid w:val="00AF1B8A"/>
    <w:rsid w:val="00AF347C"/>
    <w:rsid w:val="00AF3E3F"/>
    <w:rsid w:val="00AF4D42"/>
    <w:rsid w:val="00AF594A"/>
    <w:rsid w:val="00AF5C24"/>
    <w:rsid w:val="00AF6535"/>
    <w:rsid w:val="00AF6BE3"/>
    <w:rsid w:val="00B00578"/>
    <w:rsid w:val="00B01C74"/>
    <w:rsid w:val="00B0346B"/>
    <w:rsid w:val="00B038D4"/>
    <w:rsid w:val="00B06A0F"/>
    <w:rsid w:val="00B11B0C"/>
    <w:rsid w:val="00B13D86"/>
    <w:rsid w:val="00B155C9"/>
    <w:rsid w:val="00B21566"/>
    <w:rsid w:val="00B27DFD"/>
    <w:rsid w:val="00B338C8"/>
    <w:rsid w:val="00B33CA8"/>
    <w:rsid w:val="00B34D32"/>
    <w:rsid w:val="00B36014"/>
    <w:rsid w:val="00B36C65"/>
    <w:rsid w:val="00B4255D"/>
    <w:rsid w:val="00B431E1"/>
    <w:rsid w:val="00B44713"/>
    <w:rsid w:val="00B44998"/>
    <w:rsid w:val="00B4574B"/>
    <w:rsid w:val="00B45859"/>
    <w:rsid w:val="00B45CC2"/>
    <w:rsid w:val="00B4647B"/>
    <w:rsid w:val="00B50E95"/>
    <w:rsid w:val="00B510CB"/>
    <w:rsid w:val="00B51355"/>
    <w:rsid w:val="00B5285F"/>
    <w:rsid w:val="00B53FD3"/>
    <w:rsid w:val="00B574A4"/>
    <w:rsid w:val="00B6141D"/>
    <w:rsid w:val="00B67A38"/>
    <w:rsid w:val="00B7054C"/>
    <w:rsid w:val="00B72EE6"/>
    <w:rsid w:val="00B75C9B"/>
    <w:rsid w:val="00B776AD"/>
    <w:rsid w:val="00B82A73"/>
    <w:rsid w:val="00B83AD9"/>
    <w:rsid w:val="00B87567"/>
    <w:rsid w:val="00B91218"/>
    <w:rsid w:val="00B91AA9"/>
    <w:rsid w:val="00B92726"/>
    <w:rsid w:val="00B92D8C"/>
    <w:rsid w:val="00BA0B74"/>
    <w:rsid w:val="00BA1779"/>
    <w:rsid w:val="00BA4802"/>
    <w:rsid w:val="00BA6530"/>
    <w:rsid w:val="00BA6BBD"/>
    <w:rsid w:val="00BA7973"/>
    <w:rsid w:val="00BB0C7B"/>
    <w:rsid w:val="00BB1015"/>
    <w:rsid w:val="00BB2AAC"/>
    <w:rsid w:val="00BB5995"/>
    <w:rsid w:val="00BB6EEC"/>
    <w:rsid w:val="00BC0AC1"/>
    <w:rsid w:val="00BC6685"/>
    <w:rsid w:val="00BC66AB"/>
    <w:rsid w:val="00BC72CD"/>
    <w:rsid w:val="00BD036F"/>
    <w:rsid w:val="00BD3F44"/>
    <w:rsid w:val="00BD402E"/>
    <w:rsid w:val="00BD751F"/>
    <w:rsid w:val="00BE2924"/>
    <w:rsid w:val="00BE3ECD"/>
    <w:rsid w:val="00BE61A2"/>
    <w:rsid w:val="00BE799A"/>
    <w:rsid w:val="00BE7ADF"/>
    <w:rsid w:val="00BF5DA3"/>
    <w:rsid w:val="00BF6A85"/>
    <w:rsid w:val="00BF6AFF"/>
    <w:rsid w:val="00BF6C7C"/>
    <w:rsid w:val="00C01363"/>
    <w:rsid w:val="00C046A9"/>
    <w:rsid w:val="00C07AD7"/>
    <w:rsid w:val="00C11ADD"/>
    <w:rsid w:val="00C15DA8"/>
    <w:rsid w:val="00C160EE"/>
    <w:rsid w:val="00C16DE7"/>
    <w:rsid w:val="00C1736E"/>
    <w:rsid w:val="00C22DCA"/>
    <w:rsid w:val="00C234C7"/>
    <w:rsid w:val="00C25ED9"/>
    <w:rsid w:val="00C32DB1"/>
    <w:rsid w:val="00C3574D"/>
    <w:rsid w:val="00C54986"/>
    <w:rsid w:val="00C54B31"/>
    <w:rsid w:val="00C6107B"/>
    <w:rsid w:val="00C615CD"/>
    <w:rsid w:val="00C63D5E"/>
    <w:rsid w:val="00C65EF6"/>
    <w:rsid w:val="00C72418"/>
    <w:rsid w:val="00C755FC"/>
    <w:rsid w:val="00C761E4"/>
    <w:rsid w:val="00C76BDE"/>
    <w:rsid w:val="00C80651"/>
    <w:rsid w:val="00C8107C"/>
    <w:rsid w:val="00C818D4"/>
    <w:rsid w:val="00C85677"/>
    <w:rsid w:val="00C936A7"/>
    <w:rsid w:val="00C97DA4"/>
    <w:rsid w:val="00CA2244"/>
    <w:rsid w:val="00CA2D6D"/>
    <w:rsid w:val="00CA2ED1"/>
    <w:rsid w:val="00CA30FA"/>
    <w:rsid w:val="00CB5CD0"/>
    <w:rsid w:val="00CB67EB"/>
    <w:rsid w:val="00CB7E37"/>
    <w:rsid w:val="00CC3609"/>
    <w:rsid w:val="00CC4E8F"/>
    <w:rsid w:val="00CC50F5"/>
    <w:rsid w:val="00CC5729"/>
    <w:rsid w:val="00CC583D"/>
    <w:rsid w:val="00CC777D"/>
    <w:rsid w:val="00CD123A"/>
    <w:rsid w:val="00CD413D"/>
    <w:rsid w:val="00CD6919"/>
    <w:rsid w:val="00CE014A"/>
    <w:rsid w:val="00CE221A"/>
    <w:rsid w:val="00CE2905"/>
    <w:rsid w:val="00CE5EC7"/>
    <w:rsid w:val="00CE679C"/>
    <w:rsid w:val="00CF0E5D"/>
    <w:rsid w:val="00CF2153"/>
    <w:rsid w:val="00CF4F56"/>
    <w:rsid w:val="00CF5FFA"/>
    <w:rsid w:val="00CF6173"/>
    <w:rsid w:val="00D00C20"/>
    <w:rsid w:val="00D017D3"/>
    <w:rsid w:val="00D029B9"/>
    <w:rsid w:val="00D059BF"/>
    <w:rsid w:val="00D077AE"/>
    <w:rsid w:val="00D12C99"/>
    <w:rsid w:val="00D14290"/>
    <w:rsid w:val="00D14FD4"/>
    <w:rsid w:val="00D16831"/>
    <w:rsid w:val="00D17946"/>
    <w:rsid w:val="00D23AE0"/>
    <w:rsid w:val="00D2617C"/>
    <w:rsid w:val="00D26704"/>
    <w:rsid w:val="00D272D8"/>
    <w:rsid w:val="00D30119"/>
    <w:rsid w:val="00D30141"/>
    <w:rsid w:val="00D30BFF"/>
    <w:rsid w:val="00D369F5"/>
    <w:rsid w:val="00D4642C"/>
    <w:rsid w:val="00D504AD"/>
    <w:rsid w:val="00D55C3D"/>
    <w:rsid w:val="00D57E02"/>
    <w:rsid w:val="00D6566C"/>
    <w:rsid w:val="00D65B27"/>
    <w:rsid w:val="00D67952"/>
    <w:rsid w:val="00D73E24"/>
    <w:rsid w:val="00D7418B"/>
    <w:rsid w:val="00D7444E"/>
    <w:rsid w:val="00D81DD9"/>
    <w:rsid w:val="00D85140"/>
    <w:rsid w:val="00D87F29"/>
    <w:rsid w:val="00D9573F"/>
    <w:rsid w:val="00D97666"/>
    <w:rsid w:val="00DA3134"/>
    <w:rsid w:val="00DA4970"/>
    <w:rsid w:val="00DA4B16"/>
    <w:rsid w:val="00DA5338"/>
    <w:rsid w:val="00DA53DD"/>
    <w:rsid w:val="00DA64ED"/>
    <w:rsid w:val="00DC0933"/>
    <w:rsid w:val="00DC1413"/>
    <w:rsid w:val="00DC42F6"/>
    <w:rsid w:val="00DC52A6"/>
    <w:rsid w:val="00DD2CEE"/>
    <w:rsid w:val="00DD3FDD"/>
    <w:rsid w:val="00DD4EDC"/>
    <w:rsid w:val="00DD5CEF"/>
    <w:rsid w:val="00DD5E6D"/>
    <w:rsid w:val="00DD758F"/>
    <w:rsid w:val="00DE06F3"/>
    <w:rsid w:val="00DE2277"/>
    <w:rsid w:val="00DE2332"/>
    <w:rsid w:val="00DE2FAD"/>
    <w:rsid w:val="00DE32CD"/>
    <w:rsid w:val="00DE3448"/>
    <w:rsid w:val="00DE3DCB"/>
    <w:rsid w:val="00DE5237"/>
    <w:rsid w:val="00DF0416"/>
    <w:rsid w:val="00DF12FB"/>
    <w:rsid w:val="00DF17B1"/>
    <w:rsid w:val="00DF1B6D"/>
    <w:rsid w:val="00DF3AB4"/>
    <w:rsid w:val="00DF4A8F"/>
    <w:rsid w:val="00DF57B6"/>
    <w:rsid w:val="00DF645A"/>
    <w:rsid w:val="00DF7D8E"/>
    <w:rsid w:val="00E00B09"/>
    <w:rsid w:val="00E02057"/>
    <w:rsid w:val="00E02534"/>
    <w:rsid w:val="00E03B5C"/>
    <w:rsid w:val="00E03FDC"/>
    <w:rsid w:val="00E04653"/>
    <w:rsid w:val="00E054BF"/>
    <w:rsid w:val="00E054F6"/>
    <w:rsid w:val="00E062B5"/>
    <w:rsid w:val="00E06C17"/>
    <w:rsid w:val="00E07BF8"/>
    <w:rsid w:val="00E104A0"/>
    <w:rsid w:val="00E11377"/>
    <w:rsid w:val="00E137A0"/>
    <w:rsid w:val="00E14E87"/>
    <w:rsid w:val="00E15C51"/>
    <w:rsid w:val="00E16A8C"/>
    <w:rsid w:val="00E21A76"/>
    <w:rsid w:val="00E224D4"/>
    <w:rsid w:val="00E22573"/>
    <w:rsid w:val="00E22B36"/>
    <w:rsid w:val="00E25C8E"/>
    <w:rsid w:val="00E26848"/>
    <w:rsid w:val="00E340C6"/>
    <w:rsid w:val="00E3428A"/>
    <w:rsid w:val="00E3481B"/>
    <w:rsid w:val="00E41366"/>
    <w:rsid w:val="00E424BA"/>
    <w:rsid w:val="00E435C2"/>
    <w:rsid w:val="00E516CD"/>
    <w:rsid w:val="00E527A8"/>
    <w:rsid w:val="00E53402"/>
    <w:rsid w:val="00E53439"/>
    <w:rsid w:val="00E53D16"/>
    <w:rsid w:val="00E56DCE"/>
    <w:rsid w:val="00E57CF2"/>
    <w:rsid w:val="00E60AA3"/>
    <w:rsid w:val="00E60E66"/>
    <w:rsid w:val="00E67130"/>
    <w:rsid w:val="00E716F1"/>
    <w:rsid w:val="00E8028D"/>
    <w:rsid w:val="00E814B6"/>
    <w:rsid w:val="00E84D3A"/>
    <w:rsid w:val="00E911D7"/>
    <w:rsid w:val="00E92379"/>
    <w:rsid w:val="00E96441"/>
    <w:rsid w:val="00E971BF"/>
    <w:rsid w:val="00EA0170"/>
    <w:rsid w:val="00EA2249"/>
    <w:rsid w:val="00EA249B"/>
    <w:rsid w:val="00EA7C50"/>
    <w:rsid w:val="00EB1BD3"/>
    <w:rsid w:val="00EB1D11"/>
    <w:rsid w:val="00EB3E4F"/>
    <w:rsid w:val="00EB406D"/>
    <w:rsid w:val="00EB6019"/>
    <w:rsid w:val="00EC23CB"/>
    <w:rsid w:val="00EC2AB2"/>
    <w:rsid w:val="00EC34DD"/>
    <w:rsid w:val="00ED0598"/>
    <w:rsid w:val="00ED1DDA"/>
    <w:rsid w:val="00ED29DB"/>
    <w:rsid w:val="00ED6220"/>
    <w:rsid w:val="00ED6F5F"/>
    <w:rsid w:val="00EE0658"/>
    <w:rsid w:val="00EE249D"/>
    <w:rsid w:val="00EE25FF"/>
    <w:rsid w:val="00EE4628"/>
    <w:rsid w:val="00EE490E"/>
    <w:rsid w:val="00EF5CA6"/>
    <w:rsid w:val="00EF5D5E"/>
    <w:rsid w:val="00EF5E0E"/>
    <w:rsid w:val="00EF72A7"/>
    <w:rsid w:val="00EF7B8B"/>
    <w:rsid w:val="00F00E21"/>
    <w:rsid w:val="00F0249F"/>
    <w:rsid w:val="00F02E37"/>
    <w:rsid w:val="00F0311D"/>
    <w:rsid w:val="00F11902"/>
    <w:rsid w:val="00F14638"/>
    <w:rsid w:val="00F15749"/>
    <w:rsid w:val="00F16DEF"/>
    <w:rsid w:val="00F16F36"/>
    <w:rsid w:val="00F207D1"/>
    <w:rsid w:val="00F25C0A"/>
    <w:rsid w:val="00F30EF5"/>
    <w:rsid w:val="00F330C2"/>
    <w:rsid w:val="00F346D9"/>
    <w:rsid w:val="00F34C61"/>
    <w:rsid w:val="00F34DE6"/>
    <w:rsid w:val="00F34F1A"/>
    <w:rsid w:val="00F36E0C"/>
    <w:rsid w:val="00F371F0"/>
    <w:rsid w:val="00F379F9"/>
    <w:rsid w:val="00F37B32"/>
    <w:rsid w:val="00F40716"/>
    <w:rsid w:val="00F454A2"/>
    <w:rsid w:val="00F50466"/>
    <w:rsid w:val="00F52563"/>
    <w:rsid w:val="00F562E2"/>
    <w:rsid w:val="00F61F33"/>
    <w:rsid w:val="00F6376A"/>
    <w:rsid w:val="00F6452C"/>
    <w:rsid w:val="00F70640"/>
    <w:rsid w:val="00F7307C"/>
    <w:rsid w:val="00F76CE5"/>
    <w:rsid w:val="00F809C8"/>
    <w:rsid w:val="00F844C2"/>
    <w:rsid w:val="00F848E5"/>
    <w:rsid w:val="00F859F1"/>
    <w:rsid w:val="00F85AAD"/>
    <w:rsid w:val="00F86775"/>
    <w:rsid w:val="00F96B03"/>
    <w:rsid w:val="00FA12D8"/>
    <w:rsid w:val="00FA7716"/>
    <w:rsid w:val="00FA79B0"/>
    <w:rsid w:val="00FB0CBB"/>
    <w:rsid w:val="00FB1665"/>
    <w:rsid w:val="00FB1975"/>
    <w:rsid w:val="00FB1F79"/>
    <w:rsid w:val="00FB1FF6"/>
    <w:rsid w:val="00FB44E7"/>
    <w:rsid w:val="00FB6131"/>
    <w:rsid w:val="00FB7E24"/>
    <w:rsid w:val="00FC41B0"/>
    <w:rsid w:val="00FD049E"/>
    <w:rsid w:val="00FD201B"/>
    <w:rsid w:val="00FD2509"/>
    <w:rsid w:val="00FD5960"/>
    <w:rsid w:val="00FD6F22"/>
    <w:rsid w:val="00FE1BDC"/>
    <w:rsid w:val="00FF0235"/>
    <w:rsid w:val="00FF0B7A"/>
    <w:rsid w:val="00FF1875"/>
    <w:rsid w:val="00FF2DAC"/>
    <w:rsid w:val="00FF5936"/>
    <w:rsid w:val="00FF5A4C"/>
    <w:rsid w:val="00FF6664"/>
    <w:rsid w:val="00FF74BB"/>
    <w:rsid w:val="01AD00CE"/>
    <w:rsid w:val="037D4AC6"/>
    <w:rsid w:val="03FB3196"/>
    <w:rsid w:val="068B4749"/>
    <w:rsid w:val="086D0162"/>
    <w:rsid w:val="0A8607D1"/>
    <w:rsid w:val="0C3C461F"/>
    <w:rsid w:val="0E2C2BD1"/>
    <w:rsid w:val="0E8C6923"/>
    <w:rsid w:val="0EAE1EA5"/>
    <w:rsid w:val="103706A7"/>
    <w:rsid w:val="122C565F"/>
    <w:rsid w:val="12DF2B84"/>
    <w:rsid w:val="13566046"/>
    <w:rsid w:val="14CA39A9"/>
    <w:rsid w:val="167A58EE"/>
    <w:rsid w:val="167E7B78"/>
    <w:rsid w:val="16BE610F"/>
    <w:rsid w:val="19345AE7"/>
    <w:rsid w:val="1B33302E"/>
    <w:rsid w:val="1D771F63"/>
    <w:rsid w:val="1F2A7C6E"/>
    <w:rsid w:val="1FB91219"/>
    <w:rsid w:val="1FBC219E"/>
    <w:rsid w:val="21787EF5"/>
    <w:rsid w:val="223728B2"/>
    <w:rsid w:val="24DB2B05"/>
    <w:rsid w:val="28DB0B60"/>
    <w:rsid w:val="2A043D7C"/>
    <w:rsid w:val="2ACD2277"/>
    <w:rsid w:val="2CE77338"/>
    <w:rsid w:val="2E897D68"/>
    <w:rsid w:val="2F750C6B"/>
    <w:rsid w:val="30D5792D"/>
    <w:rsid w:val="37B916ED"/>
    <w:rsid w:val="3D4D399F"/>
    <w:rsid w:val="3E4A03BF"/>
    <w:rsid w:val="3EC84510"/>
    <w:rsid w:val="432C4745"/>
    <w:rsid w:val="44D47F78"/>
    <w:rsid w:val="46860C43"/>
    <w:rsid w:val="469730DC"/>
    <w:rsid w:val="46F60EF7"/>
    <w:rsid w:val="48617250"/>
    <w:rsid w:val="49A87567"/>
    <w:rsid w:val="4A013479"/>
    <w:rsid w:val="4B2C18E1"/>
    <w:rsid w:val="4B7C61E8"/>
    <w:rsid w:val="4DC0189A"/>
    <w:rsid w:val="52514F1D"/>
    <w:rsid w:val="552B1DC7"/>
    <w:rsid w:val="58A57E7F"/>
    <w:rsid w:val="5D5723B1"/>
    <w:rsid w:val="5ECB7D14"/>
    <w:rsid w:val="6505684A"/>
    <w:rsid w:val="685E0A06"/>
    <w:rsid w:val="69775D94"/>
    <w:rsid w:val="6F1005C4"/>
    <w:rsid w:val="703838A9"/>
    <w:rsid w:val="73357A0F"/>
    <w:rsid w:val="741A4809"/>
    <w:rsid w:val="74D00AB5"/>
    <w:rsid w:val="76BC735B"/>
    <w:rsid w:val="794F1893"/>
    <w:rsid w:val="79A2131D"/>
    <w:rsid w:val="7B615DFB"/>
    <w:rsid w:val="7B7B3CA6"/>
    <w:rsid w:val="7EC628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56"/>
    <w:pPr>
      <w:widowControl w:val="0"/>
      <w:jc w:val="both"/>
    </w:pPr>
    <w:rPr>
      <w:kern w:val="2"/>
      <w:sz w:val="21"/>
    </w:rPr>
  </w:style>
  <w:style w:type="paragraph" w:styleId="1">
    <w:name w:val="heading 1"/>
    <w:basedOn w:val="a"/>
    <w:next w:val="a"/>
    <w:qFormat/>
    <w:rsid w:val="005A035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A035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A035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5A0356"/>
    <w:rPr>
      <w:rFonts w:eastAsia="宋体"/>
      <w:kern w:val="2"/>
      <w:sz w:val="18"/>
      <w:lang w:val="en-US" w:eastAsia="zh-CN"/>
    </w:rPr>
  </w:style>
  <w:style w:type="character" w:styleId="a4">
    <w:name w:val="Hyperlink"/>
    <w:basedOn w:val="a0"/>
    <w:uiPriority w:val="99"/>
    <w:rsid w:val="005A0356"/>
    <w:rPr>
      <w:color w:val="0000FF"/>
      <w:u w:val="single"/>
    </w:rPr>
  </w:style>
  <w:style w:type="character" w:styleId="a5">
    <w:name w:val="page number"/>
    <w:basedOn w:val="a0"/>
    <w:rsid w:val="005A0356"/>
  </w:style>
  <w:style w:type="character" w:styleId="a6">
    <w:name w:val="annotation reference"/>
    <w:basedOn w:val="a0"/>
    <w:rsid w:val="005A0356"/>
    <w:rPr>
      <w:sz w:val="21"/>
    </w:rPr>
  </w:style>
  <w:style w:type="character" w:styleId="a7">
    <w:name w:val="footnote reference"/>
    <w:basedOn w:val="a0"/>
    <w:rsid w:val="005A0356"/>
    <w:rPr>
      <w:vertAlign w:val="superscript"/>
    </w:rPr>
  </w:style>
  <w:style w:type="character" w:customStyle="1" w:styleId="unnamed11">
    <w:name w:val="unnamed11"/>
    <w:basedOn w:val="a0"/>
    <w:rsid w:val="005A0356"/>
    <w:rPr>
      <w:rFonts w:ascii="宋体" w:eastAsia="宋体" w:hAnsi="宋体" w:hint="eastAsia"/>
      <w:sz w:val="18"/>
    </w:rPr>
  </w:style>
  <w:style w:type="character" w:customStyle="1" w:styleId="Char0">
    <w:name w:val="标题 Char"/>
    <w:basedOn w:val="a0"/>
    <w:link w:val="a8"/>
    <w:rsid w:val="005A0356"/>
    <w:rPr>
      <w:rFonts w:ascii="Cambria" w:hAnsi="Cambria"/>
      <w:b/>
      <w:kern w:val="2"/>
      <w:sz w:val="32"/>
    </w:rPr>
  </w:style>
  <w:style w:type="character" w:customStyle="1" w:styleId="read">
    <w:name w:val="read"/>
    <w:basedOn w:val="a0"/>
    <w:rsid w:val="005A0356"/>
  </w:style>
  <w:style w:type="character" w:customStyle="1" w:styleId="Char1">
    <w:name w:val="正文文本 Char"/>
    <w:link w:val="a9"/>
    <w:rsid w:val="005A0356"/>
    <w:rPr>
      <w:rFonts w:ascii="宋体"/>
      <w:kern w:val="0"/>
    </w:rPr>
  </w:style>
  <w:style w:type="paragraph" w:styleId="30">
    <w:name w:val="Body Text Indent 3"/>
    <w:basedOn w:val="a"/>
    <w:rsid w:val="005A0356"/>
    <w:pPr>
      <w:autoSpaceDE w:val="0"/>
      <w:autoSpaceDN w:val="0"/>
      <w:adjustRightInd w:val="0"/>
      <w:spacing w:line="360" w:lineRule="auto"/>
      <w:ind w:left="420" w:firstLine="435"/>
    </w:pPr>
    <w:rPr>
      <w:color w:val="0000FF"/>
    </w:rPr>
  </w:style>
  <w:style w:type="paragraph" w:styleId="a3">
    <w:name w:val="header"/>
    <w:basedOn w:val="a"/>
    <w:link w:val="Char"/>
    <w:uiPriority w:val="99"/>
    <w:rsid w:val="005A0356"/>
    <w:pPr>
      <w:pBdr>
        <w:bottom w:val="single" w:sz="6" w:space="1" w:color="auto"/>
      </w:pBdr>
      <w:tabs>
        <w:tab w:val="center" w:pos="4153"/>
        <w:tab w:val="right" w:pos="8306"/>
      </w:tabs>
      <w:snapToGrid w:val="0"/>
      <w:jc w:val="center"/>
    </w:pPr>
    <w:rPr>
      <w:sz w:val="18"/>
    </w:rPr>
  </w:style>
  <w:style w:type="paragraph" w:styleId="aa">
    <w:name w:val="Balloon Text"/>
    <w:basedOn w:val="a"/>
    <w:rsid w:val="005A0356"/>
    <w:rPr>
      <w:sz w:val="18"/>
    </w:rPr>
  </w:style>
  <w:style w:type="paragraph" w:styleId="ab">
    <w:name w:val="annotation subject"/>
    <w:basedOn w:val="ac"/>
    <w:next w:val="ac"/>
    <w:rsid w:val="005A0356"/>
    <w:rPr>
      <w:b/>
    </w:rPr>
  </w:style>
  <w:style w:type="paragraph" w:styleId="ad">
    <w:name w:val="Document Map"/>
    <w:basedOn w:val="a"/>
    <w:rsid w:val="005A0356"/>
    <w:pPr>
      <w:shd w:val="clear" w:color="auto" w:fill="000080"/>
    </w:pPr>
  </w:style>
  <w:style w:type="paragraph" w:styleId="a9">
    <w:name w:val="Body Text"/>
    <w:basedOn w:val="a"/>
    <w:link w:val="Char1"/>
    <w:rsid w:val="005A0356"/>
    <w:pPr>
      <w:autoSpaceDE w:val="0"/>
      <w:autoSpaceDN w:val="0"/>
      <w:adjustRightInd w:val="0"/>
      <w:spacing w:line="360" w:lineRule="auto"/>
      <w:jc w:val="left"/>
    </w:pPr>
    <w:rPr>
      <w:rFonts w:ascii="宋体"/>
      <w:kern w:val="0"/>
      <w:sz w:val="20"/>
    </w:rPr>
  </w:style>
  <w:style w:type="paragraph" w:styleId="a8">
    <w:name w:val="Title"/>
    <w:basedOn w:val="a"/>
    <w:next w:val="a"/>
    <w:link w:val="Char0"/>
    <w:qFormat/>
    <w:rsid w:val="005A0356"/>
    <w:pPr>
      <w:spacing w:before="240" w:after="60"/>
      <w:jc w:val="center"/>
      <w:outlineLvl w:val="0"/>
    </w:pPr>
    <w:rPr>
      <w:rFonts w:ascii="Cambria" w:hAnsi="Cambria"/>
      <w:b/>
      <w:sz w:val="32"/>
    </w:rPr>
  </w:style>
  <w:style w:type="paragraph" w:styleId="ae">
    <w:name w:val="Plain Text"/>
    <w:basedOn w:val="a"/>
    <w:rsid w:val="005A0356"/>
    <w:pPr>
      <w:adjustRightInd w:val="0"/>
      <w:spacing w:line="312" w:lineRule="atLeast"/>
      <w:textAlignment w:val="baseline"/>
    </w:pPr>
    <w:rPr>
      <w:rFonts w:ascii="宋体" w:hAnsi="Courier New"/>
      <w:kern w:val="0"/>
    </w:rPr>
  </w:style>
  <w:style w:type="paragraph" w:styleId="af">
    <w:name w:val="Normal Indent"/>
    <w:basedOn w:val="a"/>
    <w:rsid w:val="005A0356"/>
    <w:pPr>
      <w:ind w:firstLineChars="200" w:firstLine="420"/>
    </w:pPr>
  </w:style>
  <w:style w:type="paragraph" w:styleId="10">
    <w:name w:val="toc 1"/>
    <w:basedOn w:val="a"/>
    <w:next w:val="a"/>
    <w:uiPriority w:val="39"/>
    <w:rsid w:val="005A0356"/>
    <w:pPr>
      <w:tabs>
        <w:tab w:val="right" w:leader="dot" w:pos="8296"/>
      </w:tabs>
      <w:spacing w:line="360" w:lineRule="auto"/>
    </w:pPr>
  </w:style>
  <w:style w:type="paragraph" w:styleId="31">
    <w:name w:val="toc 3"/>
    <w:basedOn w:val="a"/>
    <w:next w:val="a"/>
    <w:rsid w:val="005A0356"/>
    <w:pPr>
      <w:ind w:leftChars="400" w:left="840"/>
    </w:pPr>
  </w:style>
  <w:style w:type="paragraph" w:styleId="ac">
    <w:name w:val="annotation text"/>
    <w:basedOn w:val="a"/>
    <w:link w:val="Char2"/>
    <w:rsid w:val="005A0356"/>
    <w:pPr>
      <w:jc w:val="left"/>
    </w:pPr>
  </w:style>
  <w:style w:type="paragraph" w:styleId="af0">
    <w:name w:val="footnote text"/>
    <w:basedOn w:val="a"/>
    <w:rsid w:val="005A0356"/>
    <w:pPr>
      <w:snapToGrid w:val="0"/>
      <w:jc w:val="left"/>
    </w:pPr>
    <w:rPr>
      <w:sz w:val="18"/>
    </w:rPr>
  </w:style>
  <w:style w:type="paragraph" w:styleId="af1">
    <w:name w:val="footer"/>
    <w:basedOn w:val="a"/>
    <w:link w:val="Char3"/>
    <w:uiPriority w:val="99"/>
    <w:rsid w:val="005A0356"/>
    <w:pPr>
      <w:tabs>
        <w:tab w:val="center" w:pos="4153"/>
        <w:tab w:val="right" w:pos="8306"/>
      </w:tabs>
      <w:snapToGrid w:val="0"/>
      <w:jc w:val="left"/>
    </w:pPr>
    <w:rPr>
      <w:sz w:val="18"/>
    </w:rPr>
  </w:style>
  <w:style w:type="paragraph" w:styleId="20">
    <w:name w:val="Body Text Indent 2"/>
    <w:basedOn w:val="a"/>
    <w:rsid w:val="005A0356"/>
    <w:pPr>
      <w:spacing w:line="360" w:lineRule="auto"/>
      <w:ind w:firstLine="425"/>
    </w:pPr>
    <w:rPr>
      <w:rFonts w:ascii="仿宋_GB2312" w:eastAsia="仿宋_GB2312"/>
      <w:sz w:val="28"/>
    </w:rPr>
  </w:style>
  <w:style w:type="paragraph" w:customStyle="1" w:styleId="CharChar">
    <w:name w:val="Char Char"/>
    <w:basedOn w:val="a"/>
    <w:rsid w:val="005A0356"/>
  </w:style>
  <w:style w:type="paragraph" w:customStyle="1" w:styleId="Listbullet">
    <w:name w:val="List_bullet"/>
    <w:basedOn w:val="a"/>
    <w:rsid w:val="005A0356"/>
    <w:pPr>
      <w:widowControl/>
      <w:numPr>
        <w:numId w:val="1"/>
      </w:numPr>
      <w:tabs>
        <w:tab w:val="left" w:pos="360"/>
      </w:tabs>
      <w:jc w:val="left"/>
    </w:pPr>
    <w:rPr>
      <w:kern w:val="0"/>
      <w:sz w:val="24"/>
    </w:rPr>
  </w:style>
  <w:style w:type="paragraph" w:customStyle="1" w:styleId="unnamed1">
    <w:name w:val="unnamed1"/>
    <w:basedOn w:val="a"/>
    <w:rsid w:val="005A0356"/>
    <w:pPr>
      <w:spacing w:before="60" w:after="60"/>
      <w:ind w:left="15" w:right="15"/>
    </w:pPr>
    <w:rPr>
      <w:rFonts w:ascii="宋体" w:hAnsi="宋体" w:hint="eastAsia"/>
      <w:color w:val="000000"/>
      <w:sz w:val="18"/>
      <w:szCs w:val="18"/>
    </w:rPr>
  </w:style>
  <w:style w:type="paragraph" w:customStyle="1" w:styleId="CharCharChar">
    <w:name w:val="Char Char Char"/>
    <w:basedOn w:val="a"/>
    <w:rsid w:val="005A0356"/>
  </w:style>
  <w:style w:type="paragraph" w:customStyle="1" w:styleId="af2">
    <w:name w:val="正文正文"/>
    <w:basedOn w:val="a"/>
    <w:rsid w:val="005A0356"/>
    <w:pPr>
      <w:spacing w:afterLines="25" w:line="360" w:lineRule="auto"/>
      <w:ind w:firstLineChars="200" w:firstLine="200"/>
    </w:pPr>
    <w:rPr>
      <w:sz w:val="24"/>
    </w:rPr>
  </w:style>
  <w:style w:type="paragraph" w:customStyle="1" w:styleId="af3">
    <w:name w:val="正文所"/>
    <w:basedOn w:val="a"/>
    <w:rsid w:val="005A0356"/>
    <w:pPr>
      <w:spacing w:line="360" w:lineRule="auto"/>
      <w:ind w:firstLineChars="200" w:firstLine="420"/>
    </w:pPr>
    <w:rPr>
      <w:rFonts w:ascii="宋体"/>
    </w:rPr>
  </w:style>
  <w:style w:type="paragraph" w:customStyle="1" w:styleId="Char4">
    <w:name w:val="Char"/>
    <w:basedOn w:val="a"/>
    <w:rsid w:val="005A0356"/>
  </w:style>
  <w:style w:type="paragraph" w:customStyle="1" w:styleId="CharChar1">
    <w:name w:val="Char Char1"/>
    <w:basedOn w:val="a"/>
    <w:rsid w:val="005A0356"/>
  </w:style>
  <w:style w:type="paragraph" w:customStyle="1" w:styleId="Default">
    <w:name w:val="Default"/>
    <w:rsid w:val="005A0356"/>
    <w:pPr>
      <w:widowControl w:val="0"/>
      <w:autoSpaceDE w:val="0"/>
      <w:autoSpaceDN w:val="0"/>
      <w:adjustRightInd w:val="0"/>
    </w:pPr>
    <w:rPr>
      <w:rFonts w:ascii="宋体"/>
      <w:color w:val="000000"/>
      <w:sz w:val="24"/>
    </w:rPr>
  </w:style>
  <w:style w:type="paragraph" w:customStyle="1" w:styleId="Char5">
    <w:name w:val="Char"/>
    <w:basedOn w:val="a"/>
    <w:rsid w:val="005A0356"/>
  </w:style>
  <w:style w:type="paragraph" w:customStyle="1" w:styleId="msonormal1">
    <w:name w:val="msonormal1"/>
    <w:rsid w:val="005A0356"/>
    <w:pPr>
      <w:widowControl w:val="0"/>
      <w:jc w:val="both"/>
    </w:pPr>
    <w:rPr>
      <w:kern w:val="2"/>
      <w:sz w:val="21"/>
    </w:rPr>
  </w:style>
  <w:style w:type="paragraph" w:customStyle="1" w:styleId="InfoBlue">
    <w:name w:val="InfoBlue"/>
    <w:basedOn w:val="a"/>
    <w:next w:val="a9"/>
    <w:rsid w:val="005A035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A0356"/>
    <w:pPr>
      <w:tabs>
        <w:tab w:val="left" w:pos="360"/>
      </w:tabs>
    </w:pPr>
  </w:style>
  <w:style w:type="paragraph" w:styleId="af4">
    <w:name w:val="Revision"/>
    <w:hidden/>
    <w:uiPriority w:val="99"/>
    <w:unhideWhenUsed/>
    <w:rsid w:val="000156EC"/>
    <w:rPr>
      <w:kern w:val="2"/>
      <w:sz w:val="21"/>
    </w:rPr>
  </w:style>
  <w:style w:type="paragraph" w:customStyle="1" w:styleId="CharCharCharChar1">
    <w:name w:val="Char Char Char Char1"/>
    <w:basedOn w:val="a"/>
    <w:rsid w:val="00BD402E"/>
  </w:style>
  <w:style w:type="character" w:customStyle="1" w:styleId="Char2">
    <w:name w:val="批注文字 Char"/>
    <w:link w:val="ac"/>
    <w:rsid w:val="00060448"/>
    <w:rPr>
      <w:kern w:val="2"/>
      <w:sz w:val="21"/>
    </w:rPr>
  </w:style>
  <w:style w:type="character" w:customStyle="1" w:styleId="Char3">
    <w:name w:val="页脚 Char"/>
    <w:basedOn w:val="a0"/>
    <w:link w:val="af1"/>
    <w:uiPriority w:val="99"/>
    <w:rsid w:val="000B26AB"/>
    <w:rPr>
      <w:kern w:val="2"/>
      <w:sz w:val="18"/>
    </w:rPr>
  </w:style>
  <w:style w:type="paragraph" w:styleId="af5">
    <w:name w:val="Normal (Web)"/>
    <w:basedOn w:val="a"/>
    <w:uiPriority w:val="99"/>
    <w:unhideWhenUsed/>
    <w:rsid w:val="000B26AB"/>
    <w:pPr>
      <w:widowControl/>
      <w:spacing w:before="65" w:after="65"/>
      <w:jc w:val="left"/>
    </w:pPr>
    <w:rPr>
      <w:rFonts w:ascii="宋体" w:hAnsi="宋体" w:cs="宋体"/>
      <w:kern w:val="0"/>
      <w:sz w:val="24"/>
      <w:szCs w:val="24"/>
    </w:rPr>
  </w:style>
  <w:style w:type="character" w:styleId="af6">
    <w:name w:val="Strong"/>
    <w:basedOn w:val="a0"/>
    <w:uiPriority w:val="22"/>
    <w:qFormat/>
    <w:rsid w:val="000B26AB"/>
    <w:rPr>
      <w:b/>
      <w:bCs/>
    </w:rPr>
  </w:style>
  <w:style w:type="character" w:styleId="af7">
    <w:name w:val="FollowedHyperlink"/>
    <w:basedOn w:val="a0"/>
    <w:uiPriority w:val="99"/>
    <w:semiHidden/>
    <w:unhideWhenUsed/>
    <w:rsid w:val="00215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56"/>
    <w:pPr>
      <w:widowControl w:val="0"/>
      <w:jc w:val="both"/>
    </w:pPr>
    <w:rPr>
      <w:kern w:val="2"/>
      <w:sz w:val="21"/>
    </w:rPr>
  </w:style>
  <w:style w:type="paragraph" w:styleId="1">
    <w:name w:val="heading 1"/>
    <w:basedOn w:val="a"/>
    <w:next w:val="a"/>
    <w:qFormat/>
    <w:rsid w:val="005A035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A035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A035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5A0356"/>
    <w:rPr>
      <w:rFonts w:eastAsia="宋体"/>
      <w:kern w:val="2"/>
      <w:sz w:val="18"/>
      <w:lang w:val="en-US" w:eastAsia="zh-CN"/>
    </w:rPr>
  </w:style>
  <w:style w:type="character" w:styleId="a4">
    <w:name w:val="Hyperlink"/>
    <w:basedOn w:val="a0"/>
    <w:uiPriority w:val="99"/>
    <w:rsid w:val="005A0356"/>
    <w:rPr>
      <w:color w:val="0000FF"/>
      <w:u w:val="single"/>
    </w:rPr>
  </w:style>
  <w:style w:type="character" w:styleId="a5">
    <w:name w:val="page number"/>
    <w:basedOn w:val="a0"/>
    <w:rsid w:val="005A0356"/>
  </w:style>
  <w:style w:type="character" w:styleId="a6">
    <w:name w:val="annotation reference"/>
    <w:basedOn w:val="a0"/>
    <w:rsid w:val="005A0356"/>
    <w:rPr>
      <w:sz w:val="21"/>
    </w:rPr>
  </w:style>
  <w:style w:type="character" w:styleId="a7">
    <w:name w:val="footnote reference"/>
    <w:basedOn w:val="a0"/>
    <w:rsid w:val="005A0356"/>
    <w:rPr>
      <w:vertAlign w:val="superscript"/>
    </w:rPr>
  </w:style>
  <w:style w:type="character" w:customStyle="1" w:styleId="unnamed11">
    <w:name w:val="unnamed11"/>
    <w:basedOn w:val="a0"/>
    <w:rsid w:val="005A0356"/>
    <w:rPr>
      <w:rFonts w:ascii="宋体" w:eastAsia="宋体" w:hAnsi="宋体" w:hint="eastAsia"/>
      <w:sz w:val="18"/>
    </w:rPr>
  </w:style>
  <w:style w:type="character" w:customStyle="1" w:styleId="Char0">
    <w:name w:val="标题 Char"/>
    <w:basedOn w:val="a0"/>
    <w:link w:val="a8"/>
    <w:rsid w:val="005A0356"/>
    <w:rPr>
      <w:rFonts w:ascii="Cambria" w:hAnsi="Cambria"/>
      <w:b/>
      <w:kern w:val="2"/>
      <w:sz w:val="32"/>
    </w:rPr>
  </w:style>
  <w:style w:type="character" w:customStyle="1" w:styleId="read">
    <w:name w:val="read"/>
    <w:basedOn w:val="a0"/>
    <w:rsid w:val="005A0356"/>
  </w:style>
  <w:style w:type="character" w:customStyle="1" w:styleId="Char1">
    <w:name w:val="正文文本 Char"/>
    <w:link w:val="a9"/>
    <w:rsid w:val="005A0356"/>
    <w:rPr>
      <w:rFonts w:ascii="宋体"/>
      <w:kern w:val="0"/>
    </w:rPr>
  </w:style>
  <w:style w:type="paragraph" w:styleId="30">
    <w:name w:val="Body Text Indent 3"/>
    <w:basedOn w:val="a"/>
    <w:rsid w:val="005A0356"/>
    <w:pPr>
      <w:autoSpaceDE w:val="0"/>
      <w:autoSpaceDN w:val="0"/>
      <w:adjustRightInd w:val="0"/>
      <w:spacing w:line="360" w:lineRule="auto"/>
      <w:ind w:left="420" w:firstLine="435"/>
    </w:pPr>
    <w:rPr>
      <w:color w:val="0000FF"/>
    </w:rPr>
  </w:style>
  <w:style w:type="paragraph" w:styleId="a3">
    <w:name w:val="header"/>
    <w:basedOn w:val="a"/>
    <w:link w:val="Char"/>
    <w:uiPriority w:val="99"/>
    <w:rsid w:val="005A0356"/>
    <w:pPr>
      <w:pBdr>
        <w:bottom w:val="single" w:sz="6" w:space="1" w:color="auto"/>
      </w:pBdr>
      <w:tabs>
        <w:tab w:val="center" w:pos="4153"/>
        <w:tab w:val="right" w:pos="8306"/>
      </w:tabs>
      <w:snapToGrid w:val="0"/>
      <w:jc w:val="center"/>
    </w:pPr>
    <w:rPr>
      <w:sz w:val="18"/>
    </w:rPr>
  </w:style>
  <w:style w:type="paragraph" w:styleId="aa">
    <w:name w:val="Balloon Text"/>
    <w:basedOn w:val="a"/>
    <w:rsid w:val="005A0356"/>
    <w:rPr>
      <w:sz w:val="18"/>
    </w:rPr>
  </w:style>
  <w:style w:type="paragraph" w:styleId="ab">
    <w:name w:val="annotation subject"/>
    <w:basedOn w:val="ac"/>
    <w:next w:val="ac"/>
    <w:rsid w:val="005A0356"/>
    <w:rPr>
      <w:b/>
    </w:rPr>
  </w:style>
  <w:style w:type="paragraph" w:styleId="ad">
    <w:name w:val="Document Map"/>
    <w:basedOn w:val="a"/>
    <w:rsid w:val="005A0356"/>
    <w:pPr>
      <w:shd w:val="clear" w:color="auto" w:fill="000080"/>
    </w:pPr>
  </w:style>
  <w:style w:type="paragraph" w:styleId="a9">
    <w:name w:val="Body Text"/>
    <w:basedOn w:val="a"/>
    <w:link w:val="Char1"/>
    <w:rsid w:val="005A0356"/>
    <w:pPr>
      <w:autoSpaceDE w:val="0"/>
      <w:autoSpaceDN w:val="0"/>
      <w:adjustRightInd w:val="0"/>
      <w:spacing w:line="360" w:lineRule="auto"/>
      <w:jc w:val="left"/>
    </w:pPr>
    <w:rPr>
      <w:rFonts w:ascii="宋体"/>
      <w:kern w:val="0"/>
      <w:sz w:val="20"/>
    </w:rPr>
  </w:style>
  <w:style w:type="paragraph" w:styleId="a8">
    <w:name w:val="Title"/>
    <w:basedOn w:val="a"/>
    <w:next w:val="a"/>
    <w:link w:val="Char0"/>
    <w:qFormat/>
    <w:rsid w:val="005A0356"/>
    <w:pPr>
      <w:spacing w:before="240" w:after="60"/>
      <w:jc w:val="center"/>
      <w:outlineLvl w:val="0"/>
    </w:pPr>
    <w:rPr>
      <w:rFonts w:ascii="Cambria" w:hAnsi="Cambria"/>
      <w:b/>
      <w:sz w:val="32"/>
    </w:rPr>
  </w:style>
  <w:style w:type="paragraph" w:styleId="ae">
    <w:name w:val="Plain Text"/>
    <w:basedOn w:val="a"/>
    <w:rsid w:val="005A0356"/>
    <w:pPr>
      <w:adjustRightInd w:val="0"/>
      <w:spacing w:line="312" w:lineRule="atLeast"/>
      <w:textAlignment w:val="baseline"/>
    </w:pPr>
    <w:rPr>
      <w:rFonts w:ascii="宋体" w:hAnsi="Courier New"/>
      <w:kern w:val="0"/>
    </w:rPr>
  </w:style>
  <w:style w:type="paragraph" w:styleId="af">
    <w:name w:val="Normal Indent"/>
    <w:basedOn w:val="a"/>
    <w:rsid w:val="005A0356"/>
    <w:pPr>
      <w:ind w:firstLineChars="200" w:firstLine="420"/>
    </w:pPr>
  </w:style>
  <w:style w:type="paragraph" w:styleId="10">
    <w:name w:val="toc 1"/>
    <w:basedOn w:val="a"/>
    <w:next w:val="a"/>
    <w:uiPriority w:val="39"/>
    <w:rsid w:val="005A0356"/>
    <w:pPr>
      <w:tabs>
        <w:tab w:val="right" w:leader="dot" w:pos="8296"/>
      </w:tabs>
      <w:spacing w:line="360" w:lineRule="auto"/>
    </w:pPr>
  </w:style>
  <w:style w:type="paragraph" w:styleId="31">
    <w:name w:val="toc 3"/>
    <w:basedOn w:val="a"/>
    <w:next w:val="a"/>
    <w:rsid w:val="005A0356"/>
    <w:pPr>
      <w:ind w:leftChars="400" w:left="840"/>
    </w:pPr>
  </w:style>
  <w:style w:type="paragraph" w:styleId="ac">
    <w:name w:val="annotation text"/>
    <w:basedOn w:val="a"/>
    <w:link w:val="Char2"/>
    <w:rsid w:val="005A0356"/>
    <w:pPr>
      <w:jc w:val="left"/>
    </w:pPr>
  </w:style>
  <w:style w:type="paragraph" w:styleId="af0">
    <w:name w:val="footnote text"/>
    <w:basedOn w:val="a"/>
    <w:rsid w:val="005A0356"/>
    <w:pPr>
      <w:snapToGrid w:val="0"/>
      <w:jc w:val="left"/>
    </w:pPr>
    <w:rPr>
      <w:sz w:val="18"/>
    </w:rPr>
  </w:style>
  <w:style w:type="paragraph" w:styleId="af1">
    <w:name w:val="footer"/>
    <w:basedOn w:val="a"/>
    <w:link w:val="Char3"/>
    <w:uiPriority w:val="99"/>
    <w:rsid w:val="005A0356"/>
    <w:pPr>
      <w:tabs>
        <w:tab w:val="center" w:pos="4153"/>
        <w:tab w:val="right" w:pos="8306"/>
      </w:tabs>
      <w:snapToGrid w:val="0"/>
      <w:jc w:val="left"/>
    </w:pPr>
    <w:rPr>
      <w:sz w:val="18"/>
    </w:rPr>
  </w:style>
  <w:style w:type="paragraph" w:styleId="20">
    <w:name w:val="Body Text Indent 2"/>
    <w:basedOn w:val="a"/>
    <w:rsid w:val="005A0356"/>
    <w:pPr>
      <w:spacing w:line="360" w:lineRule="auto"/>
      <w:ind w:firstLine="425"/>
    </w:pPr>
    <w:rPr>
      <w:rFonts w:ascii="仿宋_GB2312" w:eastAsia="仿宋_GB2312"/>
      <w:sz w:val="28"/>
    </w:rPr>
  </w:style>
  <w:style w:type="paragraph" w:customStyle="1" w:styleId="CharChar">
    <w:name w:val="Char Char"/>
    <w:basedOn w:val="a"/>
    <w:rsid w:val="005A0356"/>
  </w:style>
  <w:style w:type="paragraph" w:customStyle="1" w:styleId="Listbullet">
    <w:name w:val="List_bullet"/>
    <w:basedOn w:val="a"/>
    <w:rsid w:val="005A0356"/>
    <w:pPr>
      <w:widowControl/>
      <w:numPr>
        <w:numId w:val="1"/>
      </w:numPr>
      <w:tabs>
        <w:tab w:val="left" w:pos="360"/>
      </w:tabs>
      <w:jc w:val="left"/>
    </w:pPr>
    <w:rPr>
      <w:kern w:val="0"/>
      <w:sz w:val="24"/>
    </w:rPr>
  </w:style>
  <w:style w:type="paragraph" w:customStyle="1" w:styleId="unnamed1">
    <w:name w:val="unnamed1"/>
    <w:basedOn w:val="a"/>
    <w:rsid w:val="005A0356"/>
    <w:pPr>
      <w:spacing w:before="60" w:after="60"/>
      <w:ind w:left="15" w:right="15"/>
    </w:pPr>
    <w:rPr>
      <w:rFonts w:ascii="宋体" w:hAnsi="宋体" w:hint="eastAsia"/>
      <w:color w:val="000000"/>
      <w:sz w:val="18"/>
      <w:szCs w:val="18"/>
    </w:rPr>
  </w:style>
  <w:style w:type="paragraph" w:customStyle="1" w:styleId="CharCharChar">
    <w:name w:val="Char Char Char"/>
    <w:basedOn w:val="a"/>
    <w:rsid w:val="005A0356"/>
  </w:style>
  <w:style w:type="paragraph" w:customStyle="1" w:styleId="af2">
    <w:name w:val="正文正文"/>
    <w:basedOn w:val="a"/>
    <w:rsid w:val="005A0356"/>
    <w:pPr>
      <w:spacing w:afterLines="25" w:line="360" w:lineRule="auto"/>
      <w:ind w:firstLineChars="200" w:firstLine="200"/>
    </w:pPr>
    <w:rPr>
      <w:sz w:val="24"/>
    </w:rPr>
  </w:style>
  <w:style w:type="paragraph" w:customStyle="1" w:styleId="af3">
    <w:name w:val="正文所"/>
    <w:basedOn w:val="a"/>
    <w:rsid w:val="005A0356"/>
    <w:pPr>
      <w:spacing w:line="360" w:lineRule="auto"/>
      <w:ind w:firstLineChars="200" w:firstLine="420"/>
    </w:pPr>
    <w:rPr>
      <w:rFonts w:ascii="宋体"/>
    </w:rPr>
  </w:style>
  <w:style w:type="paragraph" w:customStyle="1" w:styleId="Char4">
    <w:name w:val="Char"/>
    <w:basedOn w:val="a"/>
    <w:rsid w:val="005A0356"/>
  </w:style>
  <w:style w:type="paragraph" w:customStyle="1" w:styleId="CharChar1">
    <w:name w:val="Char Char1"/>
    <w:basedOn w:val="a"/>
    <w:rsid w:val="005A0356"/>
  </w:style>
  <w:style w:type="paragraph" w:customStyle="1" w:styleId="Default">
    <w:name w:val="Default"/>
    <w:rsid w:val="005A0356"/>
    <w:pPr>
      <w:widowControl w:val="0"/>
      <w:autoSpaceDE w:val="0"/>
      <w:autoSpaceDN w:val="0"/>
      <w:adjustRightInd w:val="0"/>
    </w:pPr>
    <w:rPr>
      <w:rFonts w:ascii="宋体"/>
      <w:color w:val="000000"/>
      <w:sz w:val="24"/>
    </w:rPr>
  </w:style>
  <w:style w:type="paragraph" w:customStyle="1" w:styleId="Char5">
    <w:name w:val="Char"/>
    <w:basedOn w:val="a"/>
    <w:rsid w:val="005A0356"/>
  </w:style>
  <w:style w:type="paragraph" w:customStyle="1" w:styleId="msonormal1">
    <w:name w:val="msonormal1"/>
    <w:rsid w:val="005A0356"/>
    <w:pPr>
      <w:widowControl w:val="0"/>
      <w:jc w:val="both"/>
    </w:pPr>
    <w:rPr>
      <w:kern w:val="2"/>
      <w:sz w:val="21"/>
    </w:rPr>
  </w:style>
  <w:style w:type="paragraph" w:customStyle="1" w:styleId="InfoBlue">
    <w:name w:val="InfoBlue"/>
    <w:basedOn w:val="a"/>
    <w:next w:val="a9"/>
    <w:rsid w:val="005A035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A0356"/>
    <w:pPr>
      <w:tabs>
        <w:tab w:val="left" w:pos="360"/>
      </w:tabs>
    </w:pPr>
  </w:style>
  <w:style w:type="paragraph" w:styleId="af4">
    <w:name w:val="Revision"/>
    <w:hidden/>
    <w:uiPriority w:val="99"/>
    <w:unhideWhenUsed/>
    <w:rsid w:val="000156EC"/>
    <w:rPr>
      <w:kern w:val="2"/>
      <w:sz w:val="21"/>
    </w:rPr>
  </w:style>
  <w:style w:type="paragraph" w:customStyle="1" w:styleId="CharCharCharChar1">
    <w:name w:val="Char Char Char Char1"/>
    <w:basedOn w:val="a"/>
    <w:rsid w:val="00BD402E"/>
  </w:style>
  <w:style w:type="character" w:customStyle="1" w:styleId="Char2">
    <w:name w:val="批注文字 Char"/>
    <w:link w:val="ac"/>
    <w:rsid w:val="00060448"/>
    <w:rPr>
      <w:kern w:val="2"/>
      <w:sz w:val="21"/>
    </w:rPr>
  </w:style>
  <w:style w:type="character" w:customStyle="1" w:styleId="Char3">
    <w:name w:val="页脚 Char"/>
    <w:basedOn w:val="a0"/>
    <w:link w:val="af1"/>
    <w:uiPriority w:val="99"/>
    <w:rsid w:val="000B26AB"/>
    <w:rPr>
      <w:kern w:val="2"/>
      <w:sz w:val="18"/>
    </w:rPr>
  </w:style>
  <w:style w:type="paragraph" w:styleId="af5">
    <w:name w:val="Normal (Web)"/>
    <w:basedOn w:val="a"/>
    <w:uiPriority w:val="99"/>
    <w:unhideWhenUsed/>
    <w:rsid w:val="000B26AB"/>
    <w:pPr>
      <w:widowControl/>
      <w:spacing w:before="65" w:after="65"/>
      <w:jc w:val="left"/>
    </w:pPr>
    <w:rPr>
      <w:rFonts w:ascii="宋体" w:hAnsi="宋体" w:cs="宋体"/>
      <w:kern w:val="0"/>
      <w:sz w:val="24"/>
      <w:szCs w:val="24"/>
    </w:rPr>
  </w:style>
  <w:style w:type="character" w:styleId="af6">
    <w:name w:val="Strong"/>
    <w:basedOn w:val="a0"/>
    <w:uiPriority w:val="22"/>
    <w:qFormat/>
    <w:rsid w:val="000B26AB"/>
    <w:rPr>
      <w:b/>
      <w:bCs/>
    </w:rPr>
  </w:style>
  <w:style w:type="character" w:styleId="af7">
    <w:name w:val="FollowedHyperlink"/>
    <w:basedOn w:val="a0"/>
    <w:uiPriority w:val="99"/>
    <w:semiHidden/>
    <w:unhideWhenUsed/>
    <w:rsid w:val="00215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F09B8-BE2E-4115-B160-BD476E452CC0}">
  <ds:schemaRefs>
    <ds:schemaRef ds:uri="http://schemas.openxmlformats.org/officeDocument/2006/bibliography"/>
  </ds:schemaRefs>
</ds:datastoreItem>
</file>

<file path=customXml/itemProps2.xml><?xml version="1.0" encoding="utf-8"?>
<ds:datastoreItem xmlns:ds="http://schemas.openxmlformats.org/officeDocument/2006/customXml" ds:itemID="{BE60B0FD-6AE9-4F1D-8735-86918937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106</Pages>
  <Words>10247</Words>
  <Characters>58410</Characters>
  <Application>Microsoft Office Word</Application>
  <DocSecurity>0</DocSecurity>
  <Lines>486</Lines>
  <Paragraphs>137</Paragraphs>
  <ScaleCrop>false</ScaleCrop>
  <Company>E FUND</Company>
  <LinksUpToDate>false</LinksUpToDate>
  <CharactersWithSpaces>68520</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dc:title>
  <dc:creator>创金合信</dc:creator>
  <cp:lastModifiedBy>王怡苏</cp:lastModifiedBy>
  <cp:revision>142</cp:revision>
  <cp:lastPrinted>2017-10-27T11:39:00Z</cp:lastPrinted>
  <dcterms:created xsi:type="dcterms:W3CDTF">2017-12-11T06:22:00Z</dcterms:created>
  <dcterms:modified xsi:type="dcterms:W3CDTF">2018-04-19T06:31:00Z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contractId">
    <vt:lpwstr>ceb83ced25e4492b84e37ab5d4a2fd8f</vt:lpwstr>
  </property>
  <property fmtid="{D5CDD505-2E9C-101B-9397-08002B2CF9AE}" pid="4" name="verificationId">
    <vt:lpwstr>819b616828c295b6</vt:lpwstr>
  </property>
</Properties>
</file>