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8F" w:rsidRPr="004565B1" w:rsidRDefault="000F5C8F" w:rsidP="000F5C8F">
      <w:pPr>
        <w:adjustRightInd w:val="0"/>
        <w:snapToGrid w:val="0"/>
        <w:jc w:val="center"/>
        <w:rPr>
          <w:rFonts w:ascii="彩虹粗仿宋" w:eastAsia="彩虹粗仿宋" w:hAnsi="宋体" w:cs="Arial"/>
          <w:sz w:val="24"/>
        </w:rPr>
      </w:pPr>
    </w:p>
    <w:p w:rsidR="000F5C8F" w:rsidRPr="004565B1" w:rsidRDefault="000F5C8F" w:rsidP="000F5C8F">
      <w:pPr>
        <w:adjustRightInd w:val="0"/>
        <w:snapToGrid w:val="0"/>
        <w:jc w:val="center"/>
        <w:rPr>
          <w:rFonts w:ascii="彩虹粗仿宋" w:eastAsia="彩虹粗仿宋" w:hAnsi="宋体" w:cs="Arial"/>
          <w:sz w:val="24"/>
        </w:rPr>
      </w:pPr>
    </w:p>
    <w:p w:rsidR="000F5C8F" w:rsidRPr="00000444" w:rsidRDefault="000F5C8F" w:rsidP="00000444">
      <w:pPr>
        <w:spacing w:line="360" w:lineRule="auto"/>
        <w:jc w:val="center"/>
        <w:rPr>
          <w:bCs/>
          <w:sz w:val="24"/>
          <w:szCs w:val="20"/>
        </w:rPr>
      </w:pPr>
    </w:p>
    <w:p w:rsidR="000F5C8F" w:rsidRPr="00000444" w:rsidRDefault="000F5C8F" w:rsidP="00000444">
      <w:pPr>
        <w:spacing w:line="360" w:lineRule="auto"/>
        <w:jc w:val="center"/>
        <w:rPr>
          <w:bCs/>
          <w:sz w:val="24"/>
          <w:szCs w:val="20"/>
        </w:rPr>
      </w:pPr>
    </w:p>
    <w:p w:rsidR="000F5C8F" w:rsidRPr="00000444" w:rsidRDefault="000F5C8F" w:rsidP="00000444">
      <w:pPr>
        <w:spacing w:line="360" w:lineRule="auto"/>
        <w:jc w:val="center"/>
        <w:rPr>
          <w:bCs/>
          <w:sz w:val="24"/>
          <w:szCs w:val="20"/>
        </w:rPr>
      </w:pPr>
    </w:p>
    <w:p w:rsidR="000F5C8F" w:rsidRPr="00000444" w:rsidRDefault="000F5C8F" w:rsidP="00000444">
      <w:pPr>
        <w:spacing w:line="360" w:lineRule="auto"/>
        <w:jc w:val="center"/>
        <w:rPr>
          <w:bCs/>
          <w:sz w:val="24"/>
          <w:szCs w:val="20"/>
        </w:rPr>
      </w:pPr>
    </w:p>
    <w:p w:rsidR="000F5C8F" w:rsidRPr="00000444" w:rsidRDefault="000F5C8F" w:rsidP="00000444">
      <w:pPr>
        <w:spacing w:line="360" w:lineRule="auto"/>
        <w:jc w:val="center"/>
        <w:rPr>
          <w:bCs/>
          <w:sz w:val="24"/>
          <w:szCs w:val="20"/>
        </w:rPr>
      </w:pPr>
    </w:p>
    <w:p w:rsidR="000F5C8F" w:rsidRPr="004565B1" w:rsidRDefault="000F5C8F" w:rsidP="000F5C8F">
      <w:pPr>
        <w:adjustRightInd w:val="0"/>
        <w:snapToGrid w:val="0"/>
        <w:jc w:val="center"/>
        <w:rPr>
          <w:rFonts w:ascii="彩虹粗仿宋" w:eastAsia="彩虹粗仿宋" w:hAnsi="宋体" w:cs="Arial"/>
          <w:sz w:val="24"/>
        </w:rPr>
      </w:pPr>
    </w:p>
    <w:p w:rsidR="000F5C8F" w:rsidRPr="004565B1" w:rsidRDefault="000F5C8F" w:rsidP="000F5C8F">
      <w:pPr>
        <w:adjustRightInd w:val="0"/>
        <w:snapToGrid w:val="0"/>
        <w:jc w:val="center"/>
        <w:rPr>
          <w:rFonts w:ascii="彩虹粗仿宋" w:eastAsia="彩虹粗仿宋" w:hAnsi="宋体" w:cs="Arial"/>
          <w:sz w:val="24"/>
        </w:rPr>
      </w:pPr>
    </w:p>
    <w:p w:rsidR="00217591" w:rsidRDefault="00A211A1" w:rsidP="00A211A1">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方正富邦中证500交易型开放式指数</w:t>
      </w:r>
      <w:r w:rsidR="000F5C8F" w:rsidRPr="004565B1">
        <w:rPr>
          <w:rFonts w:ascii="彩虹粗仿宋" w:eastAsia="彩虹粗仿宋" w:hAnsi="宋体" w:cs="Arial" w:hint="eastAsia"/>
          <w:b/>
          <w:sz w:val="44"/>
        </w:rPr>
        <w:t>证券投资基金</w:t>
      </w:r>
      <w:r>
        <w:rPr>
          <w:rFonts w:ascii="彩虹粗仿宋" w:eastAsia="彩虹粗仿宋" w:hAnsi="宋体" w:cs="Arial" w:hint="eastAsia"/>
          <w:b/>
          <w:sz w:val="44"/>
        </w:rPr>
        <w:t>联接基金</w:t>
      </w:r>
    </w:p>
    <w:p w:rsidR="000F5C8F" w:rsidRPr="004565B1" w:rsidRDefault="000F5C8F" w:rsidP="00A211A1">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rFonts w:ascii="黑体" w:eastAsia="黑体" w:hAnsi="黑体"/>
          <w:b/>
          <w:sz w:val="28"/>
        </w:rPr>
      </w:pPr>
      <w:r w:rsidRPr="00DD28BB">
        <w:rPr>
          <w:rFonts w:ascii="黑体" w:eastAsia="黑体" w:hAnsi="黑体" w:hint="eastAsia"/>
          <w:b/>
          <w:sz w:val="28"/>
        </w:rPr>
        <w:t>基金管理人：</w:t>
      </w:r>
      <w:r w:rsidR="00A211A1" w:rsidRPr="00DD28BB">
        <w:rPr>
          <w:rFonts w:ascii="黑体" w:eastAsia="黑体" w:hAnsi="黑体" w:hint="eastAsia"/>
          <w:b/>
          <w:sz w:val="28"/>
        </w:rPr>
        <w:t>方正富邦</w:t>
      </w:r>
      <w:r w:rsidRPr="00DD28BB">
        <w:rPr>
          <w:rFonts w:ascii="黑体" w:eastAsia="黑体" w:hAnsi="黑体" w:hint="eastAsia"/>
          <w:b/>
          <w:sz w:val="28"/>
        </w:rPr>
        <w:t>基金管理有限公司</w:t>
      </w:r>
    </w:p>
    <w:p w:rsidR="000F5C8F" w:rsidRPr="00DD28BB" w:rsidRDefault="000F5C8F" w:rsidP="00DD28BB">
      <w:pPr>
        <w:spacing w:line="360" w:lineRule="auto"/>
        <w:jc w:val="center"/>
        <w:rPr>
          <w:rFonts w:ascii="黑体" w:eastAsia="黑体" w:hAnsi="黑体"/>
          <w:b/>
          <w:sz w:val="28"/>
        </w:rPr>
      </w:pPr>
      <w:r w:rsidRPr="00DD28BB">
        <w:rPr>
          <w:rFonts w:ascii="黑体" w:eastAsia="黑体" w:hAnsi="黑体"/>
          <w:b/>
          <w:sz w:val="28"/>
        </w:rPr>
        <w:t>基金托管人：中国建设银行股份有限公司</w:t>
      </w: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DD28BB" w:rsidRDefault="000F5C8F" w:rsidP="00DD28BB">
      <w:pPr>
        <w:spacing w:line="360" w:lineRule="auto"/>
        <w:jc w:val="center"/>
        <w:rPr>
          <w:bCs/>
          <w:sz w:val="24"/>
          <w:szCs w:val="20"/>
        </w:rPr>
      </w:pPr>
    </w:p>
    <w:p w:rsidR="000F5C8F" w:rsidRPr="00020AE1" w:rsidRDefault="00020AE1" w:rsidP="00DD28BB">
      <w:pPr>
        <w:spacing w:line="360" w:lineRule="auto"/>
        <w:jc w:val="center"/>
        <w:rPr>
          <w:rFonts w:ascii="黑体" w:eastAsia="黑体" w:hAnsi="黑体"/>
          <w:b/>
          <w:sz w:val="28"/>
        </w:rPr>
      </w:pPr>
      <w:r w:rsidRPr="00020AE1">
        <w:rPr>
          <w:rFonts w:ascii="黑体" w:eastAsia="黑体" w:hAnsi="黑体" w:hint="eastAsia"/>
          <w:b/>
          <w:sz w:val="28"/>
        </w:rPr>
        <w:t>二〇一九年三月</w:t>
      </w:r>
    </w:p>
    <w:p w:rsidR="000F5C8F" w:rsidRPr="004565B1" w:rsidRDefault="000F5C8F" w:rsidP="00782289">
      <w:pPr>
        <w:jc w:val="center"/>
        <w:rPr>
          <w:rFonts w:ascii="彩虹粗仿宋" w:eastAsia="彩虹粗仿宋" w:hAnsi="宋体" w:cs="Arial"/>
          <w:bCs/>
          <w:sz w:val="24"/>
        </w:rPr>
      </w:pPr>
    </w:p>
    <w:p w:rsidR="00782289" w:rsidRDefault="00782289" w:rsidP="000F5C8F">
      <w:pPr>
        <w:jc w:val="center"/>
        <w:rPr>
          <w:rFonts w:ascii="彩虹粗仿宋" w:eastAsia="彩虹粗仿宋"/>
          <w:b/>
          <w:bCs/>
          <w:sz w:val="30"/>
        </w:rPr>
      </w:pPr>
    </w:p>
    <w:p w:rsidR="00C8405C" w:rsidRDefault="00C8405C" w:rsidP="000F5C8F">
      <w:pPr>
        <w:jc w:val="center"/>
        <w:rPr>
          <w:rFonts w:ascii="彩虹粗仿宋" w:eastAsia="彩虹粗仿宋"/>
          <w:b/>
          <w:bCs/>
          <w:sz w:val="30"/>
        </w:rPr>
        <w:sectPr w:rsidR="00C8405C" w:rsidSect="00782289">
          <w:headerReference w:type="default" r:id="rId9"/>
          <w:footerReference w:type="default" r:id="rId10"/>
          <w:pgSz w:w="11906" w:h="16838" w:code="9"/>
          <w:pgMar w:top="1418" w:right="1701" w:bottom="1418" w:left="1701" w:header="851" w:footer="992" w:gutter="0"/>
          <w:cols w:space="425"/>
          <w:titlePg/>
          <w:docGrid w:type="lines" w:linePitch="312"/>
        </w:sectPr>
      </w:pPr>
    </w:p>
    <w:p w:rsidR="000F5C8F" w:rsidRPr="004565B1" w:rsidRDefault="000F5C8F" w:rsidP="000F5C8F">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651D00" w:rsidRDefault="000F5C8F">
      <w:pPr>
        <w:pStyle w:val="21"/>
        <w:tabs>
          <w:tab w:val="right" w:leader="dot" w:pos="8494"/>
        </w:tabs>
        <w:rPr>
          <w:rFonts w:asciiTheme="minorHAnsi" w:eastAsiaTheme="minorEastAsia" w:hAnsiTheme="minorHAnsi" w:cstheme="minorBidi"/>
          <w:noProof/>
          <w:szCs w:val="22"/>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515026748" w:history="1">
        <w:r w:rsidR="00651D00" w:rsidRPr="006B3211">
          <w:rPr>
            <w:rStyle w:val="a9"/>
            <w:rFonts w:ascii="彩虹粗仿宋" w:eastAsia="彩虹粗仿宋" w:hint="eastAsia"/>
            <w:noProof/>
          </w:rPr>
          <w:t>一、基金托管协议当事人</w:t>
        </w:r>
        <w:r w:rsidR="00651D00">
          <w:rPr>
            <w:noProof/>
            <w:webHidden/>
          </w:rPr>
          <w:tab/>
        </w:r>
        <w:r w:rsidR="00651D00">
          <w:rPr>
            <w:noProof/>
            <w:webHidden/>
          </w:rPr>
          <w:fldChar w:fldCharType="begin"/>
        </w:r>
        <w:r w:rsidR="00651D00">
          <w:rPr>
            <w:noProof/>
            <w:webHidden/>
          </w:rPr>
          <w:instrText xml:space="preserve"> PAGEREF _Toc515026748 \h </w:instrText>
        </w:r>
        <w:r w:rsidR="00651D00">
          <w:rPr>
            <w:noProof/>
            <w:webHidden/>
          </w:rPr>
        </w:r>
        <w:r w:rsidR="00651D00">
          <w:rPr>
            <w:noProof/>
            <w:webHidden/>
          </w:rPr>
          <w:fldChar w:fldCharType="separate"/>
        </w:r>
        <w:r w:rsidR="005A7C5D">
          <w:rPr>
            <w:noProof/>
            <w:webHidden/>
          </w:rPr>
          <w:t>1</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49" w:history="1">
        <w:r w:rsidR="00651D00" w:rsidRPr="006B3211">
          <w:rPr>
            <w:rStyle w:val="a9"/>
            <w:rFonts w:ascii="彩虹粗仿宋" w:eastAsia="彩虹粗仿宋" w:hint="eastAsia"/>
            <w:noProof/>
          </w:rPr>
          <w:t>二、基金托管协议的依据、目的和原则</w:t>
        </w:r>
        <w:r w:rsidR="00651D00">
          <w:rPr>
            <w:noProof/>
            <w:webHidden/>
          </w:rPr>
          <w:tab/>
        </w:r>
        <w:r w:rsidR="00651D00">
          <w:rPr>
            <w:noProof/>
            <w:webHidden/>
          </w:rPr>
          <w:fldChar w:fldCharType="begin"/>
        </w:r>
        <w:r w:rsidR="00651D00">
          <w:rPr>
            <w:noProof/>
            <w:webHidden/>
          </w:rPr>
          <w:instrText xml:space="preserve"> PAGEREF _Toc515026749 \h </w:instrText>
        </w:r>
        <w:r w:rsidR="00651D00">
          <w:rPr>
            <w:noProof/>
            <w:webHidden/>
          </w:rPr>
        </w:r>
        <w:r w:rsidR="00651D00">
          <w:rPr>
            <w:noProof/>
            <w:webHidden/>
          </w:rPr>
          <w:fldChar w:fldCharType="separate"/>
        </w:r>
        <w:r w:rsidR="005A7C5D">
          <w:rPr>
            <w:noProof/>
            <w:webHidden/>
          </w:rPr>
          <w:t>2</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0" w:history="1">
        <w:r w:rsidR="00651D00" w:rsidRPr="006B3211">
          <w:rPr>
            <w:rStyle w:val="a9"/>
            <w:rFonts w:ascii="彩虹粗仿宋" w:eastAsia="彩虹粗仿宋" w:hint="eastAsia"/>
            <w:noProof/>
          </w:rPr>
          <w:t>三、基金托管人对基金管理人的业务监督和核查</w:t>
        </w:r>
        <w:r w:rsidR="00651D00">
          <w:rPr>
            <w:noProof/>
            <w:webHidden/>
          </w:rPr>
          <w:tab/>
        </w:r>
        <w:r w:rsidR="00651D00">
          <w:rPr>
            <w:noProof/>
            <w:webHidden/>
          </w:rPr>
          <w:fldChar w:fldCharType="begin"/>
        </w:r>
        <w:r w:rsidR="00651D00">
          <w:rPr>
            <w:noProof/>
            <w:webHidden/>
          </w:rPr>
          <w:instrText xml:space="preserve"> PAGEREF _Toc515026750 \h </w:instrText>
        </w:r>
        <w:r w:rsidR="00651D00">
          <w:rPr>
            <w:noProof/>
            <w:webHidden/>
          </w:rPr>
        </w:r>
        <w:r w:rsidR="00651D00">
          <w:rPr>
            <w:noProof/>
            <w:webHidden/>
          </w:rPr>
          <w:fldChar w:fldCharType="separate"/>
        </w:r>
        <w:r w:rsidR="005A7C5D">
          <w:rPr>
            <w:noProof/>
            <w:webHidden/>
          </w:rPr>
          <w:t>2</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1" w:history="1">
        <w:r w:rsidR="00651D00" w:rsidRPr="006B3211">
          <w:rPr>
            <w:rStyle w:val="a9"/>
            <w:rFonts w:ascii="彩虹粗仿宋" w:eastAsia="彩虹粗仿宋" w:hint="eastAsia"/>
            <w:noProof/>
          </w:rPr>
          <w:t>四、基金管理人对基金托管人的业务核查</w:t>
        </w:r>
        <w:r w:rsidR="00651D00">
          <w:rPr>
            <w:noProof/>
            <w:webHidden/>
          </w:rPr>
          <w:tab/>
        </w:r>
        <w:r w:rsidR="00651D00">
          <w:rPr>
            <w:noProof/>
            <w:webHidden/>
          </w:rPr>
          <w:fldChar w:fldCharType="begin"/>
        </w:r>
        <w:r w:rsidR="00651D00">
          <w:rPr>
            <w:noProof/>
            <w:webHidden/>
          </w:rPr>
          <w:instrText xml:space="preserve"> PAGEREF _Toc515026751 \h </w:instrText>
        </w:r>
        <w:r w:rsidR="00651D00">
          <w:rPr>
            <w:noProof/>
            <w:webHidden/>
          </w:rPr>
        </w:r>
        <w:r w:rsidR="00651D00">
          <w:rPr>
            <w:noProof/>
            <w:webHidden/>
          </w:rPr>
          <w:fldChar w:fldCharType="separate"/>
        </w:r>
        <w:r w:rsidR="005A7C5D">
          <w:rPr>
            <w:noProof/>
            <w:webHidden/>
          </w:rPr>
          <w:t>8</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2" w:history="1">
        <w:r w:rsidR="00651D00" w:rsidRPr="006B3211">
          <w:rPr>
            <w:rStyle w:val="a9"/>
            <w:rFonts w:ascii="彩虹粗仿宋" w:eastAsia="彩虹粗仿宋" w:hint="eastAsia"/>
            <w:noProof/>
          </w:rPr>
          <w:t>五、基金财产的保管</w:t>
        </w:r>
        <w:r w:rsidR="00651D00">
          <w:rPr>
            <w:noProof/>
            <w:webHidden/>
          </w:rPr>
          <w:tab/>
        </w:r>
        <w:r w:rsidR="00651D00">
          <w:rPr>
            <w:noProof/>
            <w:webHidden/>
          </w:rPr>
          <w:fldChar w:fldCharType="begin"/>
        </w:r>
        <w:r w:rsidR="00651D00">
          <w:rPr>
            <w:noProof/>
            <w:webHidden/>
          </w:rPr>
          <w:instrText xml:space="preserve"> PAGEREF _Toc515026752 \h </w:instrText>
        </w:r>
        <w:r w:rsidR="00651D00">
          <w:rPr>
            <w:noProof/>
            <w:webHidden/>
          </w:rPr>
        </w:r>
        <w:r w:rsidR="00651D00">
          <w:rPr>
            <w:noProof/>
            <w:webHidden/>
          </w:rPr>
          <w:fldChar w:fldCharType="separate"/>
        </w:r>
        <w:r w:rsidR="005A7C5D">
          <w:rPr>
            <w:noProof/>
            <w:webHidden/>
          </w:rPr>
          <w:t>9</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3" w:history="1">
        <w:r w:rsidR="00651D00" w:rsidRPr="006B3211">
          <w:rPr>
            <w:rStyle w:val="a9"/>
            <w:rFonts w:ascii="彩虹粗仿宋" w:eastAsia="彩虹粗仿宋" w:hint="eastAsia"/>
            <w:noProof/>
          </w:rPr>
          <w:t>六、指令的发送、确认及执行</w:t>
        </w:r>
        <w:r w:rsidR="00651D00">
          <w:rPr>
            <w:noProof/>
            <w:webHidden/>
          </w:rPr>
          <w:tab/>
        </w:r>
        <w:r w:rsidR="00651D00">
          <w:rPr>
            <w:noProof/>
            <w:webHidden/>
          </w:rPr>
          <w:fldChar w:fldCharType="begin"/>
        </w:r>
        <w:r w:rsidR="00651D00">
          <w:rPr>
            <w:noProof/>
            <w:webHidden/>
          </w:rPr>
          <w:instrText xml:space="preserve"> PAGEREF _Toc515026753 \h </w:instrText>
        </w:r>
        <w:r w:rsidR="00651D00">
          <w:rPr>
            <w:noProof/>
            <w:webHidden/>
          </w:rPr>
        </w:r>
        <w:r w:rsidR="00651D00">
          <w:rPr>
            <w:noProof/>
            <w:webHidden/>
          </w:rPr>
          <w:fldChar w:fldCharType="separate"/>
        </w:r>
        <w:r w:rsidR="005A7C5D">
          <w:rPr>
            <w:noProof/>
            <w:webHidden/>
          </w:rPr>
          <w:t>12</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4" w:history="1">
        <w:r w:rsidR="00651D00" w:rsidRPr="006B3211">
          <w:rPr>
            <w:rStyle w:val="a9"/>
            <w:rFonts w:ascii="彩虹粗仿宋" w:eastAsia="彩虹粗仿宋" w:hint="eastAsia"/>
            <w:noProof/>
          </w:rPr>
          <w:t>七、交易及清算交收安排</w:t>
        </w:r>
        <w:r w:rsidR="00651D00">
          <w:rPr>
            <w:noProof/>
            <w:webHidden/>
          </w:rPr>
          <w:tab/>
        </w:r>
        <w:r w:rsidR="00651D00">
          <w:rPr>
            <w:noProof/>
            <w:webHidden/>
          </w:rPr>
          <w:fldChar w:fldCharType="begin"/>
        </w:r>
        <w:r w:rsidR="00651D00">
          <w:rPr>
            <w:noProof/>
            <w:webHidden/>
          </w:rPr>
          <w:instrText xml:space="preserve"> PAGEREF _Toc515026754 \h </w:instrText>
        </w:r>
        <w:r w:rsidR="00651D00">
          <w:rPr>
            <w:noProof/>
            <w:webHidden/>
          </w:rPr>
        </w:r>
        <w:r w:rsidR="00651D00">
          <w:rPr>
            <w:noProof/>
            <w:webHidden/>
          </w:rPr>
          <w:fldChar w:fldCharType="separate"/>
        </w:r>
        <w:r w:rsidR="005A7C5D">
          <w:rPr>
            <w:noProof/>
            <w:webHidden/>
          </w:rPr>
          <w:t>14</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5" w:history="1">
        <w:r w:rsidR="00651D00" w:rsidRPr="006B3211">
          <w:rPr>
            <w:rStyle w:val="a9"/>
            <w:rFonts w:ascii="彩虹粗仿宋" w:eastAsia="彩虹粗仿宋" w:hint="eastAsia"/>
            <w:noProof/>
          </w:rPr>
          <w:t>八、基金资产净值计算和会计核算</w:t>
        </w:r>
        <w:r w:rsidR="00651D00">
          <w:rPr>
            <w:noProof/>
            <w:webHidden/>
          </w:rPr>
          <w:tab/>
        </w:r>
        <w:r w:rsidR="00651D00">
          <w:rPr>
            <w:noProof/>
            <w:webHidden/>
          </w:rPr>
          <w:fldChar w:fldCharType="begin"/>
        </w:r>
        <w:r w:rsidR="00651D00">
          <w:rPr>
            <w:noProof/>
            <w:webHidden/>
          </w:rPr>
          <w:instrText xml:space="preserve"> PAGEREF _Toc515026755 \h </w:instrText>
        </w:r>
        <w:r w:rsidR="00651D00">
          <w:rPr>
            <w:noProof/>
            <w:webHidden/>
          </w:rPr>
        </w:r>
        <w:r w:rsidR="00651D00">
          <w:rPr>
            <w:noProof/>
            <w:webHidden/>
          </w:rPr>
          <w:fldChar w:fldCharType="separate"/>
        </w:r>
        <w:r w:rsidR="005A7C5D">
          <w:rPr>
            <w:noProof/>
            <w:webHidden/>
          </w:rPr>
          <w:t>18</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6" w:history="1">
        <w:r w:rsidR="00651D00" w:rsidRPr="006B3211">
          <w:rPr>
            <w:rStyle w:val="a9"/>
            <w:rFonts w:ascii="彩虹粗仿宋" w:eastAsia="彩虹粗仿宋" w:hint="eastAsia"/>
            <w:noProof/>
          </w:rPr>
          <w:t>九、基金收益分配</w:t>
        </w:r>
        <w:r w:rsidR="00651D00">
          <w:rPr>
            <w:noProof/>
            <w:webHidden/>
          </w:rPr>
          <w:tab/>
        </w:r>
        <w:r w:rsidR="00651D00">
          <w:rPr>
            <w:noProof/>
            <w:webHidden/>
          </w:rPr>
          <w:fldChar w:fldCharType="begin"/>
        </w:r>
        <w:r w:rsidR="00651D00">
          <w:rPr>
            <w:noProof/>
            <w:webHidden/>
          </w:rPr>
          <w:instrText xml:space="preserve"> PAGEREF _Toc515026756 \h </w:instrText>
        </w:r>
        <w:r w:rsidR="00651D00">
          <w:rPr>
            <w:noProof/>
            <w:webHidden/>
          </w:rPr>
        </w:r>
        <w:r w:rsidR="00651D00">
          <w:rPr>
            <w:noProof/>
            <w:webHidden/>
          </w:rPr>
          <w:fldChar w:fldCharType="separate"/>
        </w:r>
        <w:r w:rsidR="005A7C5D">
          <w:rPr>
            <w:noProof/>
            <w:webHidden/>
          </w:rPr>
          <w:t>23</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7" w:history="1">
        <w:r w:rsidR="00651D00" w:rsidRPr="006B3211">
          <w:rPr>
            <w:rStyle w:val="a9"/>
            <w:rFonts w:ascii="彩虹粗仿宋" w:eastAsia="彩虹粗仿宋" w:hint="eastAsia"/>
            <w:noProof/>
          </w:rPr>
          <w:t>十、基金信息披露</w:t>
        </w:r>
        <w:r w:rsidR="00651D00">
          <w:rPr>
            <w:noProof/>
            <w:webHidden/>
          </w:rPr>
          <w:tab/>
        </w:r>
        <w:r w:rsidR="00651D00">
          <w:rPr>
            <w:noProof/>
            <w:webHidden/>
          </w:rPr>
          <w:fldChar w:fldCharType="begin"/>
        </w:r>
        <w:r w:rsidR="00651D00">
          <w:rPr>
            <w:noProof/>
            <w:webHidden/>
          </w:rPr>
          <w:instrText xml:space="preserve"> PAGEREF _Toc515026757 \h </w:instrText>
        </w:r>
        <w:r w:rsidR="00651D00">
          <w:rPr>
            <w:noProof/>
            <w:webHidden/>
          </w:rPr>
        </w:r>
        <w:r w:rsidR="00651D00">
          <w:rPr>
            <w:noProof/>
            <w:webHidden/>
          </w:rPr>
          <w:fldChar w:fldCharType="separate"/>
        </w:r>
        <w:r w:rsidR="005A7C5D">
          <w:rPr>
            <w:noProof/>
            <w:webHidden/>
          </w:rPr>
          <w:t>24</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8" w:history="1">
        <w:r w:rsidR="00651D00" w:rsidRPr="006B3211">
          <w:rPr>
            <w:rStyle w:val="a9"/>
            <w:rFonts w:ascii="彩虹粗仿宋" w:eastAsia="彩虹粗仿宋" w:hint="eastAsia"/>
            <w:noProof/>
          </w:rPr>
          <w:t>十一、基金费用</w:t>
        </w:r>
        <w:r w:rsidR="00651D00">
          <w:rPr>
            <w:noProof/>
            <w:webHidden/>
          </w:rPr>
          <w:tab/>
        </w:r>
        <w:r w:rsidR="00651D00">
          <w:rPr>
            <w:noProof/>
            <w:webHidden/>
          </w:rPr>
          <w:fldChar w:fldCharType="begin"/>
        </w:r>
        <w:r w:rsidR="00651D00">
          <w:rPr>
            <w:noProof/>
            <w:webHidden/>
          </w:rPr>
          <w:instrText xml:space="preserve"> PAGEREF _Toc515026758 \h </w:instrText>
        </w:r>
        <w:r w:rsidR="00651D00">
          <w:rPr>
            <w:noProof/>
            <w:webHidden/>
          </w:rPr>
        </w:r>
        <w:r w:rsidR="00651D00">
          <w:rPr>
            <w:noProof/>
            <w:webHidden/>
          </w:rPr>
          <w:fldChar w:fldCharType="separate"/>
        </w:r>
        <w:r w:rsidR="005A7C5D">
          <w:rPr>
            <w:noProof/>
            <w:webHidden/>
          </w:rPr>
          <w:t>25</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59" w:history="1">
        <w:r w:rsidR="00651D00" w:rsidRPr="006B3211">
          <w:rPr>
            <w:rStyle w:val="a9"/>
            <w:rFonts w:ascii="彩虹粗仿宋" w:eastAsia="彩虹粗仿宋" w:hint="eastAsia"/>
            <w:noProof/>
          </w:rPr>
          <w:t>十二、基金份额持有人名册的保管</w:t>
        </w:r>
        <w:r w:rsidR="00651D00">
          <w:rPr>
            <w:noProof/>
            <w:webHidden/>
          </w:rPr>
          <w:tab/>
        </w:r>
        <w:r w:rsidR="00651D00">
          <w:rPr>
            <w:noProof/>
            <w:webHidden/>
          </w:rPr>
          <w:fldChar w:fldCharType="begin"/>
        </w:r>
        <w:r w:rsidR="00651D00">
          <w:rPr>
            <w:noProof/>
            <w:webHidden/>
          </w:rPr>
          <w:instrText xml:space="preserve"> PAGEREF _Toc515026759 \h </w:instrText>
        </w:r>
        <w:r w:rsidR="00651D00">
          <w:rPr>
            <w:noProof/>
            <w:webHidden/>
          </w:rPr>
        </w:r>
        <w:r w:rsidR="00651D00">
          <w:rPr>
            <w:noProof/>
            <w:webHidden/>
          </w:rPr>
          <w:fldChar w:fldCharType="separate"/>
        </w:r>
        <w:r w:rsidR="005A7C5D">
          <w:rPr>
            <w:noProof/>
            <w:webHidden/>
          </w:rPr>
          <w:t>27</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0" w:history="1">
        <w:r w:rsidR="00651D00" w:rsidRPr="006B3211">
          <w:rPr>
            <w:rStyle w:val="a9"/>
            <w:rFonts w:ascii="彩虹粗仿宋" w:eastAsia="彩虹粗仿宋" w:hint="eastAsia"/>
            <w:noProof/>
          </w:rPr>
          <w:t>十三、基金有关文件档案的保存</w:t>
        </w:r>
        <w:r w:rsidR="00651D00">
          <w:rPr>
            <w:noProof/>
            <w:webHidden/>
          </w:rPr>
          <w:tab/>
        </w:r>
        <w:r w:rsidR="00651D00">
          <w:rPr>
            <w:noProof/>
            <w:webHidden/>
          </w:rPr>
          <w:fldChar w:fldCharType="begin"/>
        </w:r>
        <w:r w:rsidR="00651D00">
          <w:rPr>
            <w:noProof/>
            <w:webHidden/>
          </w:rPr>
          <w:instrText xml:space="preserve"> PAGEREF _Toc515026760 \h </w:instrText>
        </w:r>
        <w:r w:rsidR="00651D00">
          <w:rPr>
            <w:noProof/>
            <w:webHidden/>
          </w:rPr>
        </w:r>
        <w:r w:rsidR="00651D00">
          <w:rPr>
            <w:noProof/>
            <w:webHidden/>
          </w:rPr>
          <w:fldChar w:fldCharType="separate"/>
        </w:r>
        <w:r w:rsidR="005A7C5D">
          <w:rPr>
            <w:noProof/>
            <w:webHidden/>
          </w:rPr>
          <w:t>27</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1" w:history="1">
        <w:r w:rsidR="00651D00" w:rsidRPr="006B3211">
          <w:rPr>
            <w:rStyle w:val="a9"/>
            <w:rFonts w:ascii="彩虹粗仿宋" w:eastAsia="彩虹粗仿宋" w:hint="eastAsia"/>
            <w:noProof/>
          </w:rPr>
          <w:t>十四、基金管理人和基金托管人的更换</w:t>
        </w:r>
        <w:r w:rsidR="00651D00">
          <w:rPr>
            <w:noProof/>
            <w:webHidden/>
          </w:rPr>
          <w:tab/>
        </w:r>
        <w:r w:rsidR="00651D00">
          <w:rPr>
            <w:noProof/>
            <w:webHidden/>
          </w:rPr>
          <w:fldChar w:fldCharType="begin"/>
        </w:r>
        <w:r w:rsidR="00651D00">
          <w:rPr>
            <w:noProof/>
            <w:webHidden/>
          </w:rPr>
          <w:instrText xml:space="preserve"> PAGEREF _Toc515026761 \h </w:instrText>
        </w:r>
        <w:r w:rsidR="00651D00">
          <w:rPr>
            <w:noProof/>
            <w:webHidden/>
          </w:rPr>
        </w:r>
        <w:r w:rsidR="00651D00">
          <w:rPr>
            <w:noProof/>
            <w:webHidden/>
          </w:rPr>
          <w:fldChar w:fldCharType="separate"/>
        </w:r>
        <w:r w:rsidR="005A7C5D">
          <w:rPr>
            <w:noProof/>
            <w:webHidden/>
          </w:rPr>
          <w:t>28</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2" w:history="1">
        <w:r w:rsidR="00651D00" w:rsidRPr="006B3211">
          <w:rPr>
            <w:rStyle w:val="a9"/>
            <w:rFonts w:ascii="彩虹粗仿宋" w:eastAsia="彩虹粗仿宋" w:hint="eastAsia"/>
            <w:noProof/>
          </w:rPr>
          <w:t>十五、禁止行为</w:t>
        </w:r>
        <w:r w:rsidR="00651D00">
          <w:rPr>
            <w:noProof/>
            <w:webHidden/>
          </w:rPr>
          <w:tab/>
        </w:r>
        <w:r w:rsidR="00651D00">
          <w:rPr>
            <w:noProof/>
            <w:webHidden/>
          </w:rPr>
          <w:fldChar w:fldCharType="begin"/>
        </w:r>
        <w:r w:rsidR="00651D00">
          <w:rPr>
            <w:noProof/>
            <w:webHidden/>
          </w:rPr>
          <w:instrText xml:space="preserve"> PAGEREF _Toc515026762 \h </w:instrText>
        </w:r>
        <w:r w:rsidR="00651D00">
          <w:rPr>
            <w:noProof/>
            <w:webHidden/>
          </w:rPr>
        </w:r>
        <w:r w:rsidR="00651D00">
          <w:rPr>
            <w:noProof/>
            <w:webHidden/>
          </w:rPr>
          <w:fldChar w:fldCharType="separate"/>
        </w:r>
        <w:r w:rsidR="005A7C5D">
          <w:rPr>
            <w:noProof/>
            <w:webHidden/>
          </w:rPr>
          <w:t>30</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3" w:history="1">
        <w:r w:rsidR="00651D00" w:rsidRPr="006B3211">
          <w:rPr>
            <w:rStyle w:val="a9"/>
            <w:rFonts w:ascii="彩虹粗仿宋" w:eastAsia="彩虹粗仿宋" w:hint="eastAsia"/>
            <w:noProof/>
          </w:rPr>
          <w:t>十六、托管协议的变更、终止与基金财产的清算</w:t>
        </w:r>
        <w:r w:rsidR="00651D00">
          <w:rPr>
            <w:noProof/>
            <w:webHidden/>
          </w:rPr>
          <w:tab/>
        </w:r>
        <w:r w:rsidR="00651D00">
          <w:rPr>
            <w:noProof/>
            <w:webHidden/>
          </w:rPr>
          <w:fldChar w:fldCharType="begin"/>
        </w:r>
        <w:r w:rsidR="00651D00">
          <w:rPr>
            <w:noProof/>
            <w:webHidden/>
          </w:rPr>
          <w:instrText xml:space="preserve"> PAGEREF _Toc515026763 \h </w:instrText>
        </w:r>
        <w:r w:rsidR="00651D00">
          <w:rPr>
            <w:noProof/>
            <w:webHidden/>
          </w:rPr>
        </w:r>
        <w:r w:rsidR="00651D00">
          <w:rPr>
            <w:noProof/>
            <w:webHidden/>
          </w:rPr>
          <w:fldChar w:fldCharType="separate"/>
        </w:r>
        <w:r w:rsidR="005A7C5D">
          <w:rPr>
            <w:noProof/>
            <w:webHidden/>
          </w:rPr>
          <w:t>31</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4" w:history="1">
        <w:r w:rsidR="00651D00" w:rsidRPr="006B3211">
          <w:rPr>
            <w:rStyle w:val="a9"/>
            <w:rFonts w:ascii="彩虹粗仿宋" w:eastAsia="彩虹粗仿宋" w:hint="eastAsia"/>
            <w:noProof/>
          </w:rPr>
          <w:t>十七、违约责任</w:t>
        </w:r>
        <w:r w:rsidR="00651D00">
          <w:rPr>
            <w:noProof/>
            <w:webHidden/>
          </w:rPr>
          <w:tab/>
        </w:r>
        <w:r w:rsidR="00651D00">
          <w:rPr>
            <w:noProof/>
            <w:webHidden/>
          </w:rPr>
          <w:fldChar w:fldCharType="begin"/>
        </w:r>
        <w:r w:rsidR="00651D00">
          <w:rPr>
            <w:noProof/>
            <w:webHidden/>
          </w:rPr>
          <w:instrText xml:space="preserve"> PAGEREF _Toc515026764 \h </w:instrText>
        </w:r>
        <w:r w:rsidR="00651D00">
          <w:rPr>
            <w:noProof/>
            <w:webHidden/>
          </w:rPr>
        </w:r>
        <w:r w:rsidR="00651D00">
          <w:rPr>
            <w:noProof/>
            <w:webHidden/>
          </w:rPr>
          <w:fldChar w:fldCharType="separate"/>
        </w:r>
        <w:r w:rsidR="005A7C5D">
          <w:rPr>
            <w:noProof/>
            <w:webHidden/>
          </w:rPr>
          <w:t>32</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5" w:history="1">
        <w:r w:rsidR="00651D00" w:rsidRPr="006B3211">
          <w:rPr>
            <w:rStyle w:val="a9"/>
            <w:rFonts w:ascii="彩虹粗仿宋" w:eastAsia="彩虹粗仿宋" w:hint="eastAsia"/>
            <w:noProof/>
          </w:rPr>
          <w:t>十八、争议解决方式</w:t>
        </w:r>
        <w:r w:rsidR="00651D00">
          <w:rPr>
            <w:noProof/>
            <w:webHidden/>
          </w:rPr>
          <w:tab/>
        </w:r>
        <w:r w:rsidR="00651D00">
          <w:rPr>
            <w:noProof/>
            <w:webHidden/>
          </w:rPr>
          <w:fldChar w:fldCharType="begin"/>
        </w:r>
        <w:r w:rsidR="00651D00">
          <w:rPr>
            <w:noProof/>
            <w:webHidden/>
          </w:rPr>
          <w:instrText xml:space="preserve"> PAGEREF _Toc515026765 \h </w:instrText>
        </w:r>
        <w:r w:rsidR="00651D00">
          <w:rPr>
            <w:noProof/>
            <w:webHidden/>
          </w:rPr>
        </w:r>
        <w:r w:rsidR="00651D00">
          <w:rPr>
            <w:noProof/>
            <w:webHidden/>
          </w:rPr>
          <w:fldChar w:fldCharType="separate"/>
        </w:r>
        <w:r w:rsidR="005A7C5D">
          <w:rPr>
            <w:noProof/>
            <w:webHidden/>
          </w:rPr>
          <w:t>33</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6" w:history="1">
        <w:r w:rsidR="00651D00" w:rsidRPr="006B3211">
          <w:rPr>
            <w:rStyle w:val="a9"/>
            <w:rFonts w:ascii="彩虹粗仿宋" w:eastAsia="彩虹粗仿宋" w:hint="eastAsia"/>
            <w:noProof/>
          </w:rPr>
          <w:t>十九、托管协议的效力</w:t>
        </w:r>
        <w:r w:rsidR="00651D00">
          <w:rPr>
            <w:noProof/>
            <w:webHidden/>
          </w:rPr>
          <w:tab/>
        </w:r>
        <w:r w:rsidR="00651D00">
          <w:rPr>
            <w:noProof/>
            <w:webHidden/>
          </w:rPr>
          <w:fldChar w:fldCharType="begin"/>
        </w:r>
        <w:r w:rsidR="00651D00">
          <w:rPr>
            <w:noProof/>
            <w:webHidden/>
          </w:rPr>
          <w:instrText xml:space="preserve"> PAGEREF _Toc515026766 \h </w:instrText>
        </w:r>
        <w:r w:rsidR="00651D00">
          <w:rPr>
            <w:noProof/>
            <w:webHidden/>
          </w:rPr>
        </w:r>
        <w:r w:rsidR="00651D00">
          <w:rPr>
            <w:noProof/>
            <w:webHidden/>
          </w:rPr>
          <w:fldChar w:fldCharType="separate"/>
        </w:r>
        <w:r w:rsidR="005A7C5D">
          <w:rPr>
            <w:noProof/>
            <w:webHidden/>
          </w:rPr>
          <w:t>33</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7" w:history="1">
        <w:r w:rsidR="00651D00" w:rsidRPr="006B3211">
          <w:rPr>
            <w:rStyle w:val="a9"/>
            <w:rFonts w:ascii="彩虹粗仿宋" w:eastAsia="彩虹粗仿宋" w:hint="eastAsia"/>
            <w:noProof/>
          </w:rPr>
          <w:t>二十、其他事项</w:t>
        </w:r>
        <w:r w:rsidR="00651D00">
          <w:rPr>
            <w:noProof/>
            <w:webHidden/>
          </w:rPr>
          <w:tab/>
        </w:r>
        <w:r w:rsidR="00651D00">
          <w:rPr>
            <w:noProof/>
            <w:webHidden/>
          </w:rPr>
          <w:fldChar w:fldCharType="begin"/>
        </w:r>
        <w:r w:rsidR="00651D00">
          <w:rPr>
            <w:noProof/>
            <w:webHidden/>
          </w:rPr>
          <w:instrText xml:space="preserve"> PAGEREF _Toc515026767 \h </w:instrText>
        </w:r>
        <w:r w:rsidR="00651D00">
          <w:rPr>
            <w:noProof/>
            <w:webHidden/>
          </w:rPr>
        </w:r>
        <w:r w:rsidR="00651D00">
          <w:rPr>
            <w:noProof/>
            <w:webHidden/>
          </w:rPr>
          <w:fldChar w:fldCharType="separate"/>
        </w:r>
        <w:r w:rsidR="005A7C5D">
          <w:rPr>
            <w:noProof/>
            <w:webHidden/>
          </w:rPr>
          <w:t>34</w:t>
        </w:r>
        <w:r w:rsidR="00651D00">
          <w:rPr>
            <w:noProof/>
            <w:webHidden/>
          </w:rPr>
          <w:fldChar w:fldCharType="end"/>
        </w:r>
      </w:hyperlink>
    </w:p>
    <w:p w:rsidR="00651D00" w:rsidRDefault="007F7135">
      <w:pPr>
        <w:pStyle w:val="21"/>
        <w:tabs>
          <w:tab w:val="right" w:leader="dot" w:pos="8494"/>
        </w:tabs>
        <w:rPr>
          <w:rFonts w:asciiTheme="minorHAnsi" w:eastAsiaTheme="minorEastAsia" w:hAnsiTheme="minorHAnsi" w:cstheme="minorBidi"/>
          <w:noProof/>
          <w:szCs w:val="22"/>
        </w:rPr>
      </w:pPr>
      <w:hyperlink w:anchor="_Toc515026768" w:history="1">
        <w:r w:rsidR="00651D00" w:rsidRPr="006B3211">
          <w:rPr>
            <w:rStyle w:val="a9"/>
            <w:rFonts w:ascii="彩虹粗仿宋" w:eastAsia="彩虹粗仿宋" w:hint="eastAsia"/>
            <w:noProof/>
          </w:rPr>
          <w:t>二十一、托管协议的签订</w:t>
        </w:r>
        <w:r w:rsidR="00651D00">
          <w:rPr>
            <w:noProof/>
            <w:webHidden/>
          </w:rPr>
          <w:tab/>
        </w:r>
        <w:r w:rsidR="00651D00">
          <w:rPr>
            <w:noProof/>
            <w:webHidden/>
          </w:rPr>
          <w:fldChar w:fldCharType="begin"/>
        </w:r>
        <w:r w:rsidR="00651D00">
          <w:rPr>
            <w:noProof/>
            <w:webHidden/>
          </w:rPr>
          <w:instrText xml:space="preserve"> PAGEREF _Toc515026768 \h </w:instrText>
        </w:r>
        <w:r w:rsidR="00651D00">
          <w:rPr>
            <w:noProof/>
            <w:webHidden/>
          </w:rPr>
        </w:r>
        <w:r w:rsidR="00651D00">
          <w:rPr>
            <w:noProof/>
            <w:webHidden/>
          </w:rPr>
          <w:fldChar w:fldCharType="separate"/>
        </w:r>
        <w:r w:rsidR="005A7C5D">
          <w:rPr>
            <w:noProof/>
            <w:webHidden/>
          </w:rPr>
          <w:t>34</w:t>
        </w:r>
        <w:r w:rsidR="00651D00">
          <w:rPr>
            <w:noProof/>
            <w:webHidden/>
          </w:rPr>
          <w:fldChar w:fldCharType="end"/>
        </w:r>
      </w:hyperlink>
    </w:p>
    <w:p w:rsidR="00782289" w:rsidRDefault="000F5C8F" w:rsidP="00782289">
      <w:pPr>
        <w:rPr>
          <w:rFonts w:ascii="彩虹粗仿宋" w:eastAsia="彩虹粗仿宋" w:hAnsi="宋体" w:cs="Arial"/>
          <w:kern w:val="0"/>
          <w:sz w:val="24"/>
        </w:rPr>
        <w:sectPr w:rsidR="00782289" w:rsidSect="00E159AF">
          <w:headerReference w:type="default" r:id="rId11"/>
          <w:footerReference w:type="default" r:id="rId12"/>
          <w:headerReference w:type="first" r:id="rId13"/>
          <w:pgSz w:w="11906" w:h="16838" w:code="9"/>
          <w:pgMar w:top="1418" w:right="1701" w:bottom="1418" w:left="1701" w:header="851" w:footer="992" w:gutter="0"/>
          <w:pgNumType w:start="1"/>
          <w:cols w:space="425"/>
          <w:docGrid w:type="lines" w:linePitch="312"/>
        </w:sectPr>
      </w:pPr>
      <w:r w:rsidRPr="004565B1">
        <w:rPr>
          <w:rFonts w:ascii="彩虹粗仿宋" w:eastAsia="彩虹粗仿宋" w:hAnsi="宋体" w:hint="eastAsia"/>
          <w:sz w:val="28"/>
        </w:rPr>
        <w:fldChar w:fldCharType="end"/>
      </w:r>
    </w:p>
    <w:p w:rsidR="000F5C8F" w:rsidRPr="004565B1" w:rsidRDefault="000F5C8F" w:rsidP="00107A1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sidR="005F7AB6">
        <w:rPr>
          <w:rFonts w:ascii="彩虹粗仿宋" w:eastAsia="彩虹粗仿宋" w:hAnsi="宋体" w:cs="Arial" w:hint="eastAsia"/>
          <w:kern w:val="0"/>
          <w:sz w:val="24"/>
        </w:rPr>
        <w:t>方正富邦</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5F7AB6">
        <w:rPr>
          <w:rFonts w:ascii="彩虹粗仿宋" w:eastAsia="彩虹粗仿宋" w:hAnsi="宋体" w:cs="Arial" w:hint="eastAsia"/>
          <w:kern w:val="0"/>
          <w:sz w:val="24"/>
        </w:rPr>
        <w:t>方正富邦中证500交易型开放式指数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5F7AB6">
        <w:rPr>
          <w:rFonts w:ascii="彩虹粗仿宋" w:eastAsia="彩虹粗仿宋" w:hAnsi="宋体" w:cs="Arial" w:hint="eastAsia"/>
          <w:kern w:val="0"/>
          <w:sz w:val="24"/>
        </w:rPr>
        <w:t>方正富邦</w:t>
      </w:r>
      <w:r w:rsidRPr="004565B1">
        <w:rPr>
          <w:rFonts w:ascii="彩虹粗仿宋" w:eastAsia="彩虹粗仿宋" w:hAnsi="宋体" w:cs="Arial" w:hint="eastAsia"/>
          <w:kern w:val="0"/>
          <w:sz w:val="24"/>
        </w:rPr>
        <w:t>基金管理有限公司拟担任</w:t>
      </w:r>
      <w:r w:rsidR="005F7AB6">
        <w:rPr>
          <w:rFonts w:ascii="彩虹粗仿宋" w:eastAsia="彩虹粗仿宋" w:hAnsi="宋体" w:cs="Arial" w:hint="eastAsia"/>
          <w:kern w:val="0"/>
          <w:sz w:val="24"/>
        </w:rPr>
        <w:t>方正富邦中证500交易型开放式指数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的基金管理人，中国建设银行股份有限公司拟担任</w:t>
      </w:r>
      <w:r w:rsidR="005F7AB6">
        <w:rPr>
          <w:rFonts w:ascii="彩虹粗仿宋" w:eastAsia="彩虹粗仿宋" w:hAnsi="宋体" w:cs="Arial" w:hint="eastAsia"/>
          <w:kern w:val="0"/>
          <w:sz w:val="24"/>
        </w:rPr>
        <w:t>方正富邦中证500交易型开放式指数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的基金托管人；</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5F7AB6">
        <w:rPr>
          <w:rFonts w:ascii="彩虹粗仿宋" w:eastAsia="彩虹粗仿宋" w:hAnsi="宋体" w:cs="Arial" w:hint="eastAsia"/>
          <w:kern w:val="0"/>
          <w:sz w:val="24"/>
        </w:rPr>
        <w:t>方正富邦中证500交易型开放式指数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联接基金（以下简称“本基金”或“基金”）</w:t>
      </w:r>
      <w:r w:rsidRPr="004565B1">
        <w:rPr>
          <w:rFonts w:ascii="彩虹粗仿宋" w:eastAsia="彩虹粗仿宋" w:hAnsi="宋体" w:cs="Arial" w:hint="eastAsia"/>
          <w:kern w:val="0"/>
          <w:sz w:val="24"/>
        </w:rPr>
        <w:t>的基金管理人和基金托管人之间的权利义务关系，特制订本托管协议；</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A211A1">
        <w:rPr>
          <w:rFonts w:ascii="彩虹粗仿宋" w:eastAsia="彩虹粗仿宋" w:hAnsi="宋体" w:cs="Arial" w:hint="eastAsia"/>
          <w:kern w:val="0"/>
          <w:sz w:val="24"/>
          <w:lang w:val="en-GB"/>
        </w:rPr>
        <w:t>方正富邦中证500交易型开放式指数</w:t>
      </w:r>
      <w:r w:rsidRPr="004565B1">
        <w:rPr>
          <w:rFonts w:ascii="彩虹粗仿宋" w:eastAsia="彩虹粗仿宋" w:hAnsi="宋体" w:cs="Arial" w:hint="eastAsia"/>
          <w:kern w:val="0"/>
          <w:sz w:val="24"/>
          <w:lang w:val="en-GB"/>
        </w:rPr>
        <w:t>证券投资基金</w:t>
      </w:r>
      <w:r w:rsidR="00A211A1">
        <w:rPr>
          <w:rFonts w:ascii="彩虹粗仿宋" w:eastAsia="彩虹粗仿宋" w:hAnsi="宋体" w:cs="Arial" w:hint="eastAsia"/>
          <w:kern w:val="0"/>
          <w:sz w:val="24"/>
          <w:lang w:val="en-GB"/>
        </w:rPr>
        <w:t>联接基金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0F5C8F" w:rsidRPr="004565B1" w:rsidRDefault="000F5C8F" w:rsidP="000F5C8F">
      <w:pPr>
        <w:rPr>
          <w:rFonts w:ascii="彩虹粗仿宋" w:eastAsia="彩虹粗仿宋"/>
          <w:sz w:val="24"/>
          <w:lang w:val="en-GB"/>
        </w:rPr>
      </w:pPr>
    </w:p>
    <w:p w:rsidR="000F5C8F" w:rsidRPr="004565B1" w:rsidRDefault="000F5C8F" w:rsidP="000F5C8F">
      <w:pPr>
        <w:pStyle w:val="2"/>
        <w:jc w:val="center"/>
        <w:rPr>
          <w:rFonts w:ascii="彩虹粗仿宋" w:eastAsia="彩虹粗仿宋"/>
        </w:rPr>
      </w:pPr>
      <w:bookmarkStart w:id="0" w:name="_Toc515026748"/>
      <w:r w:rsidRPr="004565B1">
        <w:rPr>
          <w:rFonts w:ascii="彩虹粗仿宋" w:eastAsia="彩虹粗仿宋" w:hint="eastAsia"/>
        </w:rPr>
        <w:t>一、基金托管协议当事人</w:t>
      </w:r>
      <w:bookmarkEnd w:id="0"/>
    </w:p>
    <w:p w:rsidR="000F5C8F" w:rsidRPr="004565B1" w:rsidRDefault="000F5C8F" w:rsidP="00DD28B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5F7AB6">
        <w:rPr>
          <w:rFonts w:ascii="彩虹粗仿宋" w:eastAsia="彩虹粗仿宋" w:hAnsi="宋体" w:cs="Arial" w:hint="eastAsia"/>
          <w:sz w:val="24"/>
        </w:rPr>
        <w:t>方正富邦</w:t>
      </w:r>
      <w:r w:rsidRPr="004565B1">
        <w:rPr>
          <w:rFonts w:ascii="彩虹粗仿宋" w:eastAsia="彩虹粗仿宋" w:hAnsi="宋体" w:cs="Arial" w:hint="eastAsia"/>
          <w:sz w:val="24"/>
        </w:rPr>
        <w:t>基金管理有限公司</w:t>
      </w:r>
    </w:p>
    <w:p w:rsidR="005F7AB6" w:rsidRPr="005F7AB6"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5F7AB6">
        <w:rPr>
          <w:rFonts w:ascii="彩虹粗仿宋" w:eastAsia="彩虹粗仿宋" w:hAnsi="宋体" w:cs="Arial" w:hint="eastAsia"/>
          <w:sz w:val="24"/>
        </w:rPr>
        <w:t>北京市西城区车公庄大街12号东侧8层</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5F7AB6">
        <w:rPr>
          <w:rFonts w:ascii="彩虹粗仿宋" w:eastAsia="彩虹粗仿宋" w:hAnsi="宋体" w:cs="Arial" w:hint="eastAsia"/>
          <w:sz w:val="24"/>
        </w:rPr>
        <w:t>北京市西城区车公庄大街12号东侧8层</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5F7AB6">
        <w:rPr>
          <w:rFonts w:ascii="彩虹粗仿宋" w:eastAsia="彩虹粗仿宋" w:hAnsi="宋体" w:cs="Arial" w:hint="eastAsia"/>
          <w:sz w:val="24"/>
        </w:rPr>
        <w:t>100037</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5F7AB6">
        <w:rPr>
          <w:rFonts w:ascii="彩虹粗仿宋" w:eastAsia="彩虹粗仿宋" w:hAnsi="宋体" w:cs="Arial" w:hint="eastAsia"/>
          <w:sz w:val="24"/>
        </w:rPr>
        <w:t>何亚刚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5F7AB6">
        <w:rPr>
          <w:rFonts w:ascii="彩虹粗仿宋" w:eastAsia="彩虹粗仿宋" w:hAnsi="宋体" w:cs="Arial" w:hint="eastAsia"/>
          <w:sz w:val="24"/>
        </w:rPr>
        <w:t>2011</w:t>
      </w:r>
      <w:r w:rsidRPr="004565B1">
        <w:rPr>
          <w:rStyle w:val="read"/>
          <w:rFonts w:ascii="彩虹粗仿宋" w:eastAsia="彩虹粗仿宋" w:hAnsi="宋体" w:cs="Arial" w:hint="eastAsia"/>
          <w:sz w:val="24"/>
        </w:rPr>
        <w:t>年</w:t>
      </w:r>
      <w:r w:rsidR="005F7AB6">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月</w:t>
      </w:r>
      <w:r w:rsidR="005F7AB6">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日</w:t>
      </w:r>
    </w:p>
    <w:p w:rsidR="005F7AB6"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w:t>
      </w:r>
      <w:r w:rsidR="005F7AB6">
        <w:rPr>
          <w:rFonts w:ascii="彩虹粗仿宋" w:eastAsia="彩虹粗仿宋" w:hAnsi="宋体" w:cs="Arial" w:hint="eastAsia"/>
          <w:sz w:val="24"/>
        </w:rPr>
        <w:t>：中国证券监督管理委员会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批准设立文号：中国证监会证监</w:t>
      </w:r>
      <w:r w:rsidR="005B2955">
        <w:rPr>
          <w:rFonts w:ascii="彩虹粗仿宋" w:eastAsia="彩虹粗仿宋" w:hAnsi="宋体" w:cs="Arial" w:hint="eastAsia"/>
          <w:sz w:val="24"/>
        </w:rPr>
        <w:t>许可</w:t>
      </w:r>
      <w:r w:rsidR="005F7AB6" w:rsidRPr="004565B1">
        <w:rPr>
          <w:rStyle w:val="read"/>
          <w:rFonts w:ascii="彩虹粗仿宋" w:eastAsia="彩虹粗仿宋" w:hAnsi="宋体" w:cs="Arial" w:hint="eastAsia"/>
          <w:sz w:val="24"/>
        </w:rPr>
        <w:t>[</w:t>
      </w:r>
      <w:r w:rsidR="005F7AB6">
        <w:rPr>
          <w:rStyle w:val="read"/>
          <w:rFonts w:ascii="彩虹粗仿宋" w:eastAsia="彩虹粗仿宋" w:hAnsi="宋体" w:cs="Arial" w:hint="eastAsia"/>
          <w:sz w:val="24"/>
        </w:rPr>
        <w:t>2011</w:t>
      </w:r>
      <w:r w:rsidRPr="004565B1">
        <w:rPr>
          <w:rStyle w:val="read"/>
          <w:rFonts w:ascii="彩虹粗仿宋" w:eastAsia="彩虹粗仿宋" w:hAnsi="宋体" w:cs="Arial" w:hint="eastAsia"/>
          <w:sz w:val="24"/>
        </w:rPr>
        <w:t>]</w:t>
      </w:r>
      <w:r w:rsidRPr="004565B1">
        <w:rPr>
          <w:rFonts w:ascii="彩虹粗仿宋" w:eastAsia="彩虹粗仿宋" w:hAnsi="宋体" w:cs="Arial" w:hint="eastAsia"/>
          <w:sz w:val="24"/>
        </w:rPr>
        <w:t>号</w:t>
      </w:r>
      <w:r w:rsidR="005F7AB6">
        <w:rPr>
          <w:rFonts w:ascii="彩虹粗仿宋" w:eastAsia="彩虹粗仿宋" w:hAnsi="宋体" w:cs="Arial" w:hint="eastAsia"/>
          <w:sz w:val="24"/>
        </w:rPr>
        <w:t>1038号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5F7AB6">
        <w:rPr>
          <w:rFonts w:ascii="彩虹粗仿宋" w:eastAsia="彩虹粗仿宋" w:hAnsi="宋体" w:cs="Arial" w:hint="eastAsia"/>
          <w:sz w:val="24"/>
        </w:rPr>
        <w:t>有限责任公司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154934">
        <w:rPr>
          <w:rFonts w:ascii="彩虹粗仿宋" w:eastAsia="彩虹粗仿宋" w:hAnsi="宋体" w:cs="Arial" w:hint="eastAsia"/>
          <w:sz w:val="24"/>
        </w:rPr>
        <w:t>6.6</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sidR="005F7AB6">
        <w:rPr>
          <w:rStyle w:val="read"/>
          <w:rFonts w:ascii="彩虹粗仿宋" w:eastAsia="彩虹粗仿宋" w:hAnsi="宋体" w:cs="Arial" w:hint="eastAsia"/>
          <w:sz w:val="24"/>
        </w:rPr>
        <w:t>人民币</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5F7AB6">
        <w:rPr>
          <w:rFonts w:ascii="彩虹粗仿宋" w:eastAsia="彩虹粗仿宋" w:hAnsi="宋体" w:cs="Arial" w:hint="eastAsia"/>
          <w:sz w:val="24"/>
        </w:rPr>
        <w:t>持续经营</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7477F3">
        <w:rPr>
          <w:rFonts w:ascii="彩虹粗仿宋" w:eastAsia="彩虹粗仿宋" w:hAnsi="宋体" w:cs="Arial" w:hint="eastAsia"/>
          <w:sz w:val="24"/>
        </w:rPr>
        <w:t>公开募集证券投资基金管理、基金销售、特定客户资产管理</w:t>
      </w:r>
    </w:p>
    <w:p w:rsidR="000F5C8F" w:rsidRPr="004565B1" w:rsidRDefault="000F5C8F" w:rsidP="007477F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0F5C8F" w:rsidRPr="004565B1" w:rsidRDefault="000F5C8F" w:rsidP="000F5C8F">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2" w:name="_Toc515026749"/>
      <w:r w:rsidRPr="004565B1">
        <w:rPr>
          <w:rFonts w:ascii="彩虹粗仿宋" w:eastAsia="彩虹粗仿宋" w:hint="eastAsia"/>
          <w:sz w:val="30"/>
        </w:rPr>
        <w:t>二、基金托管协议的依据、目的和原则</w:t>
      </w:r>
      <w:bookmarkEnd w:id="2"/>
    </w:p>
    <w:p w:rsidR="000F5C8F" w:rsidRPr="004565B1" w:rsidRDefault="000F5C8F" w:rsidP="000F5C8F">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0F5C8F" w:rsidRPr="004565B1" w:rsidRDefault="000F5C8F" w:rsidP="000F5C8F">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szCs w:val="24"/>
        </w:rPr>
      </w:pPr>
      <w:bookmarkStart w:id="3" w:name="_Toc515026750"/>
      <w:r w:rsidRPr="004565B1">
        <w:rPr>
          <w:rFonts w:ascii="彩虹粗仿宋" w:eastAsia="彩虹粗仿宋" w:hint="eastAsia"/>
          <w:sz w:val="30"/>
        </w:rPr>
        <w:t>三、基金托管人对基金管理人的业务监督和核查</w:t>
      </w:r>
      <w:bookmarkEnd w:id="3"/>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D0419" w:rsidRPr="00FD0419" w:rsidRDefault="00FD0419" w:rsidP="00FD0419">
      <w:pPr>
        <w:adjustRightInd w:val="0"/>
        <w:snapToGrid w:val="0"/>
        <w:ind w:firstLineChars="200" w:firstLine="480"/>
        <w:rPr>
          <w:rFonts w:ascii="彩虹粗仿宋" w:eastAsia="彩虹粗仿宋" w:hAnsi="宋体" w:cs="Arial"/>
          <w:sz w:val="24"/>
        </w:rPr>
      </w:pPr>
      <w:r w:rsidRPr="00FD0419">
        <w:rPr>
          <w:rFonts w:ascii="彩虹粗仿宋" w:eastAsia="彩虹粗仿宋" w:hAnsi="宋体" w:cs="Arial" w:hint="eastAsia"/>
          <w:sz w:val="24"/>
        </w:rPr>
        <w:t>本基金主要投资于目标ETF基金份额、标的指数成份股、备选成份股。此外，为更好地实现投资目标，本基金可少量投资于非成份股（包括中小板、创业板及其他中国证监会允许基金投资的股票）、债券（包括国债、央行票据、地方政府债、金融债、企业债、公司债、次级债、可转换债券、可交换债券、分离交易可转债、中期票据、短期融资券、超短期融资券等）、货币市场工具、债券回购、资产支持证券、银行存款、权证、股指期货以及法律法规或中国证监会允许基金投资的其他金融工具（但须符合中国证监会的相关规定）。</w:t>
      </w:r>
    </w:p>
    <w:p w:rsidR="00FD0419" w:rsidRPr="00FD0419" w:rsidRDefault="00FD0419" w:rsidP="00003BDB">
      <w:pPr>
        <w:adjustRightInd w:val="0"/>
        <w:snapToGrid w:val="0"/>
        <w:ind w:firstLineChars="200" w:firstLine="480"/>
        <w:rPr>
          <w:rFonts w:ascii="彩虹粗仿宋" w:eastAsia="彩虹粗仿宋" w:hAnsi="宋体" w:cs="Arial"/>
          <w:sz w:val="24"/>
        </w:rPr>
      </w:pPr>
      <w:r w:rsidRPr="00FD0419">
        <w:rPr>
          <w:rFonts w:ascii="彩虹粗仿宋" w:eastAsia="彩虹粗仿宋" w:hAnsi="宋体" w:cs="Arial" w:hint="eastAsia"/>
          <w:sz w:val="24"/>
        </w:rPr>
        <w:t>如法律法规或监管机构以后允许基金投资其他品种，基金管理人在履行适当程序后，可以将其纳入投资范围。</w:t>
      </w:r>
    </w:p>
    <w:p w:rsidR="00FD0419" w:rsidRPr="00FD0419" w:rsidRDefault="00FD0419" w:rsidP="00FD0419">
      <w:pPr>
        <w:adjustRightInd w:val="0"/>
        <w:snapToGrid w:val="0"/>
        <w:ind w:firstLineChars="200" w:firstLine="480"/>
        <w:rPr>
          <w:rFonts w:ascii="彩虹粗仿宋" w:eastAsia="彩虹粗仿宋" w:hAnsi="宋体" w:cs="Arial"/>
          <w:sz w:val="24"/>
        </w:rPr>
      </w:pPr>
      <w:r w:rsidRPr="00FD0419">
        <w:rPr>
          <w:rFonts w:ascii="彩虹粗仿宋" w:eastAsia="彩虹粗仿宋" w:hAnsi="宋体" w:cs="Arial" w:hint="eastAsia"/>
          <w:sz w:val="24"/>
        </w:rPr>
        <w:t>本基金投资于目标ETF的比例不低于基金资产净值的90%，每个交易日日终在扣除股指期货合约需缴纳的交易保证金后，保持不低于基金资产净值5%的现金或到期日在一年以内的政府债券，其中现金不包括结算备付金、存出保证金</w:t>
      </w:r>
      <w:r w:rsidR="00A43E2F">
        <w:rPr>
          <w:rFonts w:ascii="彩虹粗仿宋" w:eastAsia="彩虹粗仿宋" w:hAnsi="宋体" w:cs="Arial" w:hint="eastAsia"/>
          <w:sz w:val="24"/>
        </w:rPr>
        <w:t>和</w:t>
      </w:r>
      <w:r w:rsidRPr="00FD0419">
        <w:rPr>
          <w:rFonts w:ascii="彩虹粗仿宋" w:eastAsia="彩虹粗仿宋" w:hAnsi="宋体" w:cs="Arial" w:hint="eastAsia"/>
          <w:sz w:val="24"/>
        </w:rPr>
        <w:t>应收申购款等。</w:t>
      </w:r>
    </w:p>
    <w:p w:rsidR="000F5C8F" w:rsidRPr="004565B1" w:rsidRDefault="00FD0419">
      <w:pPr>
        <w:adjustRightInd w:val="0"/>
        <w:snapToGrid w:val="0"/>
        <w:ind w:firstLineChars="200" w:firstLine="480"/>
        <w:rPr>
          <w:rFonts w:ascii="彩虹粗仿宋" w:eastAsia="彩虹粗仿宋"/>
          <w:sz w:val="24"/>
          <w:szCs w:val="30"/>
        </w:rPr>
      </w:pPr>
      <w:r w:rsidRPr="00FD0419">
        <w:rPr>
          <w:rFonts w:ascii="彩虹粗仿宋" w:eastAsia="彩虹粗仿宋" w:hAnsi="宋体" w:cs="Arial" w:hint="eastAsia"/>
          <w:sz w:val="24"/>
        </w:rPr>
        <w:t>如法律法规或中国证监会允许，基金管理人在履行适当程序后，可以调整上述投资品种的投资比例。</w:t>
      </w:r>
    </w:p>
    <w:p w:rsidR="000F5C8F" w:rsidRPr="004565B1" w:rsidRDefault="000F5C8F" w:rsidP="000F5C8F">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F5C8F" w:rsidRPr="00271B7F" w:rsidRDefault="000F5C8F" w:rsidP="000F5C8F">
      <w:pPr>
        <w:adjustRightInd w:val="0"/>
        <w:snapToGrid w:val="0"/>
        <w:ind w:firstLineChars="200" w:firstLine="480"/>
        <w:rPr>
          <w:rFonts w:ascii="彩虹粗仿宋" w:eastAsia="彩虹粗仿宋"/>
          <w:sz w:val="24"/>
        </w:rPr>
      </w:pPr>
      <w:r w:rsidRPr="00271B7F">
        <w:rPr>
          <w:rFonts w:ascii="彩虹粗仿宋" w:eastAsia="彩虹粗仿宋"/>
          <w:sz w:val="24"/>
        </w:rPr>
        <w:t>1.</w:t>
      </w:r>
      <w:r w:rsidR="00F1613F" w:rsidRPr="001D49F5">
        <w:t xml:space="preserve"> </w:t>
      </w:r>
      <w:r w:rsidR="00F1613F" w:rsidRPr="00271B7F">
        <w:rPr>
          <w:rFonts w:ascii="彩虹粗仿宋" w:eastAsia="彩虹粗仿宋" w:hint="eastAsia"/>
          <w:sz w:val="24"/>
        </w:rPr>
        <w:t>本基金投资于目标ETF的比例不低于基金资产净值的90</w:t>
      </w:r>
      <w:r w:rsidR="00A07097">
        <w:rPr>
          <w:rFonts w:hint="eastAsia"/>
          <w:bCs/>
          <w:sz w:val="24"/>
        </w:rPr>
        <w:t>%</w:t>
      </w:r>
      <w:r w:rsidR="00F1613F" w:rsidRPr="00271B7F">
        <w:rPr>
          <w:rFonts w:ascii="彩虹粗仿宋" w:eastAsia="彩虹粗仿宋" w:hint="eastAsia"/>
          <w:sz w:val="24"/>
        </w:rPr>
        <w:t>；</w:t>
      </w:r>
    </w:p>
    <w:p w:rsidR="001D49F5" w:rsidRDefault="000F5C8F" w:rsidP="00154934">
      <w:pPr>
        <w:adjustRightInd w:val="0"/>
        <w:snapToGrid w:val="0"/>
        <w:ind w:firstLineChars="200" w:firstLine="480"/>
        <w:rPr>
          <w:rFonts w:ascii="彩虹粗仿宋" w:eastAsia="彩虹粗仿宋"/>
          <w:sz w:val="24"/>
        </w:rPr>
      </w:pPr>
      <w:r w:rsidRPr="001D49F5">
        <w:rPr>
          <w:rFonts w:ascii="彩虹粗仿宋" w:eastAsia="彩虹粗仿宋"/>
          <w:sz w:val="24"/>
        </w:rPr>
        <w:t>2.</w:t>
      </w:r>
      <w:r w:rsidRPr="001D49F5">
        <w:t xml:space="preserve"> </w:t>
      </w:r>
      <w:r w:rsidR="001D49F5" w:rsidRPr="001D49F5">
        <w:rPr>
          <w:rFonts w:ascii="彩虹粗仿宋" w:eastAsia="彩虹粗仿宋" w:hint="eastAsia"/>
          <w:sz w:val="24"/>
        </w:rPr>
        <w:t>每个交易日日终在扣除股指期货合约需缴纳的交易保证金后，保持不低于基金资产净值5</w:t>
      </w:r>
      <w:r w:rsidR="00A07097">
        <w:rPr>
          <w:rFonts w:hint="eastAsia"/>
          <w:bCs/>
          <w:sz w:val="24"/>
        </w:rPr>
        <w:t>%</w:t>
      </w:r>
      <w:r w:rsidR="001D49F5" w:rsidRPr="001D49F5">
        <w:rPr>
          <w:rFonts w:ascii="彩虹粗仿宋" w:eastAsia="彩虹粗仿宋" w:hint="eastAsia"/>
          <w:sz w:val="24"/>
        </w:rPr>
        <w:t>的现金或到期日在一年以内的政府债券，其中现金不包括结算备付金、存出保证金和应收申购款等；</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3</w:t>
      </w:r>
      <w:r w:rsidR="00A43E2F">
        <w:rPr>
          <w:rFonts w:ascii="彩虹粗仿宋" w:eastAsia="彩虹粗仿宋" w:hint="eastAsia"/>
          <w:sz w:val="24"/>
        </w:rPr>
        <w:t>．</w:t>
      </w:r>
      <w:r w:rsidRPr="00FD0419">
        <w:rPr>
          <w:rFonts w:ascii="彩虹粗仿宋" w:eastAsia="彩虹粗仿宋" w:hint="eastAsia"/>
          <w:sz w:val="24"/>
        </w:rPr>
        <w:t>本基金参与股指期货交易，依据下列标准建构组合：</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①</w:t>
      </w:r>
      <w:r w:rsidR="00091FBA">
        <w:rPr>
          <w:rFonts w:ascii="彩虹粗仿宋" w:eastAsia="彩虹粗仿宋" w:hint="eastAsia"/>
          <w:sz w:val="24"/>
        </w:rPr>
        <w:t xml:space="preserve"> </w:t>
      </w:r>
      <w:r w:rsidRPr="00FD0419">
        <w:rPr>
          <w:rFonts w:ascii="彩虹粗仿宋" w:eastAsia="彩虹粗仿宋" w:hint="eastAsia"/>
          <w:sz w:val="24"/>
        </w:rPr>
        <w:t>本基金在任何交易日日终，持有的买入股指期货合约价值，不得超过基金资产净值的10</w:t>
      </w:r>
      <w:r w:rsidR="00A07097">
        <w:rPr>
          <w:rFonts w:hint="eastAsia"/>
          <w:bCs/>
          <w:sz w:val="24"/>
        </w:rPr>
        <w:t>%</w:t>
      </w:r>
      <w:r w:rsidRPr="00FD0419">
        <w:rPr>
          <w:rFonts w:ascii="彩虹粗仿宋" w:eastAsia="彩虹粗仿宋" w:hint="eastAsia"/>
          <w:sz w:val="24"/>
        </w:rPr>
        <w:t>；</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②</w:t>
      </w:r>
      <w:r w:rsidR="00091FBA">
        <w:rPr>
          <w:rFonts w:ascii="彩虹粗仿宋" w:eastAsia="彩虹粗仿宋" w:hint="eastAsia"/>
          <w:sz w:val="24"/>
        </w:rPr>
        <w:t xml:space="preserve"> </w:t>
      </w:r>
      <w:r w:rsidRPr="00FD0419">
        <w:rPr>
          <w:rFonts w:ascii="彩虹粗仿宋" w:eastAsia="彩虹粗仿宋" w:hint="eastAsia"/>
          <w:sz w:val="24"/>
        </w:rPr>
        <w:t>本基金在任何交易日日终，持有的买入期货合约价值与有价证券市值之和，不得超过基金资产净值的100</w:t>
      </w:r>
      <w:r w:rsidR="00A07097">
        <w:rPr>
          <w:rFonts w:hint="eastAsia"/>
          <w:bCs/>
          <w:sz w:val="24"/>
        </w:rPr>
        <w:t>%</w:t>
      </w:r>
      <w:r w:rsidRPr="00FD0419">
        <w:rPr>
          <w:rFonts w:ascii="彩虹粗仿宋" w:eastAsia="彩虹粗仿宋" w:hint="eastAsia"/>
          <w:sz w:val="24"/>
        </w:rPr>
        <w:t>，其中，有价证券指股票、债券（不含到期日在一年以内的政府债券）、权证、资产支持证券、买入返售金融资产（不含质押式回购）等；</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③</w:t>
      </w:r>
      <w:r w:rsidR="00091FBA">
        <w:rPr>
          <w:rFonts w:ascii="彩虹粗仿宋" w:eastAsia="彩虹粗仿宋" w:hint="eastAsia"/>
          <w:sz w:val="24"/>
        </w:rPr>
        <w:t xml:space="preserve"> </w:t>
      </w:r>
      <w:r w:rsidRPr="00FD0419">
        <w:rPr>
          <w:rFonts w:ascii="彩虹粗仿宋" w:eastAsia="彩虹粗仿宋" w:hint="eastAsia"/>
          <w:sz w:val="24"/>
        </w:rPr>
        <w:t>本基金在任何交易日日终，持有的卖出期货合约价值不得超过基金持有的</w:t>
      </w:r>
      <w:r w:rsidRPr="00FD0419">
        <w:rPr>
          <w:rFonts w:ascii="彩虹粗仿宋" w:eastAsia="彩虹粗仿宋" w:hint="eastAsia"/>
          <w:sz w:val="24"/>
        </w:rPr>
        <w:lastRenderedPageBreak/>
        <w:t>股票总市值的20</w:t>
      </w:r>
      <w:r w:rsidR="00A07097">
        <w:rPr>
          <w:rFonts w:hint="eastAsia"/>
          <w:bCs/>
          <w:sz w:val="24"/>
        </w:rPr>
        <w:t>%</w:t>
      </w:r>
      <w:r w:rsidRPr="00FD0419">
        <w:rPr>
          <w:rFonts w:ascii="彩虹粗仿宋" w:eastAsia="彩虹粗仿宋" w:hint="eastAsia"/>
          <w:sz w:val="24"/>
        </w:rPr>
        <w:t>；</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④</w:t>
      </w:r>
      <w:r w:rsidR="00091FBA">
        <w:rPr>
          <w:rFonts w:ascii="彩虹粗仿宋" w:eastAsia="彩虹粗仿宋" w:hint="eastAsia"/>
          <w:sz w:val="24"/>
        </w:rPr>
        <w:t xml:space="preserve"> </w:t>
      </w:r>
      <w:r w:rsidRPr="00FD0419">
        <w:rPr>
          <w:rFonts w:ascii="彩虹粗仿宋" w:eastAsia="彩虹粗仿宋" w:hint="eastAsia"/>
          <w:sz w:val="24"/>
        </w:rPr>
        <w:t>本基金在任何交易日内交易（不包括平仓）的股指期货合约的成交金额不得超过上一交易日基金资产净值的20</w:t>
      </w:r>
      <w:r w:rsidR="00A07097">
        <w:rPr>
          <w:rFonts w:hint="eastAsia"/>
          <w:bCs/>
          <w:sz w:val="24"/>
        </w:rPr>
        <w:t>%</w:t>
      </w:r>
      <w:r w:rsidRPr="00FD0419">
        <w:rPr>
          <w:rFonts w:ascii="彩虹粗仿宋" w:eastAsia="彩虹粗仿宋" w:hint="eastAsia"/>
          <w:sz w:val="24"/>
        </w:rPr>
        <w:t>；</w:t>
      </w:r>
    </w:p>
    <w:p w:rsidR="00FD0419" w:rsidRDefault="00C96258" w:rsidP="000F5C8F">
      <w:pPr>
        <w:adjustRightInd w:val="0"/>
        <w:snapToGrid w:val="0"/>
        <w:ind w:firstLineChars="200" w:firstLine="480"/>
        <w:rPr>
          <w:rFonts w:ascii="彩虹粗仿宋" w:eastAsia="彩虹粗仿宋"/>
          <w:sz w:val="24"/>
        </w:rPr>
      </w:pPr>
      <w:r>
        <w:rPr>
          <w:rFonts w:ascii="彩虹粗仿宋" w:eastAsia="彩虹粗仿宋" w:hint="eastAsia"/>
          <w:sz w:val="24"/>
        </w:rPr>
        <w:t>⑤</w:t>
      </w:r>
      <w:r w:rsidR="00091FBA">
        <w:rPr>
          <w:rFonts w:ascii="彩虹粗仿宋" w:eastAsia="彩虹粗仿宋" w:hint="eastAsia"/>
          <w:sz w:val="24"/>
        </w:rPr>
        <w:t xml:space="preserve"> </w:t>
      </w:r>
      <w:r w:rsidR="00FD0419" w:rsidRPr="00FD0419">
        <w:rPr>
          <w:rFonts w:ascii="彩虹粗仿宋" w:eastAsia="彩虹粗仿宋" w:hint="eastAsia"/>
          <w:sz w:val="24"/>
        </w:rPr>
        <w:t>本基金所持有的股票市值和买入、卖出股指期货合约价值，合计（轧差计算）应当符合基金合同关于股票投资比例的有关约定。</w:t>
      </w:r>
    </w:p>
    <w:p w:rsidR="00F621F4" w:rsidRPr="00F621F4" w:rsidRDefault="00F621F4" w:rsidP="00F621F4">
      <w:pPr>
        <w:adjustRightInd w:val="0"/>
        <w:snapToGrid w:val="0"/>
        <w:ind w:firstLineChars="200" w:firstLine="480"/>
        <w:rPr>
          <w:rFonts w:ascii="彩虹粗仿宋" w:eastAsia="彩虹粗仿宋"/>
          <w:i/>
          <w:sz w:val="24"/>
        </w:rPr>
      </w:pPr>
      <w:r w:rsidRPr="00885E8F">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sidRPr="004565B1">
        <w:rPr>
          <w:rFonts w:ascii="彩虹粗仿宋" w:eastAsia="彩虹粗仿宋" w:hint="eastAsia"/>
          <w:i/>
          <w:sz w:val="24"/>
        </w:rPr>
        <w:t>。</w:t>
      </w:r>
    </w:p>
    <w:p w:rsidR="000F5C8F" w:rsidRDefault="00154934" w:rsidP="000F5C8F">
      <w:pPr>
        <w:adjustRightInd w:val="0"/>
        <w:snapToGrid w:val="0"/>
        <w:ind w:firstLineChars="200" w:firstLine="480"/>
        <w:rPr>
          <w:rFonts w:ascii="彩虹粗仿宋" w:eastAsia="彩虹粗仿宋"/>
          <w:sz w:val="24"/>
        </w:rPr>
      </w:pPr>
      <w:r w:rsidRPr="00A07097">
        <w:rPr>
          <w:rFonts w:ascii="彩虹粗仿宋" w:eastAsia="彩虹粗仿宋" w:hint="eastAsia"/>
          <w:sz w:val="24"/>
        </w:rPr>
        <w:t>4</w:t>
      </w:r>
      <w:r w:rsidR="000F5C8F" w:rsidRPr="00A07097">
        <w:rPr>
          <w:rFonts w:ascii="彩虹粗仿宋" w:eastAsia="彩虹粗仿宋" w:hint="eastAsia"/>
          <w:sz w:val="24"/>
        </w:rPr>
        <w:t>.本基金持有的全部权证，其市值不得超过基金资产净值的3</w:t>
      </w:r>
      <w:r w:rsidR="00A07097">
        <w:rPr>
          <w:rFonts w:hint="eastAsia"/>
          <w:bCs/>
          <w:sz w:val="24"/>
        </w:rPr>
        <w:t>%</w:t>
      </w:r>
      <w:r w:rsidR="000F5C8F" w:rsidRPr="00A07097">
        <w:rPr>
          <w:rFonts w:ascii="彩虹粗仿宋" w:eastAsia="彩虹粗仿宋" w:hint="eastAsia"/>
          <w:sz w:val="24"/>
        </w:rPr>
        <w:t>；</w:t>
      </w:r>
    </w:p>
    <w:p w:rsidR="00A07097" w:rsidRPr="00A07097" w:rsidRDefault="00A07097" w:rsidP="00A07097">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A07097">
        <w:rPr>
          <w:rFonts w:ascii="彩虹粗仿宋" w:eastAsia="彩虹粗仿宋" w:hint="eastAsia"/>
          <w:sz w:val="24"/>
        </w:rPr>
        <w:t>本基金管理人管理</w:t>
      </w:r>
      <w:r w:rsidR="007477F3">
        <w:rPr>
          <w:rFonts w:ascii="彩虹粗仿宋" w:eastAsia="彩虹粗仿宋" w:hint="eastAsia"/>
          <w:sz w:val="24"/>
        </w:rPr>
        <w:t>的</w:t>
      </w:r>
      <w:r>
        <w:rPr>
          <w:rFonts w:ascii="彩虹粗仿宋" w:eastAsia="彩虹粗仿宋" w:hint="eastAsia"/>
          <w:sz w:val="24"/>
        </w:rPr>
        <w:t>且在</w:t>
      </w:r>
      <w:r w:rsidR="0046581C">
        <w:rPr>
          <w:rFonts w:ascii="彩虹粗仿宋" w:eastAsia="彩虹粗仿宋" w:hint="eastAsia"/>
          <w:sz w:val="24"/>
        </w:rPr>
        <w:t>本</w:t>
      </w:r>
      <w:r>
        <w:rPr>
          <w:rFonts w:ascii="彩虹粗仿宋" w:eastAsia="彩虹粗仿宋" w:hint="eastAsia"/>
          <w:sz w:val="24"/>
        </w:rPr>
        <w:t>基金</w:t>
      </w:r>
      <w:r w:rsidR="0046581C">
        <w:rPr>
          <w:rFonts w:ascii="彩虹粗仿宋" w:eastAsia="彩虹粗仿宋" w:hint="eastAsia"/>
          <w:sz w:val="24"/>
        </w:rPr>
        <w:t>托管</w:t>
      </w:r>
      <w:r>
        <w:rPr>
          <w:rFonts w:ascii="彩虹粗仿宋" w:eastAsia="彩虹粗仿宋" w:hint="eastAsia"/>
          <w:sz w:val="24"/>
        </w:rPr>
        <w:t>人处托管</w:t>
      </w:r>
      <w:r w:rsidRPr="00A07097">
        <w:rPr>
          <w:rFonts w:ascii="彩虹粗仿宋" w:eastAsia="彩虹粗仿宋" w:hint="eastAsia"/>
          <w:sz w:val="24"/>
        </w:rPr>
        <w:t>的全部基金持有的同一权证，不得超过该权证的10%；</w:t>
      </w:r>
    </w:p>
    <w:p w:rsidR="000F5C8F" w:rsidRPr="00A07097"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6</w:t>
      </w:r>
      <w:r w:rsidR="000F5C8F" w:rsidRPr="00A07097">
        <w:rPr>
          <w:rFonts w:ascii="彩虹粗仿宋" w:eastAsia="彩虹粗仿宋" w:hint="eastAsia"/>
          <w:sz w:val="24"/>
        </w:rPr>
        <w:t>.本基金在任何交易日买入权证的总金额，不得超过上一交易日基金资产净值的0.5</w:t>
      </w:r>
      <w:r>
        <w:rPr>
          <w:rFonts w:hint="eastAsia"/>
          <w:bCs/>
          <w:sz w:val="24"/>
        </w:rPr>
        <w:t>%</w:t>
      </w:r>
      <w:r w:rsidR="000F5C8F" w:rsidRPr="00A07097">
        <w:rPr>
          <w:rFonts w:ascii="彩虹粗仿宋" w:eastAsia="彩虹粗仿宋" w:hint="eastAsia"/>
          <w:sz w:val="24"/>
        </w:rPr>
        <w:t>；</w:t>
      </w:r>
    </w:p>
    <w:p w:rsidR="000F5C8F" w:rsidRPr="00A07097"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7</w:t>
      </w:r>
      <w:r w:rsidR="000F5C8F" w:rsidRPr="00A07097">
        <w:rPr>
          <w:rFonts w:ascii="彩虹粗仿宋" w:eastAsia="彩虹粗仿宋" w:hint="eastAsia"/>
          <w:sz w:val="24"/>
        </w:rPr>
        <w:t>.本基金投资于同一原始权益人的各类资产支持证券的比例，不得超过基金资产净值的</w:t>
      </w:r>
      <w:r w:rsidR="000F5C8F" w:rsidRPr="00DB55D8">
        <w:rPr>
          <w:rFonts w:ascii="彩虹粗仿宋" w:eastAsia="彩虹粗仿宋" w:hint="eastAsia"/>
          <w:sz w:val="24"/>
        </w:rPr>
        <w:t>10</w:t>
      </w:r>
      <w:r>
        <w:rPr>
          <w:rFonts w:hint="eastAsia"/>
          <w:bCs/>
          <w:sz w:val="24"/>
        </w:rPr>
        <w:t>%</w:t>
      </w:r>
      <w:r w:rsidR="000F5C8F" w:rsidRPr="00A07097">
        <w:rPr>
          <w:rFonts w:ascii="彩虹粗仿宋" w:eastAsia="彩虹粗仿宋" w:hint="eastAsia"/>
          <w:sz w:val="24"/>
        </w:rPr>
        <w:t>；</w:t>
      </w:r>
    </w:p>
    <w:p w:rsidR="000F5C8F" w:rsidRPr="00A07097"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8</w:t>
      </w:r>
      <w:r w:rsidR="000F5C8F" w:rsidRPr="00A07097">
        <w:rPr>
          <w:rFonts w:ascii="彩虹粗仿宋" w:eastAsia="彩虹粗仿宋" w:hint="eastAsia"/>
          <w:sz w:val="24"/>
        </w:rPr>
        <w:t>.本基金持有的全部资产支持证券，其市值不得超过基金资产净值的20</w:t>
      </w:r>
      <w:r>
        <w:rPr>
          <w:rFonts w:hint="eastAsia"/>
          <w:bCs/>
          <w:sz w:val="24"/>
        </w:rPr>
        <w:t>%</w:t>
      </w:r>
      <w:r w:rsidR="000F5C8F" w:rsidRPr="00A07097">
        <w:rPr>
          <w:rFonts w:ascii="彩虹粗仿宋" w:eastAsia="彩虹粗仿宋" w:hint="eastAsia"/>
          <w:sz w:val="24"/>
        </w:rPr>
        <w:t>；</w:t>
      </w:r>
    </w:p>
    <w:p w:rsidR="000F5C8F"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9</w:t>
      </w:r>
      <w:r w:rsidR="000F5C8F" w:rsidRPr="00A07097">
        <w:rPr>
          <w:rFonts w:ascii="彩虹粗仿宋" w:eastAsia="彩虹粗仿宋" w:hint="eastAsia"/>
          <w:sz w:val="24"/>
        </w:rPr>
        <w:t>.本基金持有的同一</w:t>
      </w:r>
      <w:r>
        <w:rPr>
          <w:rFonts w:ascii="彩虹粗仿宋" w:eastAsia="彩虹粗仿宋" w:hint="eastAsia"/>
          <w:sz w:val="24"/>
        </w:rPr>
        <w:t>（</w:t>
      </w:r>
      <w:r w:rsidRPr="00A07097">
        <w:rPr>
          <w:rFonts w:ascii="彩虹粗仿宋" w:eastAsia="彩虹粗仿宋" w:hint="eastAsia"/>
          <w:sz w:val="24"/>
        </w:rPr>
        <w:t>指同一信用级别</w:t>
      </w:r>
      <w:r>
        <w:rPr>
          <w:rFonts w:ascii="彩虹粗仿宋" w:eastAsia="彩虹粗仿宋" w:hint="eastAsia"/>
          <w:sz w:val="24"/>
        </w:rPr>
        <w:t>）</w:t>
      </w:r>
      <w:r w:rsidR="000F5C8F" w:rsidRPr="00A07097">
        <w:rPr>
          <w:rFonts w:ascii="彩虹粗仿宋" w:eastAsia="彩虹粗仿宋" w:hint="eastAsia"/>
          <w:sz w:val="24"/>
        </w:rPr>
        <w:t>资产支持证券的比例，不得超过该资产支持证券规模的10</w:t>
      </w:r>
      <w:r>
        <w:rPr>
          <w:rFonts w:hint="eastAsia"/>
          <w:bCs/>
          <w:sz w:val="24"/>
        </w:rPr>
        <w:t>%</w:t>
      </w:r>
      <w:r w:rsidR="000F5C8F" w:rsidRPr="00A07097">
        <w:rPr>
          <w:rFonts w:ascii="彩虹粗仿宋" w:eastAsia="彩虹粗仿宋" w:hint="eastAsia"/>
          <w:sz w:val="24"/>
        </w:rPr>
        <w:t>；</w:t>
      </w:r>
    </w:p>
    <w:p w:rsidR="00A07097" w:rsidRPr="00A07097" w:rsidRDefault="00A07097" w:rsidP="00A07097">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A07097">
        <w:rPr>
          <w:rFonts w:ascii="彩虹粗仿宋" w:eastAsia="彩虹粗仿宋" w:hint="eastAsia"/>
          <w:sz w:val="24"/>
        </w:rPr>
        <w:t>本基金管理人管理的</w:t>
      </w:r>
      <w:r>
        <w:rPr>
          <w:rFonts w:ascii="彩虹粗仿宋" w:eastAsia="彩虹粗仿宋" w:hint="eastAsia"/>
          <w:sz w:val="24"/>
        </w:rPr>
        <w:t>且在</w:t>
      </w:r>
      <w:r w:rsidR="0046581C">
        <w:rPr>
          <w:rFonts w:ascii="彩虹粗仿宋" w:eastAsia="彩虹粗仿宋" w:hint="eastAsia"/>
          <w:sz w:val="24"/>
        </w:rPr>
        <w:t>本</w:t>
      </w:r>
      <w:r>
        <w:rPr>
          <w:rFonts w:ascii="彩虹粗仿宋" w:eastAsia="彩虹粗仿宋" w:hint="eastAsia"/>
          <w:sz w:val="24"/>
        </w:rPr>
        <w:t>基金</w:t>
      </w:r>
      <w:r w:rsidR="0046581C">
        <w:rPr>
          <w:rFonts w:ascii="彩虹粗仿宋" w:eastAsia="彩虹粗仿宋" w:hint="eastAsia"/>
          <w:sz w:val="24"/>
        </w:rPr>
        <w:t>托管</w:t>
      </w:r>
      <w:r>
        <w:rPr>
          <w:rFonts w:ascii="彩虹粗仿宋" w:eastAsia="彩虹粗仿宋" w:hint="eastAsia"/>
          <w:sz w:val="24"/>
        </w:rPr>
        <w:t>人处托管的</w:t>
      </w:r>
      <w:r w:rsidRPr="00A07097">
        <w:rPr>
          <w:rFonts w:ascii="彩虹粗仿宋" w:eastAsia="彩虹粗仿宋" w:hint="eastAsia"/>
          <w:sz w:val="24"/>
        </w:rPr>
        <w:t>全部基金投资于同一原始权益人的各类资产支持证券，不得超过其各类资产支持证券合计规模的10%；</w:t>
      </w:r>
    </w:p>
    <w:p w:rsidR="000F5C8F" w:rsidRPr="00DB55D8"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11</w:t>
      </w:r>
      <w:r w:rsidR="000F5C8F" w:rsidRPr="00A07097">
        <w:rPr>
          <w:rFonts w:ascii="彩虹粗仿宋" w:eastAsia="彩虹粗仿宋" w:hint="eastAsia"/>
          <w:sz w:val="24"/>
        </w:rPr>
        <w:t>.本基金应投资于信用级别评级为BBB以上</w:t>
      </w:r>
      <w:r>
        <w:rPr>
          <w:rFonts w:ascii="彩虹粗仿宋" w:eastAsia="彩虹粗仿宋" w:hint="eastAsia"/>
          <w:sz w:val="24"/>
        </w:rPr>
        <w:t>（</w:t>
      </w:r>
      <w:r w:rsidRPr="00A07097">
        <w:rPr>
          <w:rFonts w:ascii="彩虹粗仿宋" w:eastAsia="彩虹粗仿宋" w:hint="eastAsia"/>
          <w:sz w:val="24"/>
        </w:rPr>
        <w:t>含</w:t>
      </w:r>
      <w:r w:rsidRPr="00D27624">
        <w:rPr>
          <w:rFonts w:ascii="彩虹粗仿宋" w:eastAsia="彩虹粗仿宋" w:hint="eastAsia"/>
          <w:sz w:val="24"/>
        </w:rPr>
        <w:t>BBB</w:t>
      </w:r>
      <w:r>
        <w:rPr>
          <w:rFonts w:ascii="彩虹粗仿宋" w:eastAsia="彩虹粗仿宋" w:hint="eastAsia"/>
          <w:sz w:val="24"/>
        </w:rPr>
        <w:t>）</w:t>
      </w:r>
      <w:r w:rsidR="000F5C8F" w:rsidRPr="00A07097">
        <w:rPr>
          <w:rFonts w:ascii="彩虹粗仿宋" w:eastAsia="彩虹粗仿宋" w:hint="eastAsia"/>
          <w:sz w:val="24"/>
        </w:rPr>
        <w:t>的资产支持证券。基金持有资产支持证券期间，如果其信用等级下降、不再符合投资标准，应在评级报告发布之日起3个月内予以全部卖出；</w:t>
      </w:r>
    </w:p>
    <w:p w:rsidR="000F5C8F" w:rsidRPr="004565B1" w:rsidRDefault="00DB55D8" w:rsidP="000F5C8F">
      <w:pPr>
        <w:adjustRightInd w:val="0"/>
        <w:snapToGrid w:val="0"/>
        <w:ind w:firstLineChars="200" w:firstLine="480"/>
        <w:rPr>
          <w:rFonts w:ascii="彩虹粗仿宋" w:eastAsia="彩虹粗仿宋"/>
          <w:sz w:val="24"/>
        </w:rPr>
      </w:pPr>
      <w:r w:rsidRPr="00DB55D8">
        <w:rPr>
          <w:rFonts w:ascii="彩虹粗仿宋" w:eastAsia="彩虹粗仿宋" w:hint="eastAsia"/>
          <w:sz w:val="24"/>
        </w:rPr>
        <w:t>1</w:t>
      </w:r>
      <w:r>
        <w:rPr>
          <w:rFonts w:ascii="彩虹粗仿宋" w:eastAsia="彩虹粗仿宋" w:hint="eastAsia"/>
          <w:sz w:val="24"/>
        </w:rPr>
        <w:t>2</w:t>
      </w:r>
      <w:r w:rsidR="000F5C8F" w:rsidRPr="00DB55D8">
        <w:rPr>
          <w:rFonts w:ascii="彩虹粗仿宋" w:eastAsia="彩虹粗仿宋" w:hint="eastAsia"/>
          <w:sz w:val="24"/>
        </w:rPr>
        <w:t>.</w:t>
      </w:r>
      <w:r>
        <w:rPr>
          <w:rFonts w:ascii="彩虹粗仿宋" w:eastAsia="彩虹粗仿宋" w:hint="eastAsia"/>
          <w:sz w:val="24"/>
        </w:rPr>
        <w:t>本</w:t>
      </w:r>
      <w:r w:rsidR="000F5C8F" w:rsidRPr="00DB55D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0F5C8F" w:rsidRDefault="00DB55D8" w:rsidP="000F5C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000F5C8F" w:rsidRPr="004565B1">
        <w:rPr>
          <w:rFonts w:ascii="彩虹粗仿宋" w:eastAsia="彩虹粗仿宋" w:hint="eastAsia"/>
          <w:sz w:val="24"/>
        </w:rPr>
        <w:t>.本基金进入全国银行间同业市场进行债券回购的资金余额不得超过基金资产净值的40</w:t>
      </w:r>
      <w:r w:rsidR="00A07097">
        <w:rPr>
          <w:rFonts w:hint="eastAsia"/>
          <w:bCs/>
          <w:sz w:val="24"/>
        </w:rPr>
        <w:t>%</w:t>
      </w:r>
      <w:r w:rsidR="003B5938">
        <w:rPr>
          <w:rFonts w:ascii="彩虹粗仿宋" w:eastAsia="彩虹粗仿宋" w:hint="eastAsia"/>
          <w:sz w:val="24"/>
        </w:rPr>
        <w:t>；</w:t>
      </w:r>
      <w:r w:rsidR="00B32BD6">
        <w:rPr>
          <w:rFonts w:ascii="彩虹粗仿宋" w:eastAsia="彩虹粗仿宋" w:hint="eastAsia"/>
          <w:sz w:val="24"/>
        </w:rPr>
        <w:t>本基金</w:t>
      </w:r>
      <w:r w:rsidR="000F5C8F" w:rsidRPr="003A352E">
        <w:rPr>
          <w:rFonts w:ascii="彩虹粗仿宋" w:eastAsia="彩虹粗仿宋" w:hint="eastAsia"/>
          <w:sz w:val="24"/>
        </w:rPr>
        <w:t>在全国银行间同业市场</w:t>
      </w:r>
      <w:r w:rsidR="003B5938">
        <w:rPr>
          <w:rFonts w:ascii="彩虹粗仿宋" w:eastAsia="彩虹粗仿宋" w:hint="eastAsia"/>
          <w:sz w:val="24"/>
        </w:rPr>
        <w:t>中</w:t>
      </w:r>
      <w:r w:rsidR="000F5C8F" w:rsidRPr="003A352E">
        <w:rPr>
          <w:rFonts w:ascii="彩虹粗仿宋" w:eastAsia="彩虹粗仿宋" w:hint="eastAsia"/>
          <w:sz w:val="24"/>
        </w:rPr>
        <w:t>的债券回购最长期限为1年，债券回购到期后不得展期</w:t>
      </w:r>
      <w:r w:rsidR="000F5C8F" w:rsidRPr="004565B1">
        <w:rPr>
          <w:rFonts w:ascii="彩虹粗仿宋" w:eastAsia="彩虹粗仿宋" w:hint="eastAsia"/>
          <w:sz w:val="24"/>
        </w:rPr>
        <w:t>；</w:t>
      </w:r>
    </w:p>
    <w:p w:rsidR="000F5C8F" w:rsidRDefault="00DB55D8" w:rsidP="000F5C8F">
      <w:pPr>
        <w:adjustRightInd w:val="0"/>
        <w:snapToGrid w:val="0"/>
        <w:ind w:firstLineChars="200" w:firstLine="480"/>
        <w:rPr>
          <w:rFonts w:ascii="彩虹粗仿宋" w:eastAsia="彩虹粗仿宋"/>
          <w:sz w:val="24"/>
        </w:rPr>
      </w:pPr>
      <w:r>
        <w:rPr>
          <w:rFonts w:ascii="彩虹粗仿宋" w:eastAsia="彩虹粗仿宋" w:hint="eastAsia"/>
          <w:sz w:val="24"/>
        </w:rPr>
        <w:t>14</w:t>
      </w:r>
      <w:r w:rsidR="000F5C8F">
        <w:rPr>
          <w:rFonts w:ascii="彩虹粗仿宋" w:eastAsia="彩虹粗仿宋" w:hint="eastAsia"/>
          <w:sz w:val="24"/>
        </w:rPr>
        <w:t>.</w:t>
      </w:r>
      <w:r w:rsidR="000F5C8F" w:rsidRPr="00E265CE">
        <w:rPr>
          <w:rFonts w:ascii="彩虹粗仿宋" w:eastAsia="彩虹粗仿宋" w:hint="eastAsia"/>
          <w:sz w:val="24"/>
        </w:rPr>
        <w:t>本基金资产总值不得超过基金资产净值的140</w:t>
      </w:r>
      <w:r w:rsidR="00A07097">
        <w:rPr>
          <w:rFonts w:hint="eastAsia"/>
          <w:bCs/>
          <w:sz w:val="24"/>
        </w:rPr>
        <w:t>%</w:t>
      </w:r>
      <w:r w:rsidR="000F5C8F" w:rsidRPr="00E265CE">
        <w:rPr>
          <w:rFonts w:ascii="彩虹粗仿宋" w:eastAsia="彩虹粗仿宋" w:hint="eastAsia"/>
          <w:sz w:val="24"/>
        </w:rPr>
        <w:t>；</w:t>
      </w:r>
    </w:p>
    <w:p w:rsidR="007C31FD" w:rsidRDefault="000F5C8F" w:rsidP="00A00F10">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DB55D8">
        <w:rPr>
          <w:rFonts w:ascii="彩虹粗仿宋" w:eastAsia="彩虹粗仿宋" w:hint="eastAsia"/>
          <w:sz w:val="24"/>
        </w:rPr>
        <w:t>5</w:t>
      </w:r>
      <w:r w:rsidRPr="004565B1">
        <w:rPr>
          <w:rFonts w:ascii="彩虹粗仿宋" w:eastAsia="彩虹粗仿宋" w:hint="eastAsia"/>
          <w:sz w:val="24"/>
        </w:rPr>
        <w:t>.</w:t>
      </w:r>
      <w:r w:rsidRPr="00CB0B0D">
        <w:rPr>
          <w:rFonts w:ascii="彩虹粗仿宋" w:eastAsia="彩虹粗仿宋" w:hint="eastAsia"/>
          <w:sz w:val="24"/>
        </w:rPr>
        <w:t>本基金主动投资于流动性受限资产的市值合计不得超过该基金资产净值的15</w:t>
      </w:r>
      <w:r w:rsidR="00A07097" w:rsidRPr="00A00F10">
        <w:rPr>
          <w:rFonts w:ascii="彩虹粗仿宋" w:eastAsia="彩虹粗仿宋" w:hint="eastAsia"/>
          <w:sz w:val="24"/>
        </w:rPr>
        <w:t>%</w:t>
      </w:r>
      <w:r w:rsidR="00DA2E1B">
        <w:rPr>
          <w:rFonts w:ascii="彩虹粗仿宋" w:eastAsia="彩虹粗仿宋" w:hint="eastAsia"/>
          <w:sz w:val="24"/>
        </w:rPr>
        <w:t>；</w:t>
      </w:r>
      <w:r w:rsidRPr="002E5CE8">
        <w:rPr>
          <w:rFonts w:ascii="彩虹粗仿宋" w:eastAsia="彩虹粗仿宋" w:hint="eastAsia"/>
          <w:sz w:val="24"/>
        </w:rPr>
        <w:t>因证券市场波动、上市公司股票停牌、基金规模变动等基金管理人之外的因素致使基金不符合</w:t>
      </w:r>
      <w:r w:rsidR="006334E8">
        <w:rPr>
          <w:rFonts w:ascii="彩虹粗仿宋" w:eastAsia="彩虹粗仿宋" w:hint="eastAsia"/>
          <w:sz w:val="24"/>
        </w:rPr>
        <w:t>该</w:t>
      </w:r>
      <w:r w:rsidRPr="002E5CE8">
        <w:rPr>
          <w:rFonts w:ascii="彩虹粗仿宋" w:eastAsia="彩虹粗仿宋" w:hint="eastAsia"/>
          <w:sz w:val="24"/>
        </w:rPr>
        <w:t>比例限制的，基金管理人不得主动新增流动性受限资产的投资</w:t>
      </w:r>
      <w:r w:rsidR="00B32BD6">
        <w:rPr>
          <w:rFonts w:ascii="彩虹粗仿宋" w:eastAsia="彩虹粗仿宋" w:hint="eastAsia"/>
          <w:sz w:val="24"/>
        </w:rPr>
        <w:t>；</w:t>
      </w:r>
    </w:p>
    <w:p w:rsidR="00046FD6" w:rsidRPr="00046FD6" w:rsidRDefault="00046FD6" w:rsidP="00A91A32">
      <w:pPr>
        <w:adjustRightInd w:val="0"/>
        <w:snapToGrid w:val="0"/>
        <w:spacing w:line="223" w:lineRule="auto"/>
        <w:ind w:firstLineChars="200" w:firstLine="480"/>
        <w:rPr>
          <w:rFonts w:ascii="彩虹粗仿宋" w:eastAsia="彩虹粗仿宋"/>
          <w:sz w:val="24"/>
        </w:rPr>
      </w:pPr>
      <w:r w:rsidRPr="00046FD6">
        <w:rPr>
          <w:rFonts w:ascii="彩虹粗仿宋" w:eastAsia="彩虹粗仿宋" w:hint="eastAsia"/>
          <w:sz w:val="24"/>
        </w:rPr>
        <w:t>16</w:t>
      </w:r>
      <w:r>
        <w:rPr>
          <w:rFonts w:ascii="彩虹粗仿宋" w:eastAsia="彩虹粗仿宋" w:hint="eastAsia"/>
          <w:sz w:val="24"/>
        </w:rPr>
        <w:t>.</w:t>
      </w:r>
      <w:r w:rsidRPr="00046FD6">
        <w:rPr>
          <w:rFonts w:ascii="彩虹粗仿宋" w:eastAsia="彩虹粗仿宋" w:hint="eastAsia"/>
          <w:sz w:val="24"/>
        </w:rPr>
        <w:t>本基金与私募类</w:t>
      </w:r>
      <w:proofErr w:type="gramStart"/>
      <w:r w:rsidRPr="00046FD6">
        <w:rPr>
          <w:rFonts w:ascii="彩虹粗仿宋" w:eastAsia="彩虹粗仿宋" w:hint="eastAsia"/>
          <w:sz w:val="24"/>
        </w:rPr>
        <w:t>证券资管产品</w:t>
      </w:r>
      <w:proofErr w:type="gramEnd"/>
      <w:r w:rsidRPr="00046FD6">
        <w:rPr>
          <w:rFonts w:ascii="彩虹粗仿宋" w:eastAsia="彩虹粗仿宋" w:hint="eastAsia"/>
          <w:sz w:val="24"/>
        </w:rPr>
        <w:t>及中国证监会认定的其他主体为交易对手开</w:t>
      </w:r>
      <w:r w:rsidRPr="00046FD6">
        <w:rPr>
          <w:rFonts w:ascii="彩虹粗仿宋" w:eastAsia="彩虹粗仿宋" w:hint="eastAsia"/>
          <w:sz w:val="24"/>
        </w:rPr>
        <w:lastRenderedPageBreak/>
        <w:t>展逆回购交易的，可接受质押品的资质要求应当与基金合同约定的投资范围保持一致；</w:t>
      </w:r>
    </w:p>
    <w:p w:rsidR="000F5C8F" w:rsidRPr="002E5CE8" w:rsidRDefault="00046FD6" w:rsidP="00A91A32">
      <w:pPr>
        <w:adjustRightInd w:val="0"/>
        <w:snapToGrid w:val="0"/>
        <w:spacing w:line="223" w:lineRule="auto"/>
        <w:ind w:firstLineChars="200" w:firstLine="480"/>
        <w:rPr>
          <w:rFonts w:ascii="彩虹粗仿宋" w:eastAsia="彩虹粗仿宋"/>
          <w:sz w:val="24"/>
        </w:rPr>
      </w:pPr>
      <w:r w:rsidRPr="0046581C">
        <w:rPr>
          <w:rFonts w:ascii="彩虹粗仿宋" w:eastAsia="彩虹粗仿宋" w:hint="eastAsia"/>
          <w:sz w:val="24"/>
        </w:rPr>
        <w:t>1</w:t>
      </w:r>
      <w:r>
        <w:rPr>
          <w:rFonts w:ascii="彩虹粗仿宋" w:eastAsia="彩虹粗仿宋" w:hint="eastAsia"/>
          <w:sz w:val="24"/>
        </w:rPr>
        <w:t>7</w:t>
      </w:r>
      <w:r w:rsidR="0046581C">
        <w:rPr>
          <w:rFonts w:ascii="彩虹粗仿宋" w:eastAsia="彩虹粗仿宋" w:hint="eastAsia"/>
          <w:sz w:val="24"/>
        </w:rPr>
        <w:t>.</w:t>
      </w:r>
      <w:r w:rsidR="003B23FF" w:rsidRPr="003B23FF">
        <w:rPr>
          <w:rFonts w:ascii="彩虹粗仿宋" w:eastAsia="彩虹粗仿宋" w:hint="eastAsia"/>
          <w:sz w:val="24"/>
        </w:rPr>
        <w:t>法律法规及中国证监会规定的和《基金合同》约定的其他投资限制。</w:t>
      </w:r>
    </w:p>
    <w:p w:rsidR="00EF71ED" w:rsidRDefault="006334E8" w:rsidP="00A91A32">
      <w:pPr>
        <w:adjustRightInd w:val="0"/>
        <w:snapToGrid w:val="0"/>
        <w:spacing w:line="223" w:lineRule="auto"/>
        <w:ind w:firstLineChars="200" w:firstLine="480"/>
        <w:rPr>
          <w:rFonts w:ascii="彩虹粗仿宋" w:eastAsia="彩虹粗仿宋"/>
          <w:sz w:val="24"/>
        </w:rPr>
      </w:pPr>
      <w:r w:rsidRPr="006334E8">
        <w:rPr>
          <w:rFonts w:ascii="彩虹粗仿宋" w:eastAsia="彩虹粗仿宋" w:hint="eastAsia"/>
          <w:sz w:val="24"/>
        </w:rPr>
        <w:t>因证券市场波动、基金规模变动等基金管理人之外的因素致使基金投资比例不符合上述第</w:t>
      </w:r>
      <w:r>
        <w:rPr>
          <w:rFonts w:ascii="彩虹粗仿宋" w:eastAsia="彩虹粗仿宋" w:hint="eastAsia"/>
          <w:sz w:val="24"/>
        </w:rPr>
        <w:t>1</w:t>
      </w:r>
      <w:r w:rsidRPr="006334E8">
        <w:rPr>
          <w:rFonts w:ascii="彩虹粗仿宋" w:eastAsia="彩虹粗仿宋" w:hint="eastAsia"/>
          <w:sz w:val="24"/>
        </w:rPr>
        <w:t>项规定投资比例的，基金管理人应当在20个交易日内进行调整。</w:t>
      </w:r>
      <w:r w:rsidR="00EF71ED" w:rsidRPr="00EF71ED">
        <w:rPr>
          <w:rFonts w:ascii="彩虹粗仿宋" w:eastAsia="彩虹粗仿宋" w:hint="eastAsia"/>
          <w:sz w:val="24"/>
        </w:rPr>
        <w:t>除上述第</w:t>
      </w:r>
      <w:r>
        <w:rPr>
          <w:rFonts w:ascii="彩虹粗仿宋" w:eastAsia="彩虹粗仿宋" w:hint="eastAsia"/>
          <w:sz w:val="24"/>
        </w:rPr>
        <w:t>1、2、11、15</w:t>
      </w:r>
      <w:r w:rsidR="006E2BB6">
        <w:rPr>
          <w:rFonts w:ascii="彩虹粗仿宋" w:eastAsia="彩虹粗仿宋" w:hint="eastAsia"/>
          <w:sz w:val="24"/>
        </w:rPr>
        <w:t>、16</w:t>
      </w:r>
      <w:r w:rsidR="00EF71ED" w:rsidRPr="00EF71ED">
        <w:rPr>
          <w:rFonts w:ascii="彩虹粗仿宋" w:eastAsia="彩虹粗仿宋" w:hint="eastAsia"/>
          <w:sz w:val="24"/>
        </w:rPr>
        <w:t>项外，因证券</w:t>
      </w:r>
      <w:r>
        <w:rPr>
          <w:rFonts w:ascii="彩虹粗仿宋" w:eastAsia="彩虹粗仿宋" w:hint="eastAsia"/>
          <w:sz w:val="24"/>
        </w:rPr>
        <w:t>/期货</w:t>
      </w:r>
      <w:r w:rsidR="00EF71ED" w:rsidRPr="00EF71ED">
        <w:rPr>
          <w:rFonts w:ascii="彩虹粗仿宋" w:eastAsia="彩虹粗仿宋" w:hint="eastAsia"/>
          <w:sz w:val="24"/>
        </w:rPr>
        <w:t>市场波动、</w:t>
      </w:r>
      <w:r>
        <w:rPr>
          <w:rFonts w:ascii="彩虹粗仿宋" w:eastAsia="彩虹粗仿宋" w:hint="eastAsia"/>
          <w:sz w:val="24"/>
        </w:rPr>
        <w:t>证券发行人</w:t>
      </w:r>
      <w:r w:rsidR="00EF71ED" w:rsidRPr="00EF71ED">
        <w:rPr>
          <w:rFonts w:ascii="彩虹粗仿宋" w:eastAsia="彩虹粗仿宋" w:hint="eastAsia"/>
          <w:sz w:val="24"/>
        </w:rPr>
        <w:t>合并、基金规模变动、标的指数成份股调整、标的指数成份股流动性限制、目标ETF暂停申购、赎回或二级市场交易停牌或交收延迟等基金管理人之外的因素致使基金投资比例不符合上述规定投资比例的，基金管理人应当在10个交易日内进行调整；但中国证监会规定的特殊情形除外。法律法规另有规定的从其规定。</w:t>
      </w:r>
    </w:p>
    <w:p w:rsidR="000F5C8F" w:rsidRDefault="000F5C8F" w:rsidP="00A91A32">
      <w:pPr>
        <w:adjustRightInd w:val="0"/>
        <w:snapToGrid w:val="0"/>
        <w:spacing w:line="223" w:lineRule="auto"/>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4858C8">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4858C8" w:rsidRPr="00244CC3" w:rsidRDefault="004858C8" w:rsidP="00A91A32">
      <w:pPr>
        <w:adjustRightInd w:val="0"/>
        <w:snapToGrid w:val="0"/>
        <w:spacing w:line="223" w:lineRule="auto"/>
        <w:ind w:firstLineChars="200" w:firstLine="480"/>
        <w:rPr>
          <w:rFonts w:ascii="彩虹粗仿宋" w:eastAsia="彩虹粗仿宋"/>
          <w:sz w:val="24"/>
        </w:rPr>
      </w:pPr>
      <w:r w:rsidRPr="004858C8">
        <w:rPr>
          <w:rFonts w:ascii="彩虹粗仿宋" w:eastAsia="彩虹粗仿宋" w:hint="eastAsia"/>
          <w:sz w:val="24"/>
        </w:rPr>
        <w:t>如法律法规或监管机构对基金合同约定投资组合比例限制进行变更或取消限制的，在不改变基金投资目标、</w:t>
      </w:r>
      <w:r w:rsidR="00154934">
        <w:rPr>
          <w:rFonts w:ascii="彩虹粗仿宋" w:eastAsia="彩虹粗仿宋" w:hint="eastAsia"/>
          <w:sz w:val="24"/>
        </w:rPr>
        <w:t>不</w:t>
      </w:r>
      <w:r w:rsidRPr="004858C8">
        <w:rPr>
          <w:rFonts w:ascii="彩虹粗仿宋" w:eastAsia="彩虹粗仿宋" w:hint="eastAsia"/>
          <w:sz w:val="24"/>
        </w:rPr>
        <w:t>改变基金风险收益特征的条件下，本基金可根据法律法规规定，在履行适当程序后，则本基金投资不再受相关限制。</w:t>
      </w:r>
    </w:p>
    <w:p w:rsidR="000F5C8F" w:rsidRDefault="000F5C8F" w:rsidP="00A91A32">
      <w:pPr>
        <w:adjustRightInd w:val="0"/>
        <w:snapToGrid w:val="0"/>
        <w:spacing w:line="223"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0F5C8F" w:rsidRDefault="000F5C8F" w:rsidP="00A91A32">
      <w:pPr>
        <w:adjustRightInd w:val="0"/>
        <w:snapToGrid w:val="0"/>
        <w:spacing w:line="223" w:lineRule="auto"/>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F5C8F" w:rsidRPr="004565B1" w:rsidRDefault="000F5C8F" w:rsidP="00A91A32">
      <w:pPr>
        <w:adjustRightInd w:val="0"/>
        <w:snapToGrid w:val="0"/>
        <w:spacing w:line="223" w:lineRule="auto"/>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F5C8F" w:rsidRPr="004565B1" w:rsidRDefault="000F5C8F" w:rsidP="00A91A32">
      <w:pPr>
        <w:adjustRightInd w:val="0"/>
        <w:snapToGrid w:val="0"/>
        <w:spacing w:line="223" w:lineRule="auto"/>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w:t>
      </w:r>
      <w:r w:rsidRPr="004565B1">
        <w:rPr>
          <w:rFonts w:ascii="彩虹粗仿宋" w:eastAsia="彩虹粗仿宋" w:hAnsi="宋体" w:cs="Arial" w:hint="eastAsia"/>
          <w:color w:val="000000"/>
          <w:sz w:val="24"/>
        </w:rPr>
        <w:lastRenderedPageBreak/>
        <w:t>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B2955" w:rsidRPr="005B2955" w:rsidRDefault="000F5C8F" w:rsidP="005B295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512F32">
        <w:rPr>
          <w:rFonts w:ascii="彩虹粗仿宋" w:eastAsia="彩虹粗仿宋" w:hAnsi="宋体" w:cs="Arial" w:hint="eastAsia"/>
          <w:sz w:val="24"/>
        </w:rPr>
        <w:t>五</w:t>
      </w:r>
      <w:r w:rsidRPr="004565B1">
        <w:rPr>
          <w:rFonts w:ascii="彩虹粗仿宋" w:eastAsia="彩虹粗仿宋" w:hAnsi="宋体" w:cs="Arial" w:hint="eastAsia"/>
          <w:sz w:val="24"/>
        </w:rPr>
        <w:t>）</w:t>
      </w:r>
      <w:r w:rsidR="005B2955" w:rsidRPr="005B2955">
        <w:rPr>
          <w:rFonts w:ascii="彩虹粗仿宋" w:eastAsia="彩虹粗仿宋" w:hAnsi="宋体" w:cs="Arial" w:hint="eastAsia"/>
          <w:sz w:val="24"/>
        </w:rPr>
        <w:t>基金托管人根据有关法律法规的规定及《基金合同》的约定，对基金管理人投资流通受限证券进行监督。</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本基金投资流通受限证券，不得预付任何形式的保证金。</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Pr="005B2955">
        <w:rPr>
          <w:rFonts w:ascii="彩虹粗仿宋" w:eastAsia="彩虹粗仿宋" w:hAnsi="宋体" w:cs="Arial" w:hint="eastAsia"/>
          <w:sz w:val="24"/>
        </w:rPr>
        <w:lastRenderedPageBreak/>
        <w:t>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（1）中国证监会批准发行非公开发行股票的批准文件。</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（2）非公开发行股票有关发行数量、发行价格、锁定期等发行资料。</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（4）基金拟认购的数量、价格、总成本、账面价值。</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5.基金托管人根据有关规定有权对基金管理人进行以下事项监督：</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（1）本基金投资流通受限证券时的法律法规遵守情况。</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（2）在基金投资流通受限证券管理工作方面有关制度、流动性风险处置预案的建立与完善情况。</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（3）有关比例限制的执行情况。</w:t>
      </w:r>
    </w:p>
    <w:p w:rsidR="005B2955" w:rsidRP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（4）信息披露情况。</w:t>
      </w:r>
    </w:p>
    <w:p w:rsidR="005B2955" w:rsidRDefault="005B2955" w:rsidP="005B2955">
      <w:pPr>
        <w:adjustRightInd w:val="0"/>
        <w:snapToGrid w:val="0"/>
        <w:ind w:firstLineChars="200" w:firstLine="480"/>
        <w:rPr>
          <w:rFonts w:ascii="彩虹粗仿宋" w:eastAsia="彩虹粗仿宋" w:hAnsi="宋体" w:cs="Arial"/>
          <w:sz w:val="24"/>
        </w:rPr>
      </w:pPr>
      <w:r w:rsidRPr="005B2955">
        <w:rPr>
          <w:rFonts w:ascii="彩虹粗仿宋" w:eastAsia="彩虹粗仿宋" w:hAnsi="宋体" w:cs="Arial" w:hint="eastAsia"/>
          <w:sz w:val="24"/>
        </w:rPr>
        <w:t>6.相关法律法规对基金投资流通受限证券有新规定的，从其规定。</w:t>
      </w:r>
    </w:p>
    <w:p w:rsidR="000F5C8F" w:rsidRPr="004565B1" w:rsidRDefault="005B2955" w:rsidP="005B295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w:t>
      </w:r>
      <w:r w:rsidR="000F5C8F"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5B2955">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4565B1">
        <w:rPr>
          <w:rFonts w:ascii="彩虹粗仿宋" w:eastAsia="彩虹粗仿宋" w:hAnsi="宋体" w:cs="Arial" w:hint="eastAsia"/>
          <w:sz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5B2955">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5B2955">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5B2955">
        <w:rPr>
          <w:rFonts w:ascii="彩虹粗仿宋" w:eastAsia="彩虹粗仿宋" w:hAnsi="宋体" w:cs="Arial" w:hint="eastAsia"/>
          <w:sz w:val="24"/>
        </w:rPr>
        <w:t>十</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515026751"/>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5C5FA4">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5C5FA4">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sidR="00166944">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基金份额净值、根据基金管理人指令办理清算交收、相关信息披露和监督基金投资运作等行为。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w:t>
      </w:r>
      <w:r w:rsidRPr="004565B1">
        <w:rPr>
          <w:rFonts w:ascii="彩虹粗仿宋" w:eastAsia="彩虹粗仿宋" w:hAnsi="宋体" w:cs="Arial" w:hint="eastAsia"/>
          <w:sz w:val="24"/>
        </w:rPr>
        <w:lastRenderedPageBreak/>
        <w:t>改正。</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515026752"/>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005B2955">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w:t>
      </w:r>
      <w:r w:rsidR="00F621F4">
        <w:rPr>
          <w:rFonts w:ascii="彩虹粗仿宋" w:eastAsia="彩虹粗仿宋" w:hint="eastAsia"/>
          <w:sz w:val="24"/>
        </w:rPr>
        <w:t>结算</w:t>
      </w:r>
      <w:r>
        <w:rPr>
          <w:rFonts w:ascii="彩虹粗仿宋" w:eastAsia="彩虹粗仿宋" w:hint="eastAsia"/>
          <w:sz w:val="24"/>
        </w:rPr>
        <w:t>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0F5C8F" w:rsidRPr="00E56D54"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0F5C8F" w:rsidRPr="00E56D54" w:rsidRDefault="000F5C8F" w:rsidP="000F5C8F">
      <w:pPr>
        <w:adjustRightInd w:val="0"/>
        <w:snapToGrid w:val="0"/>
        <w:ind w:firstLine="480"/>
        <w:rPr>
          <w:rFonts w:ascii="彩虹粗仿宋" w:eastAsia="彩虹粗仿宋" w:hAnsi="宋体" w:cs="Arial"/>
          <w:sz w:val="24"/>
        </w:rPr>
      </w:pPr>
      <w:r w:rsidRPr="00E56D54">
        <w:rPr>
          <w:rFonts w:ascii="彩虹粗仿宋" w:eastAsia="彩虹粗仿宋" w:hAnsi="宋体" w:cs="Arial" w:hint="eastAsia"/>
          <w:sz w:val="24"/>
        </w:rPr>
        <w:t>1.</w:t>
      </w:r>
      <w:r w:rsidRPr="00EE5026">
        <w:rPr>
          <w:rFonts w:ascii="彩虹粗仿宋" w:eastAsia="彩虹粗仿宋" w:hAnsi="宋体" w:cs="Arial" w:hint="eastAsia"/>
          <w:sz w:val="24"/>
        </w:rPr>
        <w:t>基金募集期间募集的资金应存于基金管理人在基金托管人的营业机构开立的“基金募集专户”。该账户由基金管理人开立并管理。</w:t>
      </w:r>
    </w:p>
    <w:p w:rsidR="000F5C8F" w:rsidRPr="00E56D54" w:rsidRDefault="000F5C8F" w:rsidP="000F5C8F">
      <w:pPr>
        <w:adjustRightInd w:val="0"/>
        <w:snapToGrid w:val="0"/>
        <w:ind w:firstLine="480"/>
        <w:rPr>
          <w:rFonts w:ascii="彩虹粗仿宋" w:eastAsia="彩虹粗仿宋" w:hAnsi="宋体" w:cs="Arial"/>
          <w:sz w:val="24"/>
        </w:rPr>
      </w:pPr>
      <w:r w:rsidRPr="00E56D54">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w:t>
      </w:r>
      <w:r w:rsidRPr="00E56D54">
        <w:rPr>
          <w:rFonts w:ascii="彩虹粗仿宋" w:eastAsia="彩虹粗仿宋" w:hAnsi="宋体" w:cs="Arial"/>
          <w:sz w:val="24"/>
        </w:rPr>
        <w:lastRenderedPageBreak/>
        <w:t>内，聘请具有从事证券相关业务资格的会计师事务所进行验资，出具验资报告。出具的验资报告由参加验资的2名或2名以上中国注册会计师签字方为有效。</w:t>
      </w:r>
    </w:p>
    <w:p w:rsidR="000F5C8F" w:rsidRPr="004565B1" w:rsidRDefault="000F5C8F" w:rsidP="000F5C8F">
      <w:pPr>
        <w:adjustRightInd w:val="0"/>
        <w:snapToGrid w:val="0"/>
        <w:ind w:firstLine="480"/>
        <w:rPr>
          <w:rFonts w:ascii="彩虹粗仿宋" w:eastAsia="彩虹粗仿宋" w:hAnsi="宋体" w:cs="Arial"/>
          <w:sz w:val="24"/>
        </w:rPr>
      </w:pPr>
      <w:r w:rsidRPr="00E56D54">
        <w:rPr>
          <w:rFonts w:ascii="彩虹粗仿宋" w:eastAsia="彩虹粗仿宋" w:hAnsi="宋体" w:cs="Arial"/>
          <w:sz w:val="24"/>
        </w:rPr>
        <w:t>3.</w:t>
      </w:r>
      <w:r w:rsidRPr="00E56D54">
        <w:rPr>
          <w:rFonts w:ascii="彩虹粗仿宋" w:eastAsia="彩虹粗仿宋" w:hAnsi="宋体" w:cs="Arial" w:hint="eastAsia"/>
          <w:sz w:val="24"/>
        </w:rPr>
        <w:t>若基金募集期限届满，未能达到</w:t>
      </w:r>
      <w:r w:rsidR="005B2955">
        <w:rPr>
          <w:rFonts w:ascii="彩虹粗仿宋" w:eastAsia="彩虹粗仿宋" w:hAnsi="宋体" w:cs="Arial" w:hint="eastAsia"/>
          <w:sz w:val="24"/>
        </w:rPr>
        <w:t>基金备案</w:t>
      </w:r>
      <w:r w:rsidRPr="004565B1">
        <w:rPr>
          <w:rFonts w:ascii="彩虹粗仿宋" w:eastAsia="彩虹粗仿宋" w:hAnsi="宋体" w:cs="Arial" w:hint="eastAsia"/>
          <w:sz w:val="24"/>
        </w:rPr>
        <w:t>的条件，由基金管理人按规定办理退款等事宜。</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0F5C8F" w:rsidRPr="00FB0C91" w:rsidRDefault="000F5C8F" w:rsidP="000F5C8F">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0F5C8F"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w:t>
      </w:r>
      <w:r w:rsidR="00BA394B">
        <w:rPr>
          <w:rFonts w:ascii="彩虹粗仿宋" w:eastAsia="彩虹粗仿宋" w:hAnsi="宋体" w:cs="Arial" w:hint="eastAsia"/>
          <w:sz w:val="24"/>
        </w:rPr>
        <w:t>有限责任</w:t>
      </w:r>
      <w:r w:rsidRPr="005238F6">
        <w:rPr>
          <w:rFonts w:ascii="彩虹粗仿宋" w:eastAsia="彩虹粗仿宋" w:hAnsi="宋体" w:cs="Arial" w:hint="eastAsia"/>
          <w:sz w:val="24"/>
        </w:rPr>
        <w:t>公司相关规定，委托有交易关系的证券公司负责办理。销户完成后，基金管理人需将相关证明提供至基金托管人。账户注销期间如需基金托管人提供配合的，基金托管人应予以</w:t>
      </w:r>
      <w:r w:rsidRPr="005238F6">
        <w:rPr>
          <w:rFonts w:ascii="彩虹粗仿宋" w:eastAsia="彩虹粗仿宋" w:hAnsi="宋体" w:cs="Arial" w:hint="eastAsia"/>
          <w:sz w:val="24"/>
        </w:rPr>
        <w:lastRenderedPageBreak/>
        <w:t>配合。</w:t>
      </w:r>
    </w:p>
    <w:p w:rsidR="000F5C8F" w:rsidRPr="004565B1"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0F5C8F" w:rsidRPr="004565B1" w:rsidRDefault="000F5C8F" w:rsidP="000F5C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52054A">
        <w:rPr>
          <w:rFonts w:ascii="彩虹粗仿宋" w:eastAsia="彩虹粗仿宋" w:hAnsi="宋体" w:cs="Arial" w:hint="eastAsia"/>
          <w:sz w:val="24"/>
        </w:rPr>
        <w:t>/北京分公司</w:t>
      </w:r>
      <w:r w:rsidR="00BA394B">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0F5C8F" w:rsidRPr="004565B1" w:rsidRDefault="000F5C8F" w:rsidP="000F5C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w:t>
      </w:r>
      <w:r w:rsidRPr="004565B1">
        <w:rPr>
          <w:rFonts w:ascii="彩虹粗仿宋" w:eastAsia="彩虹粗仿宋" w:hAnsi="宋体" w:cs="Arial" w:hint="eastAsia"/>
          <w:sz w:val="24"/>
        </w:rPr>
        <w:lastRenderedPageBreak/>
        <w:t>金合同》终止后15年。</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515026753"/>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BA394B">
        <w:rPr>
          <w:rFonts w:ascii="彩虹粗仿宋" w:eastAsia="彩虹粗仿宋" w:hAnsi="宋体" w:cs="Arial" w:hint="eastAsia"/>
          <w:sz w:val="24"/>
        </w:rPr>
        <w:t>前述时间</w:t>
      </w:r>
      <w:r w:rsidRPr="004565B1">
        <w:rPr>
          <w:rFonts w:ascii="彩虹粗仿宋" w:eastAsia="彩虹粗仿宋" w:hAnsi="宋体" w:cs="Arial" w:hint="eastAsia"/>
          <w:sz w:val="24"/>
        </w:rPr>
        <w:t>，则以基金托管人收到授权文件并经电话确认的时点为授权文件的生效时间。</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52054A">
        <w:rPr>
          <w:rFonts w:ascii="彩虹粗仿宋" w:eastAsia="彩虹粗仿宋" w:hAnsi="宋体" w:cs="Arial" w:hint="eastAsia"/>
          <w:sz w:val="24"/>
        </w:rPr>
        <w:t>交易指令发送人员</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0F5C8F" w:rsidRPr="004565B1" w:rsidRDefault="000F5C8F" w:rsidP="000F5C8F">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w:t>
      </w:r>
      <w:r w:rsidR="0052054A">
        <w:rPr>
          <w:rFonts w:ascii="彩虹粗仿宋" w:eastAsia="彩虹粗仿宋" w:hAnsi="宋体" w:hint="eastAsia"/>
          <w:sz w:val="24"/>
        </w:rPr>
        <w:t>预留印鉴</w:t>
      </w:r>
      <w:r w:rsidRPr="00533066">
        <w:rPr>
          <w:rFonts w:ascii="彩虹粗仿宋" w:eastAsia="彩虹粗仿宋" w:hAnsi="宋体" w:hint="eastAsia"/>
          <w:sz w:val="24"/>
        </w:rPr>
        <w:t>后发至基金托管人并电话确认，由基金托管人完成后台交易匹配及资</w:t>
      </w:r>
      <w:r w:rsidRPr="00533066">
        <w:rPr>
          <w:rFonts w:ascii="彩虹粗仿宋" w:eastAsia="彩虹粗仿宋" w:hAnsi="宋体" w:hint="eastAsia"/>
          <w:sz w:val="24"/>
        </w:rPr>
        <w:lastRenderedPageBreak/>
        <w:t>金交收事宜。如果银行间结算系统已经生成的交易需要取消或终止，基金管理人要书面通知基金托管人。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0F5C8F" w:rsidRPr="004565B1" w:rsidRDefault="000F5C8F" w:rsidP="000F5C8F">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w:t>
      </w:r>
      <w:r w:rsidR="0052054A">
        <w:rPr>
          <w:rFonts w:ascii="彩虹粗仿宋" w:eastAsia="彩虹粗仿宋" w:hAnsi="宋体" w:cs="Arial" w:hint="eastAsia"/>
          <w:szCs w:val="24"/>
        </w:rPr>
        <w:t>中国证券登记结算有限责任公司</w:t>
      </w:r>
      <w:r w:rsidRPr="004565B1">
        <w:rPr>
          <w:rFonts w:ascii="彩虹粗仿宋" w:eastAsia="彩虹粗仿宋" w:hAnsi="宋体" w:cs="Arial" w:hint="eastAsia"/>
          <w:szCs w:val="24"/>
        </w:rPr>
        <w:t>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0F5C8F" w:rsidRPr="004565B1" w:rsidRDefault="000F5C8F" w:rsidP="000F5C8F">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sidR="0052054A">
        <w:rPr>
          <w:rFonts w:ascii="彩虹粗仿宋" w:eastAsia="彩虹粗仿宋" w:hAnsi="宋体" w:cs="Arial" w:hint="eastAsia"/>
          <w:sz w:val="24"/>
        </w:rPr>
        <w:t>预留印鉴</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基金托管人由于</w:t>
      </w:r>
      <w:r w:rsidR="00D5540C">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w:t>
      </w:r>
      <w:r w:rsidR="0052054A">
        <w:rPr>
          <w:rFonts w:ascii="彩虹粗仿宋" w:eastAsia="彩虹粗仿宋" w:hAnsi="宋体" w:cs="Arial" w:hint="eastAsia"/>
          <w:sz w:val="24"/>
        </w:rPr>
        <w:t>接收</w:t>
      </w:r>
      <w:r w:rsidRPr="004565B1">
        <w:rPr>
          <w:rFonts w:ascii="彩虹粗仿宋" w:eastAsia="彩虹粗仿宋" w:hAnsi="宋体" w:cs="Arial" w:hint="eastAsia"/>
          <w:sz w:val="24"/>
        </w:rPr>
        <w:t>基金管理人指令的人员，应提前通过录音电话通知基金管理人。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515026754"/>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r w:rsidR="0052054A">
        <w:rPr>
          <w:rFonts w:ascii="彩虹粗仿宋" w:eastAsia="彩虹粗仿宋" w:hAnsi="宋体" w:cs="Arial" w:hint="eastAsia"/>
          <w:sz w:val="24"/>
        </w:rPr>
        <w:t>和期货经纪机构</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w:t>
      </w:r>
      <w:r w:rsidR="00512F32">
        <w:rPr>
          <w:rFonts w:ascii="彩虹粗仿宋" w:eastAsia="彩虹粗仿宋" w:hAnsi="宋体" w:cs="Arial" w:hint="eastAsia"/>
          <w:sz w:val="24"/>
        </w:rPr>
        <w:t>（包括目标ETF份额）</w:t>
      </w:r>
      <w:r w:rsidRPr="004565B1">
        <w:rPr>
          <w:rFonts w:ascii="彩虹粗仿宋" w:eastAsia="彩虹粗仿宋" w:hAnsi="宋体" w:cs="Arial" w:hint="eastAsia"/>
          <w:sz w:val="24"/>
        </w:rPr>
        <w:t>买卖</w:t>
      </w:r>
      <w:r w:rsidR="00512F32">
        <w:rPr>
          <w:rFonts w:ascii="彩虹粗仿宋" w:eastAsia="彩虹粗仿宋" w:hAnsi="宋体" w:cs="Arial" w:hint="eastAsia"/>
          <w:sz w:val="24"/>
        </w:rPr>
        <w:t>和申购、赎回目标ETF</w:t>
      </w:r>
      <w:r w:rsidRPr="004565B1">
        <w:rPr>
          <w:rFonts w:ascii="彩虹粗仿宋" w:eastAsia="彩虹粗仿宋" w:hAnsi="宋体" w:cs="Arial" w:hint="eastAsia"/>
          <w:sz w:val="24"/>
        </w:rPr>
        <w:t>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A394B" w:rsidRDefault="00BA394B" w:rsidP="00BA394B">
      <w:pPr>
        <w:adjustRightInd w:val="0"/>
        <w:snapToGrid w:val="0"/>
        <w:ind w:firstLineChars="200" w:firstLine="480"/>
        <w:rPr>
          <w:rFonts w:ascii="彩虹粗仿宋" w:eastAsia="彩虹粗仿宋" w:hAnsi="宋体" w:cs="Arial"/>
          <w:sz w:val="24"/>
        </w:rPr>
      </w:pPr>
      <w:r w:rsidRPr="00BA394B">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1.清算与交割</w:t>
      </w:r>
    </w:p>
    <w:p w:rsidR="000F5C8F" w:rsidRPr="004565B1" w:rsidRDefault="000F5C8F" w:rsidP="000F5C8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0F5C8F" w:rsidRPr="004565B1" w:rsidRDefault="000F5C8F" w:rsidP="000F5C8F">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sidR="0058277B" w:rsidRPr="0058277B">
        <w:rPr>
          <w:rFonts w:ascii="彩虹粗仿宋" w:eastAsia="彩虹粗仿宋" w:hint="eastAsia"/>
          <w:sz w:val="24"/>
        </w:rPr>
        <w:t>如投资港股通，还需签订《证券投资基金港股通结算补充协议》，</w:t>
      </w:r>
      <w:r w:rsidRPr="004565B1">
        <w:rPr>
          <w:rFonts w:ascii="彩虹粗仿宋" w:eastAsia="彩虹粗仿宋" w:hint="eastAsia"/>
          <w:sz w:val="24"/>
        </w:rPr>
        <w:t>用以具体明确基金管理人与基金托管人在证券交易资金结算业务中的责任。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F5C8F" w:rsidRPr="004565B1" w:rsidRDefault="000F5C8F" w:rsidP="000F5C8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w:t>
      </w:r>
      <w:r w:rsidRPr="004565B1">
        <w:rPr>
          <w:rFonts w:ascii="彩虹粗仿宋" w:eastAsia="彩虹粗仿宋" w:hAnsi="宋体" w:cs="宋体" w:hint="eastAsia"/>
          <w:color w:val="000000"/>
          <w:kern w:val="0"/>
          <w:sz w:val="24"/>
        </w:rPr>
        <w:lastRenderedPageBreak/>
        <w:t>基金管理人承担。</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w:t>
      </w:r>
      <w:r w:rsidRPr="004565B1">
        <w:rPr>
          <w:rFonts w:ascii="彩虹粗仿宋" w:eastAsia="彩虹粗仿宋" w:hAnsi="宋体" w:cs="Arial" w:hint="eastAsia"/>
          <w:sz w:val="24"/>
        </w:rPr>
        <w:lastRenderedPageBreak/>
        <w:t>到账日期并通知基金托管人，到账日应收款没有到达基金资金账户的，基金托管人应及时通知基金管理人采取措施进行催收，由此造成基金损失的，基金管理人应负责向有关当事人追偿基金的损失。</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0F5C8F" w:rsidRPr="004565B1" w:rsidRDefault="00512F32" w:rsidP="000F5C8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DA2E1B">
        <w:rPr>
          <w:rFonts w:ascii="彩虹粗仿宋" w:eastAsia="彩虹粗仿宋" w:hAnsi="宋体" w:cs="Arial" w:hint="eastAsia"/>
          <w:sz w:val="24"/>
        </w:rPr>
        <w:t>依照《信息披露办法》</w:t>
      </w:r>
      <w:r w:rsidRPr="00DA2E1B">
        <w:rPr>
          <w:rFonts w:ascii="彩虹粗仿宋" w:eastAsia="彩虹粗仿宋" w:hAnsi="宋体" w:cs="Arial" w:hint="eastAsia"/>
          <w:sz w:val="24"/>
        </w:rPr>
        <w:lastRenderedPageBreak/>
        <w:t>的有关规定在中国证监会指定</w:t>
      </w:r>
      <w:r w:rsidR="00DD60F3" w:rsidRPr="00DA2E1B">
        <w:rPr>
          <w:rFonts w:ascii="彩虹粗仿宋" w:eastAsia="彩虹粗仿宋" w:hAnsi="宋体" w:cs="Arial" w:hint="eastAsia"/>
          <w:sz w:val="24"/>
        </w:rPr>
        <w:t>媒介</w:t>
      </w:r>
      <w:r w:rsidRPr="00DA2E1B">
        <w:rPr>
          <w:rFonts w:ascii="彩虹粗仿宋" w:eastAsia="彩虹粗仿宋" w:hAnsi="宋体" w:cs="Arial" w:hint="eastAsia"/>
          <w:sz w:val="24"/>
        </w:rPr>
        <w:t>上公告并报中国证监会备案</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0F5C8F" w:rsidRPr="00FB0C91" w:rsidRDefault="000F5C8F" w:rsidP="000F5C8F">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r w:rsidR="00512F32" w:rsidRPr="00FB0C91" w:rsidDel="00512F32">
        <w:rPr>
          <w:rFonts w:ascii="彩虹粗仿宋" w:eastAsia="彩虹粗仿宋" w:hAnsi="宋体" w:cs="Arial" w:hint="eastAsia"/>
          <w:sz w:val="24"/>
        </w:rPr>
        <w:t xml:space="preserve"> </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0F5C8F" w:rsidRPr="00FB0C91" w:rsidRDefault="000F5C8F" w:rsidP="00EF71ED">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F5C8F" w:rsidRPr="00FB0C91" w:rsidRDefault="000F5C8F" w:rsidP="00EF71ED">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F5C8F" w:rsidRPr="004565B1" w:rsidRDefault="000F5C8F" w:rsidP="000F5C8F">
      <w:pPr>
        <w:pStyle w:val="2"/>
        <w:jc w:val="center"/>
        <w:rPr>
          <w:rFonts w:ascii="彩虹粗仿宋" w:eastAsia="彩虹粗仿宋"/>
          <w:sz w:val="30"/>
        </w:rPr>
      </w:pPr>
      <w:bookmarkStart w:id="85" w:name="_Toc515026755"/>
      <w:r w:rsidRPr="00FB0C91">
        <w:rPr>
          <w:rFonts w:ascii="彩虹粗仿宋" w:eastAsia="彩虹粗仿宋" w:hint="eastAsia"/>
          <w:sz w:val="30"/>
        </w:rPr>
        <w:t>八、基金资产净值计算和会计核算</w:t>
      </w:r>
      <w:bookmarkEnd w:id="85"/>
    </w:p>
    <w:p w:rsidR="000F5C8F" w:rsidRPr="004565B1" w:rsidRDefault="000F5C8F" w:rsidP="00EF71E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w:t>
      </w:r>
      <w:r w:rsidR="00166944">
        <w:rPr>
          <w:rFonts w:ascii="彩虹粗仿宋" w:eastAsia="彩虹粗仿宋" w:hAnsi="宋体" w:cs="Arial" w:hint="eastAsia"/>
          <w:sz w:val="24"/>
        </w:rPr>
        <w:t>某类基金份额的</w:t>
      </w:r>
      <w:r w:rsidRPr="004565B1">
        <w:rPr>
          <w:rFonts w:ascii="彩虹粗仿宋" w:eastAsia="彩虹粗仿宋" w:hAnsi="宋体" w:cs="Arial" w:hint="eastAsia"/>
          <w:sz w:val="24"/>
        </w:rPr>
        <w:t>基金资产净值除以当日</w:t>
      </w:r>
      <w:r w:rsidR="00166944">
        <w:rPr>
          <w:rFonts w:ascii="彩虹粗仿宋" w:eastAsia="彩虹粗仿宋" w:hAnsi="宋体" w:cs="Arial" w:hint="eastAsia"/>
          <w:sz w:val="24"/>
        </w:rPr>
        <w:t>该类</w:t>
      </w:r>
      <w:r w:rsidRPr="004565B1">
        <w:rPr>
          <w:rFonts w:ascii="彩虹粗仿宋" w:eastAsia="彩虹粗仿宋" w:hAnsi="宋体" w:cs="Arial" w:hint="eastAsia"/>
          <w:sz w:val="24"/>
        </w:rPr>
        <w:t>基金份额的余额数量计算，精确到0.00</w:t>
      </w:r>
      <w:r w:rsidR="00F56E67">
        <w:rPr>
          <w:rFonts w:ascii="彩虹粗仿宋" w:eastAsia="彩虹粗仿宋" w:hAnsi="宋体" w:cs="Arial" w:hint="eastAsia"/>
          <w:sz w:val="24"/>
        </w:rPr>
        <w:t>0</w:t>
      </w:r>
      <w:r w:rsidRPr="004565B1">
        <w:rPr>
          <w:rFonts w:ascii="彩虹粗仿宋" w:eastAsia="彩虹粗仿宋" w:hAnsi="宋体" w:cs="Arial" w:hint="eastAsia"/>
          <w:sz w:val="24"/>
        </w:rPr>
        <w:t>1元，小数点后</w:t>
      </w:r>
      <w:r w:rsidR="003B5938" w:rsidRPr="004565B1">
        <w:rPr>
          <w:rFonts w:ascii="彩虹粗仿宋" w:eastAsia="彩虹粗仿宋" w:hAnsi="宋体" w:cs="Arial" w:hint="eastAsia"/>
          <w:sz w:val="24"/>
        </w:rPr>
        <w:t>第</w:t>
      </w:r>
      <w:r w:rsidR="00F56E67">
        <w:rPr>
          <w:rFonts w:ascii="彩虹粗仿宋" w:eastAsia="彩虹粗仿宋" w:hAnsi="宋体" w:cs="Arial" w:hint="eastAsia"/>
          <w:sz w:val="24"/>
        </w:rPr>
        <w:t>5</w:t>
      </w:r>
      <w:r w:rsidRPr="004565B1">
        <w:rPr>
          <w:rFonts w:ascii="彩虹粗仿宋" w:eastAsia="彩虹粗仿宋" w:hAnsi="宋体" w:cs="Arial" w:hint="eastAsia"/>
          <w:sz w:val="24"/>
        </w:rPr>
        <w:t>位四舍五入。国家另有规定的，从其规定。</w:t>
      </w:r>
    </w:p>
    <w:p w:rsidR="000F5C8F" w:rsidRPr="004565B1" w:rsidRDefault="00166944"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基金管理人应于</w:t>
      </w:r>
      <w:r w:rsidR="000F5C8F" w:rsidRPr="004565B1">
        <w:rPr>
          <w:rFonts w:ascii="彩虹粗仿宋" w:eastAsia="彩虹粗仿宋" w:hAnsi="宋体" w:cs="Arial" w:hint="eastAsia"/>
          <w:sz w:val="24"/>
        </w:rPr>
        <w:t>每个交易日计算基金资产净值及</w:t>
      </w:r>
      <w:r>
        <w:rPr>
          <w:rFonts w:ascii="彩虹粗仿宋" w:eastAsia="彩虹粗仿宋" w:hAnsi="宋体" w:cs="Arial" w:hint="eastAsia"/>
          <w:sz w:val="24"/>
        </w:rPr>
        <w:t>各类基金份额的</w:t>
      </w:r>
      <w:r w:rsidR="000F5C8F" w:rsidRPr="004565B1">
        <w:rPr>
          <w:rFonts w:ascii="彩虹粗仿宋" w:eastAsia="彩虹粗仿宋" w:hAnsi="宋体" w:cs="Arial" w:hint="eastAsia"/>
          <w:sz w:val="24"/>
        </w:rPr>
        <w:t>基金份额净</w:t>
      </w:r>
      <w:r w:rsidR="000F5C8F" w:rsidRPr="004565B1">
        <w:rPr>
          <w:rFonts w:ascii="彩虹粗仿宋" w:eastAsia="彩虹粗仿宋" w:hAnsi="宋体" w:cs="Arial" w:hint="eastAsia"/>
          <w:sz w:val="24"/>
        </w:rPr>
        <w:lastRenderedPageBreak/>
        <w:t>值，并按规定公告。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262D68">
        <w:rPr>
          <w:rFonts w:ascii="彩虹粗仿宋" w:eastAsia="彩虹粗仿宋" w:hAnsi="宋体" w:cs="Arial" w:hint="eastAsia"/>
          <w:sz w:val="24"/>
        </w:rPr>
        <w:t>个</w:t>
      </w:r>
      <w:r w:rsidRPr="004565B1">
        <w:rPr>
          <w:rFonts w:ascii="彩虹粗仿宋" w:eastAsia="彩虹粗仿宋" w:hAnsi="宋体" w:cs="Arial" w:hint="eastAsia"/>
          <w:sz w:val="24"/>
        </w:rPr>
        <w:t>交易日对基金资产估值。但基金管理人根据法律法规或《基金合同》的规定暂停估值时除外。基金管理人每个交易日对基金资产估值后，将</w:t>
      </w:r>
      <w:r w:rsidR="00166944">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基金份额净值结果发送基金托管人，经基金托管人复核无误后，由基金管理人对外公布。</w:t>
      </w:r>
    </w:p>
    <w:p w:rsidR="000F5C8F" w:rsidRPr="004565B1" w:rsidRDefault="000F5C8F" w:rsidP="00EF71E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0F5C8F" w:rsidRPr="004565B1" w:rsidRDefault="000F5C8F" w:rsidP="00DB55D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0F5C8F" w:rsidRPr="004565B1" w:rsidRDefault="000F5C8F" w:rsidP="00DB55D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w:t>
      </w:r>
      <w:r w:rsidR="00B521F5">
        <w:rPr>
          <w:rFonts w:ascii="彩虹粗仿宋" w:eastAsia="彩虹粗仿宋" w:hAnsi="宋体" w:cs="Arial" w:hint="eastAsia"/>
          <w:sz w:val="24"/>
        </w:rPr>
        <w:t>目标ETF基金份额、</w:t>
      </w:r>
      <w:r w:rsidRPr="004565B1">
        <w:rPr>
          <w:rFonts w:ascii="彩虹粗仿宋" w:eastAsia="彩虹粗仿宋" w:hAnsi="宋体" w:cs="Arial" w:hint="eastAsia"/>
          <w:sz w:val="24"/>
        </w:rPr>
        <w:t>股票、债券</w:t>
      </w:r>
      <w:r w:rsidR="00B521F5">
        <w:rPr>
          <w:rFonts w:ascii="彩虹粗仿宋" w:eastAsia="彩虹粗仿宋" w:hAnsi="宋体" w:cs="Arial" w:hint="eastAsia"/>
          <w:sz w:val="24"/>
        </w:rPr>
        <w:t>、衍生工具</w:t>
      </w:r>
      <w:r w:rsidRPr="004565B1">
        <w:rPr>
          <w:rFonts w:ascii="彩虹粗仿宋" w:eastAsia="彩虹粗仿宋" w:hAnsi="宋体" w:cs="Arial" w:hint="eastAsia"/>
          <w:sz w:val="24"/>
        </w:rPr>
        <w:t>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0F5C8F" w:rsidRPr="004565B1" w:rsidRDefault="000F5C8F" w:rsidP="00DB55D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0F5C8F" w:rsidRPr="00584C13" w:rsidRDefault="000F5C8F" w:rsidP="00DB55D8">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271B7F" w:rsidRPr="00271B7F" w:rsidRDefault="00271B7F" w:rsidP="00271B7F">
      <w:pPr>
        <w:adjustRightInd w:val="0"/>
        <w:snapToGrid w:val="0"/>
        <w:ind w:firstLineChars="200" w:firstLine="480"/>
        <w:rPr>
          <w:rFonts w:ascii="彩虹粗仿宋" w:eastAsia="彩虹粗仿宋" w:hAnsi="宋体" w:cs="Arial"/>
          <w:sz w:val="24"/>
        </w:rPr>
      </w:pPr>
      <w:r w:rsidRPr="00271B7F">
        <w:rPr>
          <w:rFonts w:ascii="彩虹粗仿宋" w:eastAsia="彩虹粗仿宋" w:hAnsi="宋体" w:cs="Arial" w:hint="eastAsia"/>
          <w:sz w:val="24"/>
        </w:rPr>
        <w:t>（</w:t>
      </w:r>
      <w:r>
        <w:rPr>
          <w:rFonts w:ascii="彩虹粗仿宋" w:eastAsia="彩虹粗仿宋" w:hAnsi="宋体" w:cs="Arial" w:hint="eastAsia"/>
          <w:sz w:val="24"/>
        </w:rPr>
        <w:t>1</w:t>
      </w:r>
      <w:r w:rsidRPr="00271B7F">
        <w:rPr>
          <w:rFonts w:ascii="彩虹粗仿宋" w:eastAsia="彩虹粗仿宋" w:hAnsi="宋体" w:cs="Arial" w:hint="eastAsia"/>
          <w:sz w:val="24"/>
        </w:rPr>
        <w:t>）目标ETF份额的估值</w:t>
      </w:r>
    </w:p>
    <w:p w:rsidR="00271B7F" w:rsidRDefault="00271B7F" w:rsidP="00271B7F">
      <w:pPr>
        <w:adjustRightInd w:val="0"/>
        <w:snapToGrid w:val="0"/>
        <w:ind w:firstLineChars="200" w:firstLine="480"/>
        <w:rPr>
          <w:rFonts w:ascii="彩虹粗仿宋" w:eastAsia="彩虹粗仿宋" w:hAnsi="宋体" w:cs="Arial"/>
          <w:sz w:val="24"/>
        </w:rPr>
      </w:pPr>
      <w:r w:rsidRPr="00271B7F">
        <w:rPr>
          <w:rFonts w:ascii="彩虹粗仿宋" w:eastAsia="彩虹粗仿宋" w:hAnsi="宋体" w:cs="Arial" w:hint="eastAsia"/>
          <w:sz w:val="24"/>
        </w:rPr>
        <w:t>本基金投资的目标ETF份额以目标ETF估值日基金份额净值估值。</w:t>
      </w:r>
    </w:p>
    <w:p w:rsidR="000F5C8F" w:rsidRPr="004B2B77" w:rsidRDefault="000F5C8F" w:rsidP="00271B7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71B7F">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0F5C8F" w:rsidRPr="004B2B77" w:rsidRDefault="000F5C8F" w:rsidP="00DB55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271B7F">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00000444">
        <w:rPr>
          <w:rFonts w:ascii="彩虹粗仿宋" w:eastAsia="彩虹粗仿宋" w:hAnsi="宋体" w:cs="Arial" w:hint="eastAsia"/>
          <w:sz w:val="24"/>
        </w:rPr>
        <w:t>对</w:t>
      </w:r>
      <w:r w:rsidRPr="004B2B77">
        <w:rPr>
          <w:rFonts w:ascii="彩虹粗仿宋" w:eastAsia="彩虹粗仿宋" w:hAnsi="宋体" w:cs="Arial" w:hint="eastAsia"/>
          <w:sz w:val="24"/>
        </w:rPr>
        <w:t>在交易所上市交易或挂牌转让的固定收益品种（另有规定的除外），选取第三方估值机构提供的相应品种的估值净价估值</w:t>
      </w:r>
      <w:r w:rsidR="00271B7F">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r w:rsidR="00271B7F">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00000444">
        <w:rPr>
          <w:rFonts w:ascii="彩虹粗仿宋" w:eastAsia="彩虹粗仿宋" w:hAnsi="宋体" w:cs="Arial" w:hint="eastAsia"/>
          <w:sz w:val="24"/>
        </w:rPr>
        <w:t>对在</w:t>
      </w:r>
      <w:r w:rsidR="00B521F5" w:rsidRPr="00B521F5">
        <w:rPr>
          <w:rFonts w:ascii="彩虹粗仿宋" w:eastAsia="彩虹粗仿宋" w:hAnsi="宋体" w:cs="Arial" w:hint="eastAsia"/>
          <w:sz w:val="24"/>
        </w:rPr>
        <w:t>交易所上市或挂牌转让的不存在活跃市场的有价证券，采用估值技术确定公允价值。交易所市场挂牌转让的资产支持证券、私募债券，采用估值技术确定公允价值，在估值技术难以可靠计量公允价值的情况下，按成本估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71B7F">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w:t>
      </w:r>
      <w:r w:rsidR="0052054A">
        <w:rPr>
          <w:rFonts w:ascii="彩虹粗仿宋" w:eastAsia="彩虹粗仿宋" w:hAnsi="宋体" w:cs="Arial" w:hint="eastAsia"/>
          <w:sz w:val="24"/>
        </w:rPr>
        <w:t>股票</w:t>
      </w:r>
      <w:r w:rsidRPr="004B2B77">
        <w:rPr>
          <w:rFonts w:ascii="彩虹粗仿宋" w:eastAsia="彩虹粗仿宋" w:hAnsi="宋体" w:cs="Arial" w:hint="eastAsia"/>
          <w:sz w:val="24"/>
        </w:rPr>
        <w:t>，按估值日在证券交易所挂牌的同一股票的估值方法估值；该日无交易的，以最近一日的市价（收盘价）估值；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r w:rsidR="00271B7F">
        <w:rPr>
          <w:rFonts w:ascii="彩虹粗仿宋" w:eastAsia="彩虹粗仿宋" w:hAnsi="宋体" w:cs="Arial" w:hint="eastAsia"/>
          <w:sz w:val="24"/>
        </w:rPr>
        <w:t>；</w:t>
      </w:r>
    </w:p>
    <w:p w:rsidR="000F5C8F" w:rsidRPr="004B2B77" w:rsidRDefault="00B521F5"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000F5C8F" w:rsidRPr="00B521F5">
        <w:rPr>
          <w:rFonts w:ascii="彩虹粗仿宋" w:eastAsia="彩虹粗仿宋" w:hAnsi="宋体" w:cs="Arial" w:hint="eastAsia"/>
          <w:sz w:val="24"/>
        </w:rPr>
        <w:t>首次公开发行有明确锁定期的股票</w:t>
      </w:r>
      <w:r w:rsidR="0052054A">
        <w:rPr>
          <w:rFonts w:ascii="彩虹粗仿宋" w:eastAsia="彩虹粗仿宋" w:hAnsi="宋体" w:cs="Arial" w:hint="eastAsia"/>
          <w:sz w:val="24"/>
        </w:rPr>
        <w:t>、</w:t>
      </w:r>
      <w:r w:rsidR="000F5C8F" w:rsidRPr="00B521F5">
        <w:rPr>
          <w:rFonts w:ascii="彩虹粗仿宋" w:eastAsia="彩虹粗仿宋" w:hAnsi="宋体" w:cs="Arial" w:hint="eastAsia"/>
          <w:sz w:val="24"/>
        </w:rPr>
        <w:t>非公开发行有明确锁定期的股票</w:t>
      </w:r>
      <w:r w:rsidR="0052054A" w:rsidRPr="0052054A">
        <w:rPr>
          <w:rFonts w:ascii="彩虹粗仿宋" w:eastAsia="彩虹粗仿宋" w:hAnsi="宋体" w:cs="Arial" w:hint="eastAsia"/>
          <w:sz w:val="24"/>
        </w:rPr>
        <w:t>、通过大宗交易取得的带限售期的股票等发行时明确一定期限限售期的股票</w:t>
      </w:r>
      <w:r w:rsidR="000F5C8F" w:rsidRPr="00B521F5">
        <w:rPr>
          <w:rFonts w:ascii="彩虹粗仿宋" w:eastAsia="彩虹粗仿宋" w:hAnsi="宋体" w:cs="Arial" w:hint="eastAsia"/>
          <w:sz w:val="24"/>
        </w:rPr>
        <w:t>，按监管</w:t>
      </w:r>
      <w:r w:rsidR="000F5C8F" w:rsidRPr="00B521F5">
        <w:rPr>
          <w:rFonts w:ascii="彩虹粗仿宋" w:eastAsia="彩虹粗仿宋" w:hAnsi="宋体" w:cs="Arial" w:hint="eastAsia"/>
          <w:sz w:val="24"/>
        </w:rPr>
        <w:lastRenderedPageBreak/>
        <w:t>机构或行业协会有关规定确定公允价值。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71B7F">
        <w:rPr>
          <w:rFonts w:ascii="彩虹粗仿宋" w:eastAsia="彩虹粗仿宋" w:hAnsi="宋体" w:cs="Arial" w:hint="eastAsia"/>
          <w:sz w:val="24"/>
        </w:rPr>
        <w:t>4</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521F5" w:rsidRDefault="000F5C8F" w:rsidP="00B521F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5</w:t>
      </w:r>
      <w:r>
        <w:rPr>
          <w:rFonts w:ascii="彩虹粗仿宋" w:eastAsia="彩虹粗仿宋" w:hAnsi="宋体" w:cs="Arial" w:hint="eastAsia"/>
          <w:sz w:val="24"/>
        </w:rPr>
        <w:t>）</w:t>
      </w:r>
      <w:r w:rsidR="00B521F5" w:rsidRPr="00B521F5">
        <w:rPr>
          <w:rFonts w:ascii="彩虹粗仿宋" w:eastAsia="彩虹粗仿宋" w:hAnsi="宋体" w:cs="Arial" w:hint="eastAsia"/>
          <w:sz w:val="24"/>
        </w:rPr>
        <w:t>同一债券同时在两个或两个以上市场交易的，按债券所处的市场分别估值。</w:t>
      </w:r>
    </w:p>
    <w:p w:rsidR="00B521F5" w:rsidRDefault="00B521F5" w:rsidP="00B521F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521F5">
        <w:rPr>
          <w:rFonts w:ascii="彩虹粗仿宋" w:eastAsia="彩虹粗仿宋" w:hAnsi="宋体" w:cs="Arial" w:hint="eastAsia"/>
          <w:sz w:val="24"/>
        </w:rPr>
        <w:t>6</w:t>
      </w:r>
      <w:r>
        <w:rPr>
          <w:rFonts w:ascii="彩虹粗仿宋" w:eastAsia="彩虹粗仿宋" w:hAnsi="宋体" w:cs="Arial" w:hint="eastAsia"/>
          <w:sz w:val="24"/>
        </w:rPr>
        <w:t>）</w:t>
      </w:r>
      <w:r w:rsidRPr="00B521F5">
        <w:rPr>
          <w:rFonts w:ascii="彩虹粗仿宋" w:eastAsia="彩虹粗仿宋" w:hAnsi="宋体" w:cs="Arial" w:hint="eastAsia"/>
          <w:sz w:val="24"/>
        </w:rPr>
        <w:t>因持有股票而享有的配股权，采用估值技术确定公允价值，在估值技术难以可靠计量公允价值的情况下，按成本估值。</w:t>
      </w:r>
    </w:p>
    <w:p w:rsidR="004C3625" w:rsidRDefault="000F5C8F" w:rsidP="00B521F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7</w:t>
      </w:r>
      <w:r>
        <w:rPr>
          <w:rFonts w:ascii="彩虹粗仿宋" w:eastAsia="彩虹粗仿宋" w:hAnsi="宋体" w:cs="Arial" w:hint="eastAsia"/>
          <w:sz w:val="24"/>
        </w:rPr>
        <w:t>）</w:t>
      </w:r>
      <w:r w:rsidR="00B521F5" w:rsidRPr="00B521F5">
        <w:rPr>
          <w:rFonts w:ascii="彩虹粗仿宋" w:eastAsia="彩虹粗仿宋" w:hAnsi="宋体" w:cs="Arial" w:hint="eastAsia"/>
          <w:sz w:val="24"/>
        </w:rPr>
        <w:t>股指期货合约按照结算价估值，如估值日无结算价且最近交易日后经济环境未发生重大变化，按最近交易日结算价估值。</w:t>
      </w:r>
    </w:p>
    <w:p w:rsidR="004C3625" w:rsidRPr="004C3625" w:rsidRDefault="004C3625" w:rsidP="004C36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4C3625">
        <w:rPr>
          <w:rFonts w:ascii="彩虹粗仿宋" w:eastAsia="彩虹粗仿宋" w:hAnsi="宋体" w:cs="Arial" w:hint="eastAsia"/>
          <w:sz w:val="24"/>
        </w:rPr>
        <w:t>当发生大额申购或赎回情形时，基金管理人可以采用摆动定价机制，以</w:t>
      </w:r>
    </w:p>
    <w:p w:rsidR="000F5C8F" w:rsidRPr="004B2B77" w:rsidRDefault="004C3625" w:rsidP="00782289">
      <w:pPr>
        <w:adjustRightInd w:val="0"/>
        <w:snapToGrid w:val="0"/>
        <w:rPr>
          <w:rFonts w:ascii="彩虹粗仿宋" w:eastAsia="彩虹粗仿宋" w:hAnsi="宋体" w:cs="Arial"/>
          <w:sz w:val="24"/>
        </w:rPr>
      </w:pPr>
      <w:r w:rsidRPr="004C3625">
        <w:rPr>
          <w:rFonts w:ascii="彩虹粗仿宋" w:eastAsia="彩虹粗仿宋" w:hAnsi="宋体" w:cs="Arial" w:hint="eastAsia"/>
          <w:sz w:val="24"/>
        </w:rPr>
        <w:t>确保基金估值的公平性。</w:t>
      </w:r>
    </w:p>
    <w:p w:rsidR="000F5C8F"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C3625">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C3625">
        <w:rPr>
          <w:rFonts w:ascii="彩虹粗仿宋" w:eastAsia="彩虹粗仿宋" w:hAnsi="宋体" w:cs="Arial" w:hint="eastAsia"/>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0F5C8F" w:rsidRDefault="000F5C8F" w:rsidP="000F5C8F">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F5C8F" w:rsidRPr="004565B1" w:rsidRDefault="000F5C8F" w:rsidP="000F5C8F">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BE18DE" w:rsidRPr="00BE18DE">
        <w:rPr>
          <w:rFonts w:ascii="彩虹粗仿宋" w:eastAsia="彩虹粗仿宋" w:hint="eastAsia"/>
          <w:sz w:val="24"/>
          <w:szCs w:val="21"/>
        </w:rPr>
        <w:t>基金管理人向基金托管人出具加盖公章的书面说明后，</w:t>
      </w:r>
      <w:r w:rsidRPr="004565B1">
        <w:rPr>
          <w:rFonts w:ascii="彩虹粗仿宋" w:eastAsia="彩虹粗仿宋" w:hint="eastAsia"/>
          <w:sz w:val="24"/>
          <w:szCs w:val="21"/>
        </w:rPr>
        <w:t>按照基金管理人对基金资产净值的计算结果对外予以公布。</w:t>
      </w:r>
    </w:p>
    <w:p w:rsidR="000F5C8F" w:rsidRPr="004565B1" w:rsidRDefault="000F5C8F" w:rsidP="000F5C8F">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EE5026">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F56E67">
        <w:rPr>
          <w:rStyle w:val="read"/>
          <w:rFonts w:ascii="彩虹粗仿宋" w:eastAsia="彩虹粗仿宋" w:hint="eastAsia"/>
          <w:sz w:val="24"/>
        </w:rPr>
        <w:t>4</w:t>
      </w:r>
      <w:r w:rsidRPr="004565B1">
        <w:rPr>
          <w:rStyle w:val="read"/>
          <w:rFonts w:ascii="彩虹粗仿宋" w:eastAsia="彩虹粗仿宋" w:hint="eastAsia"/>
          <w:sz w:val="24"/>
        </w:rPr>
        <w:t>位以内</w:t>
      </w:r>
      <w:r w:rsidR="003B5938">
        <w:rPr>
          <w:rStyle w:val="read"/>
          <w:rFonts w:ascii="彩虹粗仿宋" w:eastAsia="彩虹粗仿宋" w:hint="eastAsia"/>
          <w:sz w:val="24"/>
        </w:rPr>
        <w:t>（</w:t>
      </w:r>
      <w:r w:rsidR="003B5938" w:rsidRPr="004565B1">
        <w:rPr>
          <w:rStyle w:val="read"/>
          <w:rFonts w:ascii="彩虹粗仿宋" w:eastAsia="彩虹粗仿宋" w:hint="eastAsia"/>
          <w:sz w:val="24"/>
        </w:rPr>
        <w:t>含第</w:t>
      </w:r>
      <w:r w:rsidR="00F56E67">
        <w:rPr>
          <w:rStyle w:val="read"/>
          <w:rFonts w:ascii="彩虹粗仿宋" w:eastAsia="彩虹粗仿宋" w:hint="eastAsia"/>
          <w:sz w:val="24"/>
        </w:rPr>
        <w:t>4</w:t>
      </w:r>
      <w:r w:rsidR="003B5938" w:rsidRPr="004565B1">
        <w:rPr>
          <w:rStyle w:val="read"/>
          <w:rFonts w:ascii="彩虹粗仿宋" w:eastAsia="彩虹粗仿宋" w:hint="eastAsia"/>
          <w:sz w:val="24"/>
        </w:rPr>
        <w:t>位</w:t>
      </w:r>
      <w:r w:rsidR="003B5938">
        <w:rPr>
          <w:rStyle w:val="read"/>
          <w:rFonts w:ascii="彩虹粗仿宋" w:eastAsia="彩虹粗仿宋" w:hint="eastAsia"/>
          <w:sz w:val="24"/>
        </w:rPr>
        <w:t>）</w:t>
      </w:r>
      <w:r w:rsidRPr="004565B1">
        <w:rPr>
          <w:rStyle w:val="read"/>
          <w:rFonts w:ascii="彩虹粗仿宋" w:eastAsia="彩虹粗仿宋" w:hint="eastAsia"/>
          <w:sz w:val="24"/>
        </w:rPr>
        <w:t>发生差错时，视为基金份</w:t>
      </w:r>
      <w:r w:rsidRPr="004565B1">
        <w:rPr>
          <w:rStyle w:val="read"/>
          <w:rFonts w:ascii="彩虹粗仿宋" w:eastAsia="彩虹粗仿宋" w:hint="eastAsia"/>
          <w:sz w:val="24"/>
        </w:rPr>
        <w:lastRenderedPageBreak/>
        <w:t>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C8304E">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w:t>
      </w:r>
      <w:r w:rsidR="00D04180">
        <w:rPr>
          <w:rFonts w:ascii="彩虹粗仿宋" w:eastAsia="彩虹粗仿宋" w:hAnsi="宋体" w:cs="Arial" w:hint="eastAsia"/>
          <w:sz w:val="24"/>
        </w:rPr>
        <w:t>不可抗力、或</w:t>
      </w:r>
      <w:r w:rsidRPr="004565B1">
        <w:rPr>
          <w:rFonts w:ascii="彩虹粗仿宋" w:eastAsia="彩虹粗仿宋" w:hAnsi="宋体" w:cs="Arial" w:hint="eastAsia"/>
          <w:sz w:val="24"/>
        </w:rPr>
        <w:t>证券</w:t>
      </w:r>
      <w:r w:rsidR="00CC1336">
        <w:rPr>
          <w:rFonts w:ascii="彩虹粗仿宋" w:eastAsia="彩虹粗仿宋" w:hAnsi="宋体" w:cs="Arial" w:hint="eastAsia"/>
          <w:sz w:val="24"/>
        </w:rPr>
        <w:t>、期货</w:t>
      </w:r>
      <w:r w:rsidRPr="004565B1">
        <w:rPr>
          <w:rFonts w:ascii="彩虹粗仿宋" w:eastAsia="彩虹粗仿宋" w:hAnsi="宋体" w:cs="Arial" w:hint="eastAsia"/>
          <w:sz w:val="24"/>
        </w:rPr>
        <w:t>交易所</w:t>
      </w:r>
      <w:r w:rsidR="006769ED">
        <w:rPr>
          <w:rFonts w:ascii="彩虹粗仿宋" w:eastAsia="彩虹粗仿宋" w:hAnsi="宋体" w:cs="Arial" w:hint="eastAsia"/>
          <w:sz w:val="24"/>
        </w:rPr>
        <w:t>或</w:t>
      </w:r>
      <w:r w:rsidRPr="004565B1">
        <w:rPr>
          <w:rFonts w:ascii="彩虹粗仿宋" w:eastAsia="彩虹粗仿宋" w:hAnsi="宋体" w:cs="Arial" w:hint="eastAsia"/>
          <w:sz w:val="24"/>
        </w:rPr>
        <w:t>登记</w:t>
      </w:r>
      <w:r w:rsidR="00D04180">
        <w:rPr>
          <w:rFonts w:ascii="彩虹粗仿宋" w:eastAsia="彩虹粗仿宋" w:hAnsi="宋体" w:cs="Arial" w:hint="eastAsia"/>
          <w:sz w:val="24"/>
        </w:rPr>
        <w:t>机构及存款银行等第三方机构</w:t>
      </w:r>
      <w:r w:rsidRPr="004565B1">
        <w:rPr>
          <w:rFonts w:ascii="彩虹粗仿宋" w:eastAsia="彩虹粗仿宋" w:hAnsi="宋体" w:cs="Arial" w:hint="eastAsia"/>
          <w:sz w:val="24"/>
        </w:rPr>
        <w:t>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w:t>
      </w:r>
      <w:r w:rsidRPr="004565B1">
        <w:rPr>
          <w:rFonts w:ascii="彩虹粗仿宋" w:eastAsia="彩虹粗仿宋" w:hAnsi="宋体" w:cs="Arial" w:hint="eastAsia"/>
          <w:sz w:val="24"/>
        </w:rPr>
        <w:lastRenderedPageBreak/>
        <w:t>行做法，双方当事人应本着平等和保护基金份额持有人利益的原则进行协商。</w:t>
      </w:r>
    </w:p>
    <w:p w:rsidR="000F5C8F" w:rsidRPr="004565B1" w:rsidRDefault="000F5C8F" w:rsidP="003B5938">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0F5C8F" w:rsidRPr="004565B1" w:rsidRDefault="000F5C8F" w:rsidP="0078228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CC1336">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0F5C8F" w:rsidRDefault="000F5C8F" w:rsidP="0078228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CC1336" w:rsidRDefault="00CC1336" w:rsidP="0078228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C1336">
        <w:rPr>
          <w:rFonts w:ascii="彩虹粗仿宋" w:eastAsia="彩虹粗仿宋" w:hAnsi="宋体" w:cs="Arial" w:hint="eastAsia"/>
          <w:sz w:val="24"/>
        </w:rPr>
        <w:t>基金所投资的目标 ETF 发生暂停估值、暂停公告基金份额净值的情形；</w:t>
      </w:r>
    </w:p>
    <w:p w:rsidR="000F5C8F" w:rsidRPr="004565B1" w:rsidRDefault="00CC1336" w:rsidP="0078228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0F5C8F" w:rsidRPr="00EB2316">
        <w:rPr>
          <w:rFonts w:ascii="彩虹粗仿宋" w:eastAsia="彩虹粗仿宋" w:hAnsi="宋体" w:cs="Arial" w:hint="eastAsia"/>
          <w:sz w:val="24"/>
        </w:rPr>
        <w:t>.当前一估值日基金资产净值 50%以上的资产出现无可参考的活跃市场价格且采用估值技术仍导致公允价值存在重大不确定性时，</w:t>
      </w:r>
      <w:r w:rsidR="007C31FD">
        <w:rPr>
          <w:rFonts w:ascii="彩虹粗仿宋" w:eastAsia="彩虹粗仿宋" w:hAnsi="宋体" w:cs="Arial" w:hint="eastAsia"/>
          <w:sz w:val="24"/>
        </w:rPr>
        <w:t>基金管理人</w:t>
      </w:r>
      <w:r w:rsidR="000F5C8F" w:rsidRPr="00EB2316">
        <w:rPr>
          <w:rFonts w:ascii="彩虹粗仿宋" w:eastAsia="彩虹粗仿宋" w:hAnsi="宋体" w:cs="Arial" w:hint="eastAsia"/>
          <w:sz w:val="24"/>
        </w:rPr>
        <w:t>经与基金托管人协商一致的；</w:t>
      </w:r>
    </w:p>
    <w:p w:rsidR="000F5C8F" w:rsidRPr="004565B1" w:rsidRDefault="00CC1336" w:rsidP="0078228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F5C8F" w:rsidRPr="004565B1">
        <w:rPr>
          <w:rFonts w:ascii="彩虹粗仿宋" w:eastAsia="彩虹粗仿宋" w:hAnsi="宋体" w:cs="Arial" w:hint="eastAsia"/>
          <w:sz w:val="24"/>
        </w:rPr>
        <w:t>中国证监会和《基金合同》认定的其他情形。</w:t>
      </w:r>
    </w:p>
    <w:p w:rsidR="000F5C8F" w:rsidRPr="004565B1" w:rsidRDefault="000F5C8F" w:rsidP="0078228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0F5C8F" w:rsidRPr="004565B1" w:rsidRDefault="000F5C8F" w:rsidP="0078228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F5C8F" w:rsidRPr="004565B1" w:rsidRDefault="000F5C8F" w:rsidP="004C36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w:t>
      </w:r>
      <w:r w:rsidRPr="004565B1">
        <w:rPr>
          <w:rFonts w:ascii="彩虹粗仿宋" w:eastAsia="彩虹粗仿宋" w:hAnsi="宋体" w:cs="Arial" w:hint="eastAsia"/>
          <w:sz w:val="24"/>
        </w:rPr>
        <w:lastRenderedPageBreak/>
        <w:t>管人在复核过程中，发现双方的报表存在不符时，基金管理人和基金托管人应共同查明原因，进行调整，调整以国家有关规定为准。</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0F5C8F" w:rsidRPr="004565B1" w:rsidRDefault="000F5C8F" w:rsidP="000F5C8F">
      <w:pPr>
        <w:pStyle w:val="a0"/>
        <w:adjustRightInd w:val="0"/>
        <w:snapToGrid w:val="0"/>
        <w:ind w:firstLineChars="0" w:firstLine="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6" w:name="_Toc515026756"/>
      <w:r w:rsidRPr="004565B1">
        <w:rPr>
          <w:rFonts w:ascii="彩虹粗仿宋" w:eastAsia="彩虹粗仿宋" w:hint="eastAsia"/>
          <w:sz w:val="30"/>
        </w:rPr>
        <w:t>九、基金收益分配</w:t>
      </w:r>
      <w:bookmarkEnd w:id="86"/>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0F5C8F" w:rsidRPr="004565B1" w:rsidRDefault="000F5C8F" w:rsidP="004C362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0B29DF" w:rsidRPr="004565B1"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565B1">
        <w:rPr>
          <w:rFonts w:ascii="彩虹粗仿宋" w:eastAsia="彩虹粗仿宋" w:hAnsi="宋体" w:cs="Arial" w:hint="eastAsia"/>
          <w:sz w:val="24"/>
        </w:rPr>
        <w:t>.在符合有关基金分红条件的前提下，本基金每年收益分配次数最多为</w:t>
      </w:r>
      <w:r>
        <w:rPr>
          <w:rFonts w:ascii="彩虹粗仿宋" w:eastAsia="彩虹粗仿宋" w:hAnsi="宋体" w:cs="Arial" w:hint="eastAsia"/>
          <w:sz w:val="24"/>
        </w:rPr>
        <w:t>4</w:t>
      </w:r>
      <w:r w:rsidRPr="004565B1">
        <w:rPr>
          <w:rFonts w:ascii="彩虹粗仿宋" w:eastAsia="彩虹粗仿宋" w:hAnsi="宋体" w:cs="Arial" w:hint="eastAsia"/>
          <w:sz w:val="24"/>
        </w:rPr>
        <w:t>次，每次收益分配比例不得低于该次可供分配利润的</w:t>
      </w:r>
      <w:r>
        <w:rPr>
          <w:rFonts w:ascii="彩虹粗仿宋" w:eastAsia="彩虹粗仿宋" w:hAnsi="宋体" w:cs="Arial" w:hint="eastAsia"/>
          <w:sz w:val="24"/>
        </w:rPr>
        <w:t>10</w:t>
      </w:r>
      <w:r w:rsidRPr="004565B1">
        <w:rPr>
          <w:rFonts w:ascii="彩虹粗仿宋" w:eastAsia="彩虹粗仿宋" w:hAnsi="宋体" w:cs="Arial" w:hint="eastAsia"/>
          <w:sz w:val="24"/>
        </w:rPr>
        <w:t>%；若《基金合同》生效不满3个月可不进行收益分配；</w:t>
      </w:r>
    </w:p>
    <w:p w:rsidR="000B29DF"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3530F1">
        <w:rPr>
          <w:rFonts w:ascii="彩虹粗仿宋" w:eastAsia="彩虹粗仿宋" w:hAnsi="宋体" w:cs="Arial" w:hint="eastAsia"/>
          <w:sz w:val="24"/>
        </w:rPr>
        <w:t>.</w:t>
      </w:r>
      <w:r w:rsidRPr="000B29DF">
        <w:rPr>
          <w:rFonts w:ascii="彩虹粗仿宋" w:eastAsia="彩虹粗仿宋" w:hAnsi="宋体" w:cs="Arial" w:hint="eastAsia"/>
          <w:sz w:val="24"/>
        </w:rPr>
        <w:t xml:space="preserve"> </w:t>
      </w:r>
      <w:r w:rsidRPr="00DD60F3">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基金份额持有人可对A类基金份额和C类基金份额分别选择不同的分红方式。选择采取红利再投资形式的，红利再投资的份额</w:t>
      </w:r>
      <w:r w:rsidR="001E131D">
        <w:rPr>
          <w:rFonts w:ascii="彩虹粗仿宋" w:eastAsia="彩虹粗仿宋" w:hAnsi="宋体" w:cs="Arial" w:hint="eastAsia"/>
          <w:sz w:val="24"/>
        </w:rPr>
        <w:t>免收</w:t>
      </w:r>
      <w:r w:rsidRPr="00DD60F3">
        <w:rPr>
          <w:rFonts w:ascii="彩虹粗仿宋" w:eastAsia="彩虹粗仿宋" w:hAnsi="宋体" w:cs="Arial" w:hint="eastAsia"/>
          <w:sz w:val="24"/>
        </w:rPr>
        <w:t>申购费。同一投资人在同一销售机构持有的同一类别的基金份额只能选择一种分红方式；</w:t>
      </w:r>
    </w:p>
    <w:p w:rsidR="000B29DF" w:rsidRPr="004565B1"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0F5C8F" w:rsidRPr="004565B1" w:rsidRDefault="000B29DF" w:rsidP="004C36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0F5C8F" w:rsidRPr="004565B1">
        <w:rPr>
          <w:rFonts w:ascii="彩虹粗仿宋" w:eastAsia="彩虹粗仿宋" w:hAnsi="宋体" w:cs="Arial" w:hint="eastAsia"/>
          <w:sz w:val="24"/>
        </w:rPr>
        <w:t>.</w:t>
      </w:r>
      <w:r w:rsidR="00DD60F3" w:rsidRPr="00DD60F3">
        <w:rPr>
          <w:rFonts w:ascii="彩虹粗仿宋" w:eastAsia="彩虹粗仿宋" w:hAnsi="宋体" w:cs="Arial" w:hint="eastAsia"/>
          <w:sz w:val="24"/>
        </w:rPr>
        <w:t>本基金同一类别内每一基金份额享有同等分配权</w:t>
      </w:r>
      <w:r w:rsidR="000F5C8F" w:rsidRPr="004565B1">
        <w:rPr>
          <w:rFonts w:ascii="彩虹粗仿宋" w:eastAsia="彩虹粗仿宋" w:hAnsi="宋体" w:cs="Arial" w:hint="eastAsia"/>
          <w:sz w:val="24"/>
        </w:rPr>
        <w:t>；</w:t>
      </w:r>
      <w:r w:rsidR="00DD60F3" w:rsidRPr="00DD60F3">
        <w:rPr>
          <w:rFonts w:ascii="彩虹粗仿宋" w:eastAsia="彩虹粗仿宋" w:hAnsi="宋体" w:cs="Arial" w:hint="eastAsia"/>
          <w:sz w:val="24"/>
        </w:rPr>
        <w:t>由于本基金A类基金份额不收取销售服务费，而C类基金份额收取销售服务费，各基金份额类别对应的可分配收益将有所不同；</w:t>
      </w:r>
    </w:p>
    <w:p w:rsidR="000B29DF"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F5C8F" w:rsidRPr="004565B1">
        <w:rPr>
          <w:rFonts w:ascii="彩虹粗仿宋" w:eastAsia="彩虹粗仿宋" w:hAnsi="宋体" w:cs="Arial" w:hint="eastAsia"/>
          <w:sz w:val="24"/>
        </w:rPr>
        <w:t>.法律法规或监管机构另有规定的，从其规定。</w:t>
      </w:r>
    </w:p>
    <w:p w:rsidR="000F5C8F" w:rsidRDefault="000B29DF" w:rsidP="000B29DF">
      <w:pPr>
        <w:adjustRightInd w:val="0"/>
        <w:snapToGrid w:val="0"/>
        <w:ind w:firstLineChars="200" w:firstLine="480"/>
        <w:rPr>
          <w:rFonts w:ascii="彩虹粗仿宋" w:eastAsia="彩虹粗仿宋" w:hAnsi="宋体" w:cs="Arial"/>
          <w:sz w:val="24"/>
        </w:rPr>
      </w:pPr>
      <w:r w:rsidRPr="00DD60F3">
        <w:rPr>
          <w:rFonts w:ascii="彩虹粗仿宋" w:eastAsia="彩虹粗仿宋" w:hAnsi="宋体" w:cs="Arial" w:hint="eastAsia"/>
          <w:sz w:val="24"/>
        </w:rPr>
        <w:t>在不违反法律法规的规定且对基金份额持有人利益无实质不利影响的前提下，基金管理人在与基金托管人协商一致并按照监管部门要求履行适当程序后，将对上述基金收益分配政策进行调整，</w:t>
      </w:r>
      <w:r w:rsidR="009D3938">
        <w:rPr>
          <w:rFonts w:ascii="彩虹粗仿宋" w:eastAsia="彩虹粗仿宋" w:hAnsi="宋体" w:cs="Arial" w:hint="eastAsia"/>
          <w:sz w:val="24"/>
        </w:rPr>
        <w:t>并</w:t>
      </w:r>
      <w:r w:rsidRPr="000B29DF">
        <w:rPr>
          <w:rFonts w:ascii="彩虹粗仿宋" w:eastAsia="彩虹粗仿宋" w:hAnsi="宋体" w:cs="Arial" w:hint="eastAsia"/>
          <w:sz w:val="24"/>
        </w:rPr>
        <w:t>于变更实施日前在指定媒介公告。</w:t>
      </w:r>
    </w:p>
    <w:p w:rsidR="000F5C8F" w:rsidRPr="004565B1" w:rsidRDefault="000F5C8F" w:rsidP="000B29D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w:t>
      </w:r>
      <w:r w:rsidR="00262D68" w:rsidRPr="004565B1">
        <w:rPr>
          <w:rFonts w:ascii="彩虹粗仿宋" w:eastAsia="彩虹粗仿宋" w:hAnsi="宋体" w:cs="Arial" w:hint="eastAsia"/>
          <w:sz w:val="24"/>
        </w:rPr>
        <w:t>拟</w:t>
      </w:r>
      <w:r w:rsidR="00262D68">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，并由基金托管人复核，在2个工作日内在指定</w:t>
      </w:r>
      <w:r w:rsidR="00DD60F3">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0B29DF">
        <w:rPr>
          <w:rFonts w:ascii="彩虹粗仿宋" w:eastAsia="彩虹粗仿宋" w:hAnsi="宋体" w:cs="Arial" w:hint="eastAsia"/>
          <w:sz w:val="24"/>
        </w:rPr>
        <w:t>基金红利发放日距离收益分配基准日</w:t>
      </w:r>
      <w:r w:rsidRPr="000B29DF">
        <w:rPr>
          <w:rFonts w:ascii="彩虹粗仿宋" w:eastAsia="彩虹粗仿宋" w:hAnsi="宋体" w:cs="Arial" w:hint="eastAsia"/>
          <w:sz w:val="24"/>
        </w:rPr>
        <w:lastRenderedPageBreak/>
        <w:t>（即可供分配利润计算截止日）的时间不得超过15个工作日。</w:t>
      </w:r>
      <w:r w:rsidRPr="00B82958">
        <w:rPr>
          <w:rFonts w:ascii="彩虹粗仿宋" w:eastAsia="彩虹粗仿宋" w:hAnsi="宋体" w:cs="Arial" w:hint="eastAsia"/>
          <w:sz w:val="24"/>
        </w:rPr>
        <w:t>基金收益分配方案公告后</w:t>
      </w:r>
      <w:r w:rsidRPr="00B82958">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7" w:name="_Toc515026757"/>
      <w:r w:rsidRPr="004565B1">
        <w:rPr>
          <w:rFonts w:ascii="彩虹粗仿宋" w:eastAsia="彩虹粗仿宋" w:hint="eastAsia"/>
          <w:sz w:val="30"/>
        </w:rPr>
        <w:t>十、基金信息披露</w:t>
      </w:r>
      <w:bookmarkEnd w:id="87"/>
    </w:p>
    <w:p w:rsidR="000F5C8F" w:rsidRPr="004565B1" w:rsidRDefault="000F5C8F" w:rsidP="000B29D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w:t>
      </w:r>
      <w:r w:rsidR="000B29DF">
        <w:rPr>
          <w:rFonts w:ascii="彩虹粗仿宋" w:eastAsia="彩虹粗仿宋" w:hAnsi="宋体" w:cs="Arial" w:hint="eastAsia"/>
          <w:sz w:val="24"/>
        </w:rPr>
        <w:t>投资股指期货的信息披露、投资资产支持证券的信息披露</w:t>
      </w:r>
      <w:r w:rsidR="006616ED">
        <w:rPr>
          <w:rFonts w:ascii="彩虹粗仿宋" w:eastAsia="彩虹粗仿宋" w:hAnsi="宋体" w:cs="Arial" w:hint="eastAsia"/>
          <w:sz w:val="24"/>
        </w:rPr>
        <w:t>、</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sidR="00B82958">
        <w:rPr>
          <w:rFonts w:ascii="彩虹粗仿宋" w:eastAsia="彩虹粗仿宋" w:hAnsi="宋体" w:cs="Arial" w:hint="eastAsia"/>
          <w:sz w:val="24"/>
        </w:rPr>
        <w:t>本章第（二）条</w:t>
      </w:r>
      <w:r w:rsidRPr="00AE522E">
        <w:rPr>
          <w:rFonts w:ascii="彩虹粗仿宋" w:eastAsia="彩虹粗仿宋" w:hAnsi="宋体" w:cs="Arial" w:hint="eastAsia"/>
          <w:sz w:val="24"/>
        </w:rPr>
        <w:lastRenderedPageBreak/>
        <w:t>规定的应由基金托管人复核的事项进行复核，基金托管人复核无误后，由基金管理人予以公布。</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0F5C8F" w:rsidRDefault="000F5C8F" w:rsidP="00EF71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C27BF5" w:rsidRPr="004565B1" w:rsidRDefault="00C27BF5" w:rsidP="00EF71ED">
      <w:pPr>
        <w:adjustRightInd w:val="0"/>
        <w:snapToGrid w:val="0"/>
        <w:ind w:firstLineChars="200" w:firstLine="480"/>
      </w:pPr>
      <w:r>
        <w:rPr>
          <w:rFonts w:ascii="彩虹粗仿宋" w:eastAsia="彩虹粗仿宋" w:hAnsi="宋体" w:cs="Arial" w:hint="eastAsia"/>
          <w:sz w:val="24"/>
        </w:rPr>
        <w:t>相关法律法规关于信息披露的规定发生变化时，本基金从其最新规定。</w:t>
      </w:r>
    </w:p>
    <w:p w:rsidR="000F5C8F" w:rsidRPr="004565B1" w:rsidRDefault="000F5C8F" w:rsidP="000F5C8F">
      <w:pPr>
        <w:pStyle w:val="2"/>
        <w:jc w:val="center"/>
        <w:rPr>
          <w:rFonts w:ascii="彩虹粗仿宋" w:eastAsia="彩虹粗仿宋"/>
          <w:sz w:val="30"/>
        </w:rPr>
      </w:pPr>
      <w:bookmarkStart w:id="88" w:name="_Toc515026758"/>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5659EE" w:rsidRDefault="005659EE" w:rsidP="000F5C8F">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本基金基金财产中投资于目标ETF 的部分不收取管理费。本基金管理费按前一日基金资产净值扣除所持有目标ETF 基金份额</w:t>
      </w:r>
      <w:r w:rsidR="007C31FD">
        <w:rPr>
          <w:rFonts w:ascii="彩虹粗仿宋" w:eastAsia="彩虹粗仿宋" w:hAnsi="宋体" w:cs="Arial" w:hint="eastAsia"/>
          <w:sz w:val="24"/>
        </w:rPr>
        <w:t>所对应</w:t>
      </w:r>
      <w:r w:rsidRPr="005659EE">
        <w:rPr>
          <w:rFonts w:ascii="彩虹粗仿宋" w:eastAsia="彩虹粗仿宋" w:hAnsi="宋体" w:cs="Arial" w:hint="eastAsia"/>
          <w:sz w:val="24"/>
        </w:rPr>
        <w:t>的基金资产净值后的余额（若为负数，则取0）的0.50%。管理费的计算方法如下：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5659EE">
        <w:rPr>
          <w:rFonts w:ascii="彩虹粗仿宋" w:eastAsia="彩虹粗仿宋" w:hAnsi="宋体" w:cs="Arial" w:hint="eastAsia"/>
          <w:sz w:val="24"/>
        </w:rPr>
        <w:t>0.50%</w:t>
      </w:r>
      <w:r w:rsidRPr="004565B1">
        <w:rPr>
          <w:rFonts w:ascii="彩虹粗仿宋" w:eastAsia="彩虹粗仿宋" w:hAnsi="宋体" w:cs="Arial" w:hint="eastAsia"/>
          <w:sz w:val="24"/>
        </w:rPr>
        <w:t>年管理费率÷当年天数</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5659EE" w:rsidRDefault="005659EE" w:rsidP="000F5C8F">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E为前一日的基金资产净值扣除前一日所持有目标ETF基金份额</w:t>
      </w:r>
      <w:r w:rsidR="007C31FD">
        <w:rPr>
          <w:rFonts w:ascii="彩虹粗仿宋" w:eastAsia="彩虹粗仿宋" w:hAnsi="宋体" w:cs="Arial" w:hint="eastAsia"/>
          <w:sz w:val="24"/>
        </w:rPr>
        <w:t>所对应</w:t>
      </w:r>
      <w:r w:rsidRPr="005659EE">
        <w:rPr>
          <w:rFonts w:ascii="彩虹粗仿宋" w:eastAsia="彩虹粗仿宋" w:hAnsi="宋体" w:cs="Arial" w:hint="eastAsia"/>
          <w:sz w:val="24"/>
        </w:rPr>
        <w:t>基金资产</w:t>
      </w:r>
      <w:r w:rsidR="007C31FD">
        <w:rPr>
          <w:rFonts w:ascii="彩虹粗仿宋" w:eastAsia="彩虹粗仿宋" w:hAnsi="宋体" w:cs="Arial" w:hint="eastAsia"/>
          <w:sz w:val="24"/>
        </w:rPr>
        <w:t>净值后的余额</w:t>
      </w:r>
      <w:r w:rsidRPr="005659EE">
        <w:rPr>
          <w:rFonts w:ascii="彩虹粗仿宋" w:eastAsia="彩虹粗仿宋" w:hAnsi="宋体" w:cs="Arial" w:hint="eastAsia"/>
          <w:sz w:val="24"/>
        </w:rPr>
        <w:t>（若为负数，则E取0）</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5659EE" w:rsidRDefault="005659EE" w:rsidP="000F5C8F">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本基金基金财产中投资于目标ETF的部分不收取托管费。基金的托管费按前一日基金资产净值扣除所持有目标ETF基金份额</w:t>
      </w:r>
      <w:r w:rsidR="007C31FD">
        <w:rPr>
          <w:rFonts w:ascii="彩虹粗仿宋" w:eastAsia="彩虹粗仿宋" w:hAnsi="宋体" w:cs="Arial" w:hint="eastAsia"/>
          <w:sz w:val="24"/>
        </w:rPr>
        <w:t>所对应</w:t>
      </w:r>
      <w:r w:rsidRPr="005659EE">
        <w:rPr>
          <w:rFonts w:ascii="彩虹粗仿宋" w:eastAsia="彩虹粗仿宋" w:hAnsi="宋体" w:cs="Arial" w:hint="eastAsia"/>
          <w:sz w:val="24"/>
        </w:rPr>
        <w:t>基金资产</w:t>
      </w:r>
      <w:r w:rsidR="007C31FD">
        <w:rPr>
          <w:rFonts w:ascii="彩虹粗仿宋" w:eastAsia="彩虹粗仿宋" w:hAnsi="宋体" w:cs="Arial" w:hint="eastAsia"/>
          <w:sz w:val="24"/>
        </w:rPr>
        <w:t>净值</w:t>
      </w:r>
      <w:r w:rsidRPr="005659EE">
        <w:rPr>
          <w:rFonts w:ascii="彩虹粗仿宋" w:eastAsia="彩虹粗仿宋" w:hAnsi="宋体" w:cs="Arial" w:hint="eastAsia"/>
          <w:sz w:val="24"/>
        </w:rPr>
        <w:t>后的余额（若为负数，则取0）的0.10%的年费率计提。托管费的计算方法如下：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5659EE">
        <w:rPr>
          <w:rFonts w:ascii="彩虹粗仿宋" w:eastAsia="彩虹粗仿宋" w:hAnsi="宋体" w:cs="Arial" w:hint="eastAsia"/>
          <w:sz w:val="24"/>
        </w:rPr>
        <w:t>0.10%</w:t>
      </w:r>
      <w:r w:rsidRPr="004565B1">
        <w:rPr>
          <w:rFonts w:ascii="彩虹粗仿宋" w:eastAsia="彩虹粗仿宋" w:hAnsi="宋体" w:cs="Arial" w:hint="eastAsia"/>
          <w:sz w:val="24"/>
        </w:rPr>
        <w:t>÷当年天数</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H为每日应计提的基金托管费</w:t>
      </w:r>
    </w:p>
    <w:p w:rsidR="005659EE" w:rsidRDefault="005659EE" w:rsidP="00782289">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E为前一日的基金资产净值扣除前一日所持有目标ETF基金份额</w:t>
      </w:r>
      <w:r w:rsidR="007C31FD">
        <w:rPr>
          <w:rFonts w:ascii="彩虹粗仿宋" w:eastAsia="彩虹粗仿宋" w:hAnsi="宋体" w:cs="Arial" w:hint="eastAsia"/>
          <w:sz w:val="24"/>
        </w:rPr>
        <w:t>所对应</w:t>
      </w:r>
      <w:r w:rsidRPr="005659EE">
        <w:rPr>
          <w:rFonts w:ascii="彩虹粗仿宋" w:eastAsia="彩虹粗仿宋" w:hAnsi="宋体" w:cs="Arial" w:hint="eastAsia"/>
          <w:sz w:val="24"/>
        </w:rPr>
        <w:t>基金资产</w:t>
      </w:r>
      <w:r w:rsidR="007C31FD">
        <w:rPr>
          <w:rFonts w:ascii="彩虹粗仿宋" w:eastAsia="彩虹粗仿宋" w:hAnsi="宋体" w:cs="Arial" w:hint="eastAsia"/>
          <w:sz w:val="24"/>
        </w:rPr>
        <w:t>净值后的余额</w:t>
      </w:r>
      <w:r w:rsidRPr="005659EE">
        <w:rPr>
          <w:rFonts w:ascii="彩虹粗仿宋" w:eastAsia="彩虹粗仿宋" w:hAnsi="宋体" w:cs="Arial" w:hint="eastAsia"/>
          <w:sz w:val="24"/>
        </w:rPr>
        <w:t>（若为负数，则E取0）</w:t>
      </w:r>
    </w:p>
    <w:p w:rsidR="00C27BF5" w:rsidRDefault="00C27BF5" w:rsidP="0078228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（三）基金销售服务费</w:t>
      </w:r>
    </w:p>
    <w:p w:rsidR="00C27BF5" w:rsidRPr="00C27BF5" w:rsidRDefault="00C27BF5" w:rsidP="00782289">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本基金A类基金份额不收取销售服务费，C类基金份额的销售服务费年费率为0.40%。C类基金份额的销售服务费按前一日C类基金份额的基金资产净值的0.40%年费率计提。计算方法如下：</w:t>
      </w:r>
    </w:p>
    <w:p w:rsidR="00C27BF5" w:rsidRPr="00C27BF5" w:rsidRDefault="00C27BF5" w:rsidP="00782289">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H＝E×0.40%÷当年天数</w:t>
      </w:r>
    </w:p>
    <w:p w:rsidR="00C27BF5" w:rsidRPr="00C27BF5" w:rsidRDefault="00C27BF5" w:rsidP="00782289">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H为C类基金份额每日应计提的基金销售服务费</w:t>
      </w:r>
    </w:p>
    <w:p w:rsidR="00C27BF5" w:rsidRDefault="00C27BF5" w:rsidP="00782289">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E为C类基金份额前一日基金资产净值</w:t>
      </w:r>
    </w:p>
    <w:p w:rsidR="000F5C8F" w:rsidRPr="004565B1" w:rsidRDefault="000F5C8F" w:rsidP="0078228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2E1D">
        <w:rPr>
          <w:rFonts w:ascii="彩虹粗仿宋" w:eastAsia="彩虹粗仿宋" w:hAnsi="宋体" w:cs="Arial" w:hint="eastAsia"/>
          <w:sz w:val="24"/>
        </w:rPr>
        <w:t>四</w:t>
      </w:r>
      <w:r w:rsidRPr="004565B1">
        <w:rPr>
          <w:rFonts w:ascii="彩虹粗仿宋" w:eastAsia="彩虹粗仿宋" w:hAnsi="宋体" w:cs="Arial" w:hint="eastAsia"/>
          <w:sz w:val="24"/>
        </w:rPr>
        <w:t>）</w:t>
      </w:r>
      <w:r w:rsidR="007C31FD">
        <w:rPr>
          <w:rFonts w:ascii="彩虹粗仿宋" w:eastAsia="彩虹粗仿宋" w:hAnsi="宋体" w:cs="Arial" w:hint="eastAsia"/>
          <w:sz w:val="24"/>
        </w:rPr>
        <w:t>基金的</w:t>
      </w:r>
      <w:r w:rsidRPr="004565B1">
        <w:rPr>
          <w:rFonts w:ascii="彩虹粗仿宋" w:eastAsia="彩虹粗仿宋" w:hAnsi="宋体" w:cs="Arial" w:hint="eastAsia"/>
          <w:sz w:val="24"/>
        </w:rPr>
        <w:t>账户开户费用、证券</w:t>
      </w:r>
      <w:r w:rsidR="007C31FD">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w:t>
      </w:r>
      <w:r w:rsidR="007C31FD">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7C31FD">
        <w:rPr>
          <w:rFonts w:ascii="彩虹粗仿宋" w:eastAsia="彩虹粗仿宋" w:hAnsi="宋体" w:cs="Arial" w:hint="eastAsia"/>
          <w:sz w:val="24"/>
        </w:rPr>
        <w:t>、诉讼费和仲裁费、</w:t>
      </w:r>
      <w:r w:rsidR="007C31FD" w:rsidRPr="007C31FD">
        <w:rPr>
          <w:rFonts w:ascii="彩虹粗仿宋" w:eastAsia="彩虹粗仿宋" w:hAnsi="宋体" w:cs="Arial" w:hint="eastAsia"/>
          <w:sz w:val="24"/>
        </w:rPr>
        <w:t>基金投资目标ETF的相关费用（包括但不限于目标ETF的交易费用、申赎费用等）</w:t>
      </w:r>
      <w:r w:rsidRPr="004565B1">
        <w:rPr>
          <w:rFonts w:ascii="彩虹粗仿宋" w:eastAsia="彩虹粗仿宋" w:hAnsi="宋体" w:cs="Arial" w:hint="eastAsia"/>
          <w:sz w:val="24"/>
        </w:rPr>
        <w:t>等根据有关法律法规、《基金合同》及相应协议的规定，列入当期基金费用。</w:t>
      </w:r>
    </w:p>
    <w:p w:rsidR="000F5C8F" w:rsidRPr="004565B1" w:rsidRDefault="000F5C8F" w:rsidP="0078228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2E1D">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0F5C8F" w:rsidRPr="004565B1" w:rsidRDefault="000F5C8F" w:rsidP="0078228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7C31FD">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）基金管理费和基金托管费的复核程序、支付方式和时间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sidR="00122E1D">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122E1D">
        <w:rPr>
          <w:rFonts w:ascii="彩虹粗仿宋" w:eastAsia="彩虹粗仿宋" w:hAnsi="宋体" w:cs="Arial" w:hint="eastAsia"/>
          <w:sz w:val="24"/>
        </w:rPr>
        <w:t>和</w:t>
      </w:r>
      <w:r w:rsidR="00FB294B">
        <w:rPr>
          <w:rFonts w:ascii="彩虹粗仿宋" w:eastAsia="彩虹粗仿宋" w:hAnsi="宋体" w:cs="Arial" w:hint="eastAsia"/>
          <w:sz w:val="24"/>
        </w:rPr>
        <w:t>基金</w:t>
      </w:r>
      <w:r w:rsidR="00122E1D">
        <w:rPr>
          <w:rFonts w:ascii="彩虹粗仿宋" w:eastAsia="彩虹粗仿宋" w:hAnsi="宋体" w:cs="Arial" w:hint="eastAsia"/>
          <w:sz w:val="24"/>
        </w:rPr>
        <w:t>销售服务费</w:t>
      </w:r>
      <w:r w:rsidRPr="004565B1">
        <w:rPr>
          <w:rFonts w:ascii="彩虹粗仿宋" w:eastAsia="彩虹粗仿宋" w:hAnsi="宋体" w:cs="Arial" w:hint="eastAsia"/>
          <w:sz w:val="24"/>
        </w:rPr>
        <w:t>等，根据本托管协议和《基金合同》的有关规定进行复核。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sidR="005C31CC">
        <w:rPr>
          <w:rFonts w:ascii="彩虹粗仿宋" w:eastAsia="彩虹粗仿宋" w:hAnsi="宋体" w:cs="Arial" w:hint="eastAsia"/>
          <w:sz w:val="24"/>
        </w:rPr>
        <w:t>和</w:t>
      </w:r>
      <w:r w:rsidR="00C946C1">
        <w:rPr>
          <w:rFonts w:ascii="彩虹粗仿宋" w:eastAsia="彩虹粗仿宋" w:hAnsi="宋体" w:cs="Arial" w:hint="eastAsia"/>
          <w:sz w:val="24"/>
        </w:rPr>
        <w:t>基金</w:t>
      </w:r>
      <w:r w:rsidR="005C31CC">
        <w:rPr>
          <w:rFonts w:ascii="彩虹粗仿宋" w:eastAsia="彩虹粗仿宋" w:hAnsi="宋体" w:cs="Arial" w:hint="eastAsia"/>
          <w:sz w:val="24"/>
        </w:rPr>
        <w:t>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sidR="005C31CC">
        <w:rPr>
          <w:rFonts w:ascii="彩虹粗仿宋" w:eastAsia="彩虹粗仿宋" w:hAnsi="宋体" w:cs="Arial" w:hint="eastAsia"/>
          <w:sz w:val="24"/>
        </w:rPr>
        <w:t>、</w:t>
      </w:r>
      <w:r w:rsidR="00C8304E">
        <w:rPr>
          <w:rFonts w:ascii="彩虹粗仿宋" w:eastAsia="彩虹粗仿宋" w:hAnsi="宋体" w:cs="Arial" w:hint="eastAsia"/>
          <w:sz w:val="24"/>
        </w:rPr>
        <w:t>基金</w:t>
      </w:r>
      <w:r w:rsidR="005C31CC">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w:t>
      </w:r>
      <w:r w:rsidR="007C31FD">
        <w:rPr>
          <w:rFonts w:ascii="彩虹粗仿宋" w:eastAsia="彩虹粗仿宋" w:hAnsi="宋体" w:cs="Arial" w:hint="eastAsia"/>
          <w:sz w:val="24"/>
        </w:rPr>
        <w:t>、</w:t>
      </w:r>
      <w:r w:rsidR="00A00F10">
        <w:rPr>
          <w:rFonts w:ascii="彩虹粗仿宋" w:eastAsia="彩虹粗仿宋" w:hAnsi="宋体" w:cs="Arial" w:hint="eastAsia"/>
          <w:sz w:val="24"/>
        </w:rPr>
        <w:t>基金</w:t>
      </w:r>
      <w:r w:rsidR="007C31FD">
        <w:rPr>
          <w:rFonts w:ascii="彩虹粗仿宋" w:eastAsia="彩虹粗仿宋" w:hAnsi="宋体" w:cs="Arial" w:hint="eastAsia"/>
          <w:sz w:val="24"/>
        </w:rPr>
        <w:t>销售服务费</w:t>
      </w:r>
      <w:r w:rsidRPr="004565B1">
        <w:rPr>
          <w:rFonts w:ascii="彩虹粗仿宋" w:eastAsia="彩虹粗仿宋" w:hAnsi="宋体" w:cs="Arial" w:hint="eastAsia"/>
          <w:sz w:val="24"/>
        </w:rPr>
        <w:t>的收款账户。基金管理人如需要变更</w:t>
      </w:r>
      <w:r w:rsidR="007C31FD">
        <w:rPr>
          <w:rFonts w:ascii="彩虹粗仿宋" w:eastAsia="彩虹粗仿宋" w:hAnsi="宋体" w:cs="Arial" w:hint="eastAsia"/>
          <w:sz w:val="24"/>
        </w:rPr>
        <w:t>该等</w:t>
      </w:r>
      <w:r w:rsidRPr="004565B1">
        <w:rPr>
          <w:rFonts w:ascii="彩虹粗仿宋" w:eastAsia="彩虹粗仿宋" w:hAnsi="宋体" w:cs="Arial" w:hint="eastAsia"/>
          <w:sz w:val="24"/>
        </w:rPr>
        <w:t>账户，应提前5个工作日向托管人出具书面的收款账户变更通知。</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9" w:name="_Toc515026759"/>
      <w:r w:rsidRPr="004565B1">
        <w:rPr>
          <w:rFonts w:ascii="彩虹粗仿宋" w:eastAsia="彩虹粗仿宋" w:hint="eastAsia"/>
          <w:sz w:val="30"/>
        </w:rPr>
        <w:t>十二、基金份额持有人名册的保管</w:t>
      </w:r>
      <w:bookmarkEnd w:id="89"/>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0052054A">
        <w:rPr>
          <w:rFonts w:ascii="彩虹粗仿宋" w:eastAsia="彩虹粗仿宋" w:hAnsi="宋体" w:cs="Arial" w:hint="eastAsia"/>
          <w:sz w:val="24"/>
        </w:rPr>
        <w:t>15</w:t>
      </w:r>
      <w:r w:rsidRPr="004565B1">
        <w:rPr>
          <w:rFonts w:ascii="彩虹粗仿宋" w:eastAsia="彩虹粗仿宋" w:hAnsi="宋体" w:cs="Arial" w:hint="eastAsia"/>
          <w:sz w:val="24"/>
        </w:rPr>
        <w:t>年。如不能妥善保管，则按相关法规承担责任。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0" w:name="_Toc515026760"/>
      <w:r w:rsidRPr="004565B1">
        <w:rPr>
          <w:rFonts w:ascii="彩虹粗仿宋" w:eastAsia="彩虹粗仿宋" w:hint="eastAsia"/>
          <w:sz w:val="30"/>
        </w:rPr>
        <w:t>十三、基金有关文件档案的保存</w:t>
      </w:r>
      <w:bookmarkEnd w:id="90"/>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rsidR="000F5C8F" w:rsidRPr="004565B1" w:rsidRDefault="000F5C8F" w:rsidP="000F5C8F">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0F5C8F" w:rsidRPr="004565B1" w:rsidRDefault="000F5C8F" w:rsidP="000F5C8F">
      <w:pPr>
        <w:adjustRightInd w:val="0"/>
        <w:snapToGrid w:val="0"/>
        <w:rPr>
          <w:rFonts w:ascii="彩虹粗仿宋" w:eastAsia="彩虹粗仿宋"/>
          <w:sz w:val="30"/>
          <w:szCs w:val="30"/>
        </w:rPr>
      </w:pPr>
    </w:p>
    <w:p w:rsidR="000F5C8F" w:rsidRPr="004565B1" w:rsidRDefault="000F5C8F" w:rsidP="000F5C8F">
      <w:pPr>
        <w:pStyle w:val="2"/>
        <w:jc w:val="center"/>
        <w:rPr>
          <w:rFonts w:ascii="彩虹粗仿宋" w:eastAsia="彩虹粗仿宋"/>
          <w:sz w:val="30"/>
        </w:rPr>
      </w:pPr>
      <w:bookmarkStart w:id="91" w:name="_Toc515026761"/>
      <w:r w:rsidRPr="004565B1">
        <w:rPr>
          <w:rFonts w:ascii="彩虹粗仿宋" w:eastAsia="彩虹粗仿宋" w:hint="eastAsia"/>
          <w:sz w:val="30"/>
        </w:rPr>
        <w:lastRenderedPageBreak/>
        <w:t>十四、基金管理人和基金托管人的更换</w:t>
      </w:r>
      <w:bookmarkEnd w:id="91"/>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0052054A">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sidR="0052054A">
        <w:rPr>
          <w:rFonts w:ascii="彩虹粗仿宋" w:eastAsia="彩虹粗仿宋" w:hAnsi="宋体" w:cs="Arial" w:hint="eastAsia"/>
          <w:sz w:val="24"/>
        </w:rPr>
        <w:t>原任</w:t>
      </w:r>
      <w:r w:rsidRPr="004565B1">
        <w:rPr>
          <w:rFonts w:ascii="彩虹粗仿宋" w:eastAsia="彩虹粗仿宋" w:hAnsi="宋体" w:cs="Arial" w:hint="eastAsia"/>
          <w:sz w:val="24"/>
        </w:rPr>
        <w:t>基金管理人职责终止的，应妥善保管基金管理业务资料，及时向临时基金管理人或新任基金管理人办理基金管理业务的移交手续，临时基金管理人或新任基金管理人应及时接收。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w:t>
      </w:r>
      <w:r w:rsidR="0052054A">
        <w:rPr>
          <w:rFonts w:ascii="彩虹粗仿宋" w:eastAsia="彩虹粗仿宋" w:hAnsi="宋体" w:cs="Arial" w:hint="eastAsia"/>
          <w:sz w:val="24"/>
        </w:rPr>
        <w:t>原任</w:t>
      </w:r>
      <w:r w:rsidRPr="004565B1">
        <w:rPr>
          <w:rFonts w:ascii="彩虹粗仿宋" w:eastAsia="彩虹粗仿宋" w:hAnsi="宋体" w:cs="Arial" w:hint="eastAsia"/>
          <w:sz w:val="24"/>
        </w:rPr>
        <w:t>基金管理人职责终止的，应当按照法律法规规定聘请会计师事务所对基金财产进行审计，并将审计结果予以公告，同时报中国证监会备案</w:t>
      </w:r>
      <w:r w:rsidR="006616ED" w:rsidRPr="006616ED">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w:t>
      </w:r>
      <w:r w:rsidR="0052054A">
        <w:rPr>
          <w:rFonts w:ascii="彩虹粗仿宋" w:eastAsia="彩虹粗仿宋" w:hAnsi="宋体" w:cs="Arial" w:hint="eastAsia"/>
          <w:sz w:val="24"/>
        </w:rPr>
        <w:t>任</w:t>
      </w:r>
      <w:r w:rsidRPr="004565B1">
        <w:rPr>
          <w:rFonts w:ascii="彩虹粗仿宋" w:eastAsia="彩虹粗仿宋" w:hAnsi="宋体" w:cs="Arial" w:hint="eastAsia"/>
          <w:sz w:val="24"/>
        </w:rPr>
        <w:t>基金管理人有关的名称字样。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(1)被依法取消基金托管资格；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sidR="0052054A">
        <w:rPr>
          <w:rFonts w:ascii="彩虹粗仿宋" w:eastAsia="彩虹粗仿宋" w:hAnsi="宋体" w:cs="Arial" w:hint="eastAsia"/>
          <w:sz w:val="24"/>
        </w:rPr>
        <w:t>原任</w:t>
      </w:r>
      <w:r w:rsidRPr="004565B1">
        <w:rPr>
          <w:rFonts w:ascii="彩虹粗仿宋" w:eastAsia="彩虹粗仿宋" w:hAnsi="宋体" w:cs="Arial" w:hint="eastAsia"/>
          <w:sz w:val="24"/>
        </w:rPr>
        <w:t>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w:t>
      </w:r>
      <w:r w:rsidR="0052054A">
        <w:rPr>
          <w:rFonts w:ascii="彩虹粗仿宋" w:eastAsia="彩虹粗仿宋" w:hAnsi="宋体" w:cs="Arial" w:hint="eastAsia"/>
          <w:sz w:val="24"/>
        </w:rPr>
        <w:t>原任</w:t>
      </w:r>
      <w:r w:rsidRPr="004565B1">
        <w:rPr>
          <w:rFonts w:ascii="彩虹粗仿宋" w:eastAsia="彩虹粗仿宋" w:hAnsi="宋体" w:cs="Arial" w:hint="eastAsia"/>
          <w:sz w:val="24"/>
        </w:rPr>
        <w:t>基金托管人职责终止的，应当按照法律法规规定聘请会计师事务所对基金财产进行审计，并将审计结果予以公告，同时报中国证监会备案</w:t>
      </w:r>
      <w:r w:rsidR="006616ED" w:rsidRPr="006616ED">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sidR="0052054A">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r w:rsidR="006616ED" w:rsidRPr="006616ED">
        <w:rPr>
          <w:rFonts w:ascii="彩虹粗仿宋" w:eastAsia="彩虹粗仿宋" w:hAnsi="宋体" w:cs="Arial" w:hint="eastAsia"/>
          <w:sz w:val="24"/>
        </w:rPr>
        <w:t>原</w:t>
      </w:r>
      <w:r w:rsidR="0052054A">
        <w:rPr>
          <w:rFonts w:ascii="彩虹粗仿宋" w:eastAsia="彩虹粗仿宋" w:hAnsi="宋体" w:cs="Arial" w:hint="eastAsia"/>
          <w:sz w:val="24"/>
        </w:rPr>
        <w:t>任</w:t>
      </w:r>
      <w:r w:rsidR="006616ED" w:rsidRPr="006616ED">
        <w:rPr>
          <w:rFonts w:ascii="彩虹粗仿宋" w:eastAsia="彩虹粗仿宋" w:hAnsi="宋体" w:cs="Arial" w:hint="eastAsia"/>
          <w:sz w:val="24"/>
        </w:rPr>
        <w:t>基金管理人或基金托管人在继续履行相关职责期间，仍有权按照基金合同的规定收取基金管理费或基金托管费。</w:t>
      </w:r>
    </w:p>
    <w:p w:rsidR="000F5C8F" w:rsidRPr="004565B1" w:rsidRDefault="006616ED" w:rsidP="00F8567A">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lastRenderedPageBreak/>
        <w:t>本部分关于基金管理人、基金托管人更换条件和程序的约定，凡是直接引用法律法规或监管规则的部分，如将来法律法规或监管规则修改导致相关内容被取消或变更的，履行适当程序后，基金管理人与基金托管人协商一致后，可直接对相应内容进行修改和调整。</w:t>
      </w:r>
    </w:p>
    <w:p w:rsidR="000F5C8F" w:rsidRPr="004565B1" w:rsidRDefault="000F5C8F" w:rsidP="000F5C8F">
      <w:pPr>
        <w:pStyle w:val="2"/>
        <w:jc w:val="center"/>
        <w:rPr>
          <w:rFonts w:ascii="彩虹粗仿宋" w:eastAsia="彩虹粗仿宋"/>
          <w:sz w:val="30"/>
        </w:rPr>
      </w:pPr>
      <w:bookmarkStart w:id="92" w:name="_Toc515026762"/>
      <w:r w:rsidRPr="004565B1">
        <w:rPr>
          <w:rFonts w:ascii="彩虹粗仿宋" w:eastAsia="彩虹粗仿宋" w:hint="eastAsia"/>
          <w:sz w:val="30"/>
        </w:rPr>
        <w:t>十五、禁止行为</w:t>
      </w:r>
      <w:bookmarkEnd w:id="92"/>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（一）基金管理人、基金托管人将其固有财产或者他人财产混同于基金财产从事证券投资。</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（二）基金管理人不公平地对待其管理的不同基金财产，基金托管人不公平地对待其托管的不同基金财产。</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（三）基金管理人、基金托管人利用基金财产为基金份额持有人以外的第三人牟取利益。</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（四）基金管理人、基金托管人向基金份额持有人违规承诺收益或者承担损失。</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0F5C8F" w:rsidRPr="0040782D" w:rsidRDefault="000F5C8F" w:rsidP="006616ED">
      <w:pPr>
        <w:adjustRightInd w:val="0"/>
        <w:snapToGrid w:val="0"/>
        <w:ind w:firstLineChars="200" w:firstLine="480"/>
        <w:rPr>
          <w:rFonts w:ascii="彩虹粗仿宋" w:eastAsia="彩虹粗仿宋" w:hAnsi="宋体" w:cs="Arial"/>
        </w:rPr>
      </w:pPr>
      <w:r w:rsidRPr="0040782D">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506CF"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6616ED">
        <w:rPr>
          <w:rFonts w:ascii="彩虹粗仿宋" w:eastAsia="彩虹粗仿宋" w:hAnsi="宋体" w:cs="Arial" w:hint="eastAsia"/>
          <w:sz w:val="24"/>
        </w:rPr>
        <w:t>用于下列投资或者活动：1.承销证券；2.违反规定向他人贷款或者提供担保；3.从事承担无限责任的投资；4.买卖</w:t>
      </w:r>
      <w:r w:rsidR="006616ED">
        <w:rPr>
          <w:rFonts w:ascii="彩虹粗仿宋" w:eastAsia="彩虹粗仿宋" w:hAnsi="宋体" w:cs="Arial" w:hint="eastAsia"/>
          <w:sz w:val="24"/>
        </w:rPr>
        <w:t>除目标ETF外的</w:t>
      </w:r>
      <w:r w:rsidRPr="006616ED">
        <w:rPr>
          <w:rFonts w:ascii="彩虹粗仿宋" w:eastAsia="彩虹粗仿宋" w:hAnsi="宋体" w:cs="Arial" w:hint="eastAsia"/>
          <w:sz w:val="24"/>
        </w:rPr>
        <w:t>其他基金份额，但是</w:t>
      </w:r>
      <w:r w:rsidR="006616ED">
        <w:rPr>
          <w:rFonts w:ascii="彩虹粗仿宋" w:eastAsia="彩虹粗仿宋" w:hAnsi="宋体" w:cs="Arial" w:hint="eastAsia"/>
          <w:sz w:val="24"/>
        </w:rPr>
        <w:t>中国证监会</w:t>
      </w:r>
      <w:r w:rsidRPr="006616ED">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6616ED">
        <w:rPr>
          <w:rFonts w:ascii="彩虹粗仿宋" w:eastAsia="彩虹粗仿宋" w:hAnsi="宋体" w:cs="Arial" w:hint="eastAsia"/>
          <w:sz w:val="24"/>
        </w:rPr>
        <w:t>中国证监会</w:t>
      </w:r>
      <w:r w:rsidRPr="006616ED">
        <w:rPr>
          <w:rFonts w:ascii="彩虹粗仿宋" w:eastAsia="彩虹粗仿宋" w:hAnsi="宋体" w:cs="Arial" w:hint="eastAsia"/>
          <w:sz w:val="24"/>
        </w:rPr>
        <w:t>规定禁止的其他活动。</w:t>
      </w:r>
    </w:p>
    <w:p w:rsidR="000F5C8F" w:rsidRPr="004565B1" w:rsidRDefault="000F5C8F" w:rsidP="008506CF">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法律法规或监管部门取消上述限制，如适用于本基金，则本基金投资不再受相关限制。</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6616ED">
        <w:rPr>
          <w:rFonts w:ascii="彩虹粗仿宋" w:eastAsia="彩虹粗仿宋" w:hAnsi="宋体" w:cs="Arial" w:hint="eastAsia"/>
          <w:sz w:val="24"/>
        </w:rPr>
        <w:t>依照法律、行政法规有关规定，由</w:t>
      </w:r>
      <w:r w:rsidR="0052054A">
        <w:rPr>
          <w:rFonts w:ascii="彩虹粗仿宋" w:eastAsia="彩虹粗仿宋" w:hAnsi="宋体" w:cs="Arial" w:hint="eastAsia"/>
          <w:sz w:val="24"/>
        </w:rPr>
        <w:t>中国证监会</w:t>
      </w:r>
      <w:r w:rsidRPr="006616ED">
        <w:rPr>
          <w:rFonts w:ascii="彩虹粗仿宋" w:eastAsia="彩虹粗仿宋" w:hAnsi="宋体" w:cs="Arial" w:hint="eastAsia"/>
          <w:sz w:val="24"/>
        </w:rPr>
        <w:t>规定禁止基金管理人、基金托管人从事的其他行为。</w:t>
      </w:r>
    </w:p>
    <w:p w:rsidR="000F5C8F" w:rsidRPr="004565B1" w:rsidRDefault="000F5C8F" w:rsidP="000F5C8F">
      <w:pPr>
        <w:adjustRightInd w:val="0"/>
        <w:snapToGrid w:val="0"/>
        <w:rPr>
          <w:rFonts w:ascii="彩虹粗仿宋" w:eastAsia="彩虹粗仿宋"/>
          <w:sz w:val="30"/>
          <w:szCs w:val="30"/>
        </w:rPr>
      </w:pPr>
    </w:p>
    <w:p w:rsidR="000F5C8F" w:rsidRPr="004565B1" w:rsidRDefault="000F5C8F" w:rsidP="000F5C8F">
      <w:pPr>
        <w:pStyle w:val="2"/>
        <w:jc w:val="center"/>
        <w:rPr>
          <w:rFonts w:ascii="彩虹粗仿宋" w:eastAsia="彩虹粗仿宋"/>
          <w:sz w:val="30"/>
        </w:rPr>
      </w:pPr>
      <w:bookmarkStart w:id="93" w:name="_Toc515026763"/>
      <w:r w:rsidRPr="004565B1">
        <w:rPr>
          <w:rFonts w:ascii="彩虹粗仿宋" w:eastAsia="彩虹粗仿宋" w:hint="eastAsia"/>
          <w:sz w:val="30"/>
        </w:rPr>
        <w:t>十六、托管协议的变更、终止与基金财产的清算</w:t>
      </w:r>
      <w:bookmarkEnd w:id="93"/>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0F5C8F" w:rsidRPr="006616ED"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F8567A">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52054A">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6616ED">
        <w:rPr>
          <w:rFonts w:ascii="彩虹粗仿宋" w:eastAsia="彩虹粗仿宋" w:hAnsi="宋体" w:cs="Arial" w:hint="eastAsia"/>
          <w:sz w:val="24"/>
        </w:rPr>
        <w:t>为</w:t>
      </w:r>
      <w:r w:rsidR="005659EE" w:rsidRPr="006616ED">
        <w:rPr>
          <w:rFonts w:ascii="彩虹粗仿宋" w:eastAsia="彩虹粗仿宋" w:hAnsi="宋体" w:cs="Arial"/>
          <w:sz w:val="24"/>
        </w:rPr>
        <w:t>6</w:t>
      </w:r>
      <w:r w:rsidRPr="006616ED">
        <w:rPr>
          <w:rFonts w:ascii="彩虹粗仿宋" w:eastAsia="彩虹粗仿宋" w:hAnsi="宋体" w:cs="Arial" w:hint="eastAsia"/>
          <w:sz w:val="24"/>
        </w:rPr>
        <w:t>个</w:t>
      </w:r>
      <w:r w:rsidRPr="004565B1">
        <w:rPr>
          <w:rFonts w:ascii="彩虹粗仿宋" w:eastAsia="彩虹粗仿宋" w:hAnsi="宋体" w:cs="Arial" w:hint="eastAsia"/>
          <w:sz w:val="24"/>
        </w:rPr>
        <w:t>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清算费用是指基金财产清算小组在进行基金清算过程中发生的所有合理费用，清算费用由基金财产清算小组优先从基金财产中支付。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6616ED">
        <w:rPr>
          <w:rFonts w:ascii="彩虹粗仿宋" w:eastAsia="彩虹粗仿宋" w:hAnsi="宋体" w:cs="Arial" w:hint="eastAsia"/>
          <w:sz w:val="24"/>
        </w:rPr>
        <w:t>后</w:t>
      </w:r>
      <w:r w:rsidR="005659EE" w:rsidRPr="006616ED">
        <w:rPr>
          <w:rFonts w:ascii="彩虹粗仿宋" w:eastAsia="彩虹粗仿宋" w:hAnsi="宋体" w:cs="Arial"/>
          <w:sz w:val="24"/>
        </w:rPr>
        <w:t>5</w:t>
      </w:r>
      <w:r w:rsidRPr="006616ED">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4" w:name="_Toc515026764"/>
      <w:r w:rsidRPr="004565B1">
        <w:rPr>
          <w:rFonts w:ascii="彩虹粗仿宋" w:eastAsia="彩虹粗仿宋" w:hint="eastAsia"/>
          <w:sz w:val="30"/>
        </w:rPr>
        <w:t>十七、违约责任</w:t>
      </w:r>
      <w:bookmarkEnd w:id="94"/>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52054A" w:rsidRPr="0052054A">
        <w:rPr>
          <w:rFonts w:ascii="彩虹粗仿宋" w:eastAsia="彩虹粗仿宋" w:hAnsi="宋体" w:cs="Arial" w:hint="eastAsia"/>
          <w:sz w:val="24"/>
        </w:rPr>
        <w:t>，对损失的赔偿，仅限于直接损失</w:t>
      </w:r>
      <w:r w:rsidRPr="004565B1">
        <w:rPr>
          <w:rFonts w:ascii="彩虹粗仿宋" w:eastAsia="彩虹粗仿宋" w:hAnsi="宋体" w:cs="Arial" w:hint="eastAsia"/>
          <w:sz w:val="24"/>
        </w:rPr>
        <w:t>。</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6616ED">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0F5C8F" w:rsidRPr="001750FA" w:rsidRDefault="000F5C8F" w:rsidP="008465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6334E8" w:rsidRPr="006334E8">
        <w:rPr>
          <w:rFonts w:ascii="彩虹粗仿宋" w:eastAsia="彩虹粗仿宋" w:hAnsi="宋体" w:cs="Arial" w:hint="eastAsia"/>
          <w:sz w:val="24"/>
        </w:rPr>
        <w:t>行使或不行使其投资权而造成的损失等</w:t>
      </w:r>
      <w:r w:rsidRPr="001750FA">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w:t>
      </w:r>
      <w:r w:rsidRPr="004565B1">
        <w:rPr>
          <w:rFonts w:ascii="彩虹粗仿宋" w:eastAsia="彩虹粗仿宋" w:hAnsi="宋体" w:cs="Arial" w:hint="eastAsia"/>
          <w:sz w:val="24"/>
        </w:rPr>
        <w:lastRenderedPageBreak/>
        <w:t>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0F5C8F" w:rsidRPr="004565B1" w:rsidRDefault="000F5C8F" w:rsidP="000F5C8F">
      <w:pPr>
        <w:pStyle w:val="2"/>
        <w:jc w:val="center"/>
        <w:rPr>
          <w:rFonts w:ascii="彩虹粗仿宋" w:eastAsia="彩虹粗仿宋"/>
          <w:sz w:val="30"/>
        </w:rPr>
      </w:pPr>
      <w:bookmarkStart w:id="95" w:name="_Toc515026765"/>
      <w:r w:rsidRPr="004565B1">
        <w:rPr>
          <w:rFonts w:ascii="彩虹粗仿宋" w:eastAsia="彩虹粗仿宋" w:hint="eastAsia"/>
          <w:sz w:val="30"/>
        </w:rPr>
        <w:t>十八、争议解决方式</w:t>
      </w:r>
      <w:bookmarkEnd w:id="95"/>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w:t>
      </w:r>
      <w:bookmarkStart w:id="96" w:name="_GoBack"/>
      <w:bookmarkEnd w:id="96"/>
      <w:r w:rsidRPr="004565B1">
        <w:rPr>
          <w:rFonts w:ascii="彩虹粗仿宋" w:eastAsia="彩虹粗仿宋" w:hAnsi="宋体" w:cs="Arial" w:hint="eastAsia"/>
          <w:sz w:val="24"/>
        </w:rPr>
        <w:t>易仲裁委员会届时有效的仲裁规则进行仲裁。仲裁裁决是终局的，对当事人均有约束力，仲裁费用由败诉方承担。</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7" w:name="_Toc515026766"/>
      <w:r w:rsidRPr="004565B1">
        <w:rPr>
          <w:rFonts w:ascii="彩虹粗仿宋" w:eastAsia="彩虹粗仿宋" w:hint="eastAsia"/>
          <w:sz w:val="30"/>
        </w:rPr>
        <w:t>十九、托管协议的效力</w:t>
      </w:r>
      <w:bookmarkEnd w:id="97"/>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w:t>
      </w:r>
      <w:r w:rsidR="006334E8">
        <w:rPr>
          <w:rFonts w:ascii="彩虹粗仿宋" w:eastAsia="彩虹粗仿宋" w:hAnsi="宋体" w:cs="Arial" w:hint="eastAsia"/>
          <w:sz w:val="24"/>
        </w:rPr>
        <w:t>募集注册</w:t>
      </w:r>
      <w:r w:rsidRPr="004565B1">
        <w:rPr>
          <w:rFonts w:ascii="彩虹粗仿宋" w:eastAsia="彩虹粗仿宋" w:hAnsi="宋体" w:cs="Arial" w:hint="eastAsia"/>
          <w:sz w:val="24"/>
        </w:rPr>
        <w:t>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6334E8">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0F5C8F" w:rsidRPr="004565B1" w:rsidRDefault="000F5C8F" w:rsidP="000F5C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w:t>
      </w:r>
      <w:r w:rsidRPr="004565B1">
        <w:rPr>
          <w:rFonts w:ascii="彩虹粗仿宋" w:eastAsia="彩虹粗仿宋" w:hAnsi="宋体" w:cs="Arial" w:hint="eastAsia"/>
          <w:sz w:val="24"/>
        </w:rPr>
        <w:lastRenderedPageBreak/>
        <w:t>同等的法律效力。</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8" w:name="_Toc515026767"/>
      <w:r w:rsidRPr="004565B1">
        <w:rPr>
          <w:rFonts w:ascii="彩虹粗仿宋" w:eastAsia="彩虹粗仿宋" w:hint="eastAsia"/>
          <w:sz w:val="30"/>
        </w:rPr>
        <w:t>二十、其他事项</w:t>
      </w:r>
      <w:bookmarkEnd w:id="98"/>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F5C8F" w:rsidRPr="004565B1" w:rsidRDefault="000F5C8F" w:rsidP="000F5C8F">
      <w:pPr>
        <w:adjustRightInd w:val="0"/>
        <w:snapToGrid w:val="0"/>
        <w:rPr>
          <w:rFonts w:ascii="彩虹粗仿宋" w:eastAsia="彩虹粗仿宋"/>
          <w:b/>
          <w:bCs/>
        </w:rPr>
      </w:pPr>
    </w:p>
    <w:p w:rsidR="000F5C8F" w:rsidRPr="004565B1" w:rsidRDefault="000F5C8F" w:rsidP="000F5C8F">
      <w:pPr>
        <w:pStyle w:val="2"/>
        <w:jc w:val="center"/>
        <w:rPr>
          <w:rFonts w:ascii="彩虹粗仿宋" w:eastAsia="彩虹粗仿宋"/>
          <w:sz w:val="30"/>
        </w:rPr>
      </w:pPr>
      <w:bookmarkStart w:id="99" w:name="_Toc515026768"/>
      <w:r w:rsidRPr="004565B1">
        <w:rPr>
          <w:rFonts w:ascii="彩虹粗仿宋" w:eastAsia="彩虹粗仿宋" w:hint="eastAsia"/>
          <w:sz w:val="30"/>
        </w:rPr>
        <w:t>二十一、托管协议的签订</w:t>
      </w:r>
      <w:bookmarkEnd w:id="99"/>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C20308" w:rsidRPr="00782289" w:rsidRDefault="00C20308"/>
    <w:sectPr w:rsidR="00C20308" w:rsidRPr="00782289" w:rsidSect="007F1BCC">
      <w:headerReference w:type="default" r:id="rId14"/>
      <w:footerReference w:type="default" r:id="rId15"/>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135" w:rsidRDefault="007F7135">
      <w:r>
        <w:separator/>
      </w:r>
    </w:p>
  </w:endnote>
  <w:endnote w:type="continuationSeparator" w:id="0">
    <w:p w:rsidR="007F7135" w:rsidRDefault="007F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61127"/>
      <w:docPartObj>
        <w:docPartGallery w:val="Page Numbers (Bottom of Page)"/>
        <w:docPartUnique/>
      </w:docPartObj>
    </w:sdtPr>
    <w:sdtEndPr/>
    <w:sdtContent>
      <w:p w:rsidR="00217591" w:rsidRDefault="00217591">
        <w:pPr>
          <w:pStyle w:val="a5"/>
          <w:jc w:val="center"/>
        </w:pPr>
        <w:r>
          <w:fldChar w:fldCharType="begin"/>
        </w:r>
        <w:r>
          <w:instrText>PAGE   \* MERGEFORMAT</w:instrText>
        </w:r>
        <w:r>
          <w:fldChar w:fldCharType="separate"/>
        </w:r>
        <w:r w:rsidRPr="00782289">
          <w:rPr>
            <w:noProof/>
            <w:lang w:val="zh-CN"/>
          </w:rPr>
          <w:t>3</w:t>
        </w:r>
        <w:r>
          <w:fldChar w:fldCharType="end"/>
        </w:r>
      </w:p>
    </w:sdtContent>
  </w:sdt>
  <w:p w:rsidR="00217591" w:rsidRDefault="002175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89810"/>
      <w:docPartObj>
        <w:docPartGallery w:val="Page Numbers (Bottom of Page)"/>
        <w:docPartUnique/>
      </w:docPartObj>
    </w:sdtPr>
    <w:sdtEndPr/>
    <w:sdtContent>
      <w:p w:rsidR="00217591" w:rsidRDefault="00217591">
        <w:pPr>
          <w:pStyle w:val="a5"/>
          <w:jc w:val="center"/>
        </w:pPr>
        <w:r>
          <w:fldChar w:fldCharType="begin"/>
        </w:r>
        <w:r>
          <w:instrText>PAGE   \* MERGEFORMAT</w:instrText>
        </w:r>
        <w:r>
          <w:fldChar w:fldCharType="separate"/>
        </w:r>
        <w:r w:rsidR="005A7C5D" w:rsidRPr="005A7C5D">
          <w:rPr>
            <w:noProof/>
            <w:lang w:val="zh-CN"/>
          </w:rPr>
          <w:t>1</w:t>
        </w:r>
        <w:r>
          <w:fldChar w:fldCharType="end"/>
        </w:r>
      </w:p>
    </w:sdtContent>
  </w:sdt>
  <w:p w:rsidR="00217591" w:rsidRDefault="0021759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48124"/>
      <w:docPartObj>
        <w:docPartGallery w:val="Page Numbers (Bottom of Page)"/>
        <w:docPartUnique/>
      </w:docPartObj>
    </w:sdtPr>
    <w:sdtEndPr/>
    <w:sdtContent>
      <w:p w:rsidR="007F1BCC" w:rsidRDefault="007F1BCC">
        <w:pPr>
          <w:pStyle w:val="a5"/>
          <w:jc w:val="center"/>
        </w:pPr>
        <w:r>
          <w:fldChar w:fldCharType="begin"/>
        </w:r>
        <w:r>
          <w:instrText>PAGE   \* MERGEFORMAT</w:instrText>
        </w:r>
        <w:r>
          <w:fldChar w:fldCharType="separate"/>
        </w:r>
        <w:r w:rsidR="005A7C5D" w:rsidRPr="005A7C5D">
          <w:rPr>
            <w:noProof/>
            <w:lang w:val="zh-CN"/>
          </w:rPr>
          <w:t>33</w:t>
        </w:r>
        <w:r>
          <w:fldChar w:fldCharType="end"/>
        </w:r>
      </w:p>
    </w:sdtContent>
  </w:sdt>
  <w:p w:rsidR="00217591" w:rsidRDefault="002175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135" w:rsidRDefault="007F7135">
      <w:r>
        <w:separator/>
      </w:r>
    </w:p>
  </w:footnote>
  <w:footnote w:type="continuationSeparator" w:id="0">
    <w:p w:rsidR="007F7135" w:rsidRDefault="007F7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91" w:rsidRDefault="00217591" w:rsidP="003779F0">
    <w:pPr>
      <w:pStyle w:val="a4"/>
      <w:wordWrap w:val="0"/>
      <w:jc w:val="right"/>
    </w:pPr>
    <w:r w:rsidRPr="00F20593">
      <w:rPr>
        <w:rFonts w:hint="eastAsia"/>
      </w:rPr>
      <w:t>方正富邦中证</w:t>
    </w:r>
    <w:r w:rsidRPr="00F20593">
      <w:rPr>
        <w:rFonts w:hint="eastAsia"/>
      </w:rPr>
      <w:t>500</w:t>
    </w:r>
    <w:r w:rsidRPr="00F20593">
      <w:rPr>
        <w:rFonts w:hint="eastAsia"/>
      </w:rPr>
      <w:t>交易型开放式指数证券投资基金联接基金</w:t>
    </w:r>
    <w:r>
      <w:rPr>
        <w:rFonts w:hint="eastAsia"/>
      </w:rPr>
      <w:t xml:space="preserve">                          </w:t>
    </w:r>
    <w:r>
      <w:rPr>
        <w:rFonts w:hint="eastAsia"/>
      </w:rPr>
      <w:t>托管协议（草案）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91" w:rsidRDefault="00217591" w:rsidP="00217591">
    <w:pPr>
      <w:pStyle w:val="a4"/>
      <w:wordWrap w:val="0"/>
      <w:ind w:right="360"/>
      <w:jc w:val="both"/>
    </w:pPr>
    <w:r w:rsidRPr="00F20593">
      <w:rPr>
        <w:rFonts w:hint="eastAsia"/>
      </w:rPr>
      <w:t>方正富邦中证</w:t>
    </w:r>
    <w:r w:rsidRPr="00F20593">
      <w:rPr>
        <w:rFonts w:hint="eastAsia"/>
      </w:rPr>
      <w:t>500</w:t>
    </w:r>
    <w:r w:rsidRPr="00F20593">
      <w:rPr>
        <w:rFonts w:hint="eastAsia"/>
      </w:rPr>
      <w:t>交易型开放式指数证券投资基金联接基金</w:t>
    </w:r>
    <w:r>
      <w:rPr>
        <w:rFonts w:hint="eastAsia"/>
      </w:rPr>
      <w:t xml:space="preserve">                              </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91" w:rsidRPr="003779F0" w:rsidRDefault="00217591" w:rsidP="003779F0">
    <w:pPr>
      <w:pStyle w:val="a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91" w:rsidRPr="008B4A54" w:rsidRDefault="00217591" w:rsidP="008B4A54">
    <w:pPr>
      <w:pStyle w:val="a4"/>
      <w:wordWrap w:val="0"/>
      <w:jc w:val="right"/>
    </w:pPr>
    <w:r w:rsidRPr="00F20593">
      <w:rPr>
        <w:rFonts w:hint="eastAsia"/>
      </w:rPr>
      <w:t>方正富邦中证</w:t>
    </w:r>
    <w:r w:rsidRPr="00F20593">
      <w:rPr>
        <w:rFonts w:hint="eastAsia"/>
      </w:rPr>
      <w:t>500</w:t>
    </w:r>
    <w:r w:rsidRPr="00F20593">
      <w:rPr>
        <w:rFonts w:hint="eastAsia"/>
      </w:rPr>
      <w:t>交易型开放式指数证券投资基金联接基金</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8F"/>
    <w:rsid w:val="00000444"/>
    <w:rsid w:val="00003BDB"/>
    <w:rsid w:val="00020AE1"/>
    <w:rsid w:val="00046FD6"/>
    <w:rsid w:val="00055FE8"/>
    <w:rsid w:val="00064D3A"/>
    <w:rsid w:val="00091FBA"/>
    <w:rsid w:val="000B29DF"/>
    <w:rsid w:val="000B72F8"/>
    <w:rsid w:val="000C1614"/>
    <w:rsid w:val="000C59AC"/>
    <w:rsid w:val="000E11C5"/>
    <w:rsid w:val="000F5C8F"/>
    <w:rsid w:val="00107A15"/>
    <w:rsid w:val="00110B32"/>
    <w:rsid w:val="00122E1D"/>
    <w:rsid w:val="00154934"/>
    <w:rsid w:val="001667F1"/>
    <w:rsid w:val="00166944"/>
    <w:rsid w:val="00170EBB"/>
    <w:rsid w:val="0017787C"/>
    <w:rsid w:val="001A0FA7"/>
    <w:rsid w:val="001B47E7"/>
    <w:rsid w:val="001B4D5F"/>
    <w:rsid w:val="001D49F5"/>
    <w:rsid w:val="001E131D"/>
    <w:rsid w:val="00217591"/>
    <w:rsid w:val="00235FFB"/>
    <w:rsid w:val="002369E6"/>
    <w:rsid w:val="00262D68"/>
    <w:rsid w:val="00271B7F"/>
    <w:rsid w:val="002C5296"/>
    <w:rsid w:val="003054AE"/>
    <w:rsid w:val="00324F51"/>
    <w:rsid w:val="00344BA2"/>
    <w:rsid w:val="003779F0"/>
    <w:rsid w:val="00396220"/>
    <w:rsid w:val="003B23FF"/>
    <w:rsid w:val="003B5938"/>
    <w:rsid w:val="0040782D"/>
    <w:rsid w:val="0042343D"/>
    <w:rsid w:val="00446A41"/>
    <w:rsid w:val="0046162F"/>
    <w:rsid w:val="0046581C"/>
    <w:rsid w:val="004858C8"/>
    <w:rsid w:val="00485B25"/>
    <w:rsid w:val="004C0422"/>
    <w:rsid w:val="004C3625"/>
    <w:rsid w:val="004F0611"/>
    <w:rsid w:val="00511862"/>
    <w:rsid w:val="00512F32"/>
    <w:rsid w:val="0052054A"/>
    <w:rsid w:val="00530A96"/>
    <w:rsid w:val="00540E36"/>
    <w:rsid w:val="005659EE"/>
    <w:rsid w:val="00576093"/>
    <w:rsid w:val="0058277B"/>
    <w:rsid w:val="005A7C5D"/>
    <w:rsid w:val="005B2955"/>
    <w:rsid w:val="005C31CC"/>
    <w:rsid w:val="005C5FA4"/>
    <w:rsid w:val="005F052A"/>
    <w:rsid w:val="005F7AB6"/>
    <w:rsid w:val="006201F9"/>
    <w:rsid w:val="006334E8"/>
    <w:rsid w:val="00650C17"/>
    <w:rsid w:val="00651D00"/>
    <w:rsid w:val="006616ED"/>
    <w:rsid w:val="006769ED"/>
    <w:rsid w:val="006819CE"/>
    <w:rsid w:val="006827C2"/>
    <w:rsid w:val="006E2BB6"/>
    <w:rsid w:val="0074043A"/>
    <w:rsid w:val="007477F3"/>
    <w:rsid w:val="00762A27"/>
    <w:rsid w:val="0076388C"/>
    <w:rsid w:val="00777921"/>
    <w:rsid w:val="00782289"/>
    <w:rsid w:val="007A027F"/>
    <w:rsid w:val="007C293C"/>
    <w:rsid w:val="007C31FD"/>
    <w:rsid w:val="007C76F6"/>
    <w:rsid w:val="007D54E5"/>
    <w:rsid w:val="007F1BCC"/>
    <w:rsid w:val="007F7135"/>
    <w:rsid w:val="008316CC"/>
    <w:rsid w:val="008350A6"/>
    <w:rsid w:val="008465C7"/>
    <w:rsid w:val="008506CF"/>
    <w:rsid w:val="0089312B"/>
    <w:rsid w:val="008B4A54"/>
    <w:rsid w:val="008F40A4"/>
    <w:rsid w:val="00912F79"/>
    <w:rsid w:val="0092138E"/>
    <w:rsid w:val="009217D6"/>
    <w:rsid w:val="00932429"/>
    <w:rsid w:val="009570D7"/>
    <w:rsid w:val="009668D3"/>
    <w:rsid w:val="00985E5B"/>
    <w:rsid w:val="00994196"/>
    <w:rsid w:val="009C6DB3"/>
    <w:rsid w:val="009D2BE0"/>
    <w:rsid w:val="009D3938"/>
    <w:rsid w:val="009E13D8"/>
    <w:rsid w:val="009E6BF9"/>
    <w:rsid w:val="00A00247"/>
    <w:rsid w:val="00A00F10"/>
    <w:rsid w:val="00A07097"/>
    <w:rsid w:val="00A15CB2"/>
    <w:rsid w:val="00A16F14"/>
    <w:rsid w:val="00A211A1"/>
    <w:rsid w:val="00A43E2F"/>
    <w:rsid w:val="00A45DC2"/>
    <w:rsid w:val="00A56933"/>
    <w:rsid w:val="00A81D58"/>
    <w:rsid w:val="00A919D6"/>
    <w:rsid w:val="00A91A32"/>
    <w:rsid w:val="00AC394D"/>
    <w:rsid w:val="00B27EE4"/>
    <w:rsid w:val="00B32BD6"/>
    <w:rsid w:val="00B521F5"/>
    <w:rsid w:val="00B61D46"/>
    <w:rsid w:val="00B7010A"/>
    <w:rsid w:val="00B752FB"/>
    <w:rsid w:val="00B80BA6"/>
    <w:rsid w:val="00B82958"/>
    <w:rsid w:val="00BA394B"/>
    <w:rsid w:val="00BE18DE"/>
    <w:rsid w:val="00BE354C"/>
    <w:rsid w:val="00BF28F3"/>
    <w:rsid w:val="00C20308"/>
    <w:rsid w:val="00C27BF5"/>
    <w:rsid w:val="00C717B2"/>
    <w:rsid w:val="00C8304E"/>
    <w:rsid w:val="00C8405C"/>
    <w:rsid w:val="00C946C1"/>
    <w:rsid w:val="00C96258"/>
    <w:rsid w:val="00CA3314"/>
    <w:rsid w:val="00CA4E81"/>
    <w:rsid w:val="00CC1336"/>
    <w:rsid w:val="00CC7F3A"/>
    <w:rsid w:val="00CD2B08"/>
    <w:rsid w:val="00CD7884"/>
    <w:rsid w:val="00CE7DD4"/>
    <w:rsid w:val="00CF41E2"/>
    <w:rsid w:val="00CF6F9E"/>
    <w:rsid w:val="00D04180"/>
    <w:rsid w:val="00D12AA9"/>
    <w:rsid w:val="00D130BF"/>
    <w:rsid w:val="00D3743A"/>
    <w:rsid w:val="00D54748"/>
    <w:rsid w:val="00D5540C"/>
    <w:rsid w:val="00D73616"/>
    <w:rsid w:val="00DA2E1B"/>
    <w:rsid w:val="00DB1062"/>
    <w:rsid w:val="00DB55D8"/>
    <w:rsid w:val="00DD28BB"/>
    <w:rsid w:val="00DD60F3"/>
    <w:rsid w:val="00DE0F58"/>
    <w:rsid w:val="00E159AF"/>
    <w:rsid w:val="00E34BF0"/>
    <w:rsid w:val="00E351E3"/>
    <w:rsid w:val="00E56053"/>
    <w:rsid w:val="00E56D54"/>
    <w:rsid w:val="00E6707A"/>
    <w:rsid w:val="00E723D3"/>
    <w:rsid w:val="00EA1DE2"/>
    <w:rsid w:val="00EB148A"/>
    <w:rsid w:val="00EC19FF"/>
    <w:rsid w:val="00EE5026"/>
    <w:rsid w:val="00EF71ED"/>
    <w:rsid w:val="00F05E95"/>
    <w:rsid w:val="00F1613F"/>
    <w:rsid w:val="00F20593"/>
    <w:rsid w:val="00F30C2A"/>
    <w:rsid w:val="00F35C5B"/>
    <w:rsid w:val="00F418C6"/>
    <w:rsid w:val="00F43BF6"/>
    <w:rsid w:val="00F56E67"/>
    <w:rsid w:val="00F621F4"/>
    <w:rsid w:val="00F8567A"/>
    <w:rsid w:val="00F87464"/>
    <w:rsid w:val="00F94099"/>
    <w:rsid w:val="00FA4A55"/>
    <w:rsid w:val="00FA5690"/>
    <w:rsid w:val="00FB294B"/>
    <w:rsid w:val="00FD0419"/>
    <w:rsid w:val="00FD405B"/>
    <w:rsid w:val="00FE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8F"/>
    <w:pPr>
      <w:widowControl w:val="0"/>
      <w:jc w:val="both"/>
    </w:pPr>
    <w:rPr>
      <w:rFonts w:ascii="Times New Roman" w:eastAsia="宋体" w:hAnsi="Times New Roman" w:cs="Times New Roman"/>
      <w:szCs w:val="24"/>
    </w:rPr>
  </w:style>
  <w:style w:type="paragraph" w:styleId="2">
    <w:name w:val="heading 2"/>
    <w:basedOn w:val="a"/>
    <w:next w:val="a0"/>
    <w:link w:val="2Char"/>
    <w:qFormat/>
    <w:rsid w:val="000F5C8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F5C8F"/>
    <w:rPr>
      <w:rFonts w:ascii="Arial" w:eastAsia="黑体" w:hAnsi="Arial" w:cs="Times New Roman"/>
      <w:b/>
      <w:sz w:val="32"/>
      <w:szCs w:val="20"/>
    </w:rPr>
  </w:style>
  <w:style w:type="paragraph" w:styleId="a4">
    <w:name w:val="header"/>
    <w:basedOn w:val="a"/>
    <w:link w:val="Char"/>
    <w:unhideWhenUsed/>
    <w:rsid w:val="000F5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F5C8F"/>
    <w:rPr>
      <w:rFonts w:ascii="Times New Roman" w:eastAsia="宋体" w:hAnsi="Times New Roman" w:cs="Times New Roman"/>
      <w:sz w:val="18"/>
      <w:szCs w:val="18"/>
    </w:rPr>
  </w:style>
  <w:style w:type="paragraph" w:styleId="a5">
    <w:name w:val="footer"/>
    <w:basedOn w:val="a"/>
    <w:link w:val="Char0"/>
    <w:uiPriority w:val="99"/>
    <w:unhideWhenUsed/>
    <w:rsid w:val="000F5C8F"/>
    <w:pPr>
      <w:tabs>
        <w:tab w:val="center" w:pos="4153"/>
        <w:tab w:val="right" w:pos="8306"/>
      </w:tabs>
      <w:snapToGrid w:val="0"/>
      <w:jc w:val="left"/>
    </w:pPr>
    <w:rPr>
      <w:sz w:val="18"/>
      <w:szCs w:val="18"/>
    </w:rPr>
  </w:style>
  <w:style w:type="character" w:customStyle="1" w:styleId="Char0">
    <w:name w:val="页脚 Char"/>
    <w:basedOn w:val="a1"/>
    <w:link w:val="a5"/>
    <w:uiPriority w:val="99"/>
    <w:rsid w:val="000F5C8F"/>
    <w:rPr>
      <w:rFonts w:ascii="Times New Roman" w:eastAsia="宋体" w:hAnsi="Times New Roman" w:cs="Times New Roman"/>
      <w:sz w:val="18"/>
      <w:szCs w:val="18"/>
    </w:rPr>
  </w:style>
  <w:style w:type="character" w:styleId="a6">
    <w:name w:val="page number"/>
    <w:basedOn w:val="a1"/>
    <w:rsid w:val="000F5C8F"/>
  </w:style>
  <w:style w:type="paragraph" w:styleId="a7">
    <w:name w:val="Normal (Web)"/>
    <w:basedOn w:val="a"/>
    <w:rsid w:val="000F5C8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F5C8F"/>
    <w:rPr>
      <w:b/>
      <w:bCs/>
    </w:rPr>
  </w:style>
  <w:style w:type="character" w:styleId="a9">
    <w:name w:val="Hyperlink"/>
    <w:uiPriority w:val="99"/>
    <w:rsid w:val="000F5C8F"/>
    <w:rPr>
      <w:color w:val="0000FF"/>
      <w:u w:val="single"/>
    </w:rPr>
  </w:style>
  <w:style w:type="paragraph" w:customStyle="1" w:styleId="wz1">
    <w:name w:val="wz1"/>
    <w:basedOn w:val="a"/>
    <w:rsid w:val="000F5C8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F5C8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F5C8F"/>
    <w:rPr>
      <w:rFonts w:ascii="仿宋_GB2312" w:eastAsia="仿宋_GB2312" w:hAnsi="Times New Roman" w:cs="Times New Roman"/>
      <w:color w:val="000000"/>
      <w:kern w:val="0"/>
      <w:sz w:val="24"/>
      <w:szCs w:val="28"/>
    </w:rPr>
  </w:style>
  <w:style w:type="character" w:customStyle="1" w:styleId="read">
    <w:name w:val="read"/>
    <w:basedOn w:val="a1"/>
    <w:rsid w:val="000F5C8F"/>
  </w:style>
  <w:style w:type="paragraph" w:styleId="a0">
    <w:name w:val="Normal Indent"/>
    <w:basedOn w:val="a"/>
    <w:rsid w:val="000F5C8F"/>
    <w:pPr>
      <w:ind w:firstLineChars="200" w:firstLine="420"/>
    </w:pPr>
  </w:style>
  <w:style w:type="paragraph" w:styleId="ab">
    <w:name w:val="Body Text Indent"/>
    <w:basedOn w:val="a"/>
    <w:link w:val="Char2"/>
    <w:rsid w:val="000F5C8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0F5C8F"/>
    <w:rPr>
      <w:rFonts w:ascii="Times New Roman" w:eastAsia="方正仿宋简体" w:hAnsi="Times New Roman" w:cs="Times New Roman"/>
      <w:sz w:val="24"/>
      <w:szCs w:val="30"/>
    </w:rPr>
  </w:style>
  <w:style w:type="paragraph" w:styleId="20">
    <w:name w:val="Body Text Indent 2"/>
    <w:basedOn w:val="a"/>
    <w:link w:val="2Char0"/>
    <w:rsid w:val="000F5C8F"/>
    <w:pPr>
      <w:spacing w:line="360" w:lineRule="auto"/>
      <w:ind w:firstLine="525"/>
    </w:pPr>
    <w:rPr>
      <w:rFonts w:ascii="宋体" w:hAnsi="宋体"/>
      <w:sz w:val="28"/>
      <w:szCs w:val="20"/>
    </w:rPr>
  </w:style>
  <w:style w:type="character" w:customStyle="1" w:styleId="2Char0">
    <w:name w:val="正文文本缩进 2 Char"/>
    <w:basedOn w:val="a1"/>
    <w:link w:val="20"/>
    <w:rsid w:val="000F5C8F"/>
    <w:rPr>
      <w:rFonts w:ascii="宋体" w:eastAsia="宋体" w:hAnsi="宋体" w:cs="Times New Roman"/>
      <w:sz w:val="28"/>
      <w:szCs w:val="20"/>
    </w:rPr>
  </w:style>
  <w:style w:type="paragraph" w:styleId="3">
    <w:name w:val="Body Text Indent 3"/>
    <w:basedOn w:val="a"/>
    <w:link w:val="3Char"/>
    <w:rsid w:val="000F5C8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F5C8F"/>
    <w:rPr>
      <w:rFonts w:ascii="仿宋_GB2312" w:eastAsia="仿宋_GB2312" w:hAnsi="宋体" w:cs="Arial"/>
      <w:color w:val="000000"/>
      <w:sz w:val="24"/>
      <w:szCs w:val="24"/>
    </w:rPr>
  </w:style>
  <w:style w:type="paragraph" w:styleId="1">
    <w:name w:val="toc 1"/>
    <w:basedOn w:val="a"/>
    <w:next w:val="a"/>
    <w:autoRedefine/>
    <w:semiHidden/>
    <w:rsid w:val="000F5C8F"/>
  </w:style>
  <w:style w:type="paragraph" w:styleId="21">
    <w:name w:val="toc 2"/>
    <w:basedOn w:val="a"/>
    <w:next w:val="a"/>
    <w:autoRedefine/>
    <w:uiPriority w:val="39"/>
    <w:rsid w:val="000F5C8F"/>
    <w:pPr>
      <w:ind w:leftChars="200" w:left="420"/>
    </w:pPr>
  </w:style>
  <w:style w:type="paragraph" w:styleId="30">
    <w:name w:val="toc 3"/>
    <w:basedOn w:val="a"/>
    <w:next w:val="a"/>
    <w:autoRedefine/>
    <w:semiHidden/>
    <w:rsid w:val="000F5C8F"/>
    <w:pPr>
      <w:ind w:leftChars="400" w:left="840"/>
    </w:pPr>
  </w:style>
  <w:style w:type="paragraph" w:styleId="4">
    <w:name w:val="toc 4"/>
    <w:basedOn w:val="a"/>
    <w:next w:val="a"/>
    <w:autoRedefine/>
    <w:semiHidden/>
    <w:rsid w:val="000F5C8F"/>
    <w:pPr>
      <w:ind w:leftChars="600" w:left="1260"/>
    </w:pPr>
  </w:style>
  <w:style w:type="paragraph" w:styleId="5">
    <w:name w:val="toc 5"/>
    <w:basedOn w:val="a"/>
    <w:next w:val="a"/>
    <w:autoRedefine/>
    <w:semiHidden/>
    <w:rsid w:val="000F5C8F"/>
    <w:pPr>
      <w:ind w:leftChars="800" w:left="1680"/>
    </w:pPr>
  </w:style>
  <w:style w:type="paragraph" w:styleId="6">
    <w:name w:val="toc 6"/>
    <w:basedOn w:val="a"/>
    <w:next w:val="a"/>
    <w:autoRedefine/>
    <w:semiHidden/>
    <w:rsid w:val="000F5C8F"/>
    <w:pPr>
      <w:ind w:leftChars="1000" w:left="2100"/>
    </w:pPr>
  </w:style>
  <w:style w:type="paragraph" w:styleId="7">
    <w:name w:val="toc 7"/>
    <w:basedOn w:val="a"/>
    <w:next w:val="a"/>
    <w:autoRedefine/>
    <w:semiHidden/>
    <w:rsid w:val="000F5C8F"/>
    <w:pPr>
      <w:ind w:leftChars="1200" w:left="2520"/>
    </w:pPr>
  </w:style>
  <w:style w:type="paragraph" w:styleId="8">
    <w:name w:val="toc 8"/>
    <w:basedOn w:val="a"/>
    <w:next w:val="a"/>
    <w:autoRedefine/>
    <w:semiHidden/>
    <w:rsid w:val="000F5C8F"/>
    <w:pPr>
      <w:ind w:leftChars="1400" w:left="2940"/>
    </w:pPr>
  </w:style>
  <w:style w:type="paragraph" w:styleId="9">
    <w:name w:val="toc 9"/>
    <w:basedOn w:val="a"/>
    <w:next w:val="a"/>
    <w:autoRedefine/>
    <w:semiHidden/>
    <w:rsid w:val="000F5C8F"/>
    <w:pPr>
      <w:ind w:leftChars="1600" w:left="3360"/>
    </w:pPr>
  </w:style>
  <w:style w:type="paragraph" w:styleId="ac">
    <w:name w:val="Balloon Text"/>
    <w:basedOn w:val="a"/>
    <w:link w:val="Char3"/>
    <w:semiHidden/>
    <w:rsid w:val="000F5C8F"/>
    <w:rPr>
      <w:sz w:val="18"/>
      <w:szCs w:val="18"/>
    </w:rPr>
  </w:style>
  <w:style w:type="character" w:customStyle="1" w:styleId="Char3">
    <w:name w:val="批注框文本 Char"/>
    <w:basedOn w:val="a1"/>
    <w:link w:val="ac"/>
    <w:semiHidden/>
    <w:rsid w:val="000F5C8F"/>
    <w:rPr>
      <w:rFonts w:ascii="Times New Roman" w:eastAsia="宋体" w:hAnsi="Times New Roman" w:cs="Times New Roman"/>
      <w:sz w:val="18"/>
      <w:szCs w:val="18"/>
    </w:rPr>
  </w:style>
  <w:style w:type="paragraph" w:customStyle="1" w:styleId="Char4">
    <w:name w:val="Char"/>
    <w:basedOn w:val="a"/>
    <w:rsid w:val="000F5C8F"/>
  </w:style>
  <w:style w:type="paragraph" w:customStyle="1" w:styleId="Char10">
    <w:name w:val="Char1"/>
    <w:basedOn w:val="a"/>
    <w:autoRedefine/>
    <w:rsid w:val="000F5C8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F5C8F"/>
  </w:style>
  <w:style w:type="character" w:styleId="ad">
    <w:name w:val="annotation reference"/>
    <w:semiHidden/>
    <w:rsid w:val="000F5C8F"/>
    <w:rPr>
      <w:sz w:val="21"/>
      <w:szCs w:val="21"/>
    </w:rPr>
  </w:style>
  <w:style w:type="paragraph" w:styleId="ae">
    <w:name w:val="annotation text"/>
    <w:basedOn w:val="a"/>
    <w:link w:val="Char5"/>
    <w:semiHidden/>
    <w:rsid w:val="000F5C8F"/>
    <w:pPr>
      <w:jc w:val="left"/>
    </w:pPr>
  </w:style>
  <w:style w:type="character" w:customStyle="1" w:styleId="Char5">
    <w:name w:val="批注文字 Char"/>
    <w:basedOn w:val="a1"/>
    <w:link w:val="ae"/>
    <w:semiHidden/>
    <w:rsid w:val="000F5C8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F5C8F"/>
  </w:style>
  <w:style w:type="paragraph" w:customStyle="1" w:styleId="CharChar">
    <w:name w:val="Char Char"/>
    <w:basedOn w:val="a"/>
    <w:rsid w:val="000F5C8F"/>
    <w:rPr>
      <w:szCs w:val="20"/>
    </w:rPr>
  </w:style>
  <w:style w:type="paragraph" w:styleId="HTML">
    <w:name w:val="HTML Preformatted"/>
    <w:basedOn w:val="a"/>
    <w:link w:val="HTMLChar"/>
    <w:uiPriority w:val="99"/>
    <w:unhideWhenUsed/>
    <w:rsid w:val="000F5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F5C8F"/>
    <w:rPr>
      <w:rFonts w:ascii="宋体" w:eastAsia="宋体" w:hAnsi="宋体" w:cs="宋体"/>
      <w:kern w:val="0"/>
      <w:sz w:val="24"/>
      <w:szCs w:val="24"/>
    </w:rPr>
  </w:style>
  <w:style w:type="paragraph" w:styleId="af">
    <w:name w:val="annotation subject"/>
    <w:basedOn w:val="ae"/>
    <w:next w:val="ae"/>
    <w:link w:val="Char6"/>
    <w:rsid w:val="000F5C8F"/>
    <w:rPr>
      <w:b/>
      <w:bCs/>
    </w:rPr>
  </w:style>
  <w:style w:type="character" w:customStyle="1" w:styleId="Char6">
    <w:name w:val="批注主题 Char"/>
    <w:basedOn w:val="Char5"/>
    <w:link w:val="af"/>
    <w:rsid w:val="000F5C8F"/>
    <w:rPr>
      <w:rFonts w:ascii="Times New Roman" w:eastAsia="宋体" w:hAnsi="Times New Roman" w:cs="Times New Roman"/>
      <w:b/>
      <w:bCs/>
      <w:szCs w:val="24"/>
    </w:rPr>
  </w:style>
  <w:style w:type="paragraph" w:customStyle="1" w:styleId="af0">
    <w:uiPriority w:val="99"/>
    <w:unhideWhenUsed/>
    <w:rsid w:val="000F5C8F"/>
    <w:pPr>
      <w:widowControl w:val="0"/>
      <w:jc w:val="both"/>
    </w:pPr>
    <w:rPr>
      <w:rFonts w:ascii="Times New Roman" w:eastAsia="宋体" w:hAnsi="Times New Roman" w:cs="Times New Roman"/>
      <w:szCs w:val="24"/>
    </w:rPr>
  </w:style>
  <w:style w:type="paragraph" w:styleId="af1">
    <w:name w:val="Revision"/>
    <w:hidden/>
    <w:uiPriority w:val="99"/>
    <w:semiHidden/>
    <w:rsid w:val="000F5C8F"/>
    <w:rPr>
      <w:rFonts w:ascii="Times New Roman" w:eastAsia="宋体" w:hAnsi="Times New Roman" w:cs="Times New Roman"/>
      <w:szCs w:val="24"/>
    </w:rPr>
  </w:style>
  <w:style w:type="character" w:styleId="af2">
    <w:name w:val="FollowedHyperlink"/>
    <w:basedOn w:val="a1"/>
    <w:uiPriority w:val="99"/>
    <w:semiHidden/>
    <w:unhideWhenUsed/>
    <w:rsid w:val="000F5C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8F"/>
    <w:pPr>
      <w:widowControl w:val="0"/>
      <w:jc w:val="both"/>
    </w:pPr>
    <w:rPr>
      <w:rFonts w:ascii="Times New Roman" w:eastAsia="宋体" w:hAnsi="Times New Roman" w:cs="Times New Roman"/>
      <w:szCs w:val="24"/>
    </w:rPr>
  </w:style>
  <w:style w:type="paragraph" w:styleId="2">
    <w:name w:val="heading 2"/>
    <w:basedOn w:val="a"/>
    <w:next w:val="a0"/>
    <w:link w:val="2Char"/>
    <w:qFormat/>
    <w:rsid w:val="000F5C8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F5C8F"/>
    <w:rPr>
      <w:rFonts w:ascii="Arial" w:eastAsia="黑体" w:hAnsi="Arial" w:cs="Times New Roman"/>
      <w:b/>
      <w:sz w:val="32"/>
      <w:szCs w:val="20"/>
    </w:rPr>
  </w:style>
  <w:style w:type="paragraph" w:styleId="a4">
    <w:name w:val="header"/>
    <w:basedOn w:val="a"/>
    <w:link w:val="Char"/>
    <w:unhideWhenUsed/>
    <w:rsid w:val="000F5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F5C8F"/>
    <w:rPr>
      <w:rFonts w:ascii="Times New Roman" w:eastAsia="宋体" w:hAnsi="Times New Roman" w:cs="Times New Roman"/>
      <w:sz w:val="18"/>
      <w:szCs w:val="18"/>
    </w:rPr>
  </w:style>
  <w:style w:type="paragraph" w:styleId="a5">
    <w:name w:val="footer"/>
    <w:basedOn w:val="a"/>
    <w:link w:val="Char0"/>
    <w:uiPriority w:val="99"/>
    <w:unhideWhenUsed/>
    <w:rsid w:val="000F5C8F"/>
    <w:pPr>
      <w:tabs>
        <w:tab w:val="center" w:pos="4153"/>
        <w:tab w:val="right" w:pos="8306"/>
      </w:tabs>
      <w:snapToGrid w:val="0"/>
      <w:jc w:val="left"/>
    </w:pPr>
    <w:rPr>
      <w:sz w:val="18"/>
      <w:szCs w:val="18"/>
    </w:rPr>
  </w:style>
  <w:style w:type="character" w:customStyle="1" w:styleId="Char0">
    <w:name w:val="页脚 Char"/>
    <w:basedOn w:val="a1"/>
    <w:link w:val="a5"/>
    <w:uiPriority w:val="99"/>
    <w:rsid w:val="000F5C8F"/>
    <w:rPr>
      <w:rFonts w:ascii="Times New Roman" w:eastAsia="宋体" w:hAnsi="Times New Roman" w:cs="Times New Roman"/>
      <w:sz w:val="18"/>
      <w:szCs w:val="18"/>
    </w:rPr>
  </w:style>
  <w:style w:type="character" w:styleId="a6">
    <w:name w:val="page number"/>
    <w:basedOn w:val="a1"/>
    <w:rsid w:val="000F5C8F"/>
  </w:style>
  <w:style w:type="paragraph" w:styleId="a7">
    <w:name w:val="Normal (Web)"/>
    <w:basedOn w:val="a"/>
    <w:rsid w:val="000F5C8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F5C8F"/>
    <w:rPr>
      <w:b/>
      <w:bCs/>
    </w:rPr>
  </w:style>
  <w:style w:type="character" w:styleId="a9">
    <w:name w:val="Hyperlink"/>
    <w:uiPriority w:val="99"/>
    <w:rsid w:val="000F5C8F"/>
    <w:rPr>
      <w:color w:val="0000FF"/>
      <w:u w:val="single"/>
    </w:rPr>
  </w:style>
  <w:style w:type="paragraph" w:customStyle="1" w:styleId="wz1">
    <w:name w:val="wz1"/>
    <w:basedOn w:val="a"/>
    <w:rsid w:val="000F5C8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F5C8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F5C8F"/>
    <w:rPr>
      <w:rFonts w:ascii="仿宋_GB2312" w:eastAsia="仿宋_GB2312" w:hAnsi="Times New Roman" w:cs="Times New Roman"/>
      <w:color w:val="000000"/>
      <w:kern w:val="0"/>
      <w:sz w:val="24"/>
      <w:szCs w:val="28"/>
    </w:rPr>
  </w:style>
  <w:style w:type="character" w:customStyle="1" w:styleId="read">
    <w:name w:val="read"/>
    <w:basedOn w:val="a1"/>
    <w:rsid w:val="000F5C8F"/>
  </w:style>
  <w:style w:type="paragraph" w:styleId="a0">
    <w:name w:val="Normal Indent"/>
    <w:basedOn w:val="a"/>
    <w:rsid w:val="000F5C8F"/>
    <w:pPr>
      <w:ind w:firstLineChars="200" w:firstLine="420"/>
    </w:pPr>
  </w:style>
  <w:style w:type="paragraph" w:styleId="ab">
    <w:name w:val="Body Text Indent"/>
    <w:basedOn w:val="a"/>
    <w:link w:val="Char2"/>
    <w:rsid w:val="000F5C8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0F5C8F"/>
    <w:rPr>
      <w:rFonts w:ascii="Times New Roman" w:eastAsia="方正仿宋简体" w:hAnsi="Times New Roman" w:cs="Times New Roman"/>
      <w:sz w:val="24"/>
      <w:szCs w:val="30"/>
    </w:rPr>
  </w:style>
  <w:style w:type="paragraph" w:styleId="20">
    <w:name w:val="Body Text Indent 2"/>
    <w:basedOn w:val="a"/>
    <w:link w:val="2Char0"/>
    <w:rsid w:val="000F5C8F"/>
    <w:pPr>
      <w:spacing w:line="360" w:lineRule="auto"/>
      <w:ind w:firstLine="525"/>
    </w:pPr>
    <w:rPr>
      <w:rFonts w:ascii="宋体" w:hAnsi="宋体"/>
      <w:sz w:val="28"/>
      <w:szCs w:val="20"/>
    </w:rPr>
  </w:style>
  <w:style w:type="character" w:customStyle="1" w:styleId="2Char0">
    <w:name w:val="正文文本缩进 2 Char"/>
    <w:basedOn w:val="a1"/>
    <w:link w:val="20"/>
    <w:rsid w:val="000F5C8F"/>
    <w:rPr>
      <w:rFonts w:ascii="宋体" w:eastAsia="宋体" w:hAnsi="宋体" w:cs="Times New Roman"/>
      <w:sz w:val="28"/>
      <w:szCs w:val="20"/>
    </w:rPr>
  </w:style>
  <w:style w:type="paragraph" w:styleId="3">
    <w:name w:val="Body Text Indent 3"/>
    <w:basedOn w:val="a"/>
    <w:link w:val="3Char"/>
    <w:rsid w:val="000F5C8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F5C8F"/>
    <w:rPr>
      <w:rFonts w:ascii="仿宋_GB2312" w:eastAsia="仿宋_GB2312" w:hAnsi="宋体" w:cs="Arial"/>
      <w:color w:val="000000"/>
      <w:sz w:val="24"/>
      <w:szCs w:val="24"/>
    </w:rPr>
  </w:style>
  <w:style w:type="paragraph" w:styleId="1">
    <w:name w:val="toc 1"/>
    <w:basedOn w:val="a"/>
    <w:next w:val="a"/>
    <w:autoRedefine/>
    <w:semiHidden/>
    <w:rsid w:val="000F5C8F"/>
  </w:style>
  <w:style w:type="paragraph" w:styleId="21">
    <w:name w:val="toc 2"/>
    <w:basedOn w:val="a"/>
    <w:next w:val="a"/>
    <w:autoRedefine/>
    <w:uiPriority w:val="39"/>
    <w:rsid w:val="000F5C8F"/>
    <w:pPr>
      <w:ind w:leftChars="200" w:left="420"/>
    </w:pPr>
  </w:style>
  <w:style w:type="paragraph" w:styleId="30">
    <w:name w:val="toc 3"/>
    <w:basedOn w:val="a"/>
    <w:next w:val="a"/>
    <w:autoRedefine/>
    <w:semiHidden/>
    <w:rsid w:val="000F5C8F"/>
    <w:pPr>
      <w:ind w:leftChars="400" w:left="840"/>
    </w:pPr>
  </w:style>
  <w:style w:type="paragraph" w:styleId="4">
    <w:name w:val="toc 4"/>
    <w:basedOn w:val="a"/>
    <w:next w:val="a"/>
    <w:autoRedefine/>
    <w:semiHidden/>
    <w:rsid w:val="000F5C8F"/>
    <w:pPr>
      <w:ind w:leftChars="600" w:left="1260"/>
    </w:pPr>
  </w:style>
  <w:style w:type="paragraph" w:styleId="5">
    <w:name w:val="toc 5"/>
    <w:basedOn w:val="a"/>
    <w:next w:val="a"/>
    <w:autoRedefine/>
    <w:semiHidden/>
    <w:rsid w:val="000F5C8F"/>
    <w:pPr>
      <w:ind w:leftChars="800" w:left="1680"/>
    </w:pPr>
  </w:style>
  <w:style w:type="paragraph" w:styleId="6">
    <w:name w:val="toc 6"/>
    <w:basedOn w:val="a"/>
    <w:next w:val="a"/>
    <w:autoRedefine/>
    <w:semiHidden/>
    <w:rsid w:val="000F5C8F"/>
    <w:pPr>
      <w:ind w:leftChars="1000" w:left="2100"/>
    </w:pPr>
  </w:style>
  <w:style w:type="paragraph" w:styleId="7">
    <w:name w:val="toc 7"/>
    <w:basedOn w:val="a"/>
    <w:next w:val="a"/>
    <w:autoRedefine/>
    <w:semiHidden/>
    <w:rsid w:val="000F5C8F"/>
    <w:pPr>
      <w:ind w:leftChars="1200" w:left="2520"/>
    </w:pPr>
  </w:style>
  <w:style w:type="paragraph" w:styleId="8">
    <w:name w:val="toc 8"/>
    <w:basedOn w:val="a"/>
    <w:next w:val="a"/>
    <w:autoRedefine/>
    <w:semiHidden/>
    <w:rsid w:val="000F5C8F"/>
    <w:pPr>
      <w:ind w:leftChars="1400" w:left="2940"/>
    </w:pPr>
  </w:style>
  <w:style w:type="paragraph" w:styleId="9">
    <w:name w:val="toc 9"/>
    <w:basedOn w:val="a"/>
    <w:next w:val="a"/>
    <w:autoRedefine/>
    <w:semiHidden/>
    <w:rsid w:val="000F5C8F"/>
    <w:pPr>
      <w:ind w:leftChars="1600" w:left="3360"/>
    </w:pPr>
  </w:style>
  <w:style w:type="paragraph" w:styleId="ac">
    <w:name w:val="Balloon Text"/>
    <w:basedOn w:val="a"/>
    <w:link w:val="Char3"/>
    <w:semiHidden/>
    <w:rsid w:val="000F5C8F"/>
    <w:rPr>
      <w:sz w:val="18"/>
      <w:szCs w:val="18"/>
    </w:rPr>
  </w:style>
  <w:style w:type="character" w:customStyle="1" w:styleId="Char3">
    <w:name w:val="批注框文本 Char"/>
    <w:basedOn w:val="a1"/>
    <w:link w:val="ac"/>
    <w:semiHidden/>
    <w:rsid w:val="000F5C8F"/>
    <w:rPr>
      <w:rFonts w:ascii="Times New Roman" w:eastAsia="宋体" w:hAnsi="Times New Roman" w:cs="Times New Roman"/>
      <w:sz w:val="18"/>
      <w:szCs w:val="18"/>
    </w:rPr>
  </w:style>
  <w:style w:type="paragraph" w:customStyle="1" w:styleId="Char4">
    <w:name w:val="Char"/>
    <w:basedOn w:val="a"/>
    <w:rsid w:val="000F5C8F"/>
  </w:style>
  <w:style w:type="paragraph" w:customStyle="1" w:styleId="Char10">
    <w:name w:val="Char1"/>
    <w:basedOn w:val="a"/>
    <w:autoRedefine/>
    <w:rsid w:val="000F5C8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F5C8F"/>
  </w:style>
  <w:style w:type="character" w:styleId="ad">
    <w:name w:val="annotation reference"/>
    <w:semiHidden/>
    <w:rsid w:val="000F5C8F"/>
    <w:rPr>
      <w:sz w:val="21"/>
      <w:szCs w:val="21"/>
    </w:rPr>
  </w:style>
  <w:style w:type="paragraph" w:styleId="ae">
    <w:name w:val="annotation text"/>
    <w:basedOn w:val="a"/>
    <w:link w:val="Char5"/>
    <w:semiHidden/>
    <w:rsid w:val="000F5C8F"/>
    <w:pPr>
      <w:jc w:val="left"/>
    </w:pPr>
  </w:style>
  <w:style w:type="character" w:customStyle="1" w:styleId="Char5">
    <w:name w:val="批注文字 Char"/>
    <w:basedOn w:val="a1"/>
    <w:link w:val="ae"/>
    <w:semiHidden/>
    <w:rsid w:val="000F5C8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F5C8F"/>
  </w:style>
  <w:style w:type="paragraph" w:customStyle="1" w:styleId="CharChar">
    <w:name w:val="Char Char"/>
    <w:basedOn w:val="a"/>
    <w:rsid w:val="000F5C8F"/>
    <w:rPr>
      <w:szCs w:val="20"/>
    </w:rPr>
  </w:style>
  <w:style w:type="paragraph" w:styleId="HTML">
    <w:name w:val="HTML Preformatted"/>
    <w:basedOn w:val="a"/>
    <w:link w:val="HTMLChar"/>
    <w:uiPriority w:val="99"/>
    <w:unhideWhenUsed/>
    <w:rsid w:val="000F5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F5C8F"/>
    <w:rPr>
      <w:rFonts w:ascii="宋体" w:eastAsia="宋体" w:hAnsi="宋体" w:cs="宋体"/>
      <w:kern w:val="0"/>
      <w:sz w:val="24"/>
      <w:szCs w:val="24"/>
    </w:rPr>
  </w:style>
  <w:style w:type="paragraph" w:styleId="af">
    <w:name w:val="annotation subject"/>
    <w:basedOn w:val="ae"/>
    <w:next w:val="ae"/>
    <w:link w:val="Char6"/>
    <w:rsid w:val="000F5C8F"/>
    <w:rPr>
      <w:b/>
      <w:bCs/>
    </w:rPr>
  </w:style>
  <w:style w:type="character" w:customStyle="1" w:styleId="Char6">
    <w:name w:val="批注主题 Char"/>
    <w:basedOn w:val="Char5"/>
    <w:link w:val="af"/>
    <w:rsid w:val="000F5C8F"/>
    <w:rPr>
      <w:rFonts w:ascii="Times New Roman" w:eastAsia="宋体" w:hAnsi="Times New Roman" w:cs="Times New Roman"/>
      <w:b/>
      <w:bCs/>
      <w:szCs w:val="24"/>
    </w:rPr>
  </w:style>
  <w:style w:type="paragraph" w:customStyle="1" w:styleId="af0">
    <w:uiPriority w:val="99"/>
    <w:unhideWhenUsed/>
    <w:rsid w:val="000F5C8F"/>
    <w:pPr>
      <w:widowControl w:val="0"/>
      <w:jc w:val="both"/>
    </w:pPr>
    <w:rPr>
      <w:rFonts w:ascii="Times New Roman" w:eastAsia="宋体" w:hAnsi="Times New Roman" w:cs="Times New Roman"/>
      <w:szCs w:val="24"/>
    </w:rPr>
  </w:style>
  <w:style w:type="paragraph" w:styleId="af1">
    <w:name w:val="Revision"/>
    <w:hidden/>
    <w:uiPriority w:val="99"/>
    <w:semiHidden/>
    <w:rsid w:val="000F5C8F"/>
    <w:rPr>
      <w:rFonts w:ascii="Times New Roman" w:eastAsia="宋体" w:hAnsi="Times New Roman" w:cs="Times New Roman"/>
      <w:szCs w:val="24"/>
    </w:rPr>
  </w:style>
  <w:style w:type="character" w:styleId="af2">
    <w:name w:val="FollowedHyperlink"/>
    <w:basedOn w:val="a1"/>
    <w:uiPriority w:val="99"/>
    <w:semiHidden/>
    <w:unhideWhenUsed/>
    <w:rsid w:val="000F5C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6542-31B5-43B2-B658-A7701141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4600</Words>
  <Characters>26221</Characters>
  <Application>Microsoft Office Word</Application>
  <DocSecurity>0</DocSecurity>
  <Lines>218</Lines>
  <Paragraphs>61</Paragraphs>
  <ScaleCrop>false</ScaleCrop>
  <Company>Microsoft</Company>
  <LinksUpToDate>false</LinksUpToDate>
  <CharactersWithSpaces>30760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姚榕</dc:creator>
  <cp:lastModifiedBy>姚榕</cp:lastModifiedBy>
  <cp:revision>26</cp:revision>
  <cp:lastPrinted>2019-02-19T03:16:00Z</cp:lastPrinted>
  <dcterms:created xsi:type="dcterms:W3CDTF">2018-10-23T07:48:00Z</dcterms:created>
  <dcterms:modified xsi:type="dcterms:W3CDTF">2019-02-19T03:16:00Z</dcterms:modified>
</cp:coreProperties>
</file>