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8E460" w14:textId="77777777" w:rsidR="00B365D0" w:rsidRPr="004565B1" w:rsidRDefault="00B365D0" w:rsidP="00B365D0">
      <w:pPr>
        <w:adjustRightInd w:val="0"/>
        <w:snapToGrid w:val="0"/>
        <w:jc w:val="center"/>
        <w:rPr>
          <w:rFonts w:ascii="彩虹粗仿宋" w:eastAsia="彩虹粗仿宋" w:hAnsi="宋体" w:cs="Arial"/>
          <w:sz w:val="24"/>
        </w:rPr>
      </w:pPr>
    </w:p>
    <w:p w14:paraId="622DFF1B" w14:textId="77777777" w:rsidR="00B365D0" w:rsidRPr="004565B1" w:rsidRDefault="00B365D0" w:rsidP="00B365D0">
      <w:pPr>
        <w:adjustRightInd w:val="0"/>
        <w:snapToGrid w:val="0"/>
        <w:jc w:val="center"/>
        <w:rPr>
          <w:rFonts w:ascii="彩虹粗仿宋" w:eastAsia="彩虹粗仿宋" w:hAnsi="宋体" w:cs="Arial"/>
          <w:sz w:val="24"/>
        </w:rPr>
      </w:pPr>
    </w:p>
    <w:p w14:paraId="19A08C8C" w14:textId="77777777" w:rsidR="00B365D0" w:rsidRPr="004565B1" w:rsidRDefault="00B365D0" w:rsidP="00B365D0">
      <w:pPr>
        <w:adjustRightInd w:val="0"/>
        <w:snapToGrid w:val="0"/>
        <w:jc w:val="center"/>
        <w:rPr>
          <w:rFonts w:ascii="彩虹粗仿宋" w:eastAsia="彩虹粗仿宋" w:hAnsi="宋体" w:cs="Arial"/>
          <w:sz w:val="24"/>
        </w:rPr>
      </w:pPr>
    </w:p>
    <w:p w14:paraId="3F3C9341" w14:textId="77777777" w:rsidR="00B365D0" w:rsidRPr="004565B1" w:rsidRDefault="00B365D0" w:rsidP="00B365D0">
      <w:pPr>
        <w:adjustRightInd w:val="0"/>
        <w:snapToGrid w:val="0"/>
        <w:jc w:val="center"/>
        <w:rPr>
          <w:rFonts w:ascii="彩虹粗仿宋" w:eastAsia="彩虹粗仿宋" w:hAnsi="宋体" w:cs="Arial"/>
          <w:sz w:val="24"/>
        </w:rPr>
      </w:pPr>
    </w:p>
    <w:p w14:paraId="11E9E787" w14:textId="77777777" w:rsidR="00B365D0" w:rsidRPr="004565B1" w:rsidRDefault="00B365D0" w:rsidP="00B365D0">
      <w:pPr>
        <w:adjustRightInd w:val="0"/>
        <w:snapToGrid w:val="0"/>
        <w:jc w:val="center"/>
        <w:rPr>
          <w:rFonts w:ascii="彩虹粗仿宋" w:eastAsia="彩虹粗仿宋" w:hAnsi="宋体" w:cs="Arial"/>
          <w:sz w:val="24"/>
        </w:rPr>
      </w:pPr>
    </w:p>
    <w:p w14:paraId="5563E163" w14:textId="77777777" w:rsidR="00B365D0" w:rsidRPr="004565B1" w:rsidRDefault="00B365D0" w:rsidP="00B365D0">
      <w:pPr>
        <w:adjustRightInd w:val="0"/>
        <w:snapToGrid w:val="0"/>
        <w:jc w:val="center"/>
        <w:rPr>
          <w:rFonts w:ascii="彩虹粗仿宋" w:eastAsia="彩虹粗仿宋" w:hAnsi="宋体" w:cs="Arial"/>
          <w:sz w:val="24"/>
        </w:rPr>
      </w:pPr>
    </w:p>
    <w:p w14:paraId="73CA6768" w14:textId="77777777" w:rsidR="00B365D0" w:rsidRPr="004565B1" w:rsidRDefault="00B365D0" w:rsidP="00B365D0">
      <w:pPr>
        <w:adjustRightInd w:val="0"/>
        <w:snapToGrid w:val="0"/>
        <w:jc w:val="center"/>
        <w:rPr>
          <w:rFonts w:ascii="彩虹粗仿宋" w:eastAsia="彩虹粗仿宋" w:hAnsi="宋体" w:cs="Arial"/>
          <w:sz w:val="24"/>
        </w:rPr>
      </w:pPr>
    </w:p>
    <w:p w14:paraId="36EDF5D2" w14:textId="77777777" w:rsidR="00B365D0" w:rsidRPr="004565B1" w:rsidRDefault="00B365D0" w:rsidP="00B365D0">
      <w:pPr>
        <w:adjustRightInd w:val="0"/>
        <w:snapToGrid w:val="0"/>
        <w:jc w:val="center"/>
        <w:rPr>
          <w:rFonts w:ascii="彩虹粗仿宋" w:eastAsia="彩虹粗仿宋" w:hAnsi="宋体" w:cs="Arial"/>
          <w:sz w:val="24"/>
        </w:rPr>
      </w:pPr>
    </w:p>
    <w:p w14:paraId="61FC48A3" w14:textId="77777777" w:rsidR="00B365D0" w:rsidRPr="004565B1" w:rsidRDefault="00B365D0" w:rsidP="00B365D0">
      <w:pPr>
        <w:adjustRightInd w:val="0"/>
        <w:snapToGrid w:val="0"/>
        <w:jc w:val="center"/>
        <w:rPr>
          <w:rFonts w:ascii="彩虹粗仿宋" w:eastAsia="彩虹粗仿宋" w:hAnsi="宋体" w:cs="Arial"/>
          <w:sz w:val="24"/>
        </w:rPr>
      </w:pPr>
    </w:p>
    <w:p w14:paraId="267B7CC5" w14:textId="77777777" w:rsidR="00B365D0" w:rsidRPr="004565B1" w:rsidRDefault="00B365D0" w:rsidP="00B365D0">
      <w:pPr>
        <w:adjustRightInd w:val="0"/>
        <w:snapToGrid w:val="0"/>
        <w:jc w:val="center"/>
        <w:rPr>
          <w:rFonts w:ascii="彩虹粗仿宋" w:eastAsia="彩虹粗仿宋" w:hAnsi="宋体" w:cs="Arial"/>
          <w:sz w:val="24"/>
        </w:rPr>
      </w:pPr>
    </w:p>
    <w:p w14:paraId="6A6E4617" w14:textId="77777777" w:rsidR="00B365D0" w:rsidRPr="004565B1" w:rsidRDefault="00B365D0" w:rsidP="00B365D0">
      <w:pPr>
        <w:adjustRightInd w:val="0"/>
        <w:snapToGrid w:val="0"/>
        <w:jc w:val="center"/>
        <w:rPr>
          <w:rFonts w:ascii="彩虹粗仿宋" w:eastAsia="彩虹粗仿宋" w:hAnsi="宋体" w:cs="Arial"/>
          <w:sz w:val="24"/>
        </w:rPr>
      </w:pPr>
    </w:p>
    <w:p w14:paraId="2383C6DC" w14:textId="7EE4A7C8" w:rsidR="0014172E" w:rsidRDefault="0014172E" w:rsidP="00B365D0">
      <w:pPr>
        <w:adjustRightInd w:val="0"/>
        <w:snapToGrid w:val="0"/>
        <w:jc w:val="center"/>
        <w:rPr>
          <w:rFonts w:ascii="彩虹粗仿宋" w:eastAsia="彩虹粗仿宋" w:hAnsi="宋体" w:cs="Arial"/>
          <w:b/>
          <w:sz w:val="44"/>
        </w:rPr>
      </w:pPr>
      <w:r w:rsidRPr="0014172E">
        <w:rPr>
          <w:rFonts w:ascii="彩虹粗仿宋" w:eastAsia="彩虹粗仿宋" w:hAnsi="宋体" w:cs="Arial" w:hint="eastAsia"/>
          <w:b/>
          <w:sz w:val="44"/>
        </w:rPr>
        <w:t>万家</w:t>
      </w:r>
      <w:r w:rsidR="00D85794">
        <w:rPr>
          <w:rFonts w:ascii="彩虹粗仿宋" w:eastAsia="彩虹粗仿宋" w:hAnsi="宋体" w:cs="Arial" w:hint="eastAsia"/>
          <w:b/>
          <w:sz w:val="44"/>
        </w:rPr>
        <w:t>稳健养老目标三年持有期</w:t>
      </w:r>
      <w:r w:rsidRPr="0014172E">
        <w:rPr>
          <w:rFonts w:ascii="彩虹粗仿宋" w:eastAsia="彩虹粗仿宋" w:hAnsi="宋体" w:cs="Arial" w:hint="eastAsia"/>
          <w:b/>
          <w:sz w:val="44"/>
        </w:rPr>
        <w:t>混合型</w:t>
      </w:r>
    </w:p>
    <w:p w14:paraId="1170ABFC" w14:textId="79CBCAA2" w:rsidR="00B365D0" w:rsidRPr="004565B1" w:rsidRDefault="0014172E" w:rsidP="00B365D0">
      <w:pPr>
        <w:adjustRightInd w:val="0"/>
        <w:snapToGrid w:val="0"/>
        <w:jc w:val="center"/>
        <w:rPr>
          <w:rFonts w:ascii="彩虹粗仿宋" w:eastAsia="彩虹粗仿宋" w:hAnsi="宋体" w:cs="Arial"/>
          <w:b/>
          <w:sz w:val="44"/>
        </w:rPr>
      </w:pPr>
      <w:r w:rsidRPr="0014172E">
        <w:rPr>
          <w:rFonts w:ascii="彩虹粗仿宋" w:eastAsia="彩虹粗仿宋" w:hAnsi="宋体" w:cs="Arial"/>
          <w:b/>
          <w:sz w:val="44"/>
        </w:rPr>
        <w:t>基金中基金（</w:t>
      </w:r>
      <w:r w:rsidRPr="0014172E">
        <w:rPr>
          <w:rFonts w:ascii="彩虹粗仿宋" w:eastAsia="彩虹粗仿宋" w:hAnsi="宋体" w:cs="Arial" w:hint="eastAsia"/>
          <w:b/>
          <w:sz w:val="44"/>
        </w:rPr>
        <w:t>F</w:t>
      </w:r>
      <w:r w:rsidRPr="0014172E">
        <w:rPr>
          <w:rFonts w:ascii="彩虹粗仿宋" w:eastAsia="彩虹粗仿宋" w:hAnsi="宋体" w:cs="Arial"/>
          <w:b/>
          <w:sz w:val="44"/>
        </w:rPr>
        <w:t>OF）</w:t>
      </w:r>
    </w:p>
    <w:p w14:paraId="2A828FA8" w14:textId="44244DE2" w:rsidR="00B365D0" w:rsidRPr="004565B1" w:rsidRDefault="00B365D0" w:rsidP="00B365D0">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14:paraId="6DCDE0D7" w14:textId="77777777" w:rsidR="00B365D0" w:rsidRPr="004565B1" w:rsidRDefault="00B365D0" w:rsidP="00B365D0">
      <w:pPr>
        <w:adjustRightInd w:val="0"/>
        <w:snapToGrid w:val="0"/>
        <w:jc w:val="center"/>
        <w:outlineLvl w:val="0"/>
        <w:rPr>
          <w:rFonts w:ascii="彩虹粗仿宋" w:eastAsia="彩虹粗仿宋" w:hAnsi="宋体" w:cs="Arial"/>
          <w:sz w:val="24"/>
        </w:rPr>
      </w:pPr>
    </w:p>
    <w:p w14:paraId="0E379CE2" w14:textId="77777777" w:rsidR="00B365D0" w:rsidRPr="004565B1" w:rsidRDefault="00B365D0" w:rsidP="00B365D0">
      <w:pPr>
        <w:adjustRightInd w:val="0"/>
        <w:snapToGrid w:val="0"/>
        <w:jc w:val="center"/>
        <w:outlineLvl w:val="0"/>
        <w:rPr>
          <w:rFonts w:ascii="彩虹粗仿宋" w:eastAsia="彩虹粗仿宋" w:hAnsi="宋体" w:cs="Arial"/>
          <w:sz w:val="24"/>
        </w:rPr>
      </w:pPr>
    </w:p>
    <w:p w14:paraId="068A387C" w14:textId="77777777" w:rsidR="00B365D0" w:rsidRPr="004565B1" w:rsidRDefault="00B365D0" w:rsidP="00B365D0">
      <w:pPr>
        <w:adjustRightInd w:val="0"/>
        <w:snapToGrid w:val="0"/>
        <w:jc w:val="center"/>
        <w:outlineLvl w:val="0"/>
        <w:rPr>
          <w:rFonts w:ascii="彩虹粗仿宋" w:eastAsia="彩虹粗仿宋" w:hAnsi="宋体" w:cs="Arial"/>
          <w:sz w:val="24"/>
        </w:rPr>
      </w:pPr>
    </w:p>
    <w:p w14:paraId="7FA5B13A" w14:textId="77777777" w:rsidR="00B365D0" w:rsidRPr="004565B1" w:rsidRDefault="00B365D0" w:rsidP="00B365D0">
      <w:pPr>
        <w:adjustRightInd w:val="0"/>
        <w:snapToGrid w:val="0"/>
        <w:jc w:val="center"/>
        <w:outlineLvl w:val="0"/>
        <w:rPr>
          <w:rFonts w:ascii="彩虹粗仿宋" w:eastAsia="彩虹粗仿宋" w:hAnsi="宋体" w:cs="Arial"/>
          <w:sz w:val="24"/>
        </w:rPr>
      </w:pPr>
    </w:p>
    <w:p w14:paraId="128D0984" w14:textId="77777777" w:rsidR="00B365D0" w:rsidRPr="004565B1" w:rsidRDefault="00B365D0" w:rsidP="00B365D0">
      <w:pPr>
        <w:adjustRightInd w:val="0"/>
        <w:snapToGrid w:val="0"/>
        <w:jc w:val="center"/>
        <w:outlineLvl w:val="0"/>
        <w:rPr>
          <w:rFonts w:ascii="彩虹粗仿宋" w:eastAsia="彩虹粗仿宋" w:hAnsi="宋体" w:cs="Arial"/>
          <w:sz w:val="24"/>
        </w:rPr>
      </w:pPr>
    </w:p>
    <w:p w14:paraId="2FC0CB4E" w14:textId="77777777" w:rsidR="0014172E" w:rsidRPr="004565B1" w:rsidRDefault="0014172E" w:rsidP="00B365D0">
      <w:pPr>
        <w:adjustRightInd w:val="0"/>
        <w:snapToGrid w:val="0"/>
        <w:jc w:val="center"/>
        <w:outlineLvl w:val="0"/>
        <w:rPr>
          <w:rFonts w:ascii="彩虹粗仿宋" w:eastAsia="彩虹粗仿宋" w:hAnsi="宋体" w:cs="Arial"/>
          <w:sz w:val="24"/>
        </w:rPr>
      </w:pPr>
    </w:p>
    <w:p w14:paraId="313CB5C5" w14:textId="77777777" w:rsidR="00B365D0" w:rsidRPr="004565B1" w:rsidRDefault="00B365D0" w:rsidP="00B365D0">
      <w:pPr>
        <w:adjustRightInd w:val="0"/>
        <w:snapToGrid w:val="0"/>
        <w:jc w:val="center"/>
        <w:outlineLvl w:val="0"/>
        <w:rPr>
          <w:rFonts w:ascii="彩虹粗仿宋" w:eastAsia="彩虹粗仿宋" w:hAnsi="宋体" w:cs="Arial"/>
          <w:sz w:val="24"/>
        </w:rPr>
      </w:pPr>
    </w:p>
    <w:p w14:paraId="0116110D" w14:textId="77777777" w:rsidR="00B365D0" w:rsidRPr="004565B1" w:rsidRDefault="00B365D0" w:rsidP="00B365D0">
      <w:pPr>
        <w:adjustRightInd w:val="0"/>
        <w:snapToGrid w:val="0"/>
        <w:jc w:val="center"/>
        <w:outlineLvl w:val="0"/>
        <w:rPr>
          <w:rFonts w:ascii="彩虹粗仿宋" w:eastAsia="彩虹粗仿宋" w:hAnsi="宋体" w:cs="Arial"/>
          <w:sz w:val="24"/>
        </w:rPr>
      </w:pPr>
    </w:p>
    <w:p w14:paraId="4698C1F7" w14:textId="77777777" w:rsidR="00B365D0" w:rsidRPr="004565B1" w:rsidRDefault="0014172E" w:rsidP="00B365D0">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00B365D0"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万家</w:t>
      </w:r>
      <w:r w:rsidR="00B365D0" w:rsidRPr="004565B1">
        <w:rPr>
          <w:rFonts w:ascii="彩虹粗仿宋" w:eastAsia="彩虹粗仿宋" w:hAnsi="宋体" w:cs="Arial" w:hint="eastAsia"/>
          <w:b/>
          <w:bCs/>
          <w:sz w:val="28"/>
        </w:rPr>
        <w:t>基金管理有限公司</w:t>
      </w:r>
    </w:p>
    <w:p w14:paraId="6D55FAF1" w14:textId="77777777" w:rsidR="00B365D0" w:rsidRPr="004565B1" w:rsidRDefault="00B365D0" w:rsidP="00B365D0">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14:paraId="1688EF88" w14:textId="77777777" w:rsidR="00B365D0" w:rsidRPr="004565B1" w:rsidRDefault="00B365D0" w:rsidP="00B365D0">
      <w:pPr>
        <w:adjustRightInd w:val="0"/>
        <w:snapToGrid w:val="0"/>
        <w:jc w:val="center"/>
        <w:outlineLvl w:val="0"/>
        <w:rPr>
          <w:rFonts w:ascii="彩虹粗仿宋" w:eastAsia="彩虹粗仿宋" w:hAnsi="宋体" w:cs="Arial"/>
          <w:sz w:val="24"/>
        </w:rPr>
      </w:pPr>
    </w:p>
    <w:p w14:paraId="1E59F12D" w14:textId="77777777" w:rsidR="00B365D0" w:rsidRPr="004565B1" w:rsidRDefault="00B365D0" w:rsidP="00B365D0">
      <w:pPr>
        <w:adjustRightInd w:val="0"/>
        <w:snapToGrid w:val="0"/>
        <w:jc w:val="center"/>
        <w:outlineLvl w:val="0"/>
        <w:rPr>
          <w:rFonts w:ascii="彩虹粗仿宋" w:eastAsia="彩虹粗仿宋" w:hAnsi="宋体" w:cs="Arial"/>
          <w:sz w:val="24"/>
        </w:rPr>
      </w:pPr>
    </w:p>
    <w:p w14:paraId="7B860ABC" w14:textId="77777777" w:rsidR="00B365D0" w:rsidRPr="004565B1" w:rsidRDefault="00B365D0" w:rsidP="00B365D0">
      <w:pPr>
        <w:adjustRightInd w:val="0"/>
        <w:snapToGrid w:val="0"/>
        <w:jc w:val="center"/>
        <w:outlineLvl w:val="0"/>
        <w:rPr>
          <w:rFonts w:ascii="彩虹粗仿宋" w:eastAsia="彩虹粗仿宋" w:hAnsi="宋体" w:cs="Arial"/>
          <w:sz w:val="24"/>
        </w:rPr>
      </w:pPr>
    </w:p>
    <w:p w14:paraId="6056C1C2" w14:textId="77777777" w:rsidR="00B365D0" w:rsidRPr="004565B1" w:rsidRDefault="00B365D0" w:rsidP="00B365D0">
      <w:pPr>
        <w:adjustRightInd w:val="0"/>
        <w:snapToGrid w:val="0"/>
        <w:jc w:val="center"/>
        <w:outlineLvl w:val="0"/>
        <w:rPr>
          <w:rFonts w:ascii="彩虹粗仿宋" w:eastAsia="彩虹粗仿宋" w:hAnsi="宋体" w:cs="Arial"/>
          <w:sz w:val="24"/>
        </w:rPr>
      </w:pPr>
    </w:p>
    <w:p w14:paraId="7B542C3B" w14:textId="77777777" w:rsidR="00B365D0" w:rsidRPr="004565B1" w:rsidRDefault="00B365D0" w:rsidP="00B365D0">
      <w:pPr>
        <w:adjustRightInd w:val="0"/>
        <w:snapToGrid w:val="0"/>
        <w:jc w:val="center"/>
        <w:outlineLvl w:val="0"/>
        <w:rPr>
          <w:rFonts w:ascii="彩虹粗仿宋" w:eastAsia="彩虹粗仿宋" w:hAnsi="宋体" w:cs="Arial"/>
          <w:sz w:val="24"/>
        </w:rPr>
      </w:pPr>
    </w:p>
    <w:p w14:paraId="6731BDD4" w14:textId="42C96DD2" w:rsidR="00B365D0" w:rsidRPr="004565B1" w:rsidRDefault="00B365D0" w:rsidP="00B365D0">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sidR="0020106E">
        <w:rPr>
          <w:rFonts w:ascii="彩虹粗仿宋" w:eastAsia="彩虹粗仿宋" w:hAnsi="宋体" w:cs="Arial" w:hint="eastAsia"/>
          <w:sz w:val="24"/>
        </w:rPr>
        <w:t>八</w:t>
      </w:r>
      <w:r w:rsidRPr="004565B1">
        <w:rPr>
          <w:rFonts w:ascii="彩虹粗仿宋" w:eastAsia="彩虹粗仿宋" w:hAnsi="宋体" w:cs="Arial" w:hint="eastAsia"/>
          <w:sz w:val="24"/>
        </w:rPr>
        <w:t>年</w:t>
      </w:r>
      <w:r w:rsidR="00E84D59">
        <w:rPr>
          <w:rFonts w:ascii="彩虹粗仿宋" w:eastAsia="彩虹粗仿宋" w:hAnsi="宋体" w:cs="Arial" w:hint="eastAsia"/>
          <w:sz w:val="24"/>
        </w:rPr>
        <w:t>十</w:t>
      </w:r>
      <w:bookmarkStart w:id="0" w:name="_GoBack"/>
      <w:bookmarkEnd w:id="0"/>
      <w:r w:rsidRPr="004565B1">
        <w:rPr>
          <w:rFonts w:ascii="彩虹粗仿宋" w:eastAsia="彩虹粗仿宋" w:hAnsi="宋体" w:cs="Arial" w:hint="eastAsia"/>
          <w:sz w:val="24"/>
        </w:rPr>
        <w:t>月</w:t>
      </w:r>
    </w:p>
    <w:p w14:paraId="7AF8D56E" w14:textId="77777777" w:rsidR="00B365D0" w:rsidRPr="004565B1" w:rsidRDefault="00B365D0" w:rsidP="00A23DE6">
      <w:pPr>
        <w:adjustRightInd w:val="0"/>
        <w:snapToGrid w:val="0"/>
        <w:rPr>
          <w:rFonts w:ascii="彩虹粗仿宋" w:eastAsia="彩虹粗仿宋" w:hAnsi="宋体" w:cs="Arial"/>
          <w:bCs/>
          <w:sz w:val="24"/>
        </w:rPr>
        <w:sectPr w:rsidR="00B365D0" w:rsidRPr="004565B1">
          <w:footerReference w:type="even" r:id="rId8"/>
          <w:footerReference w:type="default" r:id="rId9"/>
          <w:pgSz w:w="11906" w:h="16838" w:code="9"/>
          <w:pgMar w:top="1418" w:right="1701" w:bottom="1418" w:left="1701" w:header="851" w:footer="992" w:gutter="0"/>
          <w:cols w:space="425"/>
          <w:docGrid w:type="lines" w:linePitch="312"/>
        </w:sectPr>
      </w:pPr>
    </w:p>
    <w:p w14:paraId="01C8F1E8" w14:textId="77777777" w:rsidR="00B365D0" w:rsidRPr="004565B1" w:rsidRDefault="00B365D0" w:rsidP="00B365D0">
      <w:pPr>
        <w:jc w:val="center"/>
        <w:rPr>
          <w:rFonts w:ascii="彩虹粗仿宋" w:eastAsia="彩虹粗仿宋"/>
          <w:b/>
          <w:bCs/>
          <w:sz w:val="30"/>
        </w:rPr>
      </w:pPr>
      <w:r w:rsidRPr="004565B1">
        <w:rPr>
          <w:rFonts w:ascii="彩虹粗仿宋" w:eastAsia="彩虹粗仿宋" w:hint="eastAsia"/>
          <w:b/>
          <w:bCs/>
          <w:sz w:val="30"/>
        </w:rPr>
        <w:lastRenderedPageBreak/>
        <w:t>目    录</w:t>
      </w:r>
    </w:p>
    <w:p w14:paraId="14F506C8" w14:textId="77777777" w:rsidR="00B365D0" w:rsidRPr="004565B1" w:rsidRDefault="00B365D0" w:rsidP="00B365D0">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14:paraId="1711F4A9" w14:textId="77777777" w:rsidR="00B365D0" w:rsidRPr="004565B1" w:rsidRDefault="00F206DF" w:rsidP="00B365D0">
      <w:pPr>
        <w:pStyle w:val="21"/>
        <w:tabs>
          <w:tab w:val="right" w:leader="dot" w:pos="8494"/>
        </w:tabs>
        <w:rPr>
          <w:rFonts w:ascii="彩虹粗仿宋" w:eastAsia="彩虹粗仿宋" w:hAnsi="宋体"/>
          <w:noProof/>
          <w:sz w:val="28"/>
        </w:rPr>
      </w:pPr>
      <w:hyperlink w:anchor="_Toc124325886" w:history="1">
        <w:r w:rsidR="00B365D0" w:rsidRPr="004565B1">
          <w:rPr>
            <w:rStyle w:val="a9"/>
            <w:rFonts w:ascii="彩虹粗仿宋" w:eastAsia="彩虹粗仿宋" w:hAnsi="宋体" w:hint="eastAsia"/>
            <w:noProof/>
            <w:sz w:val="28"/>
            <w:szCs w:val="32"/>
          </w:rPr>
          <w:t>二、基金托管协议的依据、目的和原则</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_Toc124325886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4</w:t>
        </w:r>
        <w:r w:rsidR="00B365D0" w:rsidRPr="004565B1">
          <w:rPr>
            <w:rFonts w:ascii="彩虹粗仿宋" w:eastAsia="彩虹粗仿宋" w:hAnsi="宋体" w:hint="eastAsia"/>
            <w:noProof/>
            <w:webHidden/>
            <w:sz w:val="28"/>
          </w:rPr>
          <w:fldChar w:fldCharType="end"/>
        </w:r>
      </w:hyperlink>
    </w:p>
    <w:p w14:paraId="26E3C53F" w14:textId="77777777" w:rsidR="00B365D0" w:rsidRPr="004565B1" w:rsidRDefault="00F206DF" w:rsidP="00B365D0">
      <w:pPr>
        <w:pStyle w:val="21"/>
        <w:tabs>
          <w:tab w:val="right" w:leader="dot" w:pos="8494"/>
        </w:tabs>
        <w:rPr>
          <w:rFonts w:ascii="彩虹粗仿宋" w:eastAsia="彩虹粗仿宋" w:hAnsi="宋体"/>
          <w:noProof/>
          <w:sz w:val="28"/>
        </w:rPr>
      </w:pPr>
      <w:hyperlink w:anchor="_Toc124325887" w:history="1">
        <w:r w:rsidR="00B365D0" w:rsidRPr="004565B1">
          <w:rPr>
            <w:rStyle w:val="a9"/>
            <w:rFonts w:ascii="彩虹粗仿宋" w:eastAsia="彩虹粗仿宋" w:hAnsi="宋体" w:hint="eastAsia"/>
            <w:noProof/>
            <w:sz w:val="28"/>
            <w:szCs w:val="32"/>
          </w:rPr>
          <w:t>三、基金托管人对基金管理人的业务监督和核查</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_Toc124325887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4</w:t>
        </w:r>
        <w:r w:rsidR="00B365D0" w:rsidRPr="004565B1">
          <w:rPr>
            <w:rFonts w:ascii="彩虹粗仿宋" w:eastAsia="彩虹粗仿宋" w:hAnsi="宋体" w:hint="eastAsia"/>
            <w:noProof/>
            <w:webHidden/>
            <w:sz w:val="28"/>
          </w:rPr>
          <w:fldChar w:fldCharType="end"/>
        </w:r>
      </w:hyperlink>
    </w:p>
    <w:p w14:paraId="0B12D12A" w14:textId="517E0C4B" w:rsidR="00B365D0" w:rsidRPr="004565B1" w:rsidRDefault="00F206DF" w:rsidP="00B365D0">
      <w:pPr>
        <w:pStyle w:val="21"/>
        <w:tabs>
          <w:tab w:val="right" w:leader="dot" w:pos="8494"/>
        </w:tabs>
        <w:rPr>
          <w:rFonts w:ascii="彩虹粗仿宋" w:eastAsia="彩虹粗仿宋" w:hAnsi="宋体"/>
          <w:noProof/>
          <w:sz w:val="28"/>
        </w:rPr>
      </w:pPr>
      <w:hyperlink w:anchor="_Toc124325888" w:history="1">
        <w:r w:rsidR="00B365D0" w:rsidRPr="004565B1">
          <w:rPr>
            <w:rStyle w:val="a9"/>
            <w:rFonts w:ascii="彩虹粗仿宋" w:eastAsia="彩虹粗仿宋" w:hAnsi="宋体" w:hint="eastAsia"/>
            <w:noProof/>
            <w:sz w:val="28"/>
            <w:szCs w:val="32"/>
          </w:rPr>
          <w:t>四、基金管理人对基金托管人的业务核查</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_Toc124325888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8</w:t>
        </w:r>
        <w:r w:rsidR="00B365D0" w:rsidRPr="004565B1">
          <w:rPr>
            <w:rFonts w:ascii="彩虹粗仿宋" w:eastAsia="彩虹粗仿宋" w:hAnsi="宋体" w:hint="eastAsia"/>
            <w:noProof/>
            <w:webHidden/>
            <w:sz w:val="28"/>
          </w:rPr>
          <w:fldChar w:fldCharType="end"/>
        </w:r>
      </w:hyperlink>
    </w:p>
    <w:p w14:paraId="6BEEF27A" w14:textId="143202DF" w:rsidR="00B365D0" w:rsidRPr="004565B1" w:rsidRDefault="00F206DF" w:rsidP="00B365D0">
      <w:pPr>
        <w:pStyle w:val="21"/>
        <w:tabs>
          <w:tab w:val="right" w:leader="dot" w:pos="8494"/>
        </w:tabs>
        <w:rPr>
          <w:rFonts w:ascii="彩虹粗仿宋" w:eastAsia="彩虹粗仿宋" w:hAnsi="宋体"/>
          <w:noProof/>
          <w:sz w:val="28"/>
        </w:rPr>
      </w:pPr>
      <w:hyperlink w:anchor="_Toc124325889" w:history="1">
        <w:r w:rsidR="00B365D0" w:rsidRPr="004565B1">
          <w:rPr>
            <w:rStyle w:val="a9"/>
            <w:rFonts w:ascii="彩虹粗仿宋" w:eastAsia="彩虹粗仿宋" w:hAnsi="宋体" w:hint="eastAsia"/>
            <w:noProof/>
            <w:sz w:val="28"/>
            <w:szCs w:val="32"/>
          </w:rPr>
          <w:t>五、基金财产的保管</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_Toc124325889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9</w:t>
        </w:r>
        <w:r w:rsidR="00B365D0" w:rsidRPr="004565B1">
          <w:rPr>
            <w:rFonts w:ascii="彩虹粗仿宋" w:eastAsia="彩虹粗仿宋" w:hAnsi="宋体" w:hint="eastAsia"/>
            <w:noProof/>
            <w:webHidden/>
            <w:sz w:val="28"/>
          </w:rPr>
          <w:fldChar w:fldCharType="end"/>
        </w:r>
      </w:hyperlink>
    </w:p>
    <w:p w14:paraId="48D91154" w14:textId="5DA4D15E" w:rsidR="00B365D0" w:rsidRPr="004565B1" w:rsidRDefault="00F206DF" w:rsidP="00B365D0">
      <w:pPr>
        <w:pStyle w:val="21"/>
        <w:tabs>
          <w:tab w:val="right" w:leader="dot" w:pos="8494"/>
        </w:tabs>
        <w:rPr>
          <w:rFonts w:ascii="彩虹粗仿宋" w:eastAsia="彩虹粗仿宋" w:hAnsi="宋体"/>
          <w:noProof/>
          <w:sz w:val="28"/>
        </w:rPr>
      </w:pPr>
      <w:hyperlink w:anchor="_Toc124325890" w:history="1">
        <w:r w:rsidR="00B365D0" w:rsidRPr="004565B1">
          <w:rPr>
            <w:rStyle w:val="a9"/>
            <w:rFonts w:ascii="彩虹粗仿宋" w:eastAsia="彩虹粗仿宋" w:hAnsi="宋体" w:hint="eastAsia"/>
            <w:noProof/>
            <w:sz w:val="28"/>
            <w:szCs w:val="32"/>
          </w:rPr>
          <w:t>六、指令的发送、确认及执行</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_Toc124325890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11</w:t>
        </w:r>
        <w:r w:rsidR="00B365D0" w:rsidRPr="004565B1">
          <w:rPr>
            <w:rFonts w:ascii="彩虹粗仿宋" w:eastAsia="彩虹粗仿宋" w:hAnsi="宋体" w:hint="eastAsia"/>
            <w:noProof/>
            <w:webHidden/>
            <w:sz w:val="28"/>
          </w:rPr>
          <w:fldChar w:fldCharType="end"/>
        </w:r>
      </w:hyperlink>
    </w:p>
    <w:p w14:paraId="4A7AA9A4" w14:textId="1700F15F" w:rsidR="00B365D0" w:rsidRPr="004565B1" w:rsidRDefault="00F206DF" w:rsidP="00B365D0">
      <w:pPr>
        <w:pStyle w:val="21"/>
        <w:tabs>
          <w:tab w:val="right" w:leader="dot" w:pos="8494"/>
        </w:tabs>
        <w:rPr>
          <w:rFonts w:ascii="彩虹粗仿宋" w:eastAsia="彩虹粗仿宋" w:hAnsi="宋体"/>
          <w:noProof/>
          <w:sz w:val="28"/>
        </w:rPr>
      </w:pPr>
      <w:hyperlink w:anchor="_Toc124325891" w:history="1">
        <w:r w:rsidR="00B365D0" w:rsidRPr="004565B1">
          <w:rPr>
            <w:rStyle w:val="a9"/>
            <w:rFonts w:ascii="彩虹粗仿宋" w:eastAsia="彩虹粗仿宋" w:hAnsi="宋体" w:hint="eastAsia"/>
            <w:noProof/>
            <w:sz w:val="28"/>
            <w:szCs w:val="32"/>
          </w:rPr>
          <w:t>七、交易及清算交收安排</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_Toc124325891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13</w:t>
        </w:r>
        <w:r w:rsidR="00B365D0" w:rsidRPr="004565B1">
          <w:rPr>
            <w:rFonts w:ascii="彩虹粗仿宋" w:eastAsia="彩虹粗仿宋" w:hAnsi="宋体" w:hint="eastAsia"/>
            <w:noProof/>
            <w:webHidden/>
            <w:sz w:val="28"/>
          </w:rPr>
          <w:fldChar w:fldCharType="end"/>
        </w:r>
      </w:hyperlink>
    </w:p>
    <w:p w14:paraId="5ECAE885" w14:textId="1A388468" w:rsidR="00B365D0" w:rsidRPr="004565B1" w:rsidRDefault="00F206DF" w:rsidP="00B365D0">
      <w:pPr>
        <w:pStyle w:val="21"/>
        <w:tabs>
          <w:tab w:val="right" w:leader="dot" w:pos="8494"/>
        </w:tabs>
        <w:rPr>
          <w:rFonts w:ascii="彩虹粗仿宋" w:eastAsia="彩虹粗仿宋" w:hAnsi="宋体"/>
          <w:noProof/>
          <w:sz w:val="28"/>
        </w:rPr>
      </w:pPr>
      <w:hyperlink w:anchor="_Toc124325892" w:history="1">
        <w:r w:rsidR="00B365D0" w:rsidRPr="004565B1">
          <w:rPr>
            <w:rStyle w:val="a9"/>
            <w:rFonts w:ascii="彩虹粗仿宋" w:eastAsia="彩虹粗仿宋" w:hAnsi="宋体" w:hint="eastAsia"/>
            <w:noProof/>
            <w:sz w:val="28"/>
            <w:szCs w:val="32"/>
          </w:rPr>
          <w:t>八、基金资产净值计算和会计核算</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_Toc124325892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16</w:t>
        </w:r>
        <w:r w:rsidR="00B365D0" w:rsidRPr="004565B1">
          <w:rPr>
            <w:rFonts w:ascii="彩虹粗仿宋" w:eastAsia="彩虹粗仿宋" w:hAnsi="宋体" w:hint="eastAsia"/>
            <w:noProof/>
            <w:webHidden/>
            <w:sz w:val="28"/>
          </w:rPr>
          <w:fldChar w:fldCharType="end"/>
        </w:r>
      </w:hyperlink>
    </w:p>
    <w:p w14:paraId="29471E65" w14:textId="2E85E6DF" w:rsidR="00B365D0" w:rsidRPr="004565B1" w:rsidRDefault="00F206DF" w:rsidP="00B365D0">
      <w:pPr>
        <w:pStyle w:val="21"/>
        <w:tabs>
          <w:tab w:val="right" w:leader="dot" w:pos="8494"/>
        </w:tabs>
        <w:rPr>
          <w:rFonts w:ascii="彩虹粗仿宋" w:eastAsia="彩虹粗仿宋" w:hAnsi="宋体"/>
          <w:noProof/>
          <w:sz w:val="28"/>
        </w:rPr>
      </w:pPr>
      <w:hyperlink w:anchor="_Toc124325893" w:history="1">
        <w:r w:rsidR="00B365D0" w:rsidRPr="004565B1">
          <w:rPr>
            <w:rStyle w:val="a9"/>
            <w:rFonts w:ascii="彩虹粗仿宋" w:eastAsia="彩虹粗仿宋" w:hAnsi="宋体" w:hint="eastAsia"/>
            <w:noProof/>
            <w:sz w:val="28"/>
            <w:szCs w:val="32"/>
          </w:rPr>
          <w:t>九、基金收益分配</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_Toc124325893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20</w:t>
        </w:r>
        <w:r w:rsidR="00B365D0" w:rsidRPr="004565B1">
          <w:rPr>
            <w:rFonts w:ascii="彩虹粗仿宋" w:eastAsia="彩虹粗仿宋" w:hAnsi="宋体" w:hint="eastAsia"/>
            <w:noProof/>
            <w:webHidden/>
            <w:sz w:val="28"/>
          </w:rPr>
          <w:fldChar w:fldCharType="end"/>
        </w:r>
      </w:hyperlink>
    </w:p>
    <w:p w14:paraId="2865C7A2" w14:textId="6BAA68E4" w:rsidR="00B365D0" w:rsidRPr="004565B1" w:rsidRDefault="00F206DF" w:rsidP="00B365D0">
      <w:pPr>
        <w:pStyle w:val="21"/>
        <w:tabs>
          <w:tab w:val="right" w:leader="dot" w:pos="8494"/>
        </w:tabs>
        <w:rPr>
          <w:rFonts w:ascii="彩虹粗仿宋" w:eastAsia="彩虹粗仿宋" w:hAnsi="宋体"/>
          <w:noProof/>
          <w:sz w:val="28"/>
        </w:rPr>
      </w:pPr>
      <w:hyperlink w:anchor="_Toc124325894" w:history="1">
        <w:r w:rsidR="00B365D0" w:rsidRPr="004565B1">
          <w:rPr>
            <w:rStyle w:val="a9"/>
            <w:rFonts w:ascii="彩虹粗仿宋" w:eastAsia="彩虹粗仿宋" w:hAnsi="宋体" w:hint="eastAsia"/>
            <w:noProof/>
            <w:sz w:val="28"/>
            <w:szCs w:val="32"/>
          </w:rPr>
          <w:t>十、基金信息披露</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_Toc124325894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20</w:t>
        </w:r>
        <w:r w:rsidR="00B365D0" w:rsidRPr="004565B1">
          <w:rPr>
            <w:rFonts w:ascii="彩虹粗仿宋" w:eastAsia="彩虹粗仿宋" w:hAnsi="宋体" w:hint="eastAsia"/>
            <w:noProof/>
            <w:webHidden/>
            <w:sz w:val="28"/>
          </w:rPr>
          <w:fldChar w:fldCharType="end"/>
        </w:r>
      </w:hyperlink>
    </w:p>
    <w:p w14:paraId="63A85B81" w14:textId="0386F642" w:rsidR="00B365D0" w:rsidRPr="004565B1" w:rsidRDefault="00F206DF" w:rsidP="00B365D0">
      <w:pPr>
        <w:pStyle w:val="21"/>
        <w:tabs>
          <w:tab w:val="right" w:leader="dot" w:pos="8494"/>
        </w:tabs>
        <w:rPr>
          <w:rFonts w:ascii="彩虹粗仿宋" w:eastAsia="彩虹粗仿宋" w:hAnsi="宋体"/>
          <w:noProof/>
          <w:sz w:val="28"/>
        </w:rPr>
      </w:pPr>
      <w:hyperlink w:anchor="_Toc124325895" w:history="1">
        <w:r w:rsidR="00B365D0" w:rsidRPr="004565B1">
          <w:rPr>
            <w:rStyle w:val="a9"/>
            <w:rFonts w:ascii="彩虹粗仿宋" w:eastAsia="彩虹粗仿宋" w:hAnsi="宋体" w:hint="eastAsia"/>
            <w:noProof/>
            <w:sz w:val="28"/>
            <w:szCs w:val="32"/>
          </w:rPr>
          <w:t>十一、基金费用</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_Toc124325895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21</w:t>
        </w:r>
        <w:r w:rsidR="00B365D0" w:rsidRPr="004565B1">
          <w:rPr>
            <w:rFonts w:ascii="彩虹粗仿宋" w:eastAsia="彩虹粗仿宋" w:hAnsi="宋体" w:hint="eastAsia"/>
            <w:noProof/>
            <w:webHidden/>
            <w:sz w:val="28"/>
          </w:rPr>
          <w:fldChar w:fldCharType="end"/>
        </w:r>
      </w:hyperlink>
    </w:p>
    <w:p w14:paraId="4CCB52E8" w14:textId="6BA1E62A" w:rsidR="00B365D0" w:rsidRPr="004565B1" w:rsidRDefault="00F206DF" w:rsidP="00B365D0">
      <w:pPr>
        <w:pStyle w:val="21"/>
        <w:tabs>
          <w:tab w:val="right" w:leader="dot" w:pos="8494"/>
        </w:tabs>
        <w:rPr>
          <w:rFonts w:ascii="彩虹粗仿宋" w:eastAsia="彩虹粗仿宋" w:hAnsi="宋体"/>
          <w:noProof/>
          <w:sz w:val="28"/>
        </w:rPr>
      </w:pPr>
      <w:hyperlink w:anchor="_Toc124325896" w:history="1">
        <w:r w:rsidR="00B365D0" w:rsidRPr="004565B1">
          <w:rPr>
            <w:rStyle w:val="a9"/>
            <w:rFonts w:ascii="彩虹粗仿宋" w:eastAsia="彩虹粗仿宋" w:hAnsi="宋体" w:hint="eastAsia"/>
            <w:noProof/>
            <w:sz w:val="28"/>
            <w:szCs w:val="32"/>
          </w:rPr>
          <w:t>十二、基金份额持有人名册的保管</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_Toc124325896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22</w:t>
        </w:r>
        <w:r w:rsidR="00B365D0" w:rsidRPr="004565B1">
          <w:rPr>
            <w:rFonts w:ascii="彩虹粗仿宋" w:eastAsia="彩虹粗仿宋" w:hAnsi="宋体" w:hint="eastAsia"/>
            <w:noProof/>
            <w:webHidden/>
            <w:sz w:val="28"/>
          </w:rPr>
          <w:fldChar w:fldCharType="end"/>
        </w:r>
      </w:hyperlink>
    </w:p>
    <w:p w14:paraId="2F386F77" w14:textId="3393EC5B" w:rsidR="00B365D0" w:rsidRPr="004565B1" w:rsidRDefault="00F206DF" w:rsidP="00B365D0">
      <w:pPr>
        <w:pStyle w:val="21"/>
        <w:tabs>
          <w:tab w:val="right" w:leader="dot" w:pos="8494"/>
        </w:tabs>
        <w:rPr>
          <w:rFonts w:ascii="彩虹粗仿宋" w:eastAsia="彩虹粗仿宋" w:hAnsi="宋体"/>
          <w:noProof/>
          <w:sz w:val="28"/>
        </w:rPr>
      </w:pPr>
      <w:hyperlink w:anchor="_Toc124325897" w:history="1">
        <w:r w:rsidR="00B365D0" w:rsidRPr="004565B1">
          <w:rPr>
            <w:rStyle w:val="a9"/>
            <w:rFonts w:ascii="彩虹粗仿宋" w:eastAsia="彩虹粗仿宋" w:hAnsi="宋体" w:hint="eastAsia"/>
            <w:noProof/>
            <w:sz w:val="28"/>
            <w:szCs w:val="32"/>
          </w:rPr>
          <w:t>十三、基金有关文件档案的保存</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_Toc124325897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23</w:t>
        </w:r>
        <w:r w:rsidR="00B365D0" w:rsidRPr="004565B1">
          <w:rPr>
            <w:rFonts w:ascii="彩虹粗仿宋" w:eastAsia="彩虹粗仿宋" w:hAnsi="宋体" w:hint="eastAsia"/>
            <w:noProof/>
            <w:webHidden/>
            <w:sz w:val="28"/>
          </w:rPr>
          <w:fldChar w:fldCharType="end"/>
        </w:r>
      </w:hyperlink>
    </w:p>
    <w:p w14:paraId="2318F243" w14:textId="4CDF3F1E" w:rsidR="00B365D0" w:rsidRPr="004565B1" w:rsidRDefault="00F206DF" w:rsidP="00B365D0">
      <w:pPr>
        <w:pStyle w:val="21"/>
        <w:tabs>
          <w:tab w:val="right" w:leader="dot" w:pos="8494"/>
        </w:tabs>
        <w:rPr>
          <w:rFonts w:ascii="彩虹粗仿宋" w:eastAsia="彩虹粗仿宋" w:hAnsi="宋体"/>
          <w:noProof/>
          <w:sz w:val="28"/>
        </w:rPr>
      </w:pPr>
      <w:hyperlink w:anchor="_Toc124325898" w:history="1">
        <w:r w:rsidR="00B365D0" w:rsidRPr="004565B1">
          <w:rPr>
            <w:rStyle w:val="a9"/>
            <w:rFonts w:ascii="彩虹粗仿宋" w:eastAsia="彩虹粗仿宋" w:hAnsi="宋体" w:hint="eastAsia"/>
            <w:noProof/>
            <w:sz w:val="28"/>
            <w:szCs w:val="32"/>
          </w:rPr>
          <w:t>十四、基金管理人和基金托管人的更换</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_Toc124325898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23</w:t>
        </w:r>
        <w:r w:rsidR="00B365D0" w:rsidRPr="004565B1">
          <w:rPr>
            <w:rFonts w:ascii="彩虹粗仿宋" w:eastAsia="彩虹粗仿宋" w:hAnsi="宋体" w:hint="eastAsia"/>
            <w:noProof/>
            <w:webHidden/>
            <w:sz w:val="28"/>
          </w:rPr>
          <w:fldChar w:fldCharType="end"/>
        </w:r>
      </w:hyperlink>
    </w:p>
    <w:p w14:paraId="0F12B981" w14:textId="2B85367E" w:rsidR="00B365D0" w:rsidRPr="004565B1" w:rsidRDefault="00F206DF" w:rsidP="00B365D0">
      <w:pPr>
        <w:pStyle w:val="21"/>
        <w:tabs>
          <w:tab w:val="right" w:leader="dot" w:pos="8494"/>
        </w:tabs>
        <w:rPr>
          <w:rFonts w:ascii="彩虹粗仿宋" w:eastAsia="彩虹粗仿宋" w:hAnsi="宋体"/>
          <w:noProof/>
          <w:sz w:val="28"/>
        </w:rPr>
      </w:pPr>
      <w:hyperlink w:anchor="_Toc124325899" w:history="1">
        <w:r w:rsidR="00B365D0" w:rsidRPr="004565B1">
          <w:rPr>
            <w:rStyle w:val="a9"/>
            <w:rFonts w:ascii="彩虹粗仿宋" w:eastAsia="彩虹粗仿宋" w:hAnsi="宋体" w:hint="eastAsia"/>
            <w:noProof/>
            <w:sz w:val="28"/>
            <w:szCs w:val="32"/>
          </w:rPr>
          <w:t>十五、禁止行为</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_Toc124325899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25</w:t>
        </w:r>
        <w:r w:rsidR="00B365D0" w:rsidRPr="004565B1">
          <w:rPr>
            <w:rFonts w:ascii="彩虹粗仿宋" w:eastAsia="彩虹粗仿宋" w:hAnsi="宋体" w:hint="eastAsia"/>
            <w:noProof/>
            <w:webHidden/>
            <w:sz w:val="28"/>
          </w:rPr>
          <w:fldChar w:fldCharType="end"/>
        </w:r>
      </w:hyperlink>
    </w:p>
    <w:p w14:paraId="5C633013" w14:textId="3D07CF32" w:rsidR="00B365D0" w:rsidRPr="004565B1" w:rsidRDefault="00F206DF" w:rsidP="00B365D0">
      <w:pPr>
        <w:pStyle w:val="21"/>
        <w:tabs>
          <w:tab w:val="right" w:leader="dot" w:pos="8494"/>
        </w:tabs>
        <w:rPr>
          <w:rFonts w:ascii="彩虹粗仿宋" w:eastAsia="彩虹粗仿宋" w:hAnsi="宋体"/>
          <w:noProof/>
          <w:sz w:val="28"/>
        </w:rPr>
      </w:pPr>
      <w:hyperlink w:anchor="_Toc124325900" w:history="1">
        <w:r w:rsidR="00B365D0" w:rsidRPr="004565B1">
          <w:rPr>
            <w:rStyle w:val="a9"/>
            <w:rFonts w:ascii="彩虹粗仿宋" w:eastAsia="彩虹粗仿宋" w:hAnsi="宋体" w:hint="eastAsia"/>
            <w:noProof/>
            <w:sz w:val="28"/>
            <w:szCs w:val="32"/>
          </w:rPr>
          <w:t>十六、托管协议的变更、终止与基金财产的清算</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_Toc124325900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25</w:t>
        </w:r>
        <w:r w:rsidR="00B365D0" w:rsidRPr="004565B1">
          <w:rPr>
            <w:rFonts w:ascii="彩虹粗仿宋" w:eastAsia="彩虹粗仿宋" w:hAnsi="宋体" w:hint="eastAsia"/>
            <w:noProof/>
            <w:webHidden/>
            <w:sz w:val="28"/>
          </w:rPr>
          <w:fldChar w:fldCharType="end"/>
        </w:r>
      </w:hyperlink>
    </w:p>
    <w:p w14:paraId="64383B2B" w14:textId="6FA48767" w:rsidR="00B365D0" w:rsidRPr="004565B1" w:rsidRDefault="00F206DF" w:rsidP="00B365D0">
      <w:pPr>
        <w:pStyle w:val="21"/>
        <w:tabs>
          <w:tab w:val="right" w:leader="dot" w:pos="8494"/>
        </w:tabs>
        <w:rPr>
          <w:rFonts w:ascii="彩虹粗仿宋" w:eastAsia="彩虹粗仿宋" w:hAnsi="宋体"/>
          <w:noProof/>
          <w:sz w:val="28"/>
        </w:rPr>
      </w:pPr>
      <w:hyperlink w:anchor="_Toc124325901" w:history="1">
        <w:r w:rsidR="00B365D0" w:rsidRPr="004565B1">
          <w:rPr>
            <w:rStyle w:val="a9"/>
            <w:rFonts w:ascii="彩虹粗仿宋" w:eastAsia="彩虹粗仿宋" w:hAnsi="宋体" w:hint="eastAsia"/>
            <w:noProof/>
            <w:sz w:val="28"/>
            <w:szCs w:val="32"/>
          </w:rPr>
          <w:t>十七、违约责任</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_Toc124325901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26</w:t>
        </w:r>
        <w:r w:rsidR="00B365D0" w:rsidRPr="004565B1">
          <w:rPr>
            <w:rFonts w:ascii="彩虹粗仿宋" w:eastAsia="彩虹粗仿宋" w:hAnsi="宋体" w:hint="eastAsia"/>
            <w:noProof/>
            <w:webHidden/>
            <w:sz w:val="28"/>
          </w:rPr>
          <w:fldChar w:fldCharType="end"/>
        </w:r>
      </w:hyperlink>
    </w:p>
    <w:p w14:paraId="5C42BA89" w14:textId="785C2018" w:rsidR="00B365D0" w:rsidRPr="004565B1" w:rsidRDefault="00F206DF" w:rsidP="00B365D0">
      <w:pPr>
        <w:pStyle w:val="21"/>
        <w:tabs>
          <w:tab w:val="right" w:leader="dot" w:pos="8494"/>
        </w:tabs>
        <w:rPr>
          <w:rFonts w:ascii="彩虹粗仿宋" w:eastAsia="彩虹粗仿宋" w:hAnsi="宋体"/>
          <w:noProof/>
          <w:sz w:val="28"/>
        </w:rPr>
      </w:pPr>
      <w:hyperlink w:anchor="_Toc124325902" w:history="1">
        <w:r w:rsidR="00B365D0" w:rsidRPr="004565B1">
          <w:rPr>
            <w:rStyle w:val="a9"/>
            <w:rFonts w:ascii="彩虹粗仿宋" w:eastAsia="彩虹粗仿宋" w:hAnsi="宋体" w:hint="eastAsia"/>
            <w:noProof/>
            <w:sz w:val="28"/>
            <w:szCs w:val="32"/>
          </w:rPr>
          <w:t>十八、争议解决方式</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_Toc124325902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27</w:t>
        </w:r>
        <w:r w:rsidR="00B365D0" w:rsidRPr="004565B1">
          <w:rPr>
            <w:rFonts w:ascii="彩虹粗仿宋" w:eastAsia="彩虹粗仿宋" w:hAnsi="宋体" w:hint="eastAsia"/>
            <w:noProof/>
            <w:webHidden/>
            <w:sz w:val="28"/>
          </w:rPr>
          <w:fldChar w:fldCharType="end"/>
        </w:r>
      </w:hyperlink>
    </w:p>
    <w:p w14:paraId="06FAF26A" w14:textId="15EB7D3F" w:rsidR="00B365D0" w:rsidRPr="004565B1" w:rsidRDefault="00F206DF" w:rsidP="00B365D0">
      <w:pPr>
        <w:pStyle w:val="21"/>
        <w:tabs>
          <w:tab w:val="right" w:leader="dot" w:pos="8494"/>
        </w:tabs>
        <w:rPr>
          <w:rFonts w:ascii="彩虹粗仿宋" w:eastAsia="彩虹粗仿宋" w:hAnsi="宋体"/>
          <w:noProof/>
          <w:sz w:val="28"/>
        </w:rPr>
      </w:pPr>
      <w:hyperlink w:anchor="_Toc124325903" w:history="1">
        <w:r w:rsidR="00B365D0" w:rsidRPr="004565B1">
          <w:rPr>
            <w:rStyle w:val="a9"/>
            <w:rFonts w:ascii="彩虹粗仿宋" w:eastAsia="彩虹粗仿宋" w:hAnsi="宋体" w:hint="eastAsia"/>
            <w:noProof/>
            <w:sz w:val="28"/>
            <w:szCs w:val="32"/>
          </w:rPr>
          <w:t>十九、托管协议的效力</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_Toc124325903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27</w:t>
        </w:r>
        <w:r w:rsidR="00B365D0" w:rsidRPr="004565B1">
          <w:rPr>
            <w:rFonts w:ascii="彩虹粗仿宋" w:eastAsia="彩虹粗仿宋" w:hAnsi="宋体" w:hint="eastAsia"/>
            <w:noProof/>
            <w:webHidden/>
            <w:sz w:val="28"/>
          </w:rPr>
          <w:fldChar w:fldCharType="end"/>
        </w:r>
      </w:hyperlink>
    </w:p>
    <w:p w14:paraId="64327B69" w14:textId="4B188358" w:rsidR="00B365D0" w:rsidRPr="004565B1" w:rsidRDefault="00F206DF" w:rsidP="00B365D0">
      <w:pPr>
        <w:pStyle w:val="21"/>
        <w:tabs>
          <w:tab w:val="right" w:leader="dot" w:pos="8494"/>
        </w:tabs>
        <w:rPr>
          <w:rFonts w:ascii="彩虹粗仿宋" w:eastAsia="彩虹粗仿宋" w:hAnsi="宋体"/>
          <w:noProof/>
          <w:sz w:val="28"/>
        </w:rPr>
      </w:pPr>
      <w:hyperlink w:anchor="_Toc124325904" w:history="1">
        <w:r w:rsidR="00B365D0" w:rsidRPr="004565B1">
          <w:rPr>
            <w:rStyle w:val="a9"/>
            <w:rFonts w:ascii="彩虹粗仿宋" w:eastAsia="彩虹粗仿宋" w:hAnsi="宋体" w:hint="eastAsia"/>
            <w:noProof/>
            <w:sz w:val="28"/>
            <w:szCs w:val="32"/>
          </w:rPr>
          <w:t>二十、其他事项</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_Toc124325904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28</w:t>
        </w:r>
        <w:r w:rsidR="00B365D0" w:rsidRPr="004565B1">
          <w:rPr>
            <w:rFonts w:ascii="彩虹粗仿宋" w:eastAsia="彩虹粗仿宋" w:hAnsi="宋体" w:hint="eastAsia"/>
            <w:noProof/>
            <w:webHidden/>
            <w:sz w:val="28"/>
          </w:rPr>
          <w:fldChar w:fldCharType="end"/>
        </w:r>
      </w:hyperlink>
    </w:p>
    <w:p w14:paraId="7FB5601B" w14:textId="0673968C" w:rsidR="00B365D0" w:rsidRPr="004565B1" w:rsidRDefault="00F206DF" w:rsidP="00B365D0">
      <w:pPr>
        <w:pStyle w:val="21"/>
        <w:tabs>
          <w:tab w:val="right" w:leader="dot" w:pos="8494"/>
        </w:tabs>
        <w:rPr>
          <w:rFonts w:ascii="彩虹粗仿宋" w:eastAsia="彩虹粗仿宋" w:hAnsi="宋体"/>
          <w:noProof/>
          <w:sz w:val="28"/>
        </w:rPr>
      </w:pPr>
      <w:hyperlink w:anchor="_Toc124325905" w:history="1">
        <w:r w:rsidR="00B365D0" w:rsidRPr="004565B1">
          <w:rPr>
            <w:rStyle w:val="a9"/>
            <w:rFonts w:ascii="彩虹粗仿宋" w:eastAsia="彩虹粗仿宋" w:hAnsi="宋体" w:hint="eastAsia"/>
            <w:noProof/>
            <w:sz w:val="28"/>
            <w:szCs w:val="32"/>
          </w:rPr>
          <w:t>二十一、托管协议的签订</w:t>
        </w:r>
        <w:r w:rsidR="00B365D0" w:rsidRPr="004565B1">
          <w:rPr>
            <w:rFonts w:ascii="彩虹粗仿宋" w:eastAsia="彩虹粗仿宋" w:hAnsi="宋体" w:hint="eastAsia"/>
            <w:noProof/>
            <w:webHidden/>
            <w:sz w:val="28"/>
          </w:rPr>
          <w:tab/>
        </w:r>
        <w:r w:rsidR="00B365D0" w:rsidRPr="004565B1">
          <w:rPr>
            <w:rFonts w:ascii="彩虹粗仿宋" w:eastAsia="彩虹粗仿宋" w:hAnsi="宋体" w:hint="eastAsia"/>
            <w:noProof/>
            <w:webHidden/>
            <w:sz w:val="28"/>
          </w:rPr>
          <w:fldChar w:fldCharType="begin"/>
        </w:r>
        <w:r w:rsidR="00B365D0" w:rsidRPr="004565B1">
          <w:rPr>
            <w:rFonts w:ascii="彩虹粗仿宋" w:eastAsia="彩虹粗仿宋" w:hAnsi="宋体" w:hint="eastAsia"/>
            <w:noProof/>
            <w:webHidden/>
            <w:sz w:val="28"/>
          </w:rPr>
          <w:instrText xml:space="preserve"> PAGEREF _Toc124325905 \h </w:instrText>
        </w:r>
        <w:r w:rsidR="00B365D0" w:rsidRPr="004565B1">
          <w:rPr>
            <w:rFonts w:ascii="彩虹粗仿宋" w:eastAsia="彩虹粗仿宋" w:hAnsi="宋体" w:hint="eastAsia"/>
            <w:noProof/>
            <w:webHidden/>
            <w:sz w:val="28"/>
          </w:rPr>
        </w:r>
        <w:r w:rsidR="00B365D0" w:rsidRPr="004565B1">
          <w:rPr>
            <w:rFonts w:ascii="彩虹粗仿宋" w:eastAsia="彩虹粗仿宋" w:hAnsi="宋体" w:hint="eastAsia"/>
            <w:noProof/>
            <w:webHidden/>
            <w:sz w:val="28"/>
          </w:rPr>
          <w:fldChar w:fldCharType="separate"/>
        </w:r>
        <w:r w:rsidR="00F04A93">
          <w:rPr>
            <w:rFonts w:ascii="彩虹粗仿宋" w:eastAsia="彩虹粗仿宋" w:hAnsi="宋体"/>
            <w:noProof/>
            <w:webHidden/>
            <w:sz w:val="28"/>
          </w:rPr>
          <w:t>28</w:t>
        </w:r>
        <w:r w:rsidR="00B365D0" w:rsidRPr="004565B1">
          <w:rPr>
            <w:rFonts w:ascii="彩虹粗仿宋" w:eastAsia="彩虹粗仿宋" w:hAnsi="宋体" w:hint="eastAsia"/>
            <w:noProof/>
            <w:webHidden/>
            <w:sz w:val="28"/>
          </w:rPr>
          <w:fldChar w:fldCharType="end"/>
        </w:r>
      </w:hyperlink>
    </w:p>
    <w:p w14:paraId="6C34DA66" w14:textId="77777777" w:rsidR="00B365D0" w:rsidRPr="004565B1" w:rsidRDefault="00B365D0" w:rsidP="00B365D0">
      <w:pPr>
        <w:rPr>
          <w:rFonts w:ascii="彩虹粗仿宋" w:eastAsia="彩虹粗仿宋"/>
          <w:sz w:val="24"/>
        </w:rPr>
      </w:pPr>
      <w:r w:rsidRPr="004565B1">
        <w:rPr>
          <w:rFonts w:ascii="彩虹粗仿宋" w:eastAsia="彩虹粗仿宋" w:hAnsi="宋体" w:hint="eastAsia"/>
          <w:sz w:val="28"/>
        </w:rPr>
        <w:lastRenderedPageBreak/>
        <w:fldChar w:fldCharType="end"/>
      </w:r>
    </w:p>
    <w:p w14:paraId="42AB7F27" w14:textId="2505921A" w:rsidR="00B365D0" w:rsidRPr="004565B1" w:rsidRDefault="00B365D0" w:rsidP="00B365D0">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4011A6">
        <w:rPr>
          <w:rFonts w:ascii="彩虹粗仿宋" w:eastAsia="彩虹粗仿宋" w:hAnsi="宋体" w:cs="Arial" w:hint="eastAsia"/>
          <w:kern w:val="0"/>
          <w:sz w:val="24"/>
        </w:rPr>
        <w:t>万家</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4011A6" w:rsidRPr="004011A6">
        <w:rPr>
          <w:rFonts w:ascii="彩虹粗仿宋" w:eastAsia="彩虹粗仿宋" w:hAnsi="宋体" w:cs="Arial" w:hint="eastAsia"/>
          <w:kern w:val="0"/>
          <w:sz w:val="24"/>
        </w:rPr>
        <w:t>万家</w:t>
      </w:r>
      <w:r w:rsidR="00D85794">
        <w:rPr>
          <w:rFonts w:ascii="彩虹粗仿宋" w:eastAsia="彩虹粗仿宋" w:hAnsi="宋体" w:cs="Arial" w:hint="eastAsia"/>
          <w:kern w:val="0"/>
          <w:sz w:val="24"/>
        </w:rPr>
        <w:t>稳健养老目标三年持有期</w:t>
      </w:r>
      <w:r w:rsidR="004011A6" w:rsidRPr="004011A6">
        <w:rPr>
          <w:rFonts w:ascii="彩虹粗仿宋" w:eastAsia="彩虹粗仿宋" w:hAnsi="宋体" w:cs="Arial" w:hint="eastAsia"/>
          <w:kern w:val="0"/>
          <w:sz w:val="24"/>
        </w:rPr>
        <w:t>混合型</w:t>
      </w:r>
      <w:r w:rsidR="004011A6" w:rsidRPr="004011A6">
        <w:rPr>
          <w:rFonts w:ascii="彩虹粗仿宋" w:eastAsia="彩虹粗仿宋" w:hAnsi="宋体" w:cs="Arial"/>
          <w:kern w:val="0"/>
          <w:sz w:val="24"/>
        </w:rPr>
        <w:t>基金中基金（</w:t>
      </w:r>
      <w:r w:rsidR="004011A6" w:rsidRPr="004011A6">
        <w:rPr>
          <w:rFonts w:ascii="彩虹粗仿宋" w:eastAsia="彩虹粗仿宋" w:hAnsi="宋体" w:cs="Arial" w:hint="eastAsia"/>
          <w:kern w:val="0"/>
          <w:sz w:val="24"/>
        </w:rPr>
        <w:t>F</w:t>
      </w:r>
      <w:r w:rsidR="004011A6" w:rsidRPr="004011A6">
        <w:rPr>
          <w:rFonts w:ascii="彩虹粗仿宋" w:eastAsia="彩虹粗仿宋" w:hAnsi="宋体" w:cs="Arial"/>
          <w:kern w:val="0"/>
          <w:sz w:val="24"/>
        </w:rPr>
        <w:t>OF）</w:t>
      </w:r>
      <w:r w:rsidRPr="004565B1">
        <w:rPr>
          <w:rFonts w:ascii="彩虹粗仿宋" w:eastAsia="彩虹粗仿宋" w:hAnsi="宋体" w:cs="Arial" w:hint="eastAsia"/>
          <w:kern w:val="0"/>
          <w:sz w:val="24"/>
        </w:rPr>
        <w:t>；</w:t>
      </w:r>
    </w:p>
    <w:p w14:paraId="4839DE00" w14:textId="77777777" w:rsidR="00B365D0" w:rsidRPr="004565B1" w:rsidRDefault="00B365D0" w:rsidP="00B365D0">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6F066FE0" w14:textId="07355844" w:rsidR="00B365D0" w:rsidRPr="004565B1" w:rsidRDefault="00B365D0" w:rsidP="00B365D0">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4011A6">
        <w:rPr>
          <w:rFonts w:ascii="彩虹粗仿宋" w:eastAsia="彩虹粗仿宋" w:hAnsi="宋体" w:cs="Arial" w:hint="eastAsia"/>
          <w:kern w:val="0"/>
          <w:sz w:val="24"/>
        </w:rPr>
        <w:t>万家</w:t>
      </w:r>
      <w:r w:rsidRPr="004565B1">
        <w:rPr>
          <w:rFonts w:ascii="彩虹粗仿宋" w:eastAsia="彩虹粗仿宋" w:hAnsi="宋体" w:cs="Arial" w:hint="eastAsia"/>
          <w:kern w:val="0"/>
          <w:sz w:val="24"/>
        </w:rPr>
        <w:t>基金管理有限公司拟担任</w:t>
      </w:r>
      <w:r w:rsidR="004011A6" w:rsidRPr="004011A6">
        <w:rPr>
          <w:rFonts w:ascii="彩虹粗仿宋" w:eastAsia="彩虹粗仿宋" w:hAnsi="宋体" w:cs="Arial" w:hint="eastAsia"/>
          <w:kern w:val="0"/>
          <w:sz w:val="24"/>
        </w:rPr>
        <w:t>万家</w:t>
      </w:r>
      <w:r w:rsidR="00D85794">
        <w:rPr>
          <w:rFonts w:ascii="彩虹粗仿宋" w:eastAsia="彩虹粗仿宋" w:hAnsi="宋体" w:cs="Arial" w:hint="eastAsia"/>
          <w:kern w:val="0"/>
          <w:sz w:val="24"/>
        </w:rPr>
        <w:t>稳健养老目标三年持有期</w:t>
      </w:r>
      <w:r w:rsidR="004011A6" w:rsidRPr="004011A6">
        <w:rPr>
          <w:rFonts w:ascii="彩虹粗仿宋" w:eastAsia="彩虹粗仿宋" w:hAnsi="宋体" w:cs="Arial" w:hint="eastAsia"/>
          <w:kern w:val="0"/>
          <w:sz w:val="24"/>
        </w:rPr>
        <w:t>混合型基金中基金（FOF）</w:t>
      </w:r>
      <w:r w:rsidRPr="004565B1">
        <w:rPr>
          <w:rFonts w:ascii="彩虹粗仿宋" w:eastAsia="彩虹粗仿宋" w:hAnsi="宋体" w:cs="Arial" w:hint="eastAsia"/>
          <w:kern w:val="0"/>
          <w:sz w:val="24"/>
        </w:rPr>
        <w:t>的基金管理人，中国建设银行股份有限公司拟担任</w:t>
      </w:r>
      <w:r w:rsidR="00F8402F" w:rsidRPr="004011A6">
        <w:rPr>
          <w:rFonts w:ascii="彩虹粗仿宋" w:eastAsia="彩虹粗仿宋" w:hAnsi="宋体" w:cs="Arial" w:hint="eastAsia"/>
          <w:kern w:val="0"/>
          <w:sz w:val="24"/>
        </w:rPr>
        <w:t>万家</w:t>
      </w:r>
      <w:r w:rsidR="00F8402F">
        <w:rPr>
          <w:rFonts w:ascii="彩虹粗仿宋" w:eastAsia="彩虹粗仿宋" w:hAnsi="宋体" w:cs="Arial" w:hint="eastAsia"/>
          <w:kern w:val="0"/>
          <w:sz w:val="24"/>
        </w:rPr>
        <w:t>稳健养老目标三年持有期</w:t>
      </w:r>
      <w:r w:rsidR="00F8402F" w:rsidRPr="004011A6">
        <w:rPr>
          <w:rFonts w:ascii="彩虹粗仿宋" w:eastAsia="彩虹粗仿宋" w:hAnsi="宋体" w:cs="Arial" w:hint="eastAsia"/>
          <w:kern w:val="0"/>
          <w:sz w:val="24"/>
        </w:rPr>
        <w:t>混合型基金中基金（FOF）</w:t>
      </w:r>
      <w:r w:rsidRPr="004565B1">
        <w:rPr>
          <w:rFonts w:ascii="彩虹粗仿宋" w:eastAsia="彩虹粗仿宋" w:hAnsi="宋体" w:cs="Arial" w:hint="eastAsia"/>
          <w:kern w:val="0"/>
          <w:sz w:val="24"/>
        </w:rPr>
        <w:t>的基金托管人；</w:t>
      </w:r>
    </w:p>
    <w:p w14:paraId="64FEE852" w14:textId="2487E2A0" w:rsidR="00B365D0" w:rsidRPr="004565B1" w:rsidRDefault="00B365D0" w:rsidP="00B365D0">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4011A6" w:rsidRPr="004011A6">
        <w:rPr>
          <w:rFonts w:ascii="彩虹粗仿宋" w:eastAsia="彩虹粗仿宋" w:hAnsi="宋体" w:cs="Arial" w:hint="eastAsia"/>
          <w:kern w:val="0"/>
          <w:sz w:val="24"/>
        </w:rPr>
        <w:t>万家</w:t>
      </w:r>
      <w:r w:rsidR="00D85794">
        <w:rPr>
          <w:rFonts w:ascii="彩虹粗仿宋" w:eastAsia="彩虹粗仿宋" w:hAnsi="宋体" w:cs="Arial" w:hint="eastAsia"/>
          <w:kern w:val="0"/>
          <w:sz w:val="24"/>
        </w:rPr>
        <w:t>稳健养老目标三年持有期</w:t>
      </w:r>
      <w:r w:rsidR="004011A6" w:rsidRPr="004011A6">
        <w:rPr>
          <w:rFonts w:ascii="彩虹粗仿宋" w:eastAsia="彩虹粗仿宋" w:hAnsi="宋体" w:cs="Arial" w:hint="eastAsia"/>
          <w:kern w:val="0"/>
          <w:sz w:val="24"/>
        </w:rPr>
        <w:t>混合型基金中基金（FOF）</w:t>
      </w:r>
      <w:r w:rsidRPr="004565B1">
        <w:rPr>
          <w:rFonts w:ascii="彩虹粗仿宋" w:eastAsia="彩虹粗仿宋" w:hAnsi="宋体" w:cs="Arial" w:hint="eastAsia"/>
          <w:kern w:val="0"/>
          <w:sz w:val="24"/>
        </w:rPr>
        <w:t>的基金管理人和基金托管人之间的权利义务关系，特制订本托管协议；</w:t>
      </w:r>
    </w:p>
    <w:p w14:paraId="22238D0C" w14:textId="0C0DD744" w:rsidR="00B365D0" w:rsidRPr="004565B1" w:rsidRDefault="00B365D0" w:rsidP="00B365D0">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4011A6" w:rsidRPr="004011A6">
        <w:rPr>
          <w:rFonts w:ascii="彩虹粗仿宋" w:eastAsia="彩虹粗仿宋" w:hAnsi="宋体" w:cs="Arial" w:hint="eastAsia"/>
          <w:kern w:val="0"/>
          <w:sz w:val="24"/>
          <w:lang w:val="en-GB"/>
        </w:rPr>
        <w:t>万家</w:t>
      </w:r>
      <w:r w:rsidR="00D85794">
        <w:rPr>
          <w:rFonts w:ascii="彩虹粗仿宋" w:eastAsia="彩虹粗仿宋" w:hAnsi="宋体" w:cs="Arial" w:hint="eastAsia"/>
          <w:kern w:val="0"/>
          <w:sz w:val="24"/>
          <w:lang w:val="en-GB"/>
        </w:rPr>
        <w:t>稳健养老目标三年持有期</w:t>
      </w:r>
      <w:r w:rsidR="004011A6" w:rsidRPr="004011A6">
        <w:rPr>
          <w:rFonts w:ascii="彩虹粗仿宋" w:eastAsia="彩虹粗仿宋" w:hAnsi="宋体" w:cs="Arial" w:hint="eastAsia"/>
          <w:kern w:val="0"/>
          <w:sz w:val="24"/>
          <w:lang w:val="en-GB"/>
        </w:rPr>
        <w:t>混合型基金中基金（FOF）</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48E6D77B" w14:textId="77777777" w:rsidR="00B365D0" w:rsidRPr="004565B1" w:rsidRDefault="00B365D0" w:rsidP="00B365D0">
      <w:pPr>
        <w:rPr>
          <w:rFonts w:ascii="彩虹粗仿宋" w:eastAsia="彩虹粗仿宋"/>
          <w:sz w:val="24"/>
          <w:lang w:val="en-GB"/>
        </w:rPr>
      </w:pPr>
    </w:p>
    <w:p w14:paraId="5AE56685" w14:textId="77777777" w:rsidR="00B365D0" w:rsidRPr="004565B1" w:rsidRDefault="00B365D0" w:rsidP="00B365D0">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14:paraId="2D9AD82E"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28642AB7"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820842">
        <w:rPr>
          <w:rFonts w:ascii="彩虹粗仿宋" w:eastAsia="彩虹粗仿宋" w:hAnsi="宋体" w:cs="Arial" w:hint="eastAsia"/>
          <w:sz w:val="24"/>
        </w:rPr>
        <w:t>万家</w:t>
      </w:r>
      <w:r w:rsidRPr="004565B1">
        <w:rPr>
          <w:rFonts w:ascii="彩虹粗仿宋" w:eastAsia="彩虹粗仿宋" w:hAnsi="宋体" w:cs="Arial" w:hint="eastAsia"/>
          <w:sz w:val="24"/>
        </w:rPr>
        <w:t>基金管理有限公司</w:t>
      </w:r>
    </w:p>
    <w:p w14:paraId="25C76554" w14:textId="56639B5F" w:rsidR="00B365D0" w:rsidRPr="004565B1" w:rsidRDefault="00B365D0" w:rsidP="00B365D0">
      <w:pPr>
        <w:tabs>
          <w:tab w:val="left" w:pos="2196"/>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382CC6" w:rsidRPr="00820842">
        <w:rPr>
          <w:rFonts w:ascii="彩虹粗仿宋" w:eastAsia="彩虹粗仿宋" w:hAnsi="宋体" w:cs="Arial" w:hint="eastAsia"/>
          <w:bCs/>
          <w:sz w:val="24"/>
        </w:rPr>
        <w:t>中国（上海）自由贸易试验区浦电路360号8层（名义楼层9层）</w:t>
      </w:r>
    </w:p>
    <w:p w14:paraId="6D871FDB"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820842" w:rsidRPr="00820842">
        <w:rPr>
          <w:rFonts w:ascii="彩虹粗仿宋" w:eastAsia="彩虹粗仿宋" w:hAnsi="宋体" w:cs="Arial" w:hint="eastAsia"/>
          <w:bCs/>
          <w:sz w:val="24"/>
        </w:rPr>
        <w:t>中国（上海）自由贸易试验区浦电路360号8层（名义楼层9层）</w:t>
      </w:r>
    </w:p>
    <w:p w14:paraId="73DDF450"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820842" w:rsidRPr="00820842">
        <w:rPr>
          <w:rFonts w:ascii="彩虹粗仿宋" w:eastAsia="彩虹粗仿宋" w:hAnsi="宋体" w:cs="Arial" w:hint="eastAsia"/>
          <w:sz w:val="24"/>
        </w:rPr>
        <w:t>200122</w:t>
      </w:r>
    </w:p>
    <w:p w14:paraId="24F2A6A9"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820842" w:rsidRPr="00820842">
        <w:rPr>
          <w:rFonts w:ascii="彩虹粗仿宋" w:eastAsia="彩虹粗仿宋" w:hAnsi="宋体" w:cs="Arial" w:hint="eastAsia"/>
          <w:bCs/>
          <w:sz w:val="24"/>
        </w:rPr>
        <w:t>方</w:t>
      </w:r>
      <w:r w:rsidR="00820842" w:rsidRPr="00820842">
        <w:rPr>
          <w:rFonts w:ascii="彩虹粗仿宋" w:eastAsia="彩虹粗仿宋" w:hAnsi="宋体" w:cs="Arial"/>
          <w:bCs/>
          <w:sz w:val="24"/>
        </w:rPr>
        <w:t>一天</w:t>
      </w:r>
    </w:p>
    <w:p w14:paraId="0BF07624" w14:textId="265413FD"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820842" w:rsidRPr="00820842">
        <w:rPr>
          <w:rFonts w:ascii="彩虹粗仿宋" w:eastAsia="彩虹粗仿宋" w:hAnsi="宋体" w:cs="Arial" w:hint="eastAsia"/>
          <w:bCs/>
          <w:sz w:val="24"/>
        </w:rPr>
        <w:t>2002年8月23日</w:t>
      </w:r>
    </w:p>
    <w:p w14:paraId="22F10744" w14:textId="7618ABB0"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w:t>
      </w:r>
      <w:r w:rsidR="00820842" w:rsidRPr="00820842">
        <w:rPr>
          <w:rFonts w:ascii="彩虹粗仿宋" w:eastAsia="彩虹粗仿宋" w:hAnsi="宋体" w:cs="Arial" w:hint="eastAsia"/>
          <w:bCs/>
          <w:sz w:val="24"/>
        </w:rPr>
        <w:t>中国证监会证</w:t>
      </w:r>
      <w:proofErr w:type="gramStart"/>
      <w:r w:rsidR="00820842" w:rsidRPr="00820842">
        <w:rPr>
          <w:rFonts w:ascii="彩虹粗仿宋" w:eastAsia="彩虹粗仿宋" w:hAnsi="宋体" w:cs="Arial" w:hint="eastAsia"/>
          <w:bCs/>
          <w:sz w:val="24"/>
        </w:rPr>
        <w:t>监基金字</w:t>
      </w:r>
      <w:proofErr w:type="gramEnd"/>
      <w:r w:rsidR="00820842" w:rsidRPr="00820842">
        <w:rPr>
          <w:rFonts w:ascii="彩虹粗仿宋" w:eastAsia="彩虹粗仿宋" w:hAnsi="宋体" w:cs="Arial" w:hint="eastAsia"/>
          <w:bCs/>
          <w:sz w:val="24"/>
        </w:rPr>
        <w:t>【2002】44号</w:t>
      </w:r>
    </w:p>
    <w:p w14:paraId="13B07A6C"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820842" w:rsidRPr="00820842">
        <w:rPr>
          <w:rFonts w:ascii="彩虹粗仿宋" w:eastAsia="彩虹粗仿宋" w:hAnsi="宋体" w:cs="Arial" w:hint="eastAsia"/>
          <w:bCs/>
          <w:sz w:val="24"/>
        </w:rPr>
        <w:t>有限责任公司</w:t>
      </w:r>
    </w:p>
    <w:p w14:paraId="745535FB" w14:textId="5191640A"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820842" w:rsidRPr="00820842">
        <w:rPr>
          <w:rFonts w:ascii="彩虹粗仿宋" w:eastAsia="彩虹粗仿宋" w:hAnsi="宋体" w:cs="Arial" w:hint="eastAsia"/>
          <w:bCs/>
          <w:sz w:val="24"/>
        </w:rPr>
        <w:t>壹亿元人民币</w:t>
      </w:r>
    </w:p>
    <w:p w14:paraId="0404D998"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820842" w:rsidRPr="00820842">
        <w:rPr>
          <w:rFonts w:ascii="彩虹粗仿宋" w:eastAsia="彩虹粗仿宋" w:hAnsi="宋体" w:cs="Arial" w:hint="eastAsia"/>
          <w:bCs/>
          <w:sz w:val="24"/>
        </w:rPr>
        <w:t>持续经营</w:t>
      </w:r>
    </w:p>
    <w:p w14:paraId="5F1BA679"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42CE4873"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7EBE2B1B"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6088A803"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75A26902"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72A35D78"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14:paraId="0045CC98"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10C68A69"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2BB8918C"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62B480EE"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41C30B0B"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728B8401" w14:textId="77777777" w:rsidR="00B365D0" w:rsidRPr="004565B1" w:rsidRDefault="00B365D0" w:rsidP="00B365D0">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4565B1">
        <w:rPr>
          <w:rFonts w:ascii="彩虹粗仿宋" w:eastAsia="彩虹粗仿宋" w:hAnsi="宋体" w:cs="Arial" w:hint="eastAsia"/>
          <w:sz w:val="24"/>
        </w:rPr>
        <w:lastRenderedPageBreak/>
        <w:t>国银行业监督管理机构等监管部门批准的其他业务。</w:t>
      </w:r>
    </w:p>
    <w:p w14:paraId="6D54007D" w14:textId="77777777" w:rsidR="00B365D0" w:rsidRPr="004565B1" w:rsidRDefault="00B365D0" w:rsidP="00B365D0">
      <w:pPr>
        <w:rPr>
          <w:rFonts w:ascii="彩虹粗仿宋" w:eastAsia="彩虹粗仿宋"/>
          <w:sz w:val="24"/>
        </w:rPr>
      </w:pPr>
    </w:p>
    <w:p w14:paraId="4AA3AB6D" w14:textId="77777777" w:rsidR="00B365D0" w:rsidRPr="004565B1" w:rsidRDefault="00B365D0" w:rsidP="00B365D0">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03F463B8" w14:textId="77777777" w:rsidR="00B365D0" w:rsidRPr="004565B1" w:rsidRDefault="00B365D0" w:rsidP="00B365D0">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51A24BA1"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5A3C4BC2"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56333D5F" w14:textId="77777777" w:rsidR="00B365D0" w:rsidRPr="004565B1" w:rsidRDefault="00B365D0" w:rsidP="00B365D0">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6C654EF"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01B50C20"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199EDD0D" w14:textId="77777777" w:rsidR="00B365D0" w:rsidRPr="004565B1" w:rsidRDefault="00B365D0" w:rsidP="00B365D0">
      <w:pPr>
        <w:rPr>
          <w:rFonts w:ascii="彩虹粗仿宋" w:eastAsia="彩虹粗仿宋"/>
          <w:sz w:val="24"/>
        </w:rPr>
      </w:pPr>
    </w:p>
    <w:p w14:paraId="7E9302C1" w14:textId="77777777" w:rsidR="00B365D0" w:rsidRPr="004565B1" w:rsidRDefault="00B365D0" w:rsidP="00B365D0">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14:paraId="68DD9E72" w14:textId="77777777" w:rsidR="00C63640" w:rsidRPr="004565B1" w:rsidDel="00C63640" w:rsidRDefault="00B365D0" w:rsidP="00C636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w:t>
      </w:r>
    </w:p>
    <w:p w14:paraId="60AC4069" w14:textId="6E6569EF" w:rsidR="00FC7B94" w:rsidRPr="00821BC4" w:rsidRDefault="00FC7B94" w:rsidP="00A23DE6">
      <w:pPr>
        <w:ind w:firstLineChars="200" w:firstLine="480"/>
        <w:rPr>
          <w:bCs/>
          <w:sz w:val="24"/>
        </w:rPr>
      </w:pPr>
      <w:r w:rsidRPr="00821BC4">
        <w:rPr>
          <w:rFonts w:hint="eastAsia"/>
          <w:bCs/>
          <w:sz w:val="24"/>
        </w:rPr>
        <w:t>本基金的投资范围主要包括国内经中国证监会</w:t>
      </w:r>
      <w:r w:rsidR="008B7A36" w:rsidRPr="008B7A36">
        <w:rPr>
          <w:rFonts w:hint="eastAsia"/>
          <w:bCs/>
          <w:sz w:val="24"/>
        </w:rPr>
        <w:t>依法</w:t>
      </w:r>
      <w:r w:rsidRPr="00821BC4">
        <w:rPr>
          <w:rFonts w:hint="eastAsia"/>
          <w:bCs/>
          <w:sz w:val="24"/>
        </w:rPr>
        <w:t>核准或注册的</w:t>
      </w:r>
      <w:r w:rsidR="008B7A36" w:rsidRPr="008B7A36">
        <w:rPr>
          <w:rFonts w:hint="eastAsia"/>
          <w:bCs/>
          <w:sz w:val="24"/>
        </w:rPr>
        <w:t>公开募集的</w:t>
      </w:r>
      <w:r w:rsidRPr="00821BC4">
        <w:rPr>
          <w:rFonts w:hint="eastAsia"/>
          <w:bCs/>
          <w:sz w:val="24"/>
        </w:rPr>
        <w:t>基金份额（具有复杂、衍生品性质的基金份额除外）、</w:t>
      </w:r>
      <w:r>
        <w:rPr>
          <w:rFonts w:hint="eastAsia"/>
          <w:bCs/>
          <w:sz w:val="24"/>
        </w:rPr>
        <w:t>债券（包括国债、金融债、企业债、公司债</w:t>
      </w:r>
      <w:r w:rsidRPr="00821BC4">
        <w:rPr>
          <w:rFonts w:hint="eastAsia"/>
          <w:bCs/>
          <w:sz w:val="24"/>
        </w:rPr>
        <w:t>、地方政府债、央行票据、中期票据、短期融资</w:t>
      </w:r>
      <w:proofErr w:type="gramStart"/>
      <w:r w:rsidRPr="00821BC4">
        <w:rPr>
          <w:rFonts w:hint="eastAsia"/>
          <w:bCs/>
          <w:sz w:val="24"/>
        </w:rPr>
        <w:t>券</w:t>
      </w:r>
      <w:proofErr w:type="gramEnd"/>
      <w:r w:rsidRPr="00821BC4">
        <w:rPr>
          <w:rFonts w:hint="eastAsia"/>
          <w:bCs/>
          <w:sz w:val="24"/>
        </w:rPr>
        <w:t>、超级短期融资</w:t>
      </w:r>
      <w:proofErr w:type="gramStart"/>
      <w:r w:rsidRPr="00821BC4">
        <w:rPr>
          <w:rFonts w:hint="eastAsia"/>
          <w:bCs/>
          <w:sz w:val="24"/>
        </w:rPr>
        <w:t>券</w:t>
      </w:r>
      <w:proofErr w:type="gramEnd"/>
      <w:r w:rsidRPr="00821BC4">
        <w:rPr>
          <w:rFonts w:hint="eastAsia"/>
          <w:bCs/>
          <w:sz w:val="24"/>
        </w:rPr>
        <w:t>、次级债、可转换债券、可分离交易可转债的</w:t>
      </w:r>
      <w:proofErr w:type="gramStart"/>
      <w:r w:rsidRPr="00821BC4">
        <w:rPr>
          <w:rFonts w:hint="eastAsia"/>
          <w:bCs/>
          <w:sz w:val="24"/>
        </w:rPr>
        <w:t>纯债部分</w:t>
      </w:r>
      <w:proofErr w:type="gramEnd"/>
      <w:r w:rsidRPr="00821BC4">
        <w:rPr>
          <w:rFonts w:hint="eastAsia"/>
          <w:bCs/>
          <w:sz w:val="24"/>
        </w:rPr>
        <w:t>等）、债券回购、资产支持证券、货币市场工具（包括银行存款、同业存单等）以及法律法规或中国证监会允许基金投资的其他金融工具</w:t>
      </w:r>
      <w:r w:rsidRPr="00821BC4">
        <w:rPr>
          <w:rFonts w:hint="eastAsia"/>
          <w:bCs/>
          <w:sz w:val="24"/>
        </w:rPr>
        <w:t>(</w:t>
      </w:r>
      <w:r w:rsidRPr="00821BC4">
        <w:rPr>
          <w:rFonts w:hint="eastAsia"/>
          <w:bCs/>
          <w:sz w:val="24"/>
        </w:rPr>
        <w:t>但须符合中国证监会相关规定</w:t>
      </w:r>
      <w:r w:rsidRPr="00821BC4">
        <w:rPr>
          <w:rFonts w:hint="eastAsia"/>
          <w:bCs/>
          <w:sz w:val="24"/>
        </w:rPr>
        <w:t>)</w:t>
      </w:r>
      <w:r w:rsidRPr="00821BC4">
        <w:rPr>
          <w:rFonts w:hint="eastAsia"/>
          <w:bCs/>
          <w:sz w:val="24"/>
        </w:rPr>
        <w:t>。</w:t>
      </w:r>
    </w:p>
    <w:p w14:paraId="4B2FE7BE" w14:textId="77777777" w:rsidR="00FC7B94" w:rsidRPr="00821BC4" w:rsidRDefault="00FC7B94" w:rsidP="00A23DE6">
      <w:pPr>
        <w:ind w:firstLineChars="200" w:firstLine="480"/>
        <w:rPr>
          <w:bCs/>
          <w:sz w:val="24"/>
        </w:rPr>
      </w:pPr>
      <w:r w:rsidRPr="00821BC4">
        <w:rPr>
          <w:rFonts w:hint="eastAsia"/>
          <w:bCs/>
          <w:sz w:val="24"/>
        </w:rPr>
        <w:t>本基金也可投资于</w:t>
      </w:r>
      <w:r w:rsidRPr="00821BC4">
        <w:rPr>
          <w:rFonts w:hint="eastAsia"/>
          <w:bCs/>
          <w:sz w:val="24"/>
        </w:rPr>
        <w:t>QDII</w:t>
      </w:r>
      <w:r w:rsidRPr="00821BC4">
        <w:rPr>
          <w:rFonts w:hint="eastAsia"/>
          <w:bCs/>
          <w:sz w:val="24"/>
        </w:rPr>
        <w:t>基金及经中国证监会注册的香港互认基金。</w:t>
      </w:r>
    </w:p>
    <w:p w14:paraId="07DA3792" w14:textId="77777777" w:rsidR="00FC7B94" w:rsidRPr="00821BC4" w:rsidRDefault="00FC7B94" w:rsidP="00A23DE6">
      <w:pPr>
        <w:ind w:firstLineChars="200" w:firstLine="480"/>
        <w:rPr>
          <w:bCs/>
          <w:sz w:val="24"/>
        </w:rPr>
      </w:pPr>
      <w:r w:rsidRPr="00821BC4">
        <w:rPr>
          <w:rFonts w:hint="eastAsia"/>
          <w:bCs/>
          <w:sz w:val="24"/>
        </w:rPr>
        <w:t>如法律法规或监管机构以后允许基金投资其他品种的，基金管理人在履行适当程序后，可以将其纳入投资范围。</w:t>
      </w:r>
    </w:p>
    <w:p w14:paraId="5992A3D2" w14:textId="77777777" w:rsidR="00FC7B94" w:rsidRPr="00821BC4" w:rsidRDefault="00FC7B94" w:rsidP="00A23DE6">
      <w:pPr>
        <w:ind w:firstLineChars="200" w:firstLine="480"/>
        <w:rPr>
          <w:bCs/>
          <w:sz w:val="24"/>
        </w:rPr>
      </w:pPr>
      <w:r w:rsidRPr="00821BC4">
        <w:rPr>
          <w:rFonts w:hint="eastAsia"/>
          <w:bCs/>
          <w:sz w:val="24"/>
        </w:rPr>
        <w:t>基金的投资组合比例为：</w:t>
      </w:r>
    </w:p>
    <w:p w14:paraId="69A38993" w14:textId="06B46261" w:rsidR="00FC7B94" w:rsidRDefault="00FC7B94" w:rsidP="00A23DE6">
      <w:pPr>
        <w:ind w:firstLineChars="200" w:firstLine="480"/>
        <w:rPr>
          <w:bCs/>
          <w:sz w:val="24"/>
        </w:rPr>
      </w:pPr>
      <w:r w:rsidRPr="00E44312">
        <w:rPr>
          <w:rFonts w:hint="eastAsia"/>
          <w:bCs/>
          <w:sz w:val="24"/>
        </w:rPr>
        <w:t>本基金投资于</w:t>
      </w:r>
      <w:r w:rsidR="008B7A36">
        <w:rPr>
          <w:rFonts w:hint="eastAsia"/>
          <w:bCs/>
          <w:sz w:val="24"/>
        </w:rPr>
        <w:t>经</w:t>
      </w:r>
      <w:r w:rsidRPr="00E44312">
        <w:rPr>
          <w:rFonts w:hint="eastAsia"/>
          <w:bCs/>
          <w:sz w:val="24"/>
        </w:rPr>
        <w:t>中国证监会依法核准或注册的</w:t>
      </w:r>
      <w:r w:rsidR="008B7A36" w:rsidRPr="00467893">
        <w:rPr>
          <w:rFonts w:hint="eastAsia"/>
          <w:bCs/>
          <w:sz w:val="24"/>
        </w:rPr>
        <w:t>公开募集的</w:t>
      </w:r>
      <w:r w:rsidRPr="00E44312">
        <w:rPr>
          <w:rFonts w:hint="eastAsia"/>
          <w:bCs/>
          <w:sz w:val="24"/>
        </w:rPr>
        <w:t>基金</w:t>
      </w:r>
      <w:r w:rsidR="008B7A36" w:rsidRPr="008B7A36">
        <w:rPr>
          <w:rFonts w:hint="eastAsia"/>
          <w:bCs/>
          <w:sz w:val="24"/>
        </w:rPr>
        <w:t>份额</w:t>
      </w:r>
      <w:r w:rsidRPr="00E44312">
        <w:rPr>
          <w:rFonts w:hint="eastAsia"/>
          <w:bCs/>
          <w:sz w:val="24"/>
        </w:rPr>
        <w:t>的比例不低于基金资产的</w:t>
      </w:r>
      <w:r w:rsidRPr="00E44312">
        <w:rPr>
          <w:rFonts w:hint="eastAsia"/>
          <w:bCs/>
          <w:sz w:val="24"/>
        </w:rPr>
        <w:t>80%</w:t>
      </w:r>
      <w:r w:rsidRPr="00E44312">
        <w:rPr>
          <w:rFonts w:hint="eastAsia"/>
          <w:bCs/>
          <w:sz w:val="24"/>
        </w:rPr>
        <w:t>。本基金对混合型基金和商品基金（</w:t>
      </w:r>
      <w:proofErr w:type="gramStart"/>
      <w:r w:rsidRPr="00E44312">
        <w:rPr>
          <w:rFonts w:hint="eastAsia"/>
          <w:bCs/>
          <w:sz w:val="24"/>
        </w:rPr>
        <w:t>含商品</w:t>
      </w:r>
      <w:proofErr w:type="gramEnd"/>
      <w:r w:rsidRPr="00E44312">
        <w:rPr>
          <w:rFonts w:hint="eastAsia"/>
          <w:bCs/>
          <w:sz w:val="24"/>
        </w:rPr>
        <w:t>期货基金和黄金</w:t>
      </w:r>
      <w:r w:rsidRPr="00E44312">
        <w:rPr>
          <w:rFonts w:hint="eastAsia"/>
          <w:bCs/>
          <w:sz w:val="24"/>
        </w:rPr>
        <w:t>ETF</w:t>
      </w:r>
      <w:r w:rsidRPr="00E44312">
        <w:rPr>
          <w:rFonts w:hint="eastAsia"/>
          <w:bCs/>
          <w:sz w:val="24"/>
        </w:rPr>
        <w:t>）等品种的合计投资比例不得超过基金资产的</w:t>
      </w:r>
      <w:r w:rsidRPr="00E44312">
        <w:rPr>
          <w:rFonts w:hint="eastAsia"/>
          <w:bCs/>
          <w:sz w:val="24"/>
        </w:rPr>
        <w:t>60%</w:t>
      </w:r>
      <w:r w:rsidR="00D85794">
        <w:rPr>
          <w:rFonts w:hint="eastAsia"/>
          <w:bCs/>
          <w:sz w:val="24"/>
        </w:rPr>
        <w:t>，</w:t>
      </w:r>
      <w:r w:rsidR="00D85794" w:rsidRPr="00481AB9">
        <w:rPr>
          <w:rFonts w:hint="eastAsia"/>
          <w:bCs/>
          <w:sz w:val="24"/>
        </w:rPr>
        <w:t>不得</w:t>
      </w:r>
      <w:r w:rsidR="00D85794">
        <w:rPr>
          <w:rFonts w:hint="eastAsia"/>
          <w:bCs/>
          <w:sz w:val="24"/>
        </w:rPr>
        <w:t>低于</w:t>
      </w:r>
      <w:r w:rsidR="00282EBF">
        <w:rPr>
          <w:rFonts w:hint="eastAsia"/>
          <w:bCs/>
          <w:sz w:val="24"/>
        </w:rPr>
        <w:t>基金资产</w:t>
      </w:r>
      <w:r w:rsidR="00D85794" w:rsidRPr="00481AB9">
        <w:rPr>
          <w:rFonts w:hint="eastAsia"/>
          <w:bCs/>
          <w:sz w:val="24"/>
        </w:rPr>
        <w:t>的</w:t>
      </w:r>
      <w:r w:rsidR="00D85794">
        <w:rPr>
          <w:rFonts w:hint="eastAsia"/>
          <w:bCs/>
          <w:sz w:val="24"/>
        </w:rPr>
        <w:t>35</w:t>
      </w:r>
      <w:r w:rsidR="00D85794" w:rsidRPr="00481AB9">
        <w:rPr>
          <w:rFonts w:hint="eastAsia"/>
          <w:bCs/>
          <w:sz w:val="24"/>
        </w:rPr>
        <w:t>%</w:t>
      </w:r>
      <w:r w:rsidRPr="00E44312">
        <w:rPr>
          <w:rFonts w:hint="eastAsia"/>
          <w:bCs/>
          <w:sz w:val="24"/>
        </w:rPr>
        <w:t>。</w:t>
      </w:r>
      <w:r w:rsidR="008B7A36" w:rsidRPr="008B7A36">
        <w:rPr>
          <w:rFonts w:hint="eastAsia"/>
          <w:bCs/>
          <w:sz w:val="24"/>
        </w:rPr>
        <w:t>货币市场基金的投资比例不超过基金资产的</w:t>
      </w:r>
      <w:r w:rsidR="008B7A36" w:rsidRPr="008B7A36">
        <w:rPr>
          <w:rFonts w:hint="eastAsia"/>
          <w:bCs/>
          <w:sz w:val="24"/>
        </w:rPr>
        <w:t>5%</w:t>
      </w:r>
      <w:r w:rsidR="008B7A36" w:rsidRPr="008B7A36">
        <w:rPr>
          <w:rFonts w:hint="eastAsia"/>
          <w:bCs/>
          <w:sz w:val="24"/>
        </w:rPr>
        <w:t>。</w:t>
      </w:r>
      <w:r w:rsidRPr="00E44312">
        <w:rPr>
          <w:rFonts w:hint="eastAsia"/>
          <w:bCs/>
          <w:sz w:val="24"/>
        </w:rPr>
        <w:t>现金或者到期日在一年以内的政府债券不低于基金资产净值的</w:t>
      </w:r>
      <w:r w:rsidRPr="00E44312">
        <w:rPr>
          <w:rFonts w:hint="eastAsia"/>
          <w:bCs/>
          <w:sz w:val="24"/>
        </w:rPr>
        <w:t>5%</w:t>
      </w:r>
      <w:r w:rsidRPr="00E44312">
        <w:rPr>
          <w:rFonts w:hint="eastAsia"/>
          <w:bCs/>
          <w:sz w:val="24"/>
        </w:rPr>
        <w:t>，其中，现金不包括结算备付金、存出保证金、应收申购款等。</w:t>
      </w:r>
    </w:p>
    <w:p w14:paraId="28AD646F" w14:textId="77777777" w:rsidR="00B365D0" w:rsidRPr="004565B1" w:rsidRDefault="00B365D0" w:rsidP="00A23DE6">
      <w:pPr>
        <w:adjustRightInd w:val="0"/>
        <w:snapToGrid w:val="0"/>
        <w:ind w:firstLineChars="200" w:firstLine="480"/>
        <w:rPr>
          <w:rFonts w:ascii="彩虹粗仿宋" w:eastAsia="彩虹粗仿宋"/>
          <w:sz w:val="24"/>
          <w:szCs w:val="30"/>
        </w:rPr>
      </w:pPr>
    </w:p>
    <w:p w14:paraId="1EF2CE71" w14:textId="77777777" w:rsidR="00B365D0" w:rsidRPr="004565B1" w:rsidRDefault="00B365D0" w:rsidP="00B365D0">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0BFF1318" w14:textId="77777777" w:rsidR="00FA0343" w:rsidRDefault="00FA0343" w:rsidP="00A23DE6">
      <w:pPr>
        <w:ind w:firstLineChars="200" w:firstLine="480"/>
        <w:rPr>
          <w:bCs/>
          <w:sz w:val="24"/>
        </w:rPr>
      </w:pPr>
      <w:r>
        <w:rPr>
          <w:bCs/>
          <w:sz w:val="24"/>
        </w:rPr>
        <w:t>基金的投资组合应遵循以下限制：</w:t>
      </w:r>
    </w:p>
    <w:p w14:paraId="538C2EC6" w14:textId="79B96852" w:rsidR="00FA0343" w:rsidRDefault="00FA0343" w:rsidP="00A23DE6">
      <w:pPr>
        <w:ind w:firstLineChars="200" w:firstLine="480"/>
        <w:rPr>
          <w:bCs/>
          <w:sz w:val="24"/>
        </w:rPr>
      </w:pPr>
      <w:r w:rsidRPr="003D017F">
        <w:rPr>
          <w:bCs/>
          <w:sz w:val="24"/>
        </w:rPr>
        <w:t>（</w:t>
      </w:r>
      <w:r w:rsidRPr="003D017F">
        <w:rPr>
          <w:bCs/>
          <w:sz w:val="24"/>
        </w:rPr>
        <w:t>1</w:t>
      </w:r>
      <w:r w:rsidRPr="003D017F">
        <w:rPr>
          <w:bCs/>
          <w:sz w:val="24"/>
        </w:rPr>
        <w:t>）</w:t>
      </w:r>
      <w:r w:rsidRPr="007D0871">
        <w:rPr>
          <w:rFonts w:hint="eastAsia"/>
          <w:bCs/>
          <w:sz w:val="24"/>
        </w:rPr>
        <w:t>本基金投资于经中国证监会依法核准或注册的公开募集的基金</w:t>
      </w:r>
      <w:r w:rsidR="008B544F">
        <w:rPr>
          <w:rFonts w:hint="eastAsia"/>
          <w:bCs/>
          <w:sz w:val="24"/>
        </w:rPr>
        <w:t>份额</w:t>
      </w:r>
      <w:r w:rsidRPr="007D0871">
        <w:rPr>
          <w:rFonts w:hint="eastAsia"/>
          <w:bCs/>
          <w:sz w:val="24"/>
        </w:rPr>
        <w:t>不低于本基金资产的</w:t>
      </w:r>
      <w:r w:rsidRPr="007D0871">
        <w:rPr>
          <w:bCs/>
          <w:sz w:val="24"/>
        </w:rPr>
        <w:t>80%</w:t>
      </w:r>
      <w:r>
        <w:rPr>
          <w:rFonts w:hint="eastAsia"/>
          <w:bCs/>
          <w:sz w:val="24"/>
        </w:rPr>
        <w:t>；</w:t>
      </w:r>
    </w:p>
    <w:p w14:paraId="3CF95ACC" w14:textId="0458334A" w:rsidR="003A4670" w:rsidRPr="008C2995" w:rsidRDefault="00FA0343" w:rsidP="00B016EA">
      <w:pPr>
        <w:ind w:firstLineChars="200" w:firstLine="480"/>
        <w:rPr>
          <w:bCs/>
          <w:sz w:val="24"/>
        </w:rPr>
      </w:pPr>
      <w:r>
        <w:rPr>
          <w:rFonts w:hint="eastAsia"/>
          <w:bCs/>
          <w:sz w:val="24"/>
        </w:rPr>
        <w:lastRenderedPageBreak/>
        <w:t>（</w:t>
      </w:r>
      <w:r>
        <w:rPr>
          <w:rFonts w:hint="eastAsia"/>
          <w:bCs/>
          <w:sz w:val="24"/>
        </w:rPr>
        <w:t>2</w:t>
      </w:r>
      <w:r>
        <w:rPr>
          <w:rFonts w:hint="eastAsia"/>
          <w:bCs/>
          <w:sz w:val="24"/>
        </w:rPr>
        <w:t>）</w:t>
      </w:r>
      <w:r w:rsidR="003A4670" w:rsidRPr="008C2995">
        <w:rPr>
          <w:rFonts w:hint="eastAsia"/>
          <w:bCs/>
          <w:sz w:val="24"/>
        </w:rPr>
        <w:t>本基金投资于</w:t>
      </w:r>
      <w:r w:rsidR="003A4670" w:rsidRPr="00E44312">
        <w:rPr>
          <w:rFonts w:hint="eastAsia"/>
          <w:bCs/>
          <w:sz w:val="24"/>
        </w:rPr>
        <w:t>混合型基金和商品基金（</w:t>
      </w:r>
      <w:proofErr w:type="gramStart"/>
      <w:r w:rsidR="003A4670" w:rsidRPr="00E44312">
        <w:rPr>
          <w:rFonts w:hint="eastAsia"/>
          <w:bCs/>
          <w:sz w:val="24"/>
        </w:rPr>
        <w:t>含商品</w:t>
      </w:r>
      <w:proofErr w:type="gramEnd"/>
      <w:r w:rsidR="003A4670" w:rsidRPr="00E44312">
        <w:rPr>
          <w:rFonts w:hint="eastAsia"/>
          <w:bCs/>
          <w:sz w:val="24"/>
        </w:rPr>
        <w:t>期货基金和黄金</w:t>
      </w:r>
      <w:r w:rsidR="003A4670" w:rsidRPr="00E44312">
        <w:rPr>
          <w:rFonts w:hint="eastAsia"/>
          <w:bCs/>
          <w:sz w:val="24"/>
        </w:rPr>
        <w:t>ETF</w:t>
      </w:r>
      <w:r w:rsidR="00FF6E50">
        <w:rPr>
          <w:rFonts w:hint="eastAsia"/>
          <w:bCs/>
          <w:sz w:val="24"/>
        </w:rPr>
        <w:t>）等品种的合计投资比例不得超过基金资产</w:t>
      </w:r>
      <w:r w:rsidR="003A4670" w:rsidRPr="00E44312">
        <w:rPr>
          <w:rFonts w:hint="eastAsia"/>
          <w:bCs/>
          <w:sz w:val="24"/>
        </w:rPr>
        <w:t>的</w:t>
      </w:r>
      <w:r w:rsidR="003A4670" w:rsidRPr="00E44312">
        <w:rPr>
          <w:rFonts w:hint="eastAsia"/>
          <w:bCs/>
          <w:sz w:val="24"/>
        </w:rPr>
        <w:t>60%</w:t>
      </w:r>
      <w:r w:rsidR="003A4670">
        <w:rPr>
          <w:rFonts w:hint="eastAsia"/>
          <w:bCs/>
          <w:sz w:val="24"/>
        </w:rPr>
        <w:t>，</w:t>
      </w:r>
      <w:r w:rsidR="003A4670" w:rsidRPr="00481AB9">
        <w:rPr>
          <w:rFonts w:hint="eastAsia"/>
          <w:bCs/>
          <w:sz w:val="24"/>
        </w:rPr>
        <w:t>不得</w:t>
      </w:r>
      <w:r w:rsidR="003A4670">
        <w:rPr>
          <w:rFonts w:hint="eastAsia"/>
          <w:bCs/>
          <w:sz w:val="24"/>
        </w:rPr>
        <w:t>低于</w:t>
      </w:r>
      <w:r w:rsidR="00FF6E50">
        <w:rPr>
          <w:rFonts w:hint="eastAsia"/>
          <w:bCs/>
          <w:sz w:val="24"/>
        </w:rPr>
        <w:t>基金资产</w:t>
      </w:r>
      <w:r w:rsidR="003A4670" w:rsidRPr="00481AB9">
        <w:rPr>
          <w:rFonts w:hint="eastAsia"/>
          <w:bCs/>
          <w:sz w:val="24"/>
        </w:rPr>
        <w:t>的</w:t>
      </w:r>
      <w:r w:rsidR="003A4670">
        <w:rPr>
          <w:rFonts w:hint="eastAsia"/>
          <w:bCs/>
          <w:sz w:val="24"/>
        </w:rPr>
        <w:t>35</w:t>
      </w:r>
      <w:r w:rsidR="003A4670" w:rsidRPr="00481AB9">
        <w:rPr>
          <w:rFonts w:hint="eastAsia"/>
          <w:bCs/>
          <w:sz w:val="24"/>
        </w:rPr>
        <w:t>%</w:t>
      </w:r>
      <w:r w:rsidR="003A4670">
        <w:rPr>
          <w:rFonts w:hint="eastAsia"/>
          <w:bCs/>
          <w:sz w:val="24"/>
        </w:rPr>
        <w:t>；</w:t>
      </w:r>
      <w:r w:rsidR="008B7A36" w:rsidRPr="00CD285E">
        <w:rPr>
          <w:rFonts w:hint="eastAsia"/>
          <w:bCs/>
          <w:sz w:val="24"/>
        </w:rPr>
        <w:t>货币市场基金的投资比例不超过基金资产的</w:t>
      </w:r>
      <w:r w:rsidR="008B7A36" w:rsidRPr="00CD285E">
        <w:rPr>
          <w:rFonts w:hint="eastAsia"/>
          <w:bCs/>
          <w:sz w:val="24"/>
        </w:rPr>
        <w:t xml:space="preserve"> 5%</w:t>
      </w:r>
      <w:r w:rsidR="008B7A36">
        <w:rPr>
          <w:rFonts w:hint="eastAsia"/>
          <w:bCs/>
          <w:sz w:val="24"/>
        </w:rPr>
        <w:t>；</w:t>
      </w:r>
      <w:r w:rsidR="003A4670" w:rsidRPr="00E44312">
        <w:rPr>
          <w:rFonts w:hint="eastAsia"/>
          <w:bCs/>
          <w:sz w:val="24"/>
        </w:rPr>
        <w:t>本基金对商品基金</w:t>
      </w:r>
      <w:r w:rsidR="003A4670">
        <w:rPr>
          <w:rFonts w:hint="eastAsia"/>
          <w:bCs/>
          <w:sz w:val="24"/>
        </w:rPr>
        <w:t>的</w:t>
      </w:r>
      <w:r w:rsidR="00FF6E50">
        <w:rPr>
          <w:rFonts w:hint="eastAsia"/>
          <w:bCs/>
          <w:sz w:val="24"/>
        </w:rPr>
        <w:t>投资比例不得超过基金资产</w:t>
      </w:r>
      <w:r w:rsidR="003A4670" w:rsidRPr="00E44312">
        <w:rPr>
          <w:rFonts w:hint="eastAsia"/>
          <w:bCs/>
          <w:sz w:val="24"/>
        </w:rPr>
        <w:t>的</w:t>
      </w:r>
      <w:r w:rsidR="0048597F">
        <w:rPr>
          <w:rFonts w:hint="eastAsia"/>
          <w:bCs/>
          <w:sz w:val="24"/>
        </w:rPr>
        <w:t>1</w:t>
      </w:r>
      <w:r w:rsidR="003A4670" w:rsidRPr="00E44312">
        <w:rPr>
          <w:rFonts w:hint="eastAsia"/>
          <w:bCs/>
          <w:sz w:val="24"/>
        </w:rPr>
        <w:t>0%</w:t>
      </w:r>
      <w:r w:rsidR="003A4670">
        <w:rPr>
          <w:rFonts w:hint="eastAsia"/>
          <w:bCs/>
          <w:sz w:val="24"/>
        </w:rPr>
        <w:t>；</w:t>
      </w:r>
    </w:p>
    <w:p w14:paraId="32C84195" w14:textId="1735CF2F" w:rsidR="00FA0343" w:rsidRDefault="00FA0343" w:rsidP="00A23DE6">
      <w:pPr>
        <w:ind w:firstLineChars="200" w:firstLine="480"/>
        <w:rPr>
          <w:bCs/>
          <w:sz w:val="24"/>
        </w:rPr>
      </w:pPr>
      <w:r>
        <w:rPr>
          <w:rFonts w:hint="eastAsia"/>
          <w:bCs/>
          <w:sz w:val="24"/>
        </w:rPr>
        <w:t>（</w:t>
      </w:r>
      <w:r>
        <w:rPr>
          <w:rFonts w:hint="eastAsia"/>
          <w:bCs/>
          <w:sz w:val="24"/>
        </w:rPr>
        <w:t>3</w:t>
      </w:r>
      <w:r>
        <w:rPr>
          <w:rFonts w:hint="eastAsia"/>
          <w:bCs/>
          <w:sz w:val="24"/>
        </w:rPr>
        <w:t>）现金或</w:t>
      </w:r>
      <w:r>
        <w:rPr>
          <w:bCs/>
          <w:sz w:val="24"/>
        </w:rPr>
        <w:t>到期日在一年以内的政府债券不低于基金资产</w:t>
      </w:r>
      <w:r>
        <w:rPr>
          <w:rFonts w:hint="eastAsia"/>
          <w:bCs/>
          <w:sz w:val="24"/>
        </w:rPr>
        <w:t>净值</w:t>
      </w:r>
      <w:r>
        <w:rPr>
          <w:bCs/>
          <w:sz w:val="24"/>
        </w:rPr>
        <w:t>的</w:t>
      </w:r>
      <w:r>
        <w:rPr>
          <w:bCs/>
          <w:sz w:val="24"/>
        </w:rPr>
        <w:t>5%</w:t>
      </w:r>
      <w:r>
        <w:rPr>
          <w:rFonts w:hint="eastAsia"/>
          <w:bCs/>
          <w:sz w:val="24"/>
        </w:rPr>
        <w:t>。</w:t>
      </w:r>
      <w:r w:rsidRPr="00821BC4">
        <w:rPr>
          <w:rFonts w:hint="eastAsia"/>
          <w:bCs/>
          <w:sz w:val="24"/>
        </w:rPr>
        <w:t>其中，现金不包括结算备付金、存出保证金、应收申购款等</w:t>
      </w:r>
      <w:r>
        <w:rPr>
          <w:rFonts w:hint="eastAsia"/>
          <w:bCs/>
          <w:sz w:val="24"/>
        </w:rPr>
        <w:t>；</w:t>
      </w:r>
    </w:p>
    <w:p w14:paraId="4788CF9D" w14:textId="77777777" w:rsidR="00FA0343" w:rsidRDefault="00FA0343" w:rsidP="00A23DE6">
      <w:pPr>
        <w:ind w:firstLineChars="200" w:firstLine="480"/>
        <w:rPr>
          <w:bCs/>
          <w:sz w:val="24"/>
        </w:rPr>
      </w:pPr>
      <w:r>
        <w:rPr>
          <w:rFonts w:hint="eastAsia"/>
          <w:bCs/>
          <w:sz w:val="24"/>
        </w:rPr>
        <w:t>（</w:t>
      </w:r>
      <w:r>
        <w:rPr>
          <w:rFonts w:hint="eastAsia"/>
          <w:bCs/>
          <w:sz w:val="24"/>
        </w:rPr>
        <w:t>4</w:t>
      </w:r>
      <w:r>
        <w:rPr>
          <w:bCs/>
          <w:sz w:val="24"/>
        </w:rPr>
        <w:t>）</w:t>
      </w:r>
      <w:r w:rsidRPr="009525EB">
        <w:rPr>
          <w:rFonts w:hint="eastAsia"/>
          <w:bCs/>
          <w:sz w:val="24"/>
        </w:rPr>
        <w:t>本基金持有单只基金的市值，不高于本基金资产净值的</w:t>
      </w:r>
      <w:r w:rsidRPr="009525EB">
        <w:rPr>
          <w:bCs/>
          <w:sz w:val="24"/>
        </w:rPr>
        <w:t>20%</w:t>
      </w:r>
      <w:r w:rsidRPr="009525EB">
        <w:rPr>
          <w:rFonts w:hint="eastAsia"/>
          <w:bCs/>
          <w:sz w:val="24"/>
        </w:rPr>
        <w:t>，且不得持有其他基金中基金</w:t>
      </w:r>
      <w:r>
        <w:rPr>
          <w:rFonts w:hint="eastAsia"/>
          <w:bCs/>
          <w:sz w:val="24"/>
        </w:rPr>
        <w:t>；</w:t>
      </w:r>
    </w:p>
    <w:p w14:paraId="1A89E062" w14:textId="65E7295E" w:rsidR="00FA0343" w:rsidRDefault="00FA0343" w:rsidP="00A23DE6">
      <w:pPr>
        <w:ind w:firstLineChars="200" w:firstLine="480"/>
        <w:rPr>
          <w:bCs/>
          <w:sz w:val="24"/>
        </w:rPr>
      </w:pPr>
      <w:r>
        <w:rPr>
          <w:rFonts w:hint="eastAsia"/>
          <w:bCs/>
          <w:sz w:val="24"/>
        </w:rPr>
        <w:t>（</w:t>
      </w:r>
      <w:r>
        <w:rPr>
          <w:rFonts w:hint="eastAsia"/>
          <w:bCs/>
          <w:sz w:val="24"/>
        </w:rPr>
        <w:t>5</w:t>
      </w:r>
      <w:r>
        <w:rPr>
          <w:bCs/>
          <w:sz w:val="24"/>
        </w:rPr>
        <w:t>）</w:t>
      </w:r>
      <w:r w:rsidRPr="009525EB">
        <w:rPr>
          <w:rFonts w:hint="eastAsia"/>
          <w:bCs/>
          <w:sz w:val="24"/>
        </w:rPr>
        <w:t>本</w:t>
      </w:r>
      <w:r w:rsidRPr="009525EB">
        <w:rPr>
          <w:bCs/>
          <w:sz w:val="24"/>
        </w:rPr>
        <w:t>基金管理人管理的</w:t>
      </w:r>
      <w:r>
        <w:rPr>
          <w:rFonts w:ascii="彩虹粗仿宋" w:eastAsia="彩虹粗仿宋" w:hint="eastAsia"/>
          <w:bCs/>
          <w:sz w:val="24"/>
        </w:rPr>
        <w:t>且由本托管人托管的</w:t>
      </w:r>
      <w:r w:rsidRPr="009525EB">
        <w:rPr>
          <w:bCs/>
          <w:sz w:val="24"/>
        </w:rPr>
        <w:t>全部基金中基金</w:t>
      </w:r>
      <w:r>
        <w:rPr>
          <w:rFonts w:hint="eastAsia"/>
          <w:bCs/>
          <w:sz w:val="24"/>
        </w:rPr>
        <w:t>（</w:t>
      </w:r>
      <w:r>
        <w:rPr>
          <w:rFonts w:hint="eastAsia"/>
          <w:bCs/>
          <w:sz w:val="24"/>
        </w:rPr>
        <w:t>E</w:t>
      </w:r>
      <w:r>
        <w:rPr>
          <w:bCs/>
          <w:sz w:val="24"/>
        </w:rPr>
        <w:t>TF</w:t>
      </w:r>
      <w:r>
        <w:rPr>
          <w:bCs/>
          <w:sz w:val="24"/>
        </w:rPr>
        <w:t>联接基金除外）</w:t>
      </w:r>
      <w:r w:rsidRPr="009525EB">
        <w:rPr>
          <w:bCs/>
          <w:sz w:val="24"/>
        </w:rPr>
        <w:t>持有一只基金不得超过被投资基金净资产的</w:t>
      </w:r>
      <w:r w:rsidRPr="009525EB">
        <w:rPr>
          <w:bCs/>
          <w:sz w:val="24"/>
        </w:rPr>
        <w:t>20%</w:t>
      </w:r>
      <w:r w:rsidRPr="009525EB">
        <w:rPr>
          <w:bCs/>
          <w:sz w:val="24"/>
        </w:rPr>
        <w:t>，被投资基金净资产规模以最近定期报告披露的</w:t>
      </w:r>
      <w:r w:rsidRPr="009525EB">
        <w:rPr>
          <w:rFonts w:hint="eastAsia"/>
          <w:bCs/>
          <w:sz w:val="24"/>
        </w:rPr>
        <w:t>规模</w:t>
      </w:r>
      <w:r w:rsidRPr="009525EB">
        <w:rPr>
          <w:bCs/>
          <w:sz w:val="24"/>
        </w:rPr>
        <w:t>为准；</w:t>
      </w:r>
    </w:p>
    <w:p w14:paraId="76086FF6" w14:textId="77777777" w:rsidR="00FA0343" w:rsidRDefault="00FA0343" w:rsidP="00A23DE6">
      <w:pPr>
        <w:ind w:firstLineChars="200" w:firstLine="480"/>
        <w:rPr>
          <w:bCs/>
          <w:sz w:val="24"/>
        </w:rPr>
      </w:pPr>
      <w:r>
        <w:rPr>
          <w:bCs/>
          <w:sz w:val="24"/>
        </w:rPr>
        <w:t>（</w:t>
      </w:r>
      <w:r>
        <w:rPr>
          <w:rFonts w:hint="eastAsia"/>
          <w:bCs/>
          <w:sz w:val="24"/>
        </w:rPr>
        <w:t>6</w:t>
      </w:r>
      <w:r>
        <w:rPr>
          <w:bCs/>
          <w:sz w:val="24"/>
        </w:rPr>
        <w:t>）</w:t>
      </w:r>
      <w:r>
        <w:rPr>
          <w:rFonts w:hint="eastAsia"/>
          <w:bCs/>
          <w:sz w:val="24"/>
        </w:rPr>
        <w:t>本</w:t>
      </w:r>
      <w:r>
        <w:rPr>
          <w:bCs/>
          <w:sz w:val="24"/>
        </w:rPr>
        <w:t>基金可投资于</w:t>
      </w:r>
      <w:r>
        <w:rPr>
          <w:bCs/>
          <w:sz w:val="24"/>
        </w:rPr>
        <w:t>QDII</w:t>
      </w:r>
      <w:r>
        <w:rPr>
          <w:bCs/>
          <w:sz w:val="24"/>
        </w:rPr>
        <w:t>基金，</w:t>
      </w:r>
      <w:r>
        <w:rPr>
          <w:rFonts w:hint="eastAsia"/>
          <w:bCs/>
          <w:sz w:val="24"/>
        </w:rPr>
        <w:t>但</w:t>
      </w:r>
      <w:r>
        <w:rPr>
          <w:bCs/>
          <w:sz w:val="24"/>
        </w:rPr>
        <w:t>不得持有具有复杂、衍生品性质的基金份额，包括</w:t>
      </w:r>
      <w:r>
        <w:rPr>
          <w:rFonts w:hint="eastAsia"/>
          <w:bCs/>
          <w:sz w:val="24"/>
        </w:rPr>
        <w:t>分级</w:t>
      </w:r>
      <w:r>
        <w:rPr>
          <w:bCs/>
          <w:sz w:val="24"/>
        </w:rPr>
        <w:t>基金</w:t>
      </w:r>
      <w:r>
        <w:rPr>
          <w:rFonts w:hint="eastAsia"/>
          <w:bCs/>
          <w:sz w:val="24"/>
        </w:rPr>
        <w:t>和</w:t>
      </w:r>
      <w:r>
        <w:rPr>
          <w:bCs/>
          <w:sz w:val="24"/>
        </w:rPr>
        <w:t>中国证监会</w:t>
      </w:r>
      <w:r>
        <w:rPr>
          <w:rFonts w:hint="eastAsia"/>
          <w:bCs/>
          <w:sz w:val="24"/>
        </w:rPr>
        <w:t>认定</w:t>
      </w:r>
      <w:r>
        <w:rPr>
          <w:bCs/>
          <w:sz w:val="24"/>
        </w:rPr>
        <w:t>的其他基金份额</w:t>
      </w:r>
      <w:r>
        <w:rPr>
          <w:rFonts w:hint="eastAsia"/>
          <w:bCs/>
          <w:sz w:val="24"/>
        </w:rPr>
        <w:t>；</w:t>
      </w:r>
    </w:p>
    <w:p w14:paraId="3CBC3777" w14:textId="77777777" w:rsidR="00FA0343" w:rsidRDefault="00FA0343" w:rsidP="00A23DE6">
      <w:pPr>
        <w:ind w:firstLineChars="200" w:firstLine="480"/>
        <w:rPr>
          <w:bCs/>
          <w:sz w:val="24"/>
        </w:rPr>
      </w:pPr>
      <w:r>
        <w:rPr>
          <w:rFonts w:hint="eastAsia"/>
          <w:bCs/>
          <w:sz w:val="24"/>
        </w:rPr>
        <w:t>（</w:t>
      </w:r>
      <w:r>
        <w:rPr>
          <w:rFonts w:hint="eastAsia"/>
          <w:bCs/>
          <w:sz w:val="24"/>
        </w:rPr>
        <w:t>7</w:t>
      </w:r>
      <w:r>
        <w:rPr>
          <w:bCs/>
          <w:sz w:val="24"/>
        </w:rPr>
        <w:t>）</w:t>
      </w:r>
      <w:r w:rsidRPr="009525EB">
        <w:rPr>
          <w:rFonts w:hint="eastAsia"/>
          <w:bCs/>
          <w:sz w:val="24"/>
        </w:rPr>
        <w:t>本基金</w:t>
      </w:r>
      <w:r>
        <w:rPr>
          <w:rFonts w:hint="eastAsia"/>
          <w:bCs/>
          <w:sz w:val="24"/>
        </w:rPr>
        <w:t>所</w:t>
      </w:r>
      <w:r>
        <w:rPr>
          <w:bCs/>
          <w:sz w:val="24"/>
        </w:rPr>
        <w:t>投资基金</w:t>
      </w:r>
      <w:r w:rsidRPr="009525EB">
        <w:rPr>
          <w:rFonts w:hint="eastAsia"/>
          <w:bCs/>
          <w:sz w:val="24"/>
        </w:rPr>
        <w:t>的</w:t>
      </w:r>
      <w:r w:rsidRPr="007D0871">
        <w:rPr>
          <w:rFonts w:hint="eastAsia"/>
          <w:bCs/>
          <w:sz w:val="24"/>
        </w:rPr>
        <w:t>运作期限应当不少于</w:t>
      </w:r>
      <w:r w:rsidRPr="007D0871">
        <w:rPr>
          <w:bCs/>
          <w:sz w:val="24"/>
        </w:rPr>
        <w:t xml:space="preserve">2 </w:t>
      </w:r>
      <w:r w:rsidRPr="007D0871">
        <w:rPr>
          <w:rFonts w:hint="eastAsia"/>
          <w:bCs/>
          <w:sz w:val="24"/>
        </w:rPr>
        <w:t>年，最近</w:t>
      </w:r>
      <w:r w:rsidRPr="007D0871">
        <w:rPr>
          <w:bCs/>
          <w:sz w:val="24"/>
        </w:rPr>
        <w:t xml:space="preserve">2 </w:t>
      </w:r>
      <w:r w:rsidRPr="007D0871">
        <w:rPr>
          <w:rFonts w:hint="eastAsia"/>
          <w:bCs/>
          <w:sz w:val="24"/>
        </w:rPr>
        <w:t>年平均季末基金净资产应当不低于</w:t>
      </w:r>
      <w:r w:rsidRPr="007D0871">
        <w:rPr>
          <w:bCs/>
          <w:sz w:val="24"/>
        </w:rPr>
        <w:t xml:space="preserve">2 </w:t>
      </w:r>
      <w:r w:rsidRPr="007D0871">
        <w:rPr>
          <w:rFonts w:hint="eastAsia"/>
          <w:bCs/>
          <w:sz w:val="24"/>
        </w:rPr>
        <w:t>亿元</w:t>
      </w:r>
      <w:r>
        <w:rPr>
          <w:rFonts w:hint="eastAsia"/>
          <w:bCs/>
          <w:sz w:val="24"/>
        </w:rPr>
        <w:t>且最近定期报告披露的</w:t>
      </w:r>
      <w:r w:rsidRPr="007D0871">
        <w:rPr>
          <w:rFonts w:hint="eastAsia"/>
          <w:bCs/>
          <w:sz w:val="24"/>
        </w:rPr>
        <w:t>基金净资产应当不低于</w:t>
      </w:r>
      <w:r w:rsidRPr="007D0871">
        <w:rPr>
          <w:bCs/>
          <w:sz w:val="24"/>
        </w:rPr>
        <w:t xml:space="preserve">1 </w:t>
      </w:r>
      <w:r w:rsidRPr="007D0871">
        <w:rPr>
          <w:rFonts w:hint="eastAsia"/>
          <w:bCs/>
          <w:sz w:val="24"/>
        </w:rPr>
        <w:t>亿元；</w:t>
      </w:r>
      <w:r w:rsidRPr="009525EB">
        <w:rPr>
          <w:rFonts w:hint="eastAsia"/>
          <w:bCs/>
          <w:sz w:val="24"/>
        </w:rPr>
        <w:t>本基金</w:t>
      </w:r>
      <w:r>
        <w:rPr>
          <w:rFonts w:hint="eastAsia"/>
          <w:bCs/>
          <w:sz w:val="24"/>
        </w:rPr>
        <w:t>所</w:t>
      </w:r>
      <w:r>
        <w:rPr>
          <w:bCs/>
          <w:sz w:val="24"/>
        </w:rPr>
        <w:t>投资基金</w:t>
      </w:r>
      <w:r w:rsidRPr="007D0871">
        <w:rPr>
          <w:rFonts w:hint="eastAsia"/>
          <w:bCs/>
          <w:sz w:val="24"/>
        </w:rPr>
        <w:t>为指数基金、</w:t>
      </w:r>
      <w:r w:rsidRPr="007D0871">
        <w:rPr>
          <w:bCs/>
          <w:sz w:val="24"/>
        </w:rPr>
        <w:t xml:space="preserve">ETF </w:t>
      </w:r>
      <w:r w:rsidRPr="007D0871">
        <w:rPr>
          <w:rFonts w:hint="eastAsia"/>
          <w:bCs/>
          <w:sz w:val="24"/>
        </w:rPr>
        <w:t>和商品基金等品种的，运作期限应当不少于</w:t>
      </w:r>
      <w:r w:rsidRPr="007D0871">
        <w:rPr>
          <w:bCs/>
          <w:sz w:val="24"/>
        </w:rPr>
        <w:t xml:space="preserve">1 </w:t>
      </w:r>
      <w:r w:rsidRPr="007D0871">
        <w:rPr>
          <w:rFonts w:hint="eastAsia"/>
          <w:bCs/>
          <w:sz w:val="24"/>
        </w:rPr>
        <w:t>年</w:t>
      </w:r>
      <w:r>
        <w:rPr>
          <w:rFonts w:hint="eastAsia"/>
          <w:bCs/>
          <w:sz w:val="24"/>
        </w:rPr>
        <w:t>；</w:t>
      </w:r>
      <w:r w:rsidRPr="007D0871">
        <w:rPr>
          <w:rFonts w:hint="eastAsia"/>
          <w:bCs/>
          <w:sz w:val="24"/>
        </w:rPr>
        <w:t>最近定期报告披露的季末基金净资产应当不低于</w:t>
      </w:r>
      <w:r w:rsidRPr="007D0871">
        <w:rPr>
          <w:bCs/>
          <w:sz w:val="24"/>
        </w:rPr>
        <w:t xml:space="preserve">1 </w:t>
      </w:r>
      <w:r w:rsidRPr="007D0871">
        <w:rPr>
          <w:rFonts w:hint="eastAsia"/>
          <w:bCs/>
          <w:sz w:val="24"/>
        </w:rPr>
        <w:t>亿元</w:t>
      </w:r>
      <w:r>
        <w:rPr>
          <w:rFonts w:hint="eastAsia"/>
          <w:bCs/>
          <w:sz w:val="24"/>
        </w:rPr>
        <w:t>；</w:t>
      </w:r>
      <w:r w:rsidRPr="00A84232">
        <w:rPr>
          <w:rFonts w:hint="eastAsia"/>
          <w:bCs/>
          <w:sz w:val="24"/>
        </w:rPr>
        <w:t>本基金投资的基金运作合规，风格清晰，中长期收益良好，业绩波动性较低；</w:t>
      </w:r>
    </w:p>
    <w:p w14:paraId="1BA896E4" w14:textId="741C776B" w:rsidR="00FA0343" w:rsidRPr="00A84232" w:rsidRDefault="00FA0343" w:rsidP="00A23DE6">
      <w:pPr>
        <w:ind w:firstLineChars="200" w:firstLine="480"/>
        <w:rPr>
          <w:bCs/>
          <w:sz w:val="24"/>
        </w:rPr>
      </w:pPr>
      <w:r>
        <w:rPr>
          <w:rFonts w:hint="eastAsia"/>
          <w:bCs/>
          <w:sz w:val="24"/>
        </w:rPr>
        <w:t>（</w:t>
      </w:r>
      <w:r>
        <w:rPr>
          <w:rFonts w:hint="eastAsia"/>
          <w:bCs/>
          <w:sz w:val="24"/>
        </w:rPr>
        <w:t>8</w:t>
      </w:r>
      <w:r>
        <w:rPr>
          <w:rFonts w:hint="eastAsia"/>
          <w:bCs/>
          <w:sz w:val="24"/>
        </w:rPr>
        <w:t>）</w:t>
      </w:r>
      <w:r w:rsidRPr="009525EB">
        <w:rPr>
          <w:rFonts w:hint="eastAsia"/>
          <w:bCs/>
          <w:sz w:val="24"/>
        </w:rPr>
        <w:t>本基金</w:t>
      </w:r>
      <w:r>
        <w:rPr>
          <w:rFonts w:hint="eastAsia"/>
          <w:bCs/>
          <w:sz w:val="24"/>
        </w:rPr>
        <w:t>所</w:t>
      </w:r>
      <w:r>
        <w:rPr>
          <w:bCs/>
          <w:sz w:val="24"/>
        </w:rPr>
        <w:t>投资基金</w:t>
      </w:r>
      <w:r w:rsidR="00810DF3" w:rsidRPr="00810DF3">
        <w:rPr>
          <w:rFonts w:hint="eastAsia"/>
          <w:bCs/>
          <w:sz w:val="24"/>
        </w:rPr>
        <w:t>的</w:t>
      </w:r>
      <w:r w:rsidRPr="007D0871">
        <w:rPr>
          <w:rFonts w:hint="eastAsia"/>
          <w:bCs/>
          <w:sz w:val="24"/>
        </w:rPr>
        <w:t>基金管理人及</w:t>
      </w:r>
      <w:r>
        <w:rPr>
          <w:rFonts w:hint="eastAsia"/>
          <w:bCs/>
          <w:sz w:val="24"/>
        </w:rPr>
        <w:t>所投资</w:t>
      </w:r>
      <w:r w:rsidRPr="007D0871">
        <w:rPr>
          <w:rFonts w:hint="eastAsia"/>
          <w:bCs/>
          <w:sz w:val="24"/>
        </w:rPr>
        <w:t>基金</w:t>
      </w:r>
      <w:r w:rsidR="00810DF3" w:rsidRPr="00810DF3">
        <w:rPr>
          <w:rFonts w:hint="eastAsia"/>
          <w:bCs/>
          <w:sz w:val="24"/>
        </w:rPr>
        <w:t>的</w:t>
      </w:r>
      <w:r w:rsidRPr="007D0871">
        <w:rPr>
          <w:rFonts w:hint="eastAsia"/>
          <w:bCs/>
          <w:sz w:val="24"/>
        </w:rPr>
        <w:t>基金经理最近</w:t>
      </w:r>
      <w:r w:rsidRPr="007D0871">
        <w:rPr>
          <w:bCs/>
          <w:sz w:val="24"/>
        </w:rPr>
        <w:t xml:space="preserve">2 </w:t>
      </w:r>
      <w:r w:rsidRPr="007D0871">
        <w:rPr>
          <w:rFonts w:hint="eastAsia"/>
          <w:bCs/>
          <w:sz w:val="24"/>
        </w:rPr>
        <w:t>年没有重大违法违规行为</w:t>
      </w:r>
      <w:r>
        <w:rPr>
          <w:rFonts w:hint="eastAsia"/>
          <w:bCs/>
          <w:sz w:val="24"/>
        </w:rPr>
        <w:t>；</w:t>
      </w:r>
    </w:p>
    <w:p w14:paraId="2DB16752" w14:textId="065A003D" w:rsidR="00FA0343" w:rsidRDefault="00FA0343" w:rsidP="00A23DE6">
      <w:pPr>
        <w:ind w:firstLineChars="200" w:firstLine="480"/>
        <w:rPr>
          <w:bCs/>
          <w:sz w:val="24"/>
        </w:rPr>
      </w:pPr>
      <w:r>
        <w:rPr>
          <w:rFonts w:hint="eastAsia"/>
          <w:bCs/>
          <w:sz w:val="24"/>
        </w:rPr>
        <w:t>（</w:t>
      </w:r>
      <w:r>
        <w:rPr>
          <w:rFonts w:hint="eastAsia"/>
          <w:bCs/>
          <w:sz w:val="24"/>
        </w:rPr>
        <w:t>9</w:t>
      </w:r>
      <w:r>
        <w:rPr>
          <w:bCs/>
          <w:sz w:val="24"/>
        </w:rPr>
        <w:t>）</w:t>
      </w:r>
      <w:r>
        <w:rPr>
          <w:rFonts w:hint="eastAsia"/>
          <w:bCs/>
          <w:sz w:val="24"/>
        </w:rPr>
        <w:t>本</w:t>
      </w:r>
      <w:r>
        <w:rPr>
          <w:bCs/>
          <w:sz w:val="24"/>
        </w:rPr>
        <w:t>基金投资于封闭运作基金、</w:t>
      </w:r>
      <w:r>
        <w:rPr>
          <w:rFonts w:hint="eastAsia"/>
          <w:bCs/>
          <w:sz w:val="24"/>
        </w:rPr>
        <w:t>定期</w:t>
      </w:r>
      <w:r>
        <w:rPr>
          <w:bCs/>
          <w:sz w:val="24"/>
        </w:rPr>
        <w:t>开放基金等流通受限基金的比例</w:t>
      </w:r>
      <w:r>
        <w:rPr>
          <w:rFonts w:hint="eastAsia"/>
          <w:bCs/>
          <w:sz w:val="24"/>
        </w:rPr>
        <w:t>合计</w:t>
      </w:r>
      <w:r>
        <w:rPr>
          <w:bCs/>
          <w:sz w:val="24"/>
        </w:rPr>
        <w:t>不得超过基金资产净值的</w:t>
      </w:r>
      <w:r>
        <w:rPr>
          <w:bCs/>
          <w:sz w:val="24"/>
        </w:rPr>
        <w:t>10%</w:t>
      </w:r>
      <w:r>
        <w:rPr>
          <w:bCs/>
          <w:sz w:val="24"/>
        </w:rPr>
        <w:t>；</w:t>
      </w:r>
    </w:p>
    <w:p w14:paraId="09D57B00" w14:textId="77777777" w:rsidR="00FA0343" w:rsidRDefault="00FA0343" w:rsidP="00A23DE6">
      <w:pPr>
        <w:ind w:firstLineChars="200" w:firstLine="480"/>
        <w:rPr>
          <w:bCs/>
          <w:sz w:val="24"/>
        </w:rPr>
      </w:pPr>
      <w:r>
        <w:rPr>
          <w:rFonts w:hint="eastAsia"/>
          <w:bCs/>
          <w:sz w:val="24"/>
        </w:rPr>
        <w:t>（</w:t>
      </w:r>
      <w:r>
        <w:rPr>
          <w:rFonts w:hint="eastAsia"/>
          <w:bCs/>
          <w:sz w:val="24"/>
        </w:rPr>
        <w:t>10</w:t>
      </w:r>
      <w:r>
        <w:rPr>
          <w:bCs/>
          <w:sz w:val="24"/>
        </w:rPr>
        <w:t>）</w:t>
      </w:r>
      <w:r w:rsidRPr="009525EB">
        <w:rPr>
          <w:bCs/>
          <w:sz w:val="24"/>
        </w:rPr>
        <w:t>本基金持有一家公司</w:t>
      </w:r>
      <w:r w:rsidRPr="009525EB">
        <w:rPr>
          <w:rFonts w:hint="eastAsia"/>
          <w:bCs/>
          <w:sz w:val="24"/>
        </w:rPr>
        <w:t>发行</w:t>
      </w:r>
      <w:r w:rsidRPr="009525EB">
        <w:rPr>
          <w:bCs/>
          <w:sz w:val="24"/>
        </w:rPr>
        <w:t>的</w:t>
      </w:r>
      <w:r w:rsidRPr="009525EB">
        <w:rPr>
          <w:rFonts w:hint="eastAsia"/>
          <w:bCs/>
          <w:sz w:val="24"/>
        </w:rPr>
        <w:t>证券</w:t>
      </w:r>
      <w:r w:rsidRPr="009940CB">
        <w:rPr>
          <w:rFonts w:hint="eastAsia"/>
          <w:bCs/>
          <w:sz w:val="24"/>
        </w:rPr>
        <w:t>（不含证券投资基金）</w:t>
      </w:r>
      <w:r w:rsidRPr="009525EB">
        <w:rPr>
          <w:bCs/>
          <w:sz w:val="24"/>
        </w:rPr>
        <w:t>，其市值不超过基金资产净值的</w:t>
      </w:r>
      <w:r w:rsidRPr="009525EB">
        <w:rPr>
          <w:bCs/>
          <w:sz w:val="24"/>
        </w:rPr>
        <w:t>10</w:t>
      </w:r>
      <w:r>
        <w:rPr>
          <w:rFonts w:hint="eastAsia"/>
          <w:bCs/>
          <w:sz w:val="24"/>
        </w:rPr>
        <w:t>%</w:t>
      </w:r>
      <w:r w:rsidRPr="009525EB">
        <w:rPr>
          <w:bCs/>
          <w:sz w:val="24"/>
        </w:rPr>
        <w:t>；</w:t>
      </w:r>
    </w:p>
    <w:p w14:paraId="6C72E5F5" w14:textId="747EE0CD" w:rsidR="00FA0343" w:rsidRDefault="00FA0343" w:rsidP="00A23DE6">
      <w:pPr>
        <w:ind w:firstLineChars="200" w:firstLine="480"/>
        <w:rPr>
          <w:bCs/>
          <w:sz w:val="24"/>
        </w:rPr>
      </w:pPr>
      <w:r>
        <w:rPr>
          <w:rFonts w:hint="eastAsia"/>
          <w:bCs/>
          <w:sz w:val="24"/>
        </w:rPr>
        <w:t>（</w:t>
      </w:r>
      <w:r>
        <w:rPr>
          <w:bCs/>
          <w:sz w:val="24"/>
        </w:rPr>
        <w:t>1</w:t>
      </w:r>
      <w:r>
        <w:rPr>
          <w:rFonts w:hint="eastAsia"/>
          <w:bCs/>
          <w:sz w:val="24"/>
        </w:rPr>
        <w:t>1</w:t>
      </w:r>
      <w:r>
        <w:rPr>
          <w:bCs/>
          <w:sz w:val="24"/>
        </w:rPr>
        <w:t>）</w:t>
      </w:r>
      <w:r w:rsidRPr="009525EB">
        <w:rPr>
          <w:bCs/>
          <w:sz w:val="24"/>
        </w:rPr>
        <w:t>本基金管理人管理的</w:t>
      </w:r>
      <w:r>
        <w:rPr>
          <w:rFonts w:ascii="彩虹粗仿宋" w:eastAsia="彩虹粗仿宋" w:hint="eastAsia"/>
          <w:bCs/>
          <w:sz w:val="24"/>
        </w:rPr>
        <w:t>且由本托管人托管的</w:t>
      </w:r>
      <w:r w:rsidRPr="009525EB">
        <w:rPr>
          <w:bCs/>
          <w:sz w:val="24"/>
        </w:rPr>
        <w:t>全部基金持有一家公司发行的证券</w:t>
      </w:r>
      <w:r w:rsidRPr="009940CB">
        <w:rPr>
          <w:rFonts w:hint="eastAsia"/>
          <w:bCs/>
          <w:sz w:val="24"/>
        </w:rPr>
        <w:t>（不含证券投资基金）</w:t>
      </w:r>
      <w:r w:rsidRPr="009525EB">
        <w:rPr>
          <w:bCs/>
          <w:sz w:val="24"/>
        </w:rPr>
        <w:t>，不超过该证券的</w:t>
      </w:r>
      <w:r w:rsidRPr="009525EB">
        <w:rPr>
          <w:bCs/>
          <w:sz w:val="24"/>
        </w:rPr>
        <w:t>10</w:t>
      </w:r>
      <w:r>
        <w:rPr>
          <w:rFonts w:hint="eastAsia"/>
          <w:bCs/>
          <w:sz w:val="24"/>
        </w:rPr>
        <w:t>%</w:t>
      </w:r>
      <w:r>
        <w:rPr>
          <w:bCs/>
          <w:sz w:val="24"/>
        </w:rPr>
        <w:t>；</w:t>
      </w:r>
    </w:p>
    <w:p w14:paraId="784F798A" w14:textId="77777777" w:rsidR="00FA0343" w:rsidRPr="009525EB" w:rsidRDefault="00FA0343" w:rsidP="00A23DE6">
      <w:pPr>
        <w:ind w:firstLineChars="200" w:firstLine="480"/>
        <w:rPr>
          <w:bCs/>
          <w:sz w:val="24"/>
        </w:rPr>
      </w:pPr>
      <w:r w:rsidRPr="009525EB">
        <w:rPr>
          <w:bCs/>
          <w:sz w:val="24"/>
        </w:rPr>
        <w:t>（</w:t>
      </w:r>
      <w:r>
        <w:rPr>
          <w:bCs/>
          <w:sz w:val="24"/>
        </w:rPr>
        <w:t>1</w:t>
      </w:r>
      <w:r>
        <w:rPr>
          <w:rFonts w:hint="eastAsia"/>
          <w:bCs/>
          <w:sz w:val="24"/>
        </w:rPr>
        <w:t>2</w:t>
      </w:r>
      <w:r w:rsidRPr="009525EB">
        <w:rPr>
          <w:bCs/>
          <w:sz w:val="24"/>
        </w:rPr>
        <w:t>）本基金投资于同一原始权益人的各类资产支持证券的比例，不得超过基金资产净值的</w:t>
      </w:r>
      <w:r w:rsidRPr="009525EB">
        <w:rPr>
          <w:bCs/>
          <w:sz w:val="24"/>
        </w:rPr>
        <w:t>10</w:t>
      </w:r>
      <w:r>
        <w:rPr>
          <w:rFonts w:hint="eastAsia"/>
          <w:bCs/>
          <w:sz w:val="24"/>
        </w:rPr>
        <w:t>%</w:t>
      </w:r>
      <w:r w:rsidRPr="009525EB">
        <w:rPr>
          <w:bCs/>
          <w:sz w:val="24"/>
        </w:rPr>
        <w:t>；</w:t>
      </w:r>
    </w:p>
    <w:p w14:paraId="1BF6AB0E" w14:textId="77777777" w:rsidR="00FA0343" w:rsidRPr="009525EB" w:rsidRDefault="00FA0343" w:rsidP="00A23DE6">
      <w:pPr>
        <w:ind w:firstLineChars="200" w:firstLine="480"/>
        <w:rPr>
          <w:bCs/>
          <w:sz w:val="24"/>
        </w:rPr>
      </w:pPr>
      <w:r w:rsidRPr="009525EB">
        <w:rPr>
          <w:bCs/>
          <w:sz w:val="24"/>
        </w:rPr>
        <w:t>（</w:t>
      </w:r>
      <w:r>
        <w:rPr>
          <w:bCs/>
          <w:sz w:val="24"/>
        </w:rPr>
        <w:t>1</w:t>
      </w:r>
      <w:r>
        <w:rPr>
          <w:rFonts w:hint="eastAsia"/>
          <w:bCs/>
          <w:sz w:val="24"/>
        </w:rPr>
        <w:t>3</w:t>
      </w:r>
      <w:r w:rsidRPr="009525EB">
        <w:rPr>
          <w:bCs/>
          <w:sz w:val="24"/>
        </w:rPr>
        <w:t>）本基金持有的全部资产支持证券，其市值不得超过基金资产净值的</w:t>
      </w:r>
      <w:r w:rsidRPr="009525EB">
        <w:rPr>
          <w:bCs/>
          <w:sz w:val="24"/>
        </w:rPr>
        <w:t>20</w:t>
      </w:r>
      <w:r>
        <w:rPr>
          <w:rFonts w:hint="eastAsia"/>
          <w:bCs/>
          <w:sz w:val="24"/>
        </w:rPr>
        <w:t>%</w:t>
      </w:r>
      <w:r w:rsidRPr="009525EB">
        <w:rPr>
          <w:bCs/>
          <w:sz w:val="24"/>
        </w:rPr>
        <w:t>；</w:t>
      </w:r>
    </w:p>
    <w:p w14:paraId="610CFEBE" w14:textId="77777777" w:rsidR="00FA0343" w:rsidRPr="009525EB" w:rsidRDefault="00FA0343" w:rsidP="00A23DE6">
      <w:pPr>
        <w:ind w:firstLineChars="200" w:firstLine="480"/>
        <w:rPr>
          <w:bCs/>
          <w:sz w:val="24"/>
        </w:rPr>
      </w:pPr>
      <w:r w:rsidRPr="009525EB">
        <w:rPr>
          <w:bCs/>
          <w:sz w:val="24"/>
        </w:rPr>
        <w:t>（</w:t>
      </w:r>
      <w:r>
        <w:rPr>
          <w:bCs/>
          <w:sz w:val="24"/>
        </w:rPr>
        <w:t>1</w:t>
      </w:r>
      <w:r>
        <w:rPr>
          <w:rFonts w:hint="eastAsia"/>
          <w:bCs/>
          <w:sz w:val="24"/>
        </w:rPr>
        <w:t>4</w:t>
      </w:r>
      <w:r w:rsidRPr="009525EB">
        <w:rPr>
          <w:bCs/>
          <w:sz w:val="24"/>
        </w:rPr>
        <w:t>）本基金持有的同一</w:t>
      </w:r>
      <w:r>
        <w:rPr>
          <w:rFonts w:hint="eastAsia"/>
          <w:bCs/>
          <w:sz w:val="24"/>
        </w:rPr>
        <w:t>（</w:t>
      </w:r>
      <w:r w:rsidRPr="009525EB">
        <w:rPr>
          <w:bCs/>
          <w:sz w:val="24"/>
        </w:rPr>
        <w:t>指同一信用级别</w:t>
      </w:r>
      <w:r>
        <w:rPr>
          <w:rFonts w:hint="eastAsia"/>
          <w:bCs/>
          <w:sz w:val="24"/>
        </w:rPr>
        <w:t>）</w:t>
      </w:r>
      <w:r w:rsidRPr="009525EB">
        <w:rPr>
          <w:bCs/>
          <w:sz w:val="24"/>
        </w:rPr>
        <w:t>资产支持证券的比例，不得超过该资产支持证券规模的</w:t>
      </w:r>
      <w:r w:rsidRPr="009525EB">
        <w:rPr>
          <w:bCs/>
          <w:sz w:val="24"/>
        </w:rPr>
        <w:t>10</w:t>
      </w:r>
      <w:r>
        <w:rPr>
          <w:rFonts w:hint="eastAsia"/>
          <w:bCs/>
          <w:sz w:val="24"/>
        </w:rPr>
        <w:t>%</w:t>
      </w:r>
      <w:r w:rsidRPr="009525EB">
        <w:rPr>
          <w:bCs/>
          <w:sz w:val="24"/>
        </w:rPr>
        <w:t>；</w:t>
      </w:r>
    </w:p>
    <w:p w14:paraId="69BCB4F2" w14:textId="5C0B30D9" w:rsidR="00FA0343" w:rsidRPr="009525EB" w:rsidRDefault="00FA0343" w:rsidP="00A23DE6">
      <w:pPr>
        <w:ind w:firstLineChars="200" w:firstLine="480"/>
        <w:rPr>
          <w:bCs/>
          <w:sz w:val="24"/>
        </w:rPr>
      </w:pPr>
      <w:r w:rsidRPr="009525EB">
        <w:rPr>
          <w:bCs/>
          <w:sz w:val="24"/>
        </w:rPr>
        <w:t>（</w:t>
      </w:r>
      <w:r>
        <w:rPr>
          <w:bCs/>
          <w:sz w:val="24"/>
        </w:rPr>
        <w:t>1</w:t>
      </w:r>
      <w:r>
        <w:rPr>
          <w:rFonts w:hint="eastAsia"/>
          <w:bCs/>
          <w:sz w:val="24"/>
        </w:rPr>
        <w:t>5</w:t>
      </w:r>
      <w:r w:rsidRPr="009525EB">
        <w:rPr>
          <w:bCs/>
          <w:sz w:val="24"/>
        </w:rPr>
        <w:t>）本基金管理人管理的</w:t>
      </w:r>
      <w:r>
        <w:rPr>
          <w:rFonts w:ascii="彩虹粗仿宋" w:eastAsia="彩虹粗仿宋" w:hint="eastAsia"/>
          <w:bCs/>
          <w:sz w:val="24"/>
        </w:rPr>
        <w:t>且由本托管人托管的</w:t>
      </w:r>
      <w:r w:rsidRPr="009525EB">
        <w:rPr>
          <w:bCs/>
          <w:sz w:val="24"/>
        </w:rPr>
        <w:t>全部基金投资于同一原始权益人的各类资产支持证券，不得超过其各类资产支持证券合计规模的</w:t>
      </w:r>
      <w:r w:rsidRPr="009525EB">
        <w:rPr>
          <w:bCs/>
          <w:sz w:val="24"/>
        </w:rPr>
        <w:t>10</w:t>
      </w:r>
      <w:r>
        <w:rPr>
          <w:rFonts w:hint="eastAsia"/>
          <w:bCs/>
          <w:sz w:val="24"/>
        </w:rPr>
        <w:t>%</w:t>
      </w:r>
      <w:r w:rsidRPr="009525EB">
        <w:rPr>
          <w:bCs/>
          <w:sz w:val="24"/>
        </w:rPr>
        <w:t>；</w:t>
      </w:r>
    </w:p>
    <w:p w14:paraId="3A431921" w14:textId="77777777" w:rsidR="00FA0343" w:rsidRPr="009525EB" w:rsidRDefault="00FA0343" w:rsidP="00A23DE6">
      <w:pPr>
        <w:ind w:firstLineChars="200" w:firstLine="480"/>
        <w:rPr>
          <w:bCs/>
          <w:sz w:val="24"/>
        </w:rPr>
      </w:pPr>
      <w:r w:rsidRPr="009525EB">
        <w:rPr>
          <w:bCs/>
          <w:sz w:val="24"/>
        </w:rPr>
        <w:t>（</w:t>
      </w:r>
      <w:r>
        <w:rPr>
          <w:bCs/>
          <w:sz w:val="24"/>
        </w:rPr>
        <w:t>1</w:t>
      </w:r>
      <w:r>
        <w:rPr>
          <w:rFonts w:hint="eastAsia"/>
          <w:bCs/>
          <w:sz w:val="24"/>
        </w:rPr>
        <w:t>6</w:t>
      </w:r>
      <w:r w:rsidRPr="009525EB">
        <w:rPr>
          <w:bCs/>
          <w:sz w:val="24"/>
        </w:rPr>
        <w:t>）本基金应投资于信用级别评级为</w:t>
      </w:r>
      <w:r w:rsidRPr="009525EB">
        <w:rPr>
          <w:bCs/>
          <w:sz w:val="24"/>
        </w:rPr>
        <w:t>BBB</w:t>
      </w:r>
      <w:r w:rsidRPr="009525EB">
        <w:rPr>
          <w:bCs/>
          <w:sz w:val="24"/>
        </w:rPr>
        <w:t>以上</w:t>
      </w:r>
      <w:r w:rsidRPr="009525EB">
        <w:rPr>
          <w:bCs/>
          <w:sz w:val="24"/>
        </w:rPr>
        <w:t>(</w:t>
      </w:r>
      <w:r w:rsidRPr="009525EB">
        <w:rPr>
          <w:bCs/>
          <w:sz w:val="24"/>
        </w:rPr>
        <w:t>含</w:t>
      </w:r>
      <w:r w:rsidRPr="009525EB">
        <w:rPr>
          <w:bCs/>
          <w:sz w:val="24"/>
        </w:rPr>
        <w:t>BBB)</w:t>
      </w:r>
      <w:r w:rsidRPr="009525EB">
        <w:rPr>
          <w:bCs/>
          <w:sz w:val="24"/>
        </w:rPr>
        <w:t>的资产支持证券。基金持有资产支持证券期间，如果其信用等级下降、不再符合投资标准，应在评级报告发布之日起</w:t>
      </w:r>
      <w:r w:rsidRPr="009525EB">
        <w:rPr>
          <w:bCs/>
          <w:sz w:val="24"/>
        </w:rPr>
        <w:t>3</w:t>
      </w:r>
      <w:r w:rsidRPr="009525EB">
        <w:rPr>
          <w:bCs/>
          <w:sz w:val="24"/>
        </w:rPr>
        <w:t>个月内予以全部卖出；</w:t>
      </w:r>
    </w:p>
    <w:p w14:paraId="04397312" w14:textId="62A24FCA" w:rsidR="00FA0343" w:rsidRPr="009525EB" w:rsidRDefault="00FA0343">
      <w:pPr>
        <w:ind w:firstLineChars="200" w:firstLine="480"/>
        <w:rPr>
          <w:bCs/>
          <w:sz w:val="24"/>
        </w:rPr>
      </w:pPr>
      <w:r w:rsidRPr="009525EB">
        <w:rPr>
          <w:bCs/>
          <w:sz w:val="24"/>
        </w:rPr>
        <w:t>（</w:t>
      </w:r>
      <w:r>
        <w:rPr>
          <w:bCs/>
          <w:sz w:val="24"/>
        </w:rPr>
        <w:t>1</w:t>
      </w:r>
      <w:r>
        <w:rPr>
          <w:rFonts w:hint="eastAsia"/>
          <w:bCs/>
          <w:sz w:val="24"/>
        </w:rPr>
        <w:t>7</w:t>
      </w:r>
      <w:r w:rsidRPr="009525EB">
        <w:rPr>
          <w:bCs/>
          <w:sz w:val="24"/>
        </w:rPr>
        <w:t>）本基金进入全国银行间同业市场进行债券回购的资金余额不得超过基金资产净值的</w:t>
      </w:r>
      <w:r w:rsidRPr="009525EB">
        <w:rPr>
          <w:bCs/>
          <w:sz w:val="24"/>
        </w:rPr>
        <w:t>40%</w:t>
      </w:r>
      <w:r w:rsidRPr="009525EB">
        <w:rPr>
          <w:rFonts w:hint="eastAsia"/>
          <w:bCs/>
          <w:sz w:val="24"/>
        </w:rPr>
        <w:t>；在全国银行间同业市场的债券回购最长期限为</w:t>
      </w:r>
      <w:r w:rsidRPr="009525EB">
        <w:rPr>
          <w:rFonts w:hint="eastAsia"/>
          <w:bCs/>
          <w:sz w:val="24"/>
        </w:rPr>
        <w:t>1</w:t>
      </w:r>
      <w:r w:rsidRPr="009525EB">
        <w:rPr>
          <w:rFonts w:hint="eastAsia"/>
          <w:bCs/>
          <w:sz w:val="24"/>
        </w:rPr>
        <w:t>年，债券回购到期后不得展期；</w:t>
      </w:r>
    </w:p>
    <w:p w14:paraId="2B002C44" w14:textId="6B710C23" w:rsidR="00FA0343" w:rsidRDefault="00FA0343" w:rsidP="00A23DE6">
      <w:pPr>
        <w:ind w:firstLineChars="200" w:firstLine="480"/>
        <w:rPr>
          <w:bCs/>
          <w:sz w:val="24"/>
        </w:rPr>
      </w:pPr>
      <w:r w:rsidRPr="009525EB">
        <w:rPr>
          <w:rFonts w:hint="eastAsia"/>
          <w:bCs/>
          <w:sz w:val="24"/>
        </w:rPr>
        <w:t>（</w:t>
      </w:r>
      <w:r>
        <w:rPr>
          <w:bCs/>
          <w:sz w:val="24"/>
        </w:rPr>
        <w:t>1</w:t>
      </w:r>
      <w:r w:rsidR="000B7EC2">
        <w:rPr>
          <w:rFonts w:hint="eastAsia"/>
          <w:bCs/>
          <w:sz w:val="24"/>
        </w:rPr>
        <w:t>8</w:t>
      </w:r>
      <w:r w:rsidRPr="009525EB">
        <w:rPr>
          <w:rFonts w:hint="eastAsia"/>
          <w:bCs/>
          <w:sz w:val="24"/>
        </w:rPr>
        <w:t>）本基金总资产不得超过基金净资产的</w:t>
      </w:r>
      <w:r w:rsidRPr="009525EB">
        <w:rPr>
          <w:rFonts w:hint="eastAsia"/>
          <w:bCs/>
          <w:sz w:val="24"/>
        </w:rPr>
        <w:t>140%</w:t>
      </w:r>
      <w:r w:rsidRPr="009525EB">
        <w:rPr>
          <w:rFonts w:hint="eastAsia"/>
          <w:bCs/>
          <w:sz w:val="24"/>
        </w:rPr>
        <w:t>；</w:t>
      </w:r>
    </w:p>
    <w:p w14:paraId="37F1A26D" w14:textId="68EBE6D2" w:rsidR="009763F8" w:rsidRDefault="00FA0343" w:rsidP="00C9469C">
      <w:pPr>
        <w:ind w:firstLineChars="200" w:firstLine="480"/>
        <w:rPr>
          <w:bCs/>
          <w:sz w:val="24"/>
        </w:rPr>
      </w:pPr>
      <w:r w:rsidRPr="00CD1FDE">
        <w:rPr>
          <w:rFonts w:hint="eastAsia"/>
          <w:bCs/>
          <w:sz w:val="24"/>
        </w:rPr>
        <w:t>（</w:t>
      </w:r>
      <w:r w:rsidR="000B7EC2">
        <w:rPr>
          <w:rFonts w:hint="eastAsia"/>
          <w:bCs/>
          <w:sz w:val="24"/>
        </w:rPr>
        <w:t>19</w:t>
      </w:r>
      <w:r w:rsidRPr="00CD1FDE">
        <w:rPr>
          <w:rFonts w:hint="eastAsia"/>
          <w:bCs/>
          <w:sz w:val="24"/>
        </w:rPr>
        <w:t>）本基金管理人管理</w:t>
      </w:r>
      <w:r>
        <w:rPr>
          <w:rFonts w:ascii="彩虹粗仿宋" w:eastAsia="彩虹粗仿宋" w:hint="eastAsia"/>
          <w:bCs/>
          <w:sz w:val="24"/>
        </w:rPr>
        <w:t>且由本托管人托管的</w:t>
      </w:r>
      <w:r w:rsidRPr="00CD1FDE">
        <w:rPr>
          <w:rFonts w:hint="eastAsia"/>
          <w:bCs/>
          <w:sz w:val="24"/>
        </w:rPr>
        <w:t>全部开放式基金（包括开放式基金以及处于开放期的定期开放基金）持有一家上市公司发行的可流通股票，不得超过该上市公司可流通股票的</w:t>
      </w:r>
      <w:r w:rsidRPr="00CD1FDE">
        <w:rPr>
          <w:rFonts w:hint="eastAsia"/>
          <w:bCs/>
          <w:sz w:val="24"/>
        </w:rPr>
        <w:t>15%</w:t>
      </w:r>
      <w:r w:rsidRPr="00CD1FDE">
        <w:rPr>
          <w:rFonts w:hint="eastAsia"/>
          <w:bCs/>
          <w:sz w:val="24"/>
        </w:rPr>
        <w:t>；本基金管理人管理</w:t>
      </w:r>
      <w:r>
        <w:rPr>
          <w:rFonts w:ascii="彩虹粗仿宋" w:eastAsia="彩虹粗仿宋" w:hint="eastAsia"/>
          <w:bCs/>
          <w:sz w:val="24"/>
        </w:rPr>
        <w:t>且由本托管人托管的</w:t>
      </w:r>
      <w:r w:rsidRPr="00CD1FDE">
        <w:rPr>
          <w:rFonts w:hint="eastAsia"/>
          <w:bCs/>
          <w:sz w:val="24"/>
        </w:rPr>
        <w:t>全部投资组合持有一家上市公司发行的可流通股票，不得超过该上市公司可流通股</w:t>
      </w:r>
      <w:r w:rsidRPr="00CD1FDE">
        <w:rPr>
          <w:rFonts w:hint="eastAsia"/>
          <w:bCs/>
          <w:sz w:val="24"/>
        </w:rPr>
        <w:lastRenderedPageBreak/>
        <w:t>票的</w:t>
      </w:r>
      <w:r w:rsidRPr="00CD1FDE">
        <w:rPr>
          <w:rFonts w:hint="eastAsia"/>
          <w:bCs/>
          <w:sz w:val="24"/>
        </w:rPr>
        <w:t>30%</w:t>
      </w:r>
      <w:r w:rsidRPr="00CD1FDE">
        <w:rPr>
          <w:rFonts w:hint="eastAsia"/>
          <w:bCs/>
          <w:sz w:val="24"/>
        </w:rPr>
        <w:t>；</w:t>
      </w:r>
    </w:p>
    <w:p w14:paraId="7A395BBA" w14:textId="066B9119" w:rsidR="00FA0343" w:rsidRPr="00CD1FDE" w:rsidRDefault="00FA0343" w:rsidP="00C9469C">
      <w:pPr>
        <w:ind w:firstLineChars="200" w:firstLine="480"/>
        <w:rPr>
          <w:bCs/>
          <w:sz w:val="24"/>
        </w:rPr>
      </w:pPr>
      <w:r w:rsidRPr="00CD1FDE">
        <w:rPr>
          <w:rFonts w:hint="eastAsia"/>
          <w:bCs/>
          <w:sz w:val="24"/>
        </w:rPr>
        <w:t>（</w:t>
      </w:r>
      <w:r>
        <w:rPr>
          <w:rFonts w:hint="eastAsia"/>
          <w:bCs/>
          <w:sz w:val="24"/>
        </w:rPr>
        <w:t>2</w:t>
      </w:r>
      <w:r w:rsidR="008B7A36">
        <w:rPr>
          <w:rFonts w:hint="eastAsia"/>
          <w:bCs/>
          <w:sz w:val="24"/>
        </w:rPr>
        <w:t>0</w:t>
      </w:r>
      <w:r w:rsidRPr="00CD1FDE">
        <w:rPr>
          <w:rFonts w:hint="eastAsia"/>
          <w:bCs/>
          <w:sz w:val="24"/>
        </w:rPr>
        <w:t>）本基金主动投资于流动性受限资产的市值合计不得超过基金资产净值的</w:t>
      </w:r>
      <w:r w:rsidRPr="00CD1FDE">
        <w:rPr>
          <w:rFonts w:hint="eastAsia"/>
          <w:bCs/>
          <w:sz w:val="24"/>
        </w:rPr>
        <w:t>15%</w:t>
      </w:r>
      <w:r w:rsidRPr="00CD1FDE">
        <w:rPr>
          <w:rFonts w:hint="eastAsia"/>
          <w:bCs/>
          <w:sz w:val="24"/>
        </w:rPr>
        <w:t>，因证券市场波动、基金规模变动等基金管理人之外的因素致使基金不符合前述所规定比例限制的，基金管理人不得主动新增流动性受限资产的投资；</w:t>
      </w:r>
    </w:p>
    <w:p w14:paraId="0580D753" w14:textId="67AA10DF" w:rsidR="00FA0343" w:rsidRDefault="00FA0343" w:rsidP="00A23DE6">
      <w:pPr>
        <w:ind w:firstLineChars="200" w:firstLine="480"/>
        <w:rPr>
          <w:bCs/>
          <w:sz w:val="24"/>
        </w:rPr>
      </w:pPr>
      <w:r w:rsidRPr="00CD1FDE">
        <w:rPr>
          <w:rFonts w:hint="eastAsia"/>
          <w:bCs/>
          <w:sz w:val="24"/>
        </w:rPr>
        <w:t>（</w:t>
      </w:r>
      <w:r>
        <w:rPr>
          <w:rFonts w:hint="eastAsia"/>
          <w:bCs/>
          <w:sz w:val="24"/>
        </w:rPr>
        <w:t>2</w:t>
      </w:r>
      <w:r w:rsidR="008B7A36">
        <w:rPr>
          <w:rFonts w:hint="eastAsia"/>
          <w:bCs/>
          <w:sz w:val="24"/>
        </w:rPr>
        <w:t>1</w:t>
      </w:r>
      <w:r>
        <w:rPr>
          <w:rFonts w:hint="eastAsia"/>
          <w:bCs/>
          <w:sz w:val="24"/>
        </w:rPr>
        <w:t>）</w:t>
      </w:r>
      <w:r w:rsidRPr="00CD1FDE">
        <w:rPr>
          <w:rFonts w:hint="eastAsia"/>
          <w:bCs/>
          <w:sz w:val="24"/>
        </w:rPr>
        <w:t>本基金与私募类</w:t>
      </w:r>
      <w:proofErr w:type="gramStart"/>
      <w:r w:rsidRPr="00CD1FDE">
        <w:rPr>
          <w:rFonts w:hint="eastAsia"/>
          <w:bCs/>
          <w:sz w:val="24"/>
        </w:rPr>
        <w:t>证券资管产品</w:t>
      </w:r>
      <w:proofErr w:type="gramEnd"/>
      <w:r w:rsidRPr="00CD1FDE">
        <w:rPr>
          <w:rFonts w:hint="eastAsia"/>
          <w:bCs/>
          <w:sz w:val="24"/>
        </w:rPr>
        <w:t>及中国证监会认定的其他主体为交易对手开展逆回购交易的，可接受质押品的资质要求应当与基金合同约定的投资范围保持一致；</w:t>
      </w:r>
    </w:p>
    <w:p w14:paraId="729D81EB" w14:textId="5EB9087B" w:rsidR="005F3F53" w:rsidRDefault="005F3F53" w:rsidP="006C395E">
      <w:pPr>
        <w:ind w:firstLineChars="200" w:firstLine="480"/>
        <w:rPr>
          <w:bCs/>
          <w:sz w:val="24"/>
        </w:rPr>
      </w:pPr>
      <w:r>
        <w:rPr>
          <w:rFonts w:hint="eastAsia"/>
          <w:bCs/>
          <w:sz w:val="24"/>
        </w:rPr>
        <w:t>（</w:t>
      </w:r>
      <w:r w:rsidR="000B7EC2">
        <w:rPr>
          <w:rFonts w:hint="eastAsia"/>
          <w:bCs/>
          <w:sz w:val="24"/>
        </w:rPr>
        <w:t>2</w:t>
      </w:r>
      <w:r w:rsidR="008B7A36">
        <w:rPr>
          <w:rFonts w:hint="eastAsia"/>
          <w:bCs/>
          <w:sz w:val="24"/>
        </w:rPr>
        <w:t>2</w:t>
      </w:r>
      <w:r>
        <w:rPr>
          <w:rFonts w:hint="eastAsia"/>
          <w:bCs/>
          <w:sz w:val="24"/>
        </w:rPr>
        <w:t>）本基金不得投资于股票和股票型基金；</w:t>
      </w:r>
    </w:p>
    <w:p w14:paraId="779096CB" w14:textId="204515DA" w:rsidR="006C395E" w:rsidRPr="006C395E" w:rsidRDefault="006C395E">
      <w:pPr>
        <w:ind w:firstLineChars="200" w:firstLine="480"/>
        <w:rPr>
          <w:bCs/>
          <w:sz w:val="24"/>
        </w:rPr>
      </w:pPr>
      <w:r w:rsidRPr="006C395E">
        <w:rPr>
          <w:rFonts w:hint="eastAsia"/>
          <w:bCs/>
          <w:sz w:val="24"/>
        </w:rPr>
        <w:t>（</w:t>
      </w:r>
      <w:r w:rsidR="000B7EC2">
        <w:rPr>
          <w:rFonts w:hint="eastAsia"/>
          <w:bCs/>
          <w:sz w:val="24"/>
        </w:rPr>
        <w:t>2</w:t>
      </w:r>
      <w:r w:rsidR="008B7A36">
        <w:rPr>
          <w:rFonts w:hint="eastAsia"/>
          <w:bCs/>
          <w:sz w:val="24"/>
        </w:rPr>
        <w:t>3</w:t>
      </w:r>
      <w:r w:rsidRPr="006C395E">
        <w:rPr>
          <w:rFonts w:hint="eastAsia"/>
          <w:bCs/>
          <w:sz w:val="24"/>
        </w:rPr>
        <w:t>）</w:t>
      </w:r>
      <w:r w:rsidR="00300AE0" w:rsidRPr="00AC6C89">
        <w:rPr>
          <w:rFonts w:ascii="宋体" w:hAnsi="宋体" w:hint="eastAsia"/>
          <w:sz w:val="24"/>
        </w:rPr>
        <w:t>本基金投资某只混合型</w:t>
      </w:r>
      <w:proofErr w:type="gramStart"/>
      <w:r w:rsidR="00300AE0" w:rsidRPr="00AC6C89">
        <w:rPr>
          <w:rFonts w:ascii="宋体" w:hAnsi="宋体" w:hint="eastAsia"/>
          <w:sz w:val="24"/>
        </w:rPr>
        <w:t>子基金</w:t>
      </w:r>
      <w:proofErr w:type="gramEnd"/>
      <w:r w:rsidR="00300AE0" w:rsidRPr="00AC6C89">
        <w:rPr>
          <w:rFonts w:ascii="宋体" w:hAnsi="宋体" w:hint="eastAsia"/>
          <w:sz w:val="24"/>
        </w:rPr>
        <w:t>时，应确保该</w:t>
      </w:r>
      <w:proofErr w:type="gramStart"/>
      <w:r w:rsidR="00300AE0" w:rsidRPr="00AC6C89">
        <w:rPr>
          <w:rFonts w:ascii="宋体" w:hAnsi="宋体" w:hint="eastAsia"/>
          <w:sz w:val="24"/>
        </w:rPr>
        <w:t>子基金</w:t>
      </w:r>
      <w:proofErr w:type="gramEnd"/>
      <w:r w:rsidR="00300AE0" w:rsidRPr="00AC6C89">
        <w:rPr>
          <w:rFonts w:ascii="宋体" w:hAnsi="宋体" w:hint="eastAsia"/>
          <w:sz w:val="24"/>
        </w:rPr>
        <w:t>在已披露定期报告的最近四个季度内每个季度末持有的“股票占基金总资产的比例”均不超过50%,</w:t>
      </w:r>
      <w:r w:rsidR="00300AE0">
        <w:rPr>
          <w:rFonts w:ascii="宋体" w:hAnsi="宋体" w:hint="eastAsia"/>
          <w:sz w:val="24"/>
        </w:rPr>
        <w:t>采用对冲策略的</w:t>
      </w:r>
      <w:proofErr w:type="gramStart"/>
      <w:r w:rsidR="00300AE0">
        <w:rPr>
          <w:rFonts w:ascii="宋体" w:hAnsi="宋体" w:hint="eastAsia"/>
          <w:sz w:val="24"/>
        </w:rPr>
        <w:t>子基金</w:t>
      </w:r>
      <w:proofErr w:type="gramEnd"/>
      <w:r w:rsidR="00300AE0">
        <w:rPr>
          <w:rFonts w:ascii="宋体" w:hAnsi="宋体" w:hint="eastAsia"/>
          <w:sz w:val="24"/>
        </w:rPr>
        <w:t>不受本条限制</w:t>
      </w:r>
      <w:r w:rsidRPr="006C395E">
        <w:rPr>
          <w:rFonts w:hint="eastAsia"/>
          <w:bCs/>
          <w:sz w:val="24"/>
        </w:rPr>
        <w:t>；</w:t>
      </w:r>
    </w:p>
    <w:p w14:paraId="3AD13C3B" w14:textId="02561BF9" w:rsidR="00FA0343" w:rsidRPr="001A0B5F" w:rsidRDefault="00FA0343" w:rsidP="00A23DE6">
      <w:pPr>
        <w:ind w:firstLineChars="200" w:firstLine="480"/>
        <w:rPr>
          <w:bCs/>
          <w:sz w:val="24"/>
        </w:rPr>
      </w:pPr>
      <w:r w:rsidRPr="009525EB">
        <w:rPr>
          <w:bCs/>
          <w:sz w:val="24"/>
        </w:rPr>
        <w:t>（</w:t>
      </w:r>
      <w:r>
        <w:rPr>
          <w:rFonts w:hint="eastAsia"/>
          <w:bCs/>
          <w:sz w:val="24"/>
        </w:rPr>
        <w:t>2</w:t>
      </w:r>
      <w:r w:rsidR="008B7A36">
        <w:rPr>
          <w:rFonts w:hint="eastAsia"/>
          <w:bCs/>
          <w:sz w:val="24"/>
        </w:rPr>
        <w:t>4</w:t>
      </w:r>
      <w:r w:rsidRPr="009525EB">
        <w:rPr>
          <w:bCs/>
          <w:sz w:val="24"/>
        </w:rPr>
        <w:t>）</w:t>
      </w:r>
      <w:r w:rsidRPr="009525EB">
        <w:rPr>
          <w:rFonts w:hint="eastAsia"/>
          <w:bCs/>
          <w:sz w:val="24"/>
        </w:rPr>
        <w:t>法律法规及中国证监会规定的其他投资比例限制。</w:t>
      </w:r>
    </w:p>
    <w:p w14:paraId="08007C4D" w14:textId="759729A6" w:rsidR="00FA0343" w:rsidRPr="008C2995" w:rsidRDefault="00FA0343" w:rsidP="00A23DE6">
      <w:pPr>
        <w:ind w:firstLineChars="200" w:firstLine="480"/>
        <w:rPr>
          <w:bCs/>
          <w:sz w:val="24"/>
        </w:rPr>
      </w:pPr>
      <w:r w:rsidRPr="009940CB">
        <w:rPr>
          <w:rFonts w:hint="eastAsia"/>
          <w:bCs/>
          <w:sz w:val="24"/>
        </w:rPr>
        <w:t>因证券市场波动、基金规模变动等基金管理人之外的因素致使基金投资不符合</w:t>
      </w:r>
      <w:r>
        <w:rPr>
          <w:rFonts w:hint="eastAsia"/>
          <w:bCs/>
          <w:sz w:val="24"/>
        </w:rPr>
        <w:t>（</w:t>
      </w:r>
      <w:r>
        <w:rPr>
          <w:rFonts w:hint="eastAsia"/>
          <w:bCs/>
          <w:sz w:val="24"/>
        </w:rPr>
        <w:t>4</w:t>
      </w:r>
      <w:r>
        <w:rPr>
          <w:rFonts w:hint="eastAsia"/>
          <w:bCs/>
          <w:sz w:val="24"/>
        </w:rPr>
        <w:t>）、</w:t>
      </w:r>
      <w:r>
        <w:rPr>
          <w:bCs/>
          <w:sz w:val="24"/>
        </w:rPr>
        <w:t>（</w:t>
      </w:r>
      <w:r>
        <w:rPr>
          <w:rFonts w:hint="eastAsia"/>
          <w:bCs/>
          <w:sz w:val="24"/>
        </w:rPr>
        <w:t>5</w:t>
      </w:r>
      <w:r>
        <w:rPr>
          <w:bCs/>
          <w:sz w:val="24"/>
        </w:rPr>
        <w:t>）</w:t>
      </w:r>
      <w:r>
        <w:rPr>
          <w:rFonts w:hint="eastAsia"/>
          <w:bCs/>
          <w:sz w:val="24"/>
        </w:rPr>
        <w:t>项的</w:t>
      </w:r>
      <w:r>
        <w:rPr>
          <w:rFonts w:ascii="Arial" w:hAnsi="Arial" w:cs="Arial"/>
          <w:bCs/>
          <w:sz w:val="24"/>
        </w:rPr>
        <w:t>基金管理人应当在</w:t>
      </w:r>
      <w:r>
        <w:rPr>
          <w:rFonts w:ascii="Arial" w:hAnsi="Arial" w:cs="Arial"/>
          <w:bCs/>
          <w:sz w:val="24"/>
        </w:rPr>
        <w:t>20</w:t>
      </w:r>
      <w:r>
        <w:rPr>
          <w:rFonts w:ascii="Arial" w:hAnsi="Arial" w:cs="Arial"/>
          <w:bCs/>
          <w:sz w:val="24"/>
        </w:rPr>
        <w:t>个交易日内进行调整；</w:t>
      </w:r>
      <w:r w:rsidRPr="008C2995">
        <w:rPr>
          <w:rFonts w:hint="eastAsia"/>
          <w:bCs/>
          <w:sz w:val="24"/>
        </w:rPr>
        <w:t>除上述第（</w:t>
      </w:r>
      <w:r>
        <w:rPr>
          <w:rFonts w:hint="eastAsia"/>
          <w:bCs/>
          <w:sz w:val="24"/>
        </w:rPr>
        <w:t>3</w:t>
      </w:r>
      <w:r w:rsidRPr="008C2995">
        <w:rPr>
          <w:rFonts w:hint="eastAsia"/>
          <w:bCs/>
          <w:sz w:val="24"/>
        </w:rPr>
        <w:t>）、</w:t>
      </w:r>
      <w:r>
        <w:rPr>
          <w:rFonts w:hint="eastAsia"/>
          <w:bCs/>
          <w:sz w:val="24"/>
        </w:rPr>
        <w:t>（</w:t>
      </w:r>
      <w:r>
        <w:rPr>
          <w:rFonts w:hint="eastAsia"/>
          <w:bCs/>
          <w:sz w:val="24"/>
        </w:rPr>
        <w:t>4</w:t>
      </w:r>
      <w:r>
        <w:rPr>
          <w:rFonts w:hint="eastAsia"/>
          <w:bCs/>
          <w:sz w:val="24"/>
        </w:rPr>
        <w:t>）、</w:t>
      </w:r>
      <w:r>
        <w:rPr>
          <w:bCs/>
          <w:sz w:val="24"/>
        </w:rPr>
        <w:t>（</w:t>
      </w:r>
      <w:r>
        <w:rPr>
          <w:rFonts w:hint="eastAsia"/>
          <w:bCs/>
          <w:sz w:val="24"/>
        </w:rPr>
        <w:t>5</w:t>
      </w:r>
      <w:r>
        <w:rPr>
          <w:bCs/>
          <w:sz w:val="24"/>
        </w:rPr>
        <w:t>）</w:t>
      </w:r>
      <w:r>
        <w:rPr>
          <w:rFonts w:hint="eastAsia"/>
          <w:bCs/>
          <w:sz w:val="24"/>
        </w:rPr>
        <w:t>、</w:t>
      </w:r>
      <w:r w:rsidRPr="008C2995">
        <w:rPr>
          <w:rFonts w:hint="eastAsia"/>
          <w:bCs/>
          <w:sz w:val="24"/>
        </w:rPr>
        <w:t>（</w:t>
      </w:r>
      <w:r w:rsidRPr="008C2995">
        <w:rPr>
          <w:rFonts w:hint="eastAsia"/>
          <w:bCs/>
          <w:sz w:val="24"/>
        </w:rPr>
        <w:t>1</w:t>
      </w:r>
      <w:r>
        <w:rPr>
          <w:rFonts w:hint="eastAsia"/>
          <w:bCs/>
          <w:sz w:val="24"/>
        </w:rPr>
        <w:t>6</w:t>
      </w:r>
      <w:r w:rsidRPr="008C2995">
        <w:rPr>
          <w:rFonts w:hint="eastAsia"/>
          <w:bCs/>
          <w:sz w:val="24"/>
        </w:rPr>
        <w:t>）、（</w:t>
      </w:r>
      <w:r w:rsidRPr="008C2995">
        <w:rPr>
          <w:rFonts w:hint="eastAsia"/>
          <w:bCs/>
          <w:sz w:val="24"/>
        </w:rPr>
        <w:t>2</w:t>
      </w:r>
      <w:r w:rsidR="008B7A36">
        <w:rPr>
          <w:rFonts w:hint="eastAsia"/>
          <w:bCs/>
          <w:sz w:val="24"/>
        </w:rPr>
        <w:t>0</w:t>
      </w:r>
      <w:r w:rsidRPr="008C2995">
        <w:rPr>
          <w:rFonts w:hint="eastAsia"/>
          <w:bCs/>
          <w:sz w:val="24"/>
        </w:rPr>
        <w:t>）、（</w:t>
      </w:r>
      <w:r w:rsidRPr="008C2995">
        <w:rPr>
          <w:rFonts w:hint="eastAsia"/>
          <w:bCs/>
          <w:sz w:val="24"/>
        </w:rPr>
        <w:t>2</w:t>
      </w:r>
      <w:r w:rsidR="008B7A36">
        <w:rPr>
          <w:rFonts w:hint="eastAsia"/>
          <w:bCs/>
          <w:sz w:val="24"/>
        </w:rPr>
        <w:t>1</w:t>
      </w:r>
      <w:r w:rsidRPr="008C2995">
        <w:rPr>
          <w:rFonts w:hint="eastAsia"/>
          <w:bCs/>
          <w:sz w:val="24"/>
        </w:rPr>
        <w:t>）项外，</w:t>
      </w:r>
      <w:r w:rsidRPr="008C2995">
        <w:rPr>
          <w:bCs/>
          <w:sz w:val="24"/>
        </w:rPr>
        <w:t>因证券</w:t>
      </w:r>
      <w:r w:rsidRPr="008C2995">
        <w:rPr>
          <w:rFonts w:hint="eastAsia"/>
          <w:bCs/>
          <w:sz w:val="24"/>
        </w:rPr>
        <w:t>、期货</w:t>
      </w:r>
      <w:r w:rsidRPr="008C2995">
        <w:rPr>
          <w:bCs/>
          <w:sz w:val="24"/>
        </w:rPr>
        <w:t>市场波动、</w:t>
      </w:r>
      <w:r w:rsidRPr="008C2995">
        <w:rPr>
          <w:rFonts w:hint="eastAsia"/>
          <w:bCs/>
          <w:sz w:val="24"/>
        </w:rPr>
        <w:t>证券发行人</w:t>
      </w:r>
      <w:r w:rsidRPr="008C2995">
        <w:rPr>
          <w:bCs/>
          <w:sz w:val="24"/>
        </w:rPr>
        <w:t>合并、基金规模变动等基金管理人之外的因素致使基金投资比例不符合上述规定投资比例的，基金管理人应当在</w:t>
      </w:r>
      <w:r w:rsidRPr="008C2995">
        <w:rPr>
          <w:bCs/>
          <w:sz w:val="24"/>
        </w:rPr>
        <w:t>10</w:t>
      </w:r>
      <w:r w:rsidRPr="008C2995">
        <w:rPr>
          <w:bCs/>
          <w:sz w:val="24"/>
        </w:rPr>
        <w:t>个交易日内进行调整</w:t>
      </w:r>
      <w:r w:rsidRPr="008C2995">
        <w:rPr>
          <w:rFonts w:hint="eastAsia"/>
          <w:bCs/>
          <w:sz w:val="24"/>
        </w:rPr>
        <w:t>，但中国证监会规定的特殊情形及法律法规另有规定的除外</w:t>
      </w:r>
      <w:r w:rsidRPr="008C2995">
        <w:rPr>
          <w:bCs/>
          <w:sz w:val="24"/>
        </w:rPr>
        <w:t>。</w:t>
      </w:r>
    </w:p>
    <w:p w14:paraId="284412E0" w14:textId="5400ACF0" w:rsidR="00FA0343" w:rsidRDefault="00FA0343" w:rsidP="00A23DE6">
      <w:pPr>
        <w:ind w:firstLineChars="200" w:firstLine="480"/>
        <w:rPr>
          <w:bCs/>
          <w:sz w:val="24"/>
        </w:rPr>
      </w:pPr>
      <w:r w:rsidRPr="008C2995">
        <w:rPr>
          <w:bCs/>
          <w:sz w:val="24"/>
        </w:rPr>
        <w:t>基金管理人应当自基金合同生效之日起</w:t>
      </w:r>
      <w:r w:rsidRPr="008C2995">
        <w:rPr>
          <w:rFonts w:hint="eastAsia"/>
          <w:bCs/>
          <w:sz w:val="24"/>
        </w:rPr>
        <w:t>6</w:t>
      </w:r>
      <w:r w:rsidRPr="008C2995">
        <w:rPr>
          <w:bCs/>
          <w:sz w:val="24"/>
        </w:rPr>
        <w:t>个月内使基金的投资组合比例符合基金合同的有关约定。</w:t>
      </w:r>
      <w:r w:rsidRPr="008C2995">
        <w:rPr>
          <w:rFonts w:hint="eastAsia"/>
          <w:bCs/>
          <w:sz w:val="24"/>
        </w:rPr>
        <w:t>上述期间，基金的投资范围、投资策略应当符合基金合同的约定。</w:t>
      </w:r>
      <w:r w:rsidR="00693D91">
        <w:rPr>
          <w:bCs/>
          <w:sz w:val="24"/>
        </w:rPr>
        <w:t>基金托管人对基金的投资的监督与检查自</w:t>
      </w:r>
      <w:r w:rsidRPr="008C2995">
        <w:rPr>
          <w:bCs/>
          <w:sz w:val="24"/>
        </w:rPr>
        <w:t>基金合同生效之日起开始。</w:t>
      </w:r>
    </w:p>
    <w:p w14:paraId="189D7A8B" w14:textId="284E81A9" w:rsidR="00FA0343" w:rsidRPr="00FA0343" w:rsidRDefault="00FA0343" w:rsidP="00A23DE6">
      <w:pPr>
        <w:ind w:firstLineChars="200" w:firstLine="480"/>
        <w:rPr>
          <w:bCs/>
          <w:sz w:val="24"/>
        </w:rPr>
      </w:pPr>
      <w:r>
        <w:rPr>
          <w:bCs/>
          <w:sz w:val="24"/>
        </w:rPr>
        <w:t>法律法规或监管部门取消上述限制，如适用于本基金，则本基金投资不再受相关限制。</w:t>
      </w:r>
    </w:p>
    <w:p w14:paraId="60723832" w14:textId="086B455D" w:rsidR="00B365D0" w:rsidRPr="00244CC3" w:rsidRDefault="00B365D0" w:rsidP="00644E72">
      <w:pPr>
        <w:adjustRightInd w:val="0"/>
        <w:snapToGrid w:val="0"/>
        <w:ind w:firstLineChars="200" w:firstLine="480"/>
        <w:rPr>
          <w:rFonts w:ascii="彩虹粗仿宋" w:eastAsia="彩虹粗仿宋"/>
          <w:sz w:val="24"/>
        </w:rPr>
      </w:pPr>
    </w:p>
    <w:p w14:paraId="18E2CF07" w14:textId="77777777" w:rsidR="00B365D0"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502CF27E" w14:textId="77777777" w:rsidR="00B365D0" w:rsidRDefault="00B365D0" w:rsidP="00B365D0">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675FB964" w14:textId="77777777" w:rsidR="00B365D0" w:rsidRPr="004565B1" w:rsidRDefault="00B365D0" w:rsidP="00B365D0">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5E582790" w14:textId="77777777" w:rsidR="00B365D0" w:rsidRPr="004565B1" w:rsidRDefault="00B365D0" w:rsidP="00B365D0">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w:t>
      </w:r>
      <w:r w:rsidRPr="004565B1">
        <w:rPr>
          <w:rFonts w:ascii="彩虹粗仿宋" w:eastAsia="彩虹粗仿宋" w:hint="eastAsia"/>
          <w:sz w:val="24"/>
        </w:rPr>
        <w:lastRenderedPageBreak/>
        <w:t>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6F2B147"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5787D532"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110AC84B" w14:textId="77777777" w:rsidR="00B365D0" w:rsidRPr="004565B1" w:rsidRDefault="00B365D0" w:rsidP="00B365D0">
      <w:pPr>
        <w:adjustRightInd w:val="0"/>
        <w:snapToGrid w:val="0"/>
        <w:ind w:firstLineChars="200" w:firstLine="480"/>
        <w:rPr>
          <w:rFonts w:ascii="彩虹粗仿宋" w:eastAsia="彩虹粗仿宋"/>
          <w:sz w:val="24"/>
        </w:rPr>
      </w:pPr>
      <w:r w:rsidRPr="00A23DE6">
        <w:rPr>
          <w:rFonts w:ascii="彩虹粗仿宋" w:eastAsia="彩虹粗仿宋"/>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5B292A7" w14:textId="77777777" w:rsidR="00B365D0" w:rsidRPr="004565B1" w:rsidRDefault="00B365D0" w:rsidP="00A23DE6">
      <w:pPr>
        <w:adjustRightInd w:val="0"/>
        <w:snapToGrid w:val="0"/>
        <w:ind w:firstLineChars="200" w:firstLine="480"/>
        <w:rPr>
          <w:rFonts w:ascii="彩虹粗仿宋" w:eastAsia="彩虹粗仿宋"/>
          <w:sz w:val="24"/>
        </w:rPr>
      </w:pPr>
      <w:r w:rsidRPr="00A23DE6">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14:paraId="0EB0ED5C" w14:textId="77777777" w:rsidR="00B365D0" w:rsidRPr="004565B1" w:rsidRDefault="00B365D0" w:rsidP="00B365D0">
      <w:pPr>
        <w:adjustRightInd w:val="0"/>
        <w:snapToGrid w:val="0"/>
        <w:ind w:firstLineChars="200" w:firstLine="480"/>
        <w:rPr>
          <w:rFonts w:ascii="彩虹粗仿宋" w:eastAsia="彩虹粗仿宋"/>
          <w:sz w:val="24"/>
        </w:rPr>
      </w:pPr>
      <w:r w:rsidRPr="00A23DE6">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14:paraId="348E89FC" w14:textId="77777777" w:rsidR="00B365D0" w:rsidRPr="004565B1" w:rsidRDefault="00B365D0" w:rsidP="00B365D0">
      <w:pPr>
        <w:adjustRightInd w:val="0"/>
        <w:snapToGrid w:val="0"/>
        <w:ind w:firstLineChars="200" w:firstLine="480"/>
        <w:rPr>
          <w:rFonts w:ascii="彩虹粗仿宋" w:eastAsia="彩虹粗仿宋"/>
          <w:sz w:val="24"/>
        </w:rPr>
      </w:pPr>
      <w:r w:rsidRPr="00A23DE6">
        <w:rPr>
          <w:rFonts w:ascii="彩虹粗仿宋" w:eastAsia="彩虹粗仿宋"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14:paraId="5B505ECA" w14:textId="77777777" w:rsidR="00B365D0" w:rsidRPr="004565B1" w:rsidRDefault="00B365D0" w:rsidP="00A23DE6">
      <w:pPr>
        <w:adjustRightInd w:val="0"/>
        <w:snapToGrid w:val="0"/>
        <w:ind w:firstLineChars="200" w:firstLine="480"/>
        <w:rPr>
          <w:rFonts w:ascii="彩虹粗仿宋" w:eastAsia="彩虹粗仿宋"/>
          <w:sz w:val="24"/>
        </w:rPr>
      </w:pPr>
      <w:r w:rsidRPr="00A23DE6">
        <w:rPr>
          <w:rFonts w:ascii="彩虹粗仿宋" w:eastAsia="彩虹粗仿宋"/>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A23DE6">
        <w:rPr>
          <w:rFonts w:ascii="彩虹粗仿宋" w:eastAsia="彩虹粗仿宋"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14:paraId="355147D8" w14:textId="77777777" w:rsidR="00B365D0" w:rsidRPr="004565B1" w:rsidRDefault="00B365D0" w:rsidP="00A23DE6">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14:paraId="0A3E08DB" w14:textId="77777777" w:rsidR="00B365D0" w:rsidRPr="004565B1" w:rsidRDefault="00B365D0" w:rsidP="00A23DE6">
      <w:pPr>
        <w:adjustRightInd w:val="0"/>
        <w:snapToGrid w:val="0"/>
        <w:ind w:firstLineChars="200" w:firstLine="480"/>
        <w:rPr>
          <w:rFonts w:ascii="彩虹粗仿宋" w:eastAsia="彩虹粗仿宋"/>
          <w:sz w:val="24"/>
        </w:rPr>
      </w:pPr>
      <w:r w:rsidRPr="00A23DE6">
        <w:rPr>
          <w:rFonts w:ascii="彩虹粗仿宋" w:eastAsia="彩虹粗仿宋"/>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8E675CE" w14:textId="77777777" w:rsidR="00B365D0" w:rsidRPr="004565B1" w:rsidRDefault="00B365D0" w:rsidP="00A23DE6">
      <w:pPr>
        <w:adjustRightInd w:val="0"/>
        <w:snapToGrid w:val="0"/>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14:paraId="0C4214D0" w14:textId="77777777" w:rsidR="00B365D0" w:rsidRPr="004565B1" w:rsidRDefault="00B365D0" w:rsidP="00A23DE6">
      <w:pPr>
        <w:adjustRightInd w:val="0"/>
        <w:snapToGrid w:val="0"/>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14:paraId="5E253325" w14:textId="77777777" w:rsidR="00B365D0" w:rsidRPr="004565B1" w:rsidRDefault="00B365D0" w:rsidP="00A23DE6">
      <w:pPr>
        <w:adjustRightInd w:val="0"/>
        <w:snapToGrid w:val="0"/>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w:t>
      </w:r>
      <w:r w:rsidRPr="004565B1">
        <w:rPr>
          <w:rFonts w:ascii="彩虹粗仿宋" w:eastAsia="彩虹粗仿宋" w:hint="eastAsia"/>
          <w:sz w:val="24"/>
        </w:rPr>
        <w:lastRenderedPageBreak/>
        <w:t>记结算有限责任公司签订的证券登记及服务协议。</w:t>
      </w:r>
    </w:p>
    <w:p w14:paraId="54280C80" w14:textId="77777777" w:rsidR="00B365D0" w:rsidRPr="00A23DE6" w:rsidRDefault="00B365D0" w:rsidP="00B365D0">
      <w:pPr>
        <w:adjustRightInd w:val="0"/>
        <w:snapToGrid w:val="0"/>
        <w:ind w:firstLineChars="200" w:firstLine="480"/>
        <w:rPr>
          <w:rFonts w:ascii="彩虹粗仿宋" w:eastAsia="彩虹粗仿宋"/>
          <w:sz w:val="24"/>
        </w:rPr>
      </w:pPr>
      <w:r w:rsidRPr="004565B1">
        <w:rPr>
          <w:rFonts w:ascii="彩虹粗仿宋" w:eastAsia="彩虹粗仿宋" w:hint="eastAsia"/>
          <w:sz w:val="24"/>
        </w:rPr>
        <w:t>（4）基金拟认购的数量、价格、总成本、账面价值。</w:t>
      </w:r>
    </w:p>
    <w:p w14:paraId="1F746038" w14:textId="77777777" w:rsidR="00B365D0" w:rsidRPr="004565B1" w:rsidRDefault="00B365D0" w:rsidP="00A23DE6">
      <w:pPr>
        <w:adjustRightInd w:val="0"/>
        <w:snapToGrid w:val="0"/>
        <w:ind w:firstLineChars="200" w:firstLine="480"/>
        <w:rPr>
          <w:rFonts w:ascii="彩虹粗仿宋" w:eastAsia="彩虹粗仿宋"/>
          <w:sz w:val="24"/>
        </w:rPr>
      </w:pPr>
      <w:r w:rsidRPr="00A23DE6">
        <w:rPr>
          <w:rFonts w:ascii="彩虹粗仿宋" w:eastAsia="彩虹粗仿宋"/>
          <w:sz w:val="24"/>
        </w:rPr>
        <w:t>4.</w:t>
      </w:r>
      <w:r w:rsidRPr="004565B1">
        <w:rPr>
          <w:rFonts w:ascii="彩虹粗仿宋" w:eastAsia="彩虹粗仿宋"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14:paraId="4E9C1664" w14:textId="77777777" w:rsidR="00B365D0" w:rsidRPr="004565B1" w:rsidRDefault="00B365D0" w:rsidP="00A23DE6">
      <w:pPr>
        <w:adjustRightInd w:val="0"/>
        <w:snapToGrid w:val="0"/>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14:paraId="5513D032" w14:textId="77777777" w:rsidR="00B365D0" w:rsidRPr="004565B1" w:rsidRDefault="00B365D0" w:rsidP="00A23DE6">
      <w:pPr>
        <w:adjustRightInd w:val="0"/>
        <w:snapToGrid w:val="0"/>
        <w:ind w:firstLineChars="200" w:firstLine="480"/>
        <w:rPr>
          <w:rFonts w:ascii="彩虹粗仿宋" w:eastAsia="彩虹粗仿宋"/>
          <w:sz w:val="24"/>
        </w:rPr>
      </w:pPr>
      <w:r w:rsidRPr="00A23DE6">
        <w:rPr>
          <w:rFonts w:ascii="彩虹粗仿宋" w:eastAsia="彩虹粗仿宋"/>
          <w:sz w:val="24"/>
        </w:rPr>
        <w:t>5.</w:t>
      </w:r>
      <w:r w:rsidRPr="004565B1">
        <w:rPr>
          <w:rFonts w:ascii="彩虹粗仿宋" w:eastAsia="彩虹粗仿宋" w:hint="eastAsia"/>
          <w:sz w:val="24"/>
        </w:rPr>
        <w:t>基金托管人根据有关规定有权对基金管理人进行以下事项监督：</w:t>
      </w:r>
    </w:p>
    <w:p w14:paraId="7426EE25" w14:textId="77777777" w:rsidR="00B365D0" w:rsidRPr="004565B1" w:rsidRDefault="00B365D0" w:rsidP="00A23DE6">
      <w:pPr>
        <w:adjustRightInd w:val="0"/>
        <w:snapToGrid w:val="0"/>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14:paraId="148AF56F" w14:textId="77777777" w:rsidR="00B365D0" w:rsidRPr="004565B1" w:rsidRDefault="00B365D0" w:rsidP="00A23DE6">
      <w:pPr>
        <w:adjustRightInd w:val="0"/>
        <w:snapToGrid w:val="0"/>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14:paraId="31F65DB2" w14:textId="77777777" w:rsidR="00B365D0" w:rsidRPr="004565B1" w:rsidRDefault="00B365D0" w:rsidP="00A23DE6">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（3）有关比例限制的执行情况。</w:t>
      </w:r>
    </w:p>
    <w:p w14:paraId="53753C3F" w14:textId="77777777" w:rsidR="00B365D0" w:rsidRPr="004565B1" w:rsidRDefault="00B365D0" w:rsidP="00A23DE6">
      <w:pPr>
        <w:adjustRightInd w:val="0"/>
        <w:snapToGrid w:val="0"/>
        <w:ind w:firstLineChars="200" w:firstLine="480"/>
        <w:rPr>
          <w:rFonts w:ascii="彩虹粗仿宋" w:eastAsia="彩虹粗仿宋"/>
          <w:sz w:val="24"/>
        </w:rPr>
      </w:pPr>
      <w:r w:rsidRPr="004565B1">
        <w:rPr>
          <w:rFonts w:ascii="彩虹粗仿宋" w:eastAsia="彩虹粗仿宋" w:hint="eastAsia"/>
          <w:sz w:val="24"/>
        </w:rPr>
        <w:t>（4）信息披露情况。</w:t>
      </w:r>
    </w:p>
    <w:p w14:paraId="53951AC5" w14:textId="77777777" w:rsidR="00B365D0" w:rsidRPr="004565B1" w:rsidRDefault="00B365D0" w:rsidP="00B365D0">
      <w:pPr>
        <w:adjustRightInd w:val="0"/>
        <w:snapToGrid w:val="0"/>
        <w:ind w:firstLineChars="200" w:firstLine="480"/>
        <w:rPr>
          <w:rFonts w:ascii="彩虹粗仿宋" w:eastAsia="彩虹粗仿宋"/>
          <w:sz w:val="24"/>
        </w:rPr>
      </w:pPr>
      <w:r w:rsidRPr="00A23DE6">
        <w:rPr>
          <w:rFonts w:ascii="彩虹粗仿宋" w:eastAsia="彩虹粗仿宋"/>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14:paraId="173EE82F" w14:textId="08BA09B0"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6B4F7D">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635E2079" w14:textId="6412532B"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6B4F7D">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D10B426" w14:textId="2E0D753C"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6B4F7D">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4DBE8BF" w14:textId="555745C1"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6B4F7D">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337CEA83" w14:textId="101BD77B"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A3D78A2" w14:textId="77777777" w:rsidR="00B365D0" w:rsidRPr="004565B1" w:rsidRDefault="00B365D0" w:rsidP="00B365D0">
      <w:pPr>
        <w:rPr>
          <w:rFonts w:ascii="彩虹粗仿宋" w:eastAsia="彩虹粗仿宋"/>
          <w:sz w:val="24"/>
        </w:rPr>
      </w:pPr>
    </w:p>
    <w:p w14:paraId="0349BEEA" w14:textId="77777777" w:rsidR="00B365D0" w:rsidRPr="004565B1" w:rsidRDefault="00B365D0" w:rsidP="00B365D0">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F2DC53D" w14:textId="09C22F3F"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w:t>
      </w:r>
      <w:r w:rsidRPr="004565B1">
        <w:rPr>
          <w:rFonts w:ascii="彩虹粗仿宋" w:eastAsia="彩虹粗仿宋" w:hAnsi="宋体" w:cs="Arial" w:hint="eastAsia"/>
          <w:sz w:val="24"/>
        </w:rPr>
        <w:lastRenderedPageBreak/>
        <w:t>基金托管人安全保管基金财产、开设基金财产的资金账户和证券账户、复核基金管理人计算的基金资产净值和基金份额净值、根据基金管理人指令办理清算交收、相关信息披露和监督基金投资运作等行为。</w:t>
      </w:r>
    </w:p>
    <w:p w14:paraId="59F491C6"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68936E5"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90B9A21" w14:textId="77777777" w:rsidR="00B365D0" w:rsidRPr="004565B1" w:rsidRDefault="00B365D0" w:rsidP="00B365D0">
      <w:pPr>
        <w:rPr>
          <w:rFonts w:ascii="彩虹粗仿宋" w:eastAsia="彩虹粗仿宋"/>
          <w:sz w:val="24"/>
        </w:rPr>
      </w:pPr>
    </w:p>
    <w:p w14:paraId="3D249A89" w14:textId="77777777" w:rsidR="00B365D0" w:rsidRPr="004565B1" w:rsidRDefault="00B365D0" w:rsidP="00B365D0">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0495C9A"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597249D3"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1087013E"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264755FB" w14:textId="5F7D5C70"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14:paraId="19BA4957"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1A9C4934"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14:paraId="78B10503"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A1A3BFA"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1B7BB147"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734CA0E5"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5DC5628E"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w:t>
      </w:r>
      <w:r w:rsidRPr="004565B1">
        <w:rPr>
          <w:rFonts w:ascii="彩虹粗仿宋" w:eastAsia="彩虹粗仿宋" w:hAnsi="宋体" w:cs="Arial" w:hint="eastAsia"/>
          <w:sz w:val="24"/>
        </w:rPr>
        <w:lastRenderedPageBreak/>
        <w:t>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7862DB0B"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037A1FB3"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7F1EBC50"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592B424C"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6B9B338D"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3C158F2D"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22227B01"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1FD59E0C"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611CED2D"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DC3C7BE" w14:textId="77777777" w:rsidR="00B365D0"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4AD2892F" w14:textId="77777777" w:rsidR="00B365D0" w:rsidRPr="00FB0C91" w:rsidRDefault="00B365D0" w:rsidP="00B365D0">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r w:rsidR="004F65FF" w:rsidRPr="004F65FF">
        <w:rPr>
          <w:rFonts w:ascii="彩虹粗仿宋" w:eastAsia="彩虹粗仿宋" w:hAnsi="宋体" w:cs="Arial" w:hint="eastAsia"/>
          <w:sz w:val="24"/>
        </w:rPr>
        <w:t>账户开立后，基金托管人应及时将证券账户开通信息通知基金管理人。</w:t>
      </w:r>
    </w:p>
    <w:p w14:paraId="09E59CA8"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48B77E92" w14:textId="77777777" w:rsidR="00B365D0" w:rsidRDefault="00B365D0" w:rsidP="00B365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238F6">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427F80F4" w14:textId="77777777" w:rsidR="00B365D0" w:rsidRPr="004565B1" w:rsidRDefault="00B365D0" w:rsidP="00B365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3082E948"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293C446D"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0819D834"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（六）其他账户的开立和管理</w:t>
      </w:r>
    </w:p>
    <w:p w14:paraId="6287E4C2"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25FC437"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7EF72E5F"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6BBADBC9" w14:textId="77777777" w:rsidR="00B365D0" w:rsidRPr="004565B1" w:rsidRDefault="00B365D0" w:rsidP="00B365D0">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14:paraId="7A8E8FCC"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4A2F86F6" w14:textId="77777777" w:rsidR="00B365D0" w:rsidRPr="004565B1" w:rsidRDefault="00B365D0" w:rsidP="00B365D0">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1C595CF7" w14:textId="77777777" w:rsidR="00B365D0" w:rsidRPr="004565B1" w:rsidRDefault="00B365D0" w:rsidP="00B365D0">
      <w:pPr>
        <w:rPr>
          <w:rFonts w:ascii="彩虹粗仿宋" w:eastAsia="彩虹粗仿宋"/>
          <w:sz w:val="24"/>
        </w:rPr>
      </w:pPr>
    </w:p>
    <w:p w14:paraId="2B504227" w14:textId="77777777" w:rsidR="00B365D0" w:rsidRPr="004565B1" w:rsidRDefault="00B365D0" w:rsidP="00B365D0">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106A484"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36E22755"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1D0BB761"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6586D35C"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0067696F"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1A448837"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522A64FF"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3F7169A1"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7CEE0D1E"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537A2A9D"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10C1A679"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701C36D6"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基金管理人发送指令应采用加密传真方式或双方协商一致的其他方式。</w:t>
      </w:r>
    </w:p>
    <w:p w14:paraId="0570A981"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4E2373C8"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411DA928" w14:textId="77777777" w:rsidR="00B365D0" w:rsidRPr="004565B1" w:rsidRDefault="00B365D0" w:rsidP="00B365D0">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9EF33C8"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58A247BC"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64A6ED75"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72F08C80" w14:textId="77777777" w:rsidR="00B365D0" w:rsidRPr="004565B1" w:rsidRDefault="00B365D0" w:rsidP="00B365D0">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114AF307" w14:textId="77777777" w:rsidR="00B365D0" w:rsidRPr="004565B1" w:rsidRDefault="00B365D0" w:rsidP="00B365D0">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035A1602"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320B02A0"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6B707AEE"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5528EF40"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1E6F4E95"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2F2665EC"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6F20E69F"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（七）更换被授权人员的程序</w:t>
      </w:r>
    </w:p>
    <w:p w14:paraId="5C3C646F"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13E5EE23"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76ED7932"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0F4F741E"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76266D99" w14:textId="77777777" w:rsidR="00B365D0" w:rsidRPr="004565B1" w:rsidRDefault="00B365D0" w:rsidP="00B365D0">
      <w:pPr>
        <w:adjustRightInd w:val="0"/>
        <w:snapToGrid w:val="0"/>
        <w:rPr>
          <w:rFonts w:ascii="彩虹粗仿宋" w:eastAsia="彩虹粗仿宋" w:hAnsi="宋体" w:cs="Arial"/>
          <w:sz w:val="24"/>
        </w:rPr>
      </w:pPr>
    </w:p>
    <w:p w14:paraId="3B478A75" w14:textId="77777777" w:rsidR="00B365D0" w:rsidRPr="004565B1" w:rsidRDefault="00B365D0" w:rsidP="00B365D0">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297785B"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47F10A55" w14:textId="77777777" w:rsidR="00B365D0"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275D70E1" w14:textId="77777777" w:rsidR="00B365D0" w:rsidRPr="00A23DE6" w:rsidRDefault="00B365D0" w:rsidP="00B365D0">
      <w:pPr>
        <w:adjustRightInd w:val="0"/>
        <w:snapToGrid w:val="0"/>
        <w:ind w:firstLine="480"/>
        <w:rPr>
          <w:rFonts w:ascii="彩虹粗仿宋" w:eastAsia="彩虹粗仿宋"/>
          <w:sz w:val="24"/>
        </w:rPr>
      </w:pPr>
      <w:r w:rsidRPr="004565B1">
        <w:rPr>
          <w:rFonts w:ascii="彩虹粗仿宋" w:eastAsia="彩虹粗仿宋" w:hAnsi="宋体" w:cs="Arial" w:hint="eastAsia"/>
          <w:sz w:val="24"/>
        </w:rPr>
        <w:t>（二）基金投资证券后</w:t>
      </w:r>
      <w:r w:rsidRPr="00A23DE6">
        <w:rPr>
          <w:rFonts w:ascii="彩虹粗仿宋" w:eastAsia="彩虹粗仿宋" w:hint="eastAsia"/>
          <w:sz w:val="24"/>
        </w:rPr>
        <w:t>的清算交收安排</w:t>
      </w:r>
    </w:p>
    <w:p w14:paraId="46C02781" w14:textId="77777777" w:rsidR="00B365D0" w:rsidRPr="00A23DE6" w:rsidRDefault="00B365D0" w:rsidP="00B365D0">
      <w:pPr>
        <w:adjustRightInd w:val="0"/>
        <w:snapToGrid w:val="0"/>
        <w:ind w:firstLine="480"/>
        <w:rPr>
          <w:rFonts w:ascii="彩虹粗仿宋" w:eastAsia="彩虹粗仿宋"/>
          <w:sz w:val="24"/>
        </w:rPr>
      </w:pPr>
      <w:r w:rsidRPr="00A23DE6">
        <w:rPr>
          <w:rFonts w:ascii="彩虹粗仿宋" w:eastAsia="彩虹粗仿宋"/>
          <w:sz w:val="24"/>
        </w:rPr>
        <w:t>1.清算与交割</w:t>
      </w:r>
    </w:p>
    <w:p w14:paraId="3CE65C20" w14:textId="57868727" w:rsidR="00B365D0" w:rsidRPr="004565B1" w:rsidRDefault="00B365D0" w:rsidP="00644E72">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14:paraId="6C691CED" w14:textId="77777777" w:rsidR="00B365D0" w:rsidRPr="00A23DE6" w:rsidRDefault="00B365D0" w:rsidP="00B365D0">
      <w:pPr>
        <w:adjustRightInd w:val="0"/>
        <w:snapToGrid w:val="0"/>
        <w:ind w:firstLine="480"/>
        <w:rPr>
          <w:rFonts w:ascii="彩虹粗仿宋" w:eastAsia="彩虹粗仿宋"/>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787A01E" w14:textId="77777777" w:rsidR="00B365D0" w:rsidRPr="004565B1" w:rsidRDefault="00B365D0" w:rsidP="00B365D0">
      <w:pPr>
        <w:adjustRightInd w:val="0"/>
        <w:snapToGrid w:val="0"/>
        <w:ind w:firstLine="480"/>
        <w:rPr>
          <w:rFonts w:ascii="彩虹粗仿宋" w:eastAsia="彩虹粗仿宋" w:hAnsi="宋体" w:cs="Arial"/>
          <w:sz w:val="24"/>
        </w:rPr>
      </w:pPr>
      <w:r w:rsidRPr="00A23DE6">
        <w:rPr>
          <w:rFonts w:ascii="彩虹粗仿宋" w:eastAsia="彩虹粗仿宋" w:hint="eastAsia"/>
          <w:sz w:val="24"/>
        </w:rPr>
        <w:t>基金托管人负责基金买卖证券的清算交收。场</w:t>
      </w:r>
      <w:r w:rsidRPr="004565B1">
        <w:rPr>
          <w:rFonts w:ascii="彩虹粗仿宋" w:eastAsia="彩虹粗仿宋" w:hAnsi="宋体" w:cs="Arial" w:hint="eastAsia"/>
          <w:sz w:val="24"/>
        </w:rPr>
        <w:t>内资金结算由基金托管人根据中国证券登记结算有限责任公司结算数据办理；场外资金汇划由基金托管人根据基金管理人的交易划款指令具体办理。</w:t>
      </w:r>
    </w:p>
    <w:p w14:paraId="491667A7" w14:textId="5EFBD5E2"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w:t>
      </w:r>
      <w:r w:rsidRPr="004565B1">
        <w:rPr>
          <w:rFonts w:ascii="彩虹粗仿宋" w:eastAsia="彩虹粗仿宋" w:hAnsi="宋体" w:cs="Arial" w:hint="eastAsia"/>
          <w:sz w:val="24"/>
        </w:rPr>
        <w:lastRenderedPageBreak/>
        <w:t>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w:t>
      </w:r>
      <w:r w:rsidR="00CA6A54" w:rsidRPr="00CA6A54">
        <w:rPr>
          <w:rFonts w:ascii="彩虹粗仿宋" w:eastAsia="彩虹粗仿宋" w:hAnsi="宋体" w:cs="Arial" w:hint="eastAsia"/>
          <w:sz w:val="24"/>
        </w:rPr>
        <w:t>并按照基金托管人与基金管理人签订的《托管银行证券资金结算协议》处理解决。</w:t>
      </w:r>
    </w:p>
    <w:p w14:paraId="7B9359D1" w14:textId="7E491C75" w:rsidR="00B365D0" w:rsidRPr="004565B1" w:rsidRDefault="00B365D0" w:rsidP="00B365D0">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w:t>
      </w:r>
      <w:r w:rsidR="00CA6A54" w:rsidRPr="00CA6A54">
        <w:rPr>
          <w:rFonts w:ascii="彩虹粗仿宋" w:eastAsia="彩虹粗仿宋" w:hAnsi="宋体" w:cs="宋体" w:hint="eastAsia"/>
          <w:color w:val="000000"/>
          <w:kern w:val="0"/>
          <w:sz w:val="24"/>
        </w:rPr>
        <w:t>按照基</w:t>
      </w:r>
      <w:r w:rsidR="00CA6A54">
        <w:rPr>
          <w:rFonts w:ascii="彩虹粗仿宋" w:eastAsia="彩虹粗仿宋" w:hAnsi="宋体" w:cs="宋体" w:hint="eastAsia"/>
          <w:color w:val="000000"/>
          <w:kern w:val="0"/>
          <w:sz w:val="24"/>
        </w:rPr>
        <w:t>金托管人与基金管理人签订的《托管银行证券资金结算协议》处理解决</w:t>
      </w:r>
      <w:r w:rsidRPr="004565B1">
        <w:rPr>
          <w:rFonts w:ascii="彩虹粗仿宋" w:eastAsia="彩虹粗仿宋" w:hAnsi="宋体" w:cs="宋体" w:hint="eastAsia"/>
          <w:color w:val="000000"/>
          <w:kern w:val="0"/>
          <w:sz w:val="24"/>
        </w:rPr>
        <w:t>。</w:t>
      </w:r>
    </w:p>
    <w:p w14:paraId="5EE99332"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41C0D123"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1D23FBBE"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087D5B34"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4C208FB0"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8353CD0"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4D6AC44A"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13F924BA"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58029EE1"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14:paraId="7795F720" w14:textId="77777777" w:rsidR="00B365D0" w:rsidRPr="004565B1" w:rsidRDefault="00B365D0" w:rsidP="00B365D0">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4F367B36"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14:paraId="7821B8BB"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40B8D046" w14:textId="7FF1F272"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w:t>
      </w:r>
      <w:r w:rsidR="000F07A6">
        <w:rPr>
          <w:rFonts w:ascii="彩虹粗仿宋" w:eastAsia="彩虹粗仿宋" w:hAnsi="宋体" w:cs="Arial" w:hint="eastAsia"/>
          <w:sz w:val="24"/>
        </w:rPr>
        <w:t>及时</w:t>
      </w:r>
      <w:r w:rsidRPr="004565B1">
        <w:rPr>
          <w:rFonts w:ascii="彩虹粗仿宋" w:eastAsia="彩虹粗仿宋" w:hAnsi="宋体" w:cs="Arial" w:hint="eastAsia"/>
          <w:sz w:val="24"/>
        </w:rPr>
        <w:t>向基金托管人发送前一开放日上述有关数据，并保证相关数据的准确、完整。</w:t>
      </w:r>
    </w:p>
    <w:p w14:paraId="0D1AEE77" w14:textId="045F8009"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C94C88E" w14:textId="6839A0EC" w:rsidR="00B365D0" w:rsidRPr="004565B1" w:rsidRDefault="00CA6A54" w:rsidP="00B365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sidR="00B365D0" w:rsidRPr="004565B1">
        <w:rPr>
          <w:rFonts w:ascii="彩虹粗仿宋" w:eastAsia="彩虹粗仿宋" w:hAnsi="宋体" w:cs="Arial" w:hint="eastAsia"/>
          <w:sz w:val="24"/>
        </w:rPr>
        <w:t>.关于清算专用账户的设立和管理</w:t>
      </w:r>
    </w:p>
    <w:p w14:paraId="32DEBB6A"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为满足申购、赎回及分红资金汇划的需要，由基金管理人开立资金清算的专用账户，该账户由注册登记机构管理。</w:t>
      </w:r>
    </w:p>
    <w:p w14:paraId="25C8A475" w14:textId="05DF6690" w:rsidR="00B365D0" w:rsidRPr="004565B1" w:rsidRDefault="00CA6A54" w:rsidP="00B365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w:t>
      </w:r>
      <w:r w:rsidR="00B365D0" w:rsidRPr="004565B1">
        <w:rPr>
          <w:rFonts w:ascii="彩虹粗仿宋" w:eastAsia="彩虹粗仿宋" w:hAnsi="宋体"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D59D2E7" w14:textId="666E5A35" w:rsidR="00B365D0" w:rsidRPr="004565B1" w:rsidRDefault="00CA6A54" w:rsidP="00B365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w:t>
      </w:r>
      <w:r w:rsidR="00B365D0" w:rsidRPr="004565B1">
        <w:rPr>
          <w:rFonts w:ascii="彩虹粗仿宋" w:eastAsia="彩虹粗仿宋" w:hAnsi="宋体" w:cs="Arial" w:hint="eastAsia"/>
          <w:sz w:val="24"/>
        </w:rPr>
        <w:t>.赎回和分红资金划拨规定</w:t>
      </w:r>
    </w:p>
    <w:p w14:paraId="19FCBCD0"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0FE449B0" w14:textId="3287906D" w:rsidR="00B365D0" w:rsidRPr="004565B1" w:rsidRDefault="00CA6A54" w:rsidP="00B365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w:t>
      </w:r>
      <w:r w:rsidR="00B365D0" w:rsidRPr="004565B1">
        <w:rPr>
          <w:rFonts w:ascii="彩虹粗仿宋" w:eastAsia="彩虹粗仿宋" w:hAnsi="宋体" w:cs="Arial" w:hint="eastAsia"/>
          <w:sz w:val="24"/>
        </w:rPr>
        <w:t>.资金指令</w:t>
      </w:r>
    </w:p>
    <w:p w14:paraId="43EB9B69"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40B5E702"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1D6C05BB" w14:textId="77777777" w:rsidR="00B365D0" w:rsidRPr="004565B1" w:rsidRDefault="00B365D0" w:rsidP="00A23DE6">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54248DC8" w14:textId="08A53F2F" w:rsidR="00B365D0" w:rsidRPr="004565B1" w:rsidRDefault="00CA6A54" w:rsidP="00B365D0">
      <w:pPr>
        <w:adjustRightInd w:val="0"/>
        <w:snapToGrid w:val="0"/>
        <w:ind w:firstLine="480"/>
        <w:rPr>
          <w:rFonts w:ascii="彩虹粗仿宋" w:eastAsia="彩虹粗仿宋" w:hAnsi="宋体" w:cs="Arial"/>
          <w:sz w:val="24"/>
        </w:rPr>
      </w:pPr>
      <w:r w:rsidRPr="00CA6A54">
        <w:rPr>
          <w:rFonts w:ascii="彩虹粗仿宋" w:eastAsia="彩虹粗仿宋" w:hAnsi="宋体" w:cs="Arial" w:hint="eastAsia"/>
          <w:sz w:val="24"/>
        </w:rPr>
        <w:t>基金托管账户与</w:t>
      </w:r>
      <w:r w:rsidRPr="00CA6A54">
        <w:rPr>
          <w:rFonts w:ascii="彩虹粗仿宋" w:eastAsia="彩虹粗仿宋" w:hAnsi="宋体" w:cs="Arial"/>
          <w:sz w:val="24"/>
        </w:rPr>
        <w:t>“</w:t>
      </w:r>
      <w:r w:rsidRPr="00CA6A54">
        <w:rPr>
          <w:rFonts w:ascii="彩虹粗仿宋" w:eastAsia="彩虹粗仿宋" w:hAnsi="宋体" w:cs="Arial" w:hint="eastAsia"/>
          <w:sz w:val="24"/>
        </w:rPr>
        <w:t>基金清算账户</w:t>
      </w:r>
      <w:r w:rsidRPr="00CA6A54">
        <w:rPr>
          <w:rFonts w:ascii="彩虹粗仿宋" w:eastAsia="彩虹粗仿宋" w:hAnsi="宋体" w:cs="Arial"/>
          <w:sz w:val="24"/>
        </w:rPr>
        <w:t>”</w:t>
      </w:r>
      <w:r w:rsidRPr="00CA6A54">
        <w:rPr>
          <w:rFonts w:ascii="彩虹粗仿宋" w:eastAsia="彩虹粗仿宋" w:hAnsi="宋体" w:cs="Arial" w:hint="eastAsia"/>
          <w:sz w:val="24"/>
        </w:rPr>
        <w:t>间的资金结算遵循</w:t>
      </w:r>
      <w:r w:rsidRPr="00CA6A54">
        <w:rPr>
          <w:rFonts w:ascii="彩虹粗仿宋" w:eastAsia="彩虹粗仿宋" w:hAnsi="宋体" w:cs="Arial"/>
          <w:sz w:val="24"/>
        </w:rPr>
        <w:t>“</w:t>
      </w:r>
      <w:r w:rsidRPr="00CA6A54">
        <w:rPr>
          <w:rFonts w:ascii="彩虹粗仿宋" w:eastAsia="彩虹粗仿宋" w:hAnsi="宋体" w:cs="Arial" w:hint="eastAsia"/>
          <w:sz w:val="24"/>
        </w:rPr>
        <w:t>全额清算、净额交收</w:t>
      </w:r>
      <w:r w:rsidRPr="00CA6A54">
        <w:rPr>
          <w:rFonts w:ascii="彩虹粗仿宋" w:eastAsia="彩虹粗仿宋" w:hAnsi="宋体" w:cs="Arial"/>
          <w:sz w:val="24"/>
        </w:rPr>
        <w:t>”</w:t>
      </w:r>
      <w:r w:rsidRPr="00CA6A54">
        <w:rPr>
          <w:rFonts w:ascii="彩虹粗仿宋" w:eastAsia="彩虹粗仿宋" w:hAnsi="宋体" w:cs="Arial" w:hint="eastAsia"/>
          <w:sz w:val="24"/>
        </w:rPr>
        <w:t>的原则，每日按照托管账户应收资金与应付资金的差额来确定托管账户净应收额或净应付额，以此确定资金交收额。当存在托管账户净应收额时，基金管理人应在交收日</w:t>
      </w:r>
      <w:r w:rsidRPr="00CA6A54">
        <w:rPr>
          <w:rFonts w:ascii="彩虹粗仿宋" w:eastAsia="彩虹粗仿宋" w:hAnsi="宋体" w:cs="Arial"/>
          <w:sz w:val="24"/>
        </w:rPr>
        <w:t>15:00</w:t>
      </w:r>
      <w:r w:rsidRPr="00CA6A54">
        <w:rPr>
          <w:rFonts w:ascii="彩虹粗仿宋" w:eastAsia="彩虹粗仿宋" w:hAnsi="宋体" w:cs="Arial" w:hint="eastAsia"/>
          <w:sz w:val="24"/>
        </w:rPr>
        <w:t>之前从基金清算账户划到基金托管账户；当存在托管账户净应付额时，</w:t>
      </w:r>
      <w:r w:rsidR="00092F95">
        <w:rPr>
          <w:rFonts w:ascii="彩虹粗仿宋" w:eastAsia="彩虹粗仿宋" w:hAnsi="宋体" w:cs="Arial" w:hint="eastAsia"/>
          <w:sz w:val="24"/>
        </w:rPr>
        <w:t>基金管理人应在交收日前一工作日将划款指令传真至基金托管人并确认，</w:t>
      </w:r>
      <w:r w:rsidRPr="00CA6A54">
        <w:rPr>
          <w:rFonts w:ascii="彩虹粗仿宋" w:eastAsia="彩虹粗仿宋" w:hAnsi="宋体" w:cs="Arial" w:hint="eastAsia"/>
          <w:sz w:val="24"/>
        </w:rPr>
        <w:t>基金托管人按基金管理人的划款指令将托管账户净应付额在交收日</w:t>
      </w:r>
      <w:r w:rsidRPr="00CA6A54">
        <w:rPr>
          <w:rFonts w:ascii="彩虹粗仿宋" w:eastAsia="彩虹粗仿宋" w:hAnsi="宋体" w:cs="Arial"/>
          <w:sz w:val="24"/>
        </w:rPr>
        <w:t>12:00</w:t>
      </w:r>
      <w:r w:rsidRPr="00CA6A54">
        <w:rPr>
          <w:rFonts w:ascii="彩虹粗仿宋" w:eastAsia="彩虹粗仿宋" w:hAnsi="宋体" w:cs="Arial" w:hint="eastAsia"/>
          <w:sz w:val="24"/>
        </w:rPr>
        <w:t>之前划往基金清算账户。特殊情况时，双方协商处理。</w:t>
      </w:r>
    </w:p>
    <w:p w14:paraId="660A3356" w14:textId="77777777" w:rsidR="00B365D0" w:rsidRPr="004565B1" w:rsidRDefault="00B365D0" w:rsidP="00B365D0">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14:paraId="3060602E" w14:textId="77777777" w:rsidR="00B365D0" w:rsidRPr="004565B1" w:rsidRDefault="00B365D0" w:rsidP="00B365D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7C569ACD" w14:textId="77777777" w:rsidR="00B365D0" w:rsidRPr="004565B1" w:rsidRDefault="00B365D0" w:rsidP="00B365D0">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217D9F5D" w14:textId="77777777" w:rsidR="00B365D0" w:rsidRPr="004565B1" w:rsidRDefault="00B365D0" w:rsidP="00B365D0">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6B57740C" w14:textId="77777777" w:rsidR="00B365D0" w:rsidRPr="004565B1" w:rsidRDefault="00B365D0" w:rsidP="00B365D0">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150BD238"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依照《信息披露办法》的有关规定在中国证监会指定媒体上公告并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14:paraId="018C6A84" w14:textId="77777777" w:rsidR="00B365D0" w:rsidRPr="004565B1" w:rsidRDefault="00B365D0" w:rsidP="00A23DE6">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02DEF7F7" w14:textId="77777777" w:rsidR="00B365D0" w:rsidRPr="004565B1" w:rsidRDefault="00B365D0" w:rsidP="00A23DE6">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3EDB6013" w14:textId="77777777" w:rsidR="00B365D0" w:rsidRPr="00FB0C91" w:rsidRDefault="00B365D0" w:rsidP="00A23DE6">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010197BA" w14:textId="77777777" w:rsidR="00B365D0" w:rsidRPr="00FB0C91" w:rsidRDefault="00B365D0" w:rsidP="00A23DE6">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35266521" w14:textId="77777777" w:rsidR="00B365D0" w:rsidRPr="00FB0C91" w:rsidRDefault="00B365D0" w:rsidP="00A23DE6">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1D02836D" w14:textId="77777777" w:rsidR="00B365D0" w:rsidRPr="00FB0C91" w:rsidRDefault="00B365D0" w:rsidP="00A23DE6">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w:t>
      </w:r>
      <w:r w:rsidRPr="00FB0C91">
        <w:rPr>
          <w:rFonts w:ascii="彩虹粗仿宋" w:eastAsia="彩虹粗仿宋" w:hAnsi="宋体" w:cs="Arial" w:hint="eastAsia"/>
          <w:sz w:val="24"/>
        </w:rPr>
        <w:lastRenderedPageBreak/>
        <w:t>款进行更名、转让、挂失、质押、担保、撤销、变更印鉴及回款账户信息等可能导致财产转移的操作申请。</w:t>
      </w:r>
    </w:p>
    <w:p w14:paraId="0478A2D0" w14:textId="77777777" w:rsidR="00B365D0" w:rsidRPr="00FB0C91" w:rsidRDefault="00B365D0" w:rsidP="00A23DE6">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230AB5DB" w14:textId="77777777" w:rsidR="00B365D0" w:rsidRPr="00FB0C91" w:rsidRDefault="00B365D0" w:rsidP="00A23DE6">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6CEF5BCC" w14:textId="77777777" w:rsidR="00B365D0" w:rsidRPr="00FB0C91" w:rsidRDefault="00B365D0" w:rsidP="00A23DE6">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35A1A360" w14:textId="77777777" w:rsidR="00B365D0" w:rsidRPr="00FB0C91" w:rsidRDefault="00B365D0" w:rsidP="00A23DE6">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1505584B" w14:textId="77777777" w:rsidR="00B365D0" w:rsidRPr="004565B1" w:rsidRDefault="00B365D0" w:rsidP="00B365D0">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14:paraId="0918F47D"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1D681E94" w14:textId="26FAE8EF"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sidR="007F3229">
        <w:rPr>
          <w:rFonts w:ascii="彩虹粗仿宋" w:eastAsia="彩虹粗仿宋" w:hAnsi="宋体" w:cs="Arial" w:hint="eastAsia"/>
          <w:sz w:val="24"/>
        </w:rPr>
        <w:t>0</w:t>
      </w:r>
      <w:r w:rsidRPr="004565B1">
        <w:rPr>
          <w:rFonts w:ascii="彩虹粗仿宋" w:eastAsia="彩虹粗仿宋" w:hAnsi="宋体" w:cs="Arial" w:hint="eastAsia"/>
          <w:sz w:val="24"/>
        </w:rPr>
        <w:t>1元，小数点后</w:t>
      </w:r>
      <w:r w:rsidR="007F3229" w:rsidRPr="004565B1">
        <w:rPr>
          <w:rFonts w:ascii="彩虹粗仿宋" w:eastAsia="彩虹粗仿宋" w:hAnsi="宋体" w:cs="Arial" w:hint="eastAsia"/>
          <w:sz w:val="24"/>
        </w:rPr>
        <w:t>第</w:t>
      </w:r>
      <w:r w:rsidR="007F3229">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14:paraId="3E69CBF6"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r w:rsidR="007F3229">
        <w:rPr>
          <w:rFonts w:ascii="彩虹粗仿宋" w:eastAsia="彩虹粗仿宋" w:hAnsi="宋体" w:cs="Arial" w:hint="eastAsia"/>
          <w:sz w:val="24"/>
        </w:rPr>
        <w:t>，</w:t>
      </w:r>
      <w:r w:rsidR="007F3229" w:rsidRPr="00A23DE6">
        <w:rPr>
          <w:rFonts w:ascii="彩虹粗仿宋" w:eastAsia="彩虹粗仿宋" w:hAnsi="宋体" w:cs="Arial" w:hint="eastAsia"/>
          <w:sz w:val="24"/>
        </w:rPr>
        <w:t>本基金</w:t>
      </w:r>
      <w:r w:rsidR="007F3229" w:rsidRPr="00A23DE6">
        <w:rPr>
          <w:rFonts w:ascii="彩虹粗仿宋" w:eastAsia="彩虹粗仿宋" w:hAnsi="宋体" w:cs="Arial"/>
          <w:sz w:val="24"/>
        </w:rPr>
        <w:t>T</w:t>
      </w:r>
      <w:r w:rsidR="007F3229" w:rsidRPr="00A23DE6">
        <w:rPr>
          <w:rFonts w:ascii="彩虹粗仿宋" w:eastAsia="彩虹粗仿宋" w:hAnsi="宋体" w:cs="Arial" w:hint="eastAsia"/>
          <w:sz w:val="24"/>
        </w:rPr>
        <w:t>日的基金份额净值在</w:t>
      </w:r>
      <w:r w:rsidR="007F3229" w:rsidRPr="00A23DE6">
        <w:rPr>
          <w:rFonts w:ascii="彩虹粗仿宋" w:eastAsia="彩虹粗仿宋" w:hAnsi="宋体" w:cs="Arial"/>
          <w:sz w:val="24"/>
        </w:rPr>
        <w:t>T+3</w:t>
      </w:r>
      <w:r w:rsidR="007F3229" w:rsidRPr="00A23DE6">
        <w:rPr>
          <w:rFonts w:ascii="彩虹粗仿宋" w:eastAsia="彩虹粗仿宋" w:hAnsi="宋体" w:cs="Arial" w:hint="eastAsia"/>
          <w:sz w:val="24"/>
        </w:rPr>
        <w:t>日内公告</w:t>
      </w:r>
      <w:r w:rsidRPr="004565B1">
        <w:rPr>
          <w:rFonts w:ascii="彩虹粗仿宋" w:eastAsia="彩虹粗仿宋" w:hAnsi="宋体" w:cs="Arial" w:hint="eastAsia"/>
          <w:sz w:val="24"/>
        </w:rPr>
        <w:t>。</w:t>
      </w:r>
    </w:p>
    <w:p w14:paraId="7BC27F0B"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6F90D1AA" w14:textId="77777777" w:rsidR="00B365D0" w:rsidRPr="004565B1" w:rsidRDefault="00B365D0" w:rsidP="00A23DE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21C84C96"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1C2EEAA4" w14:textId="02DF42AE" w:rsidR="00B365D0" w:rsidRPr="004565B1" w:rsidRDefault="007F3229" w:rsidP="007F3229">
      <w:pPr>
        <w:adjustRightInd w:val="0"/>
        <w:snapToGrid w:val="0"/>
        <w:ind w:firstLineChars="200" w:firstLine="480"/>
        <w:rPr>
          <w:rFonts w:ascii="彩虹粗仿宋" w:eastAsia="彩虹粗仿宋" w:hAnsi="宋体" w:cs="Arial"/>
          <w:sz w:val="24"/>
        </w:rPr>
      </w:pPr>
      <w:r w:rsidRPr="007F3229">
        <w:rPr>
          <w:rFonts w:ascii="彩虹粗仿宋" w:eastAsia="彩虹粗仿宋" w:hAnsi="宋体" w:cs="Arial"/>
          <w:bCs/>
          <w:sz w:val="24"/>
        </w:rPr>
        <w:t>基金所拥有的</w:t>
      </w:r>
      <w:r w:rsidRPr="007F3229">
        <w:rPr>
          <w:rFonts w:ascii="彩虹粗仿宋" w:eastAsia="彩虹粗仿宋" w:hAnsi="宋体" w:cs="Arial" w:hint="eastAsia"/>
          <w:bCs/>
          <w:sz w:val="24"/>
        </w:rPr>
        <w:t>证券</w:t>
      </w:r>
      <w:r w:rsidRPr="007F3229">
        <w:rPr>
          <w:rFonts w:ascii="彩虹粗仿宋" w:eastAsia="彩虹粗仿宋" w:hAnsi="宋体" w:cs="Arial"/>
          <w:bCs/>
          <w:sz w:val="24"/>
        </w:rPr>
        <w:t>投资基金、股票、债券和银行存款本息、应收款项、其它投资等资产及负债。</w:t>
      </w:r>
    </w:p>
    <w:p w14:paraId="4EEC4861"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59A190EC" w14:textId="77777777" w:rsidR="00B365D0" w:rsidRPr="00584C13" w:rsidRDefault="00B365D0" w:rsidP="00B365D0">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14:paraId="264185DA"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（1）</w:t>
      </w:r>
      <w:r w:rsidRPr="007F3229">
        <w:rPr>
          <w:rFonts w:ascii="彩虹粗仿宋" w:eastAsia="彩虹粗仿宋" w:hAnsi="宋体" w:cs="Arial" w:hint="eastAsia"/>
          <w:bCs/>
          <w:sz w:val="24"/>
        </w:rPr>
        <w:t>基金估值方法</w:t>
      </w:r>
    </w:p>
    <w:p w14:paraId="3AB8C70D"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sidRPr="007F3229">
        <w:rPr>
          <w:rFonts w:ascii="彩虹粗仿宋" w:eastAsia="彩虹粗仿宋" w:hAnsi="宋体" w:cs="Arial" w:hint="eastAsia"/>
          <w:bCs/>
          <w:sz w:val="24"/>
        </w:rPr>
        <w:t>1）非上市基金的估值</w:t>
      </w:r>
    </w:p>
    <w:p w14:paraId="5DB902CE"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fldChar w:fldCharType="begin"/>
      </w:r>
      <w:r>
        <w:rPr>
          <w:rFonts w:ascii="彩虹粗仿宋" w:eastAsia="彩虹粗仿宋" w:hAnsi="宋体" w:cs="Arial"/>
          <w:bCs/>
          <w:sz w:val="24"/>
        </w:rPr>
        <w:instrText xml:space="preserve"> </w:instrText>
      </w:r>
      <w:r>
        <w:rPr>
          <w:rFonts w:ascii="彩虹粗仿宋" w:eastAsia="彩虹粗仿宋" w:hAnsi="宋体" w:cs="Arial" w:hint="eastAsia"/>
          <w:bCs/>
          <w:sz w:val="24"/>
        </w:rPr>
        <w:instrText>= 1 \* GB3</w:instrText>
      </w:r>
      <w:r>
        <w:rPr>
          <w:rFonts w:ascii="彩虹粗仿宋" w:eastAsia="彩虹粗仿宋" w:hAnsi="宋体" w:cs="Arial"/>
          <w:bCs/>
          <w:sz w:val="24"/>
        </w:rPr>
        <w:instrText xml:space="preserve"> </w:instrText>
      </w:r>
      <w:r>
        <w:rPr>
          <w:rFonts w:ascii="彩虹粗仿宋" w:eastAsia="彩虹粗仿宋" w:hAnsi="宋体" w:cs="Arial"/>
          <w:bCs/>
          <w:sz w:val="24"/>
        </w:rPr>
        <w:fldChar w:fldCharType="separate"/>
      </w:r>
      <w:r>
        <w:rPr>
          <w:rFonts w:ascii="彩虹粗仿宋" w:eastAsia="彩虹粗仿宋" w:hAnsi="宋体" w:cs="Arial" w:hint="eastAsia"/>
          <w:bCs/>
          <w:noProof/>
          <w:sz w:val="24"/>
        </w:rPr>
        <w:t>①</w:t>
      </w:r>
      <w:r>
        <w:rPr>
          <w:rFonts w:ascii="彩虹粗仿宋" w:eastAsia="彩虹粗仿宋" w:hAnsi="宋体" w:cs="Arial"/>
          <w:bCs/>
          <w:sz w:val="24"/>
        </w:rPr>
        <w:fldChar w:fldCharType="end"/>
      </w:r>
      <w:r w:rsidRPr="007F3229">
        <w:rPr>
          <w:rFonts w:ascii="彩虹粗仿宋" w:eastAsia="彩虹粗仿宋" w:hAnsi="宋体" w:cs="Arial" w:hint="eastAsia"/>
          <w:bCs/>
          <w:sz w:val="24"/>
        </w:rPr>
        <w:t>本基金投资的境内非货币市场基金，按所投资基金估值日的份额净值估值。</w:t>
      </w:r>
    </w:p>
    <w:p w14:paraId="1DAD84CF"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fldChar w:fldCharType="begin"/>
      </w:r>
      <w:r>
        <w:rPr>
          <w:rFonts w:ascii="彩虹粗仿宋" w:eastAsia="彩虹粗仿宋" w:hAnsi="宋体" w:cs="Arial"/>
          <w:bCs/>
          <w:sz w:val="24"/>
        </w:rPr>
        <w:instrText xml:space="preserve"> </w:instrText>
      </w:r>
      <w:r>
        <w:rPr>
          <w:rFonts w:ascii="彩虹粗仿宋" w:eastAsia="彩虹粗仿宋" w:hAnsi="宋体" w:cs="Arial" w:hint="eastAsia"/>
          <w:bCs/>
          <w:sz w:val="24"/>
        </w:rPr>
        <w:instrText>= 2 \* GB3</w:instrText>
      </w:r>
      <w:r>
        <w:rPr>
          <w:rFonts w:ascii="彩虹粗仿宋" w:eastAsia="彩虹粗仿宋" w:hAnsi="宋体" w:cs="Arial"/>
          <w:bCs/>
          <w:sz w:val="24"/>
        </w:rPr>
        <w:instrText xml:space="preserve"> </w:instrText>
      </w:r>
      <w:r>
        <w:rPr>
          <w:rFonts w:ascii="彩虹粗仿宋" w:eastAsia="彩虹粗仿宋" w:hAnsi="宋体" w:cs="Arial"/>
          <w:bCs/>
          <w:sz w:val="24"/>
        </w:rPr>
        <w:fldChar w:fldCharType="separate"/>
      </w:r>
      <w:r>
        <w:rPr>
          <w:rFonts w:ascii="彩虹粗仿宋" w:eastAsia="彩虹粗仿宋" w:hAnsi="宋体" w:cs="Arial" w:hint="eastAsia"/>
          <w:bCs/>
          <w:noProof/>
          <w:sz w:val="24"/>
        </w:rPr>
        <w:t>②</w:t>
      </w:r>
      <w:r>
        <w:rPr>
          <w:rFonts w:ascii="彩虹粗仿宋" w:eastAsia="彩虹粗仿宋" w:hAnsi="宋体" w:cs="Arial"/>
          <w:bCs/>
          <w:sz w:val="24"/>
        </w:rPr>
        <w:fldChar w:fldCharType="end"/>
      </w:r>
      <w:r w:rsidRPr="007F3229">
        <w:rPr>
          <w:rFonts w:ascii="彩虹粗仿宋" w:eastAsia="彩虹粗仿宋" w:hAnsi="宋体" w:cs="Arial" w:hint="eastAsia"/>
          <w:bCs/>
          <w:sz w:val="24"/>
        </w:rPr>
        <w:t>本基金投资的境内货币市场基金，按所投资基金前一估值日后至估值日期间（含节假日）的万份收益计提估值日基金收益。</w:t>
      </w:r>
    </w:p>
    <w:p w14:paraId="24CCC93A"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sidRPr="007F3229">
        <w:rPr>
          <w:rFonts w:ascii="彩虹粗仿宋" w:eastAsia="彩虹粗仿宋" w:hAnsi="宋体" w:cs="Arial" w:hint="eastAsia"/>
          <w:bCs/>
          <w:sz w:val="24"/>
        </w:rPr>
        <w:t>2）上市基金的估值</w:t>
      </w:r>
    </w:p>
    <w:p w14:paraId="5F50693F"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fldChar w:fldCharType="begin"/>
      </w:r>
      <w:r>
        <w:rPr>
          <w:rFonts w:ascii="彩虹粗仿宋" w:eastAsia="彩虹粗仿宋" w:hAnsi="宋体" w:cs="Arial"/>
          <w:bCs/>
          <w:sz w:val="24"/>
        </w:rPr>
        <w:instrText xml:space="preserve"> </w:instrText>
      </w:r>
      <w:r>
        <w:rPr>
          <w:rFonts w:ascii="彩虹粗仿宋" w:eastAsia="彩虹粗仿宋" w:hAnsi="宋体" w:cs="Arial" w:hint="eastAsia"/>
          <w:bCs/>
          <w:sz w:val="24"/>
        </w:rPr>
        <w:instrText>= 1 \* GB3</w:instrText>
      </w:r>
      <w:r>
        <w:rPr>
          <w:rFonts w:ascii="彩虹粗仿宋" w:eastAsia="彩虹粗仿宋" w:hAnsi="宋体" w:cs="Arial"/>
          <w:bCs/>
          <w:sz w:val="24"/>
        </w:rPr>
        <w:instrText xml:space="preserve"> </w:instrText>
      </w:r>
      <w:r>
        <w:rPr>
          <w:rFonts w:ascii="彩虹粗仿宋" w:eastAsia="彩虹粗仿宋" w:hAnsi="宋体" w:cs="Arial"/>
          <w:bCs/>
          <w:sz w:val="24"/>
        </w:rPr>
        <w:fldChar w:fldCharType="separate"/>
      </w:r>
      <w:r>
        <w:rPr>
          <w:rFonts w:ascii="彩虹粗仿宋" w:eastAsia="彩虹粗仿宋" w:hAnsi="宋体" w:cs="Arial" w:hint="eastAsia"/>
          <w:bCs/>
          <w:noProof/>
          <w:sz w:val="24"/>
        </w:rPr>
        <w:t>①</w:t>
      </w:r>
      <w:r>
        <w:rPr>
          <w:rFonts w:ascii="彩虹粗仿宋" w:eastAsia="彩虹粗仿宋" w:hAnsi="宋体" w:cs="Arial"/>
          <w:bCs/>
          <w:sz w:val="24"/>
        </w:rPr>
        <w:fldChar w:fldCharType="end"/>
      </w:r>
      <w:r w:rsidRPr="007F3229">
        <w:rPr>
          <w:rFonts w:ascii="彩虹粗仿宋" w:eastAsia="彩虹粗仿宋" w:hAnsi="宋体" w:cs="Arial" w:hint="eastAsia"/>
          <w:bCs/>
          <w:sz w:val="24"/>
        </w:rPr>
        <w:t>本基金投资的</w:t>
      </w:r>
      <w:r w:rsidRPr="007F3229">
        <w:rPr>
          <w:rFonts w:ascii="彩虹粗仿宋" w:eastAsia="彩虹粗仿宋" w:hAnsi="宋体" w:cs="Arial"/>
          <w:bCs/>
          <w:sz w:val="24"/>
        </w:rPr>
        <w:t>ETF</w:t>
      </w:r>
      <w:r w:rsidRPr="007F3229">
        <w:rPr>
          <w:rFonts w:ascii="彩虹粗仿宋" w:eastAsia="彩虹粗仿宋" w:hAnsi="宋体" w:cs="Arial" w:hint="eastAsia"/>
          <w:bCs/>
          <w:sz w:val="24"/>
        </w:rPr>
        <w:t>基金，按所投资</w:t>
      </w:r>
      <w:r w:rsidRPr="007F3229">
        <w:rPr>
          <w:rFonts w:ascii="彩虹粗仿宋" w:eastAsia="彩虹粗仿宋" w:hAnsi="宋体" w:cs="Arial"/>
          <w:bCs/>
          <w:sz w:val="24"/>
        </w:rPr>
        <w:t>ETF</w:t>
      </w:r>
      <w:r w:rsidRPr="007F3229">
        <w:rPr>
          <w:rFonts w:ascii="彩虹粗仿宋" w:eastAsia="彩虹粗仿宋" w:hAnsi="宋体" w:cs="Arial" w:hint="eastAsia"/>
          <w:bCs/>
          <w:sz w:val="24"/>
        </w:rPr>
        <w:t>基金估值日的收盘价估值。</w:t>
      </w:r>
    </w:p>
    <w:p w14:paraId="2AE2720D"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fldChar w:fldCharType="begin"/>
      </w:r>
      <w:r>
        <w:rPr>
          <w:rFonts w:ascii="彩虹粗仿宋" w:eastAsia="彩虹粗仿宋" w:hAnsi="宋体" w:cs="Arial"/>
          <w:bCs/>
          <w:sz w:val="24"/>
        </w:rPr>
        <w:instrText xml:space="preserve"> </w:instrText>
      </w:r>
      <w:r>
        <w:rPr>
          <w:rFonts w:ascii="彩虹粗仿宋" w:eastAsia="彩虹粗仿宋" w:hAnsi="宋体" w:cs="Arial" w:hint="eastAsia"/>
          <w:bCs/>
          <w:sz w:val="24"/>
        </w:rPr>
        <w:instrText>= 2 \* GB3</w:instrText>
      </w:r>
      <w:r>
        <w:rPr>
          <w:rFonts w:ascii="彩虹粗仿宋" w:eastAsia="彩虹粗仿宋" w:hAnsi="宋体" w:cs="Arial"/>
          <w:bCs/>
          <w:sz w:val="24"/>
        </w:rPr>
        <w:instrText xml:space="preserve"> </w:instrText>
      </w:r>
      <w:r>
        <w:rPr>
          <w:rFonts w:ascii="彩虹粗仿宋" w:eastAsia="彩虹粗仿宋" w:hAnsi="宋体" w:cs="Arial"/>
          <w:bCs/>
          <w:sz w:val="24"/>
        </w:rPr>
        <w:fldChar w:fldCharType="separate"/>
      </w:r>
      <w:r>
        <w:rPr>
          <w:rFonts w:ascii="彩虹粗仿宋" w:eastAsia="彩虹粗仿宋" w:hAnsi="宋体" w:cs="Arial" w:hint="eastAsia"/>
          <w:bCs/>
          <w:noProof/>
          <w:sz w:val="24"/>
        </w:rPr>
        <w:t>②</w:t>
      </w:r>
      <w:r>
        <w:rPr>
          <w:rFonts w:ascii="彩虹粗仿宋" w:eastAsia="彩虹粗仿宋" w:hAnsi="宋体" w:cs="Arial"/>
          <w:bCs/>
          <w:sz w:val="24"/>
        </w:rPr>
        <w:fldChar w:fldCharType="end"/>
      </w:r>
      <w:r w:rsidRPr="007F3229">
        <w:rPr>
          <w:rFonts w:ascii="彩虹粗仿宋" w:eastAsia="彩虹粗仿宋" w:hAnsi="宋体" w:cs="Arial" w:hint="eastAsia"/>
          <w:bCs/>
          <w:sz w:val="24"/>
        </w:rPr>
        <w:t>本基金投资的境内上市开放式基金（</w:t>
      </w:r>
      <w:r w:rsidRPr="007F3229">
        <w:rPr>
          <w:rFonts w:ascii="彩虹粗仿宋" w:eastAsia="彩虹粗仿宋" w:hAnsi="宋体" w:cs="Arial"/>
          <w:bCs/>
          <w:sz w:val="24"/>
        </w:rPr>
        <w:t>LOF</w:t>
      </w:r>
      <w:r w:rsidRPr="007F3229">
        <w:rPr>
          <w:rFonts w:ascii="彩虹粗仿宋" w:eastAsia="彩虹粗仿宋" w:hAnsi="宋体" w:cs="Arial" w:hint="eastAsia"/>
          <w:bCs/>
          <w:sz w:val="24"/>
        </w:rPr>
        <w:t>），按所投资基金估值日的份额净值估值。</w:t>
      </w:r>
    </w:p>
    <w:p w14:paraId="4C3E203C"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fldChar w:fldCharType="begin"/>
      </w:r>
      <w:r>
        <w:rPr>
          <w:rFonts w:ascii="彩虹粗仿宋" w:eastAsia="彩虹粗仿宋" w:hAnsi="宋体" w:cs="Arial"/>
          <w:bCs/>
          <w:sz w:val="24"/>
        </w:rPr>
        <w:instrText xml:space="preserve"> </w:instrText>
      </w:r>
      <w:r>
        <w:rPr>
          <w:rFonts w:ascii="彩虹粗仿宋" w:eastAsia="彩虹粗仿宋" w:hAnsi="宋体" w:cs="Arial" w:hint="eastAsia"/>
          <w:bCs/>
          <w:sz w:val="24"/>
        </w:rPr>
        <w:instrText>= 3 \* GB3</w:instrText>
      </w:r>
      <w:r>
        <w:rPr>
          <w:rFonts w:ascii="彩虹粗仿宋" w:eastAsia="彩虹粗仿宋" w:hAnsi="宋体" w:cs="Arial"/>
          <w:bCs/>
          <w:sz w:val="24"/>
        </w:rPr>
        <w:instrText xml:space="preserve"> </w:instrText>
      </w:r>
      <w:r>
        <w:rPr>
          <w:rFonts w:ascii="彩虹粗仿宋" w:eastAsia="彩虹粗仿宋" w:hAnsi="宋体" w:cs="Arial"/>
          <w:bCs/>
          <w:sz w:val="24"/>
        </w:rPr>
        <w:fldChar w:fldCharType="separate"/>
      </w:r>
      <w:r>
        <w:rPr>
          <w:rFonts w:ascii="彩虹粗仿宋" w:eastAsia="彩虹粗仿宋" w:hAnsi="宋体" w:cs="Arial" w:hint="eastAsia"/>
          <w:bCs/>
          <w:noProof/>
          <w:sz w:val="24"/>
        </w:rPr>
        <w:t>③</w:t>
      </w:r>
      <w:r>
        <w:rPr>
          <w:rFonts w:ascii="彩虹粗仿宋" w:eastAsia="彩虹粗仿宋" w:hAnsi="宋体" w:cs="Arial"/>
          <w:bCs/>
          <w:sz w:val="24"/>
        </w:rPr>
        <w:fldChar w:fldCharType="end"/>
      </w:r>
      <w:r w:rsidRPr="007F3229">
        <w:rPr>
          <w:rFonts w:ascii="彩虹粗仿宋" w:eastAsia="彩虹粗仿宋" w:hAnsi="宋体" w:cs="Arial" w:hint="eastAsia"/>
          <w:bCs/>
          <w:sz w:val="24"/>
        </w:rPr>
        <w:t>本基金投资的境内上市定期开放式基金、封闭式基金，按所投资基金估值日的收盘价估值。</w:t>
      </w:r>
    </w:p>
    <w:p w14:paraId="06676A87"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fldChar w:fldCharType="begin"/>
      </w:r>
      <w:r>
        <w:rPr>
          <w:rFonts w:ascii="彩虹粗仿宋" w:eastAsia="彩虹粗仿宋" w:hAnsi="宋体" w:cs="Arial"/>
          <w:bCs/>
          <w:sz w:val="24"/>
        </w:rPr>
        <w:instrText xml:space="preserve"> </w:instrText>
      </w:r>
      <w:r>
        <w:rPr>
          <w:rFonts w:ascii="彩虹粗仿宋" w:eastAsia="彩虹粗仿宋" w:hAnsi="宋体" w:cs="Arial" w:hint="eastAsia"/>
          <w:bCs/>
          <w:sz w:val="24"/>
        </w:rPr>
        <w:instrText>= 4 \* GB3</w:instrText>
      </w:r>
      <w:r>
        <w:rPr>
          <w:rFonts w:ascii="彩虹粗仿宋" w:eastAsia="彩虹粗仿宋" w:hAnsi="宋体" w:cs="Arial"/>
          <w:bCs/>
          <w:sz w:val="24"/>
        </w:rPr>
        <w:instrText xml:space="preserve"> </w:instrText>
      </w:r>
      <w:r>
        <w:rPr>
          <w:rFonts w:ascii="彩虹粗仿宋" w:eastAsia="彩虹粗仿宋" w:hAnsi="宋体" w:cs="Arial"/>
          <w:bCs/>
          <w:sz w:val="24"/>
        </w:rPr>
        <w:fldChar w:fldCharType="separate"/>
      </w:r>
      <w:r>
        <w:rPr>
          <w:rFonts w:ascii="彩虹粗仿宋" w:eastAsia="彩虹粗仿宋" w:hAnsi="宋体" w:cs="Arial" w:hint="eastAsia"/>
          <w:bCs/>
          <w:noProof/>
          <w:sz w:val="24"/>
        </w:rPr>
        <w:t>④</w:t>
      </w:r>
      <w:r>
        <w:rPr>
          <w:rFonts w:ascii="彩虹粗仿宋" w:eastAsia="彩虹粗仿宋" w:hAnsi="宋体" w:cs="Arial"/>
          <w:bCs/>
          <w:sz w:val="24"/>
        </w:rPr>
        <w:fldChar w:fldCharType="end"/>
      </w:r>
      <w:r w:rsidRPr="007F3229">
        <w:rPr>
          <w:rFonts w:ascii="彩虹粗仿宋" w:eastAsia="彩虹粗仿宋" w:hAnsi="宋体" w:cs="Arial" w:hint="eastAsia"/>
          <w:bCs/>
          <w:sz w:val="24"/>
        </w:rPr>
        <w:t>本基金投资的境内上市交易型货币市场基金，如所投资基金披露份额净值，</w:t>
      </w:r>
      <w:r w:rsidRPr="007F3229">
        <w:rPr>
          <w:rFonts w:ascii="彩虹粗仿宋" w:eastAsia="彩虹粗仿宋" w:hAnsi="宋体" w:cs="Arial" w:hint="eastAsia"/>
          <w:bCs/>
          <w:sz w:val="24"/>
        </w:rPr>
        <w:lastRenderedPageBreak/>
        <w:t>则按所投资基金估值日的份额净值估值；如所投资基金披露万份（百份）收益，则按所投资基金前一估值日后至估值日期间（含节假日）的万份（百份）收益计提估值日基金收益。</w:t>
      </w:r>
    </w:p>
    <w:p w14:paraId="486E7085"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sidRPr="007F3229">
        <w:rPr>
          <w:rFonts w:ascii="彩虹粗仿宋" w:eastAsia="彩虹粗仿宋" w:hAnsi="宋体" w:cs="Arial" w:hint="eastAsia"/>
          <w:bCs/>
          <w:sz w:val="24"/>
        </w:rPr>
        <w:t>3）如遇所投资基金不公布基金份额净值、进行折算或拆分、估值日无交易等特殊情况，基金管理人根据以下原则进行估值：</w:t>
      </w:r>
    </w:p>
    <w:p w14:paraId="4FDF6FFD"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fldChar w:fldCharType="begin"/>
      </w:r>
      <w:r>
        <w:rPr>
          <w:rFonts w:ascii="彩虹粗仿宋" w:eastAsia="彩虹粗仿宋" w:hAnsi="宋体" w:cs="Arial"/>
          <w:bCs/>
          <w:sz w:val="24"/>
        </w:rPr>
        <w:instrText xml:space="preserve"> </w:instrText>
      </w:r>
      <w:r>
        <w:rPr>
          <w:rFonts w:ascii="彩虹粗仿宋" w:eastAsia="彩虹粗仿宋" w:hAnsi="宋体" w:cs="Arial" w:hint="eastAsia"/>
          <w:bCs/>
          <w:sz w:val="24"/>
        </w:rPr>
        <w:instrText>= 1 \* GB3</w:instrText>
      </w:r>
      <w:r>
        <w:rPr>
          <w:rFonts w:ascii="彩虹粗仿宋" w:eastAsia="彩虹粗仿宋" w:hAnsi="宋体" w:cs="Arial"/>
          <w:bCs/>
          <w:sz w:val="24"/>
        </w:rPr>
        <w:instrText xml:space="preserve"> </w:instrText>
      </w:r>
      <w:r>
        <w:rPr>
          <w:rFonts w:ascii="彩虹粗仿宋" w:eastAsia="彩虹粗仿宋" w:hAnsi="宋体" w:cs="Arial"/>
          <w:bCs/>
          <w:sz w:val="24"/>
        </w:rPr>
        <w:fldChar w:fldCharType="separate"/>
      </w:r>
      <w:r>
        <w:rPr>
          <w:rFonts w:ascii="彩虹粗仿宋" w:eastAsia="彩虹粗仿宋" w:hAnsi="宋体" w:cs="Arial" w:hint="eastAsia"/>
          <w:bCs/>
          <w:noProof/>
          <w:sz w:val="24"/>
        </w:rPr>
        <w:t>①</w:t>
      </w:r>
      <w:r>
        <w:rPr>
          <w:rFonts w:ascii="彩虹粗仿宋" w:eastAsia="彩虹粗仿宋" w:hAnsi="宋体" w:cs="Arial"/>
          <w:bCs/>
          <w:sz w:val="24"/>
        </w:rPr>
        <w:fldChar w:fldCharType="end"/>
      </w:r>
      <w:r w:rsidRPr="007F3229">
        <w:rPr>
          <w:rFonts w:ascii="彩虹粗仿宋" w:eastAsia="彩虹粗仿宋" w:hAnsi="宋体" w:cs="Arial" w:hint="eastAsia"/>
          <w:bCs/>
          <w:sz w:val="24"/>
        </w:rPr>
        <w:t>以所投资基金的基金份额净值估值的，若所投资基金与本基金估值频率一致但未公布估值日基金份额净值，按其最近公布的基金份额净值为基础估值。</w:t>
      </w:r>
    </w:p>
    <w:p w14:paraId="49D8164D"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fldChar w:fldCharType="begin"/>
      </w:r>
      <w:r>
        <w:rPr>
          <w:rFonts w:ascii="彩虹粗仿宋" w:eastAsia="彩虹粗仿宋" w:hAnsi="宋体" w:cs="Arial"/>
          <w:bCs/>
          <w:sz w:val="24"/>
        </w:rPr>
        <w:instrText xml:space="preserve"> </w:instrText>
      </w:r>
      <w:r>
        <w:rPr>
          <w:rFonts w:ascii="彩虹粗仿宋" w:eastAsia="彩虹粗仿宋" w:hAnsi="宋体" w:cs="Arial" w:hint="eastAsia"/>
          <w:bCs/>
          <w:sz w:val="24"/>
        </w:rPr>
        <w:instrText>= 2 \* GB3</w:instrText>
      </w:r>
      <w:r>
        <w:rPr>
          <w:rFonts w:ascii="彩虹粗仿宋" w:eastAsia="彩虹粗仿宋" w:hAnsi="宋体" w:cs="Arial"/>
          <w:bCs/>
          <w:sz w:val="24"/>
        </w:rPr>
        <w:instrText xml:space="preserve"> </w:instrText>
      </w:r>
      <w:r>
        <w:rPr>
          <w:rFonts w:ascii="彩虹粗仿宋" w:eastAsia="彩虹粗仿宋" w:hAnsi="宋体" w:cs="Arial"/>
          <w:bCs/>
          <w:sz w:val="24"/>
        </w:rPr>
        <w:fldChar w:fldCharType="separate"/>
      </w:r>
      <w:r>
        <w:rPr>
          <w:rFonts w:ascii="彩虹粗仿宋" w:eastAsia="彩虹粗仿宋" w:hAnsi="宋体" w:cs="Arial" w:hint="eastAsia"/>
          <w:bCs/>
          <w:noProof/>
          <w:sz w:val="24"/>
        </w:rPr>
        <w:t>②</w:t>
      </w:r>
      <w:r>
        <w:rPr>
          <w:rFonts w:ascii="彩虹粗仿宋" w:eastAsia="彩虹粗仿宋" w:hAnsi="宋体" w:cs="Arial"/>
          <w:bCs/>
          <w:sz w:val="24"/>
        </w:rPr>
        <w:fldChar w:fldCharType="end"/>
      </w:r>
      <w:r w:rsidRPr="007F3229">
        <w:rPr>
          <w:rFonts w:ascii="彩虹粗仿宋" w:eastAsia="彩虹粗仿宋" w:hAnsi="宋体" w:cs="Arial" w:hint="eastAsia"/>
          <w:bCs/>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01DC5634" w14:textId="77777777" w:rsid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fldChar w:fldCharType="begin"/>
      </w:r>
      <w:r>
        <w:rPr>
          <w:rFonts w:ascii="彩虹粗仿宋" w:eastAsia="彩虹粗仿宋" w:hAnsi="宋体" w:cs="Arial"/>
          <w:bCs/>
          <w:sz w:val="24"/>
        </w:rPr>
        <w:instrText xml:space="preserve"> </w:instrText>
      </w:r>
      <w:r>
        <w:rPr>
          <w:rFonts w:ascii="彩虹粗仿宋" w:eastAsia="彩虹粗仿宋" w:hAnsi="宋体" w:cs="Arial" w:hint="eastAsia"/>
          <w:bCs/>
          <w:sz w:val="24"/>
        </w:rPr>
        <w:instrText>= 3 \* GB3</w:instrText>
      </w:r>
      <w:r>
        <w:rPr>
          <w:rFonts w:ascii="彩虹粗仿宋" w:eastAsia="彩虹粗仿宋" w:hAnsi="宋体" w:cs="Arial"/>
          <w:bCs/>
          <w:sz w:val="24"/>
        </w:rPr>
        <w:instrText xml:space="preserve"> </w:instrText>
      </w:r>
      <w:r>
        <w:rPr>
          <w:rFonts w:ascii="彩虹粗仿宋" w:eastAsia="彩虹粗仿宋" w:hAnsi="宋体" w:cs="Arial"/>
          <w:bCs/>
          <w:sz w:val="24"/>
        </w:rPr>
        <w:fldChar w:fldCharType="separate"/>
      </w:r>
      <w:r>
        <w:rPr>
          <w:rFonts w:ascii="彩虹粗仿宋" w:eastAsia="彩虹粗仿宋" w:hAnsi="宋体" w:cs="Arial" w:hint="eastAsia"/>
          <w:bCs/>
          <w:noProof/>
          <w:sz w:val="24"/>
        </w:rPr>
        <w:t>③</w:t>
      </w:r>
      <w:r>
        <w:rPr>
          <w:rFonts w:ascii="彩虹粗仿宋" w:eastAsia="彩虹粗仿宋" w:hAnsi="宋体" w:cs="Arial"/>
          <w:bCs/>
          <w:sz w:val="24"/>
        </w:rPr>
        <w:fldChar w:fldCharType="end"/>
      </w:r>
      <w:r w:rsidRPr="007F3229">
        <w:rPr>
          <w:rFonts w:ascii="彩虹粗仿宋" w:eastAsia="彩虹粗仿宋" w:hAnsi="宋体" w:cs="Arial"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14:paraId="16107A28" w14:textId="79C5CAA1" w:rsidR="00CD327D" w:rsidRPr="00CD327D" w:rsidRDefault="00CD327D" w:rsidP="00CD327D">
      <w:pPr>
        <w:adjustRightInd w:val="0"/>
        <w:snapToGrid w:val="0"/>
        <w:ind w:firstLineChars="200" w:firstLine="480"/>
        <w:rPr>
          <w:rFonts w:ascii="彩虹粗仿宋" w:eastAsia="彩虹粗仿宋" w:hAnsi="宋体" w:cs="Arial"/>
          <w:bCs/>
          <w:sz w:val="24"/>
        </w:rPr>
      </w:pPr>
      <w:r w:rsidRPr="00CD327D">
        <w:rPr>
          <w:rFonts w:ascii="彩虹粗仿宋" w:eastAsia="彩虹粗仿宋" w:hAnsi="宋体" w:cs="Arial" w:hint="eastAsia"/>
          <w:bCs/>
          <w:sz w:val="24"/>
        </w:rPr>
        <w:t>4）当基金管理人认为所投资基金按上述第1）至第3）条进行估值存在不公允时，应与托管人协商一致采用合理的估值技术或估值标准确定其公允价值。</w:t>
      </w:r>
    </w:p>
    <w:p w14:paraId="7CE3AE47"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（2）</w:t>
      </w:r>
      <w:r w:rsidRPr="007F3229">
        <w:rPr>
          <w:rFonts w:ascii="彩虹粗仿宋" w:eastAsia="彩虹粗仿宋" w:hAnsi="宋体" w:cs="Arial"/>
          <w:bCs/>
          <w:sz w:val="24"/>
        </w:rPr>
        <w:t>证券交易所上市的有价证券的估值</w:t>
      </w:r>
      <w:r w:rsidRPr="007F3229">
        <w:rPr>
          <w:rFonts w:ascii="彩虹粗仿宋" w:eastAsia="彩虹粗仿宋" w:hAnsi="宋体" w:cs="Arial" w:hint="eastAsia"/>
          <w:bCs/>
          <w:sz w:val="24"/>
        </w:rPr>
        <w:t>（不包括基金）</w:t>
      </w:r>
    </w:p>
    <w:p w14:paraId="45A1CC23" w14:textId="05ACC809" w:rsidR="007F3229" w:rsidRPr="007F3229" w:rsidRDefault="007F3229" w:rsidP="007F3229">
      <w:pPr>
        <w:adjustRightInd w:val="0"/>
        <w:snapToGrid w:val="0"/>
        <w:ind w:firstLineChars="200" w:firstLine="480"/>
        <w:rPr>
          <w:rFonts w:ascii="彩虹粗仿宋" w:eastAsia="彩虹粗仿宋" w:hAnsi="宋体" w:cs="Arial"/>
          <w:bCs/>
          <w:sz w:val="24"/>
        </w:rPr>
      </w:pPr>
      <w:r w:rsidRPr="007F3229">
        <w:rPr>
          <w:rFonts w:ascii="彩虹粗仿宋" w:eastAsia="彩虹粗仿宋" w:hAnsi="宋体" w:cs="Arial"/>
          <w:bCs/>
          <w:sz w:val="24"/>
        </w:rPr>
        <w:t>1）交易所上市的有价证券（包括股票等），以其估值日在证券交易所挂牌的市价（收盘价）估值；估值日无交易的，且最近交易日后经济环境未发生重大变化</w:t>
      </w:r>
      <w:r w:rsidRPr="007F3229">
        <w:rPr>
          <w:rFonts w:ascii="彩虹粗仿宋" w:eastAsia="彩虹粗仿宋" w:hAnsi="宋体" w:cs="Arial" w:hint="eastAsia"/>
          <w:bCs/>
          <w:sz w:val="24"/>
        </w:rPr>
        <w:t>或</w:t>
      </w:r>
      <w:r w:rsidRPr="007F3229">
        <w:rPr>
          <w:rFonts w:ascii="彩虹粗仿宋" w:eastAsia="彩虹粗仿宋" w:hAnsi="宋体" w:cs="Arial"/>
          <w:bCs/>
          <w:sz w:val="24"/>
        </w:rPr>
        <w:t>证券发行机构未发生影响证券价格的重大事件的，以最近交易日的市价（收盘价）估值；如最近交易日后经济环境发生了重大变化</w:t>
      </w:r>
      <w:r w:rsidRPr="007F3229">
        <w:rPr>
          <w:rFonts w:ascii="彩虹粗仿宋" w:eastAsia="彩虹粗仿宋" w:hAnsi="宋体" w:cs="Arial" w:hint="eastAsia"/>
          <w:bCs/>
          <w:sz w:val="24"/>
        </w:rPr>
        <w:t>或</w:t>
      </w:r>
      <w:r w:rsidRPr="007F3229">
        <w:rPr>
          <w:rFonts w:ascii="彩虹粗仿宋" w:eastAsia="彩虹粗仿宋" w:hAnsi="宋体" w:cs="Arial"/>
          <w:bCs/>
          <w:sz w:val="24"/>
        </w:rPr>
        <w:t>证券发行机构发生影响证券价格的重大事件的，可参考类似投资品种的现行市价及重大变化因素，调整最近交易市价，确定公允价格</w:t>
      </w:r>
      <w:r w:rsidRPr="007F3229">
        <w:rPr>
          <w:rFonts w:ascii="彩虹粗仿宋" w:eastAsia="彩虹粗仿宋" w:hAnsi="宋体" w:cs="Arial" w:hint="eastAsia"/>
          <w:bCs/>
          <w:sz w:val="24"/>
        </w:rPr>
        <w:t>。</w:t>
      </w:r>
    </w:p>
    <w:p w14:paraId="6B212C4F"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sidRPr="007F3229">
        <w:rPr>
          <w:rFonts w:ascii="彩虹粗仿宋" w:eastAsia="彩虹粗仿宋" w:hAnsi="宋体" w:cs="Arial" w:hint="eastAsia"/>
          <w:bCs/>
          <w:sz w:val="24"/>
        </w:rPr>
        <w:t>2）交易所上市交易或挂牌转让的固定收益品种（可转换债券、资产支持证券除外），选取估值日第三方估值机构提供的相应品种的净价进行估值。</w:t>
      </w:r>
    </w:p>
    <w:p w14:paraId="72ADCB7B"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sidRPr="007F3229">
        <w:rPr>
          <w:rFonts w:ascii="彩虹粗仿宋" w:eastAsia="彩虹粗仿宋" w:hAnsi="宋体" w:cs="Arial"/>
          <w:bCs/>
          <w:sz w:val="24"/>
        </w:rPr>
        <w:t>3）交易所上市交易的</w:t>
      </w:r>
      <w:r w:rsidRPr="007F3229">
        <w:rPr>
          <w:rFonts w:ascii="彩虹粗仿宋" w:eastAsia="彩虹粗仿宋" w:hAnsi="宋体" w:cs="Arial" w:hint="eastAsia"/>
          <w:bCs/>
          <w:sz w:val="24"/>
        </w:rPr>
        <w:t>可转换</w:t>
      </w:r>
      <w:r w:rsidRPr="007F3229">
        <w:rPr>
          <w:rFonts w:ascii="彩虹粗仿宋" w:eastAsia="彩虹粗仿宋" w:hAnsi="宋体" w:cs="Arial"/>
          <w:bCs/>
          <w:sz w:val="24"/>
        </w:rPr>
        <w:t>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7F3229">
        <w:rPr>
          <w:rFonts w:ascii="彩虹粗仿宋" w:eastAsia="彩虹粗仿宋" w:hAnsi="宋体" w:cs="Arial" w:hint="eastAsia"/>
          <w:bCs/>
          <w:sz w:val="24"/>
        </w:rPr>
        <w:t>。</w:t>
      </w:r>
    </w:p>
    <w:p w14:paraId="10642665"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sidRPr="007F3229">
        <w:rPr>
          <w:rFonts w:ascii="彩虹粗仿宋" w:eastAsia="彩虹粗仿宋" w:hAnsi="宋体" w:cs="Arial"/>
          <w:bCs/>
          <w:sz w:val="24"/>
        </w:rPr>
        <w:t>4）交易所市场</w:t>
      </w:r>
      <w:r w:rsidRPr="007F3229">
        <w:rPr>
          <w:rFonts w:ascii="彩虹粗仿宋" w:eastAsia="彩虹粗仿宋" w:hAnsi="宋体" w:cs="Arial" w:hint="eastAsia"/>
          <w:bCs/>
          <w:sz w:val="24"/>
        </w:rPr>
        <w:t>挂牌转让</w:t>
      </w:r>
      <w:r w:rsidRPr="007F3229">
        <w:rPr>
          <w:rFonts w:ascii="彩虹粗仿宋" w:eastAsia="彩虹粗仿宋" w:hAnsi="宋体" w:cs="Arial"/>
          <w:bCs/>
          <w:sz w:val="24"/>
        </w:rPr>
        <w:t>的资产支持证券，采用估值技术确定公允价值，在估值技术难以可靠计量公允价值的情况下，按成本估值。</w:t>
      </w:r>
    </w:p>
    <w:p w14:paraId="6D21BC24"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（3）</w:t>
      </w:r>
      <w:r w:rsidRPr="007F3229">
        <w:rPr>
          <w:rFonts w:ascii="彩虹粗仿宋" w:eastAsia="彩虹粗仿宋" w:hAnsi="宋体" w:cs="Arial"/>
          <w:bCs/>
          <w:sz w:val="24"/>
        </w:rPr>
        <w:t>处于未上市期间的有价证券应区分如下情况处理：</w:t>
      </w:r>
    </w:p>
    <w:p w14:paraId="423BADE9" w14:textId="7B4245AD" w:rsidR="007F3229" w:rsidRPr="007F3229" w:rsidRDefault="007F3229" w:rsidP="00C653D3">
      <w:pPr>
        <w:adjustRightInd w:val="0"/>
        <w:snapToGrid w:val="0"/>
        <w:ind w:firstLineChars="200" w:firstLine="480"/>
        <w:rPr>
          <w:rFonts w:ascii="彩虹粗仿宋" w:eastAsia="彩虹粗仿宋" w:hAnsi="宋体" w:cs="Arial"/>
          <w:bCs/>
          <w:sz w:val="24"/>
        </w:rPr>
      </w:pPr>
      <w:r w:rsidRPr="007F3229">
        <w:rPr>
          <w:rFonts w:ascii="彩虹粗仿宋" w:eastAsia="彩虹粗仿宋" w:hAnsi="宋体" w:cs="Arial"/>
          <w:bCs/>
          <w:sz w:val="24"/>
        </w:rPr>
        <w:t>1）送股、转增股、配股和公开增发的新股，按估值日在证券交易所挂牌的同一股票的估值方法估值；该日无交易的，以最近一日的市价（收盘价）估值</w:t>
      </w:r>
      <w:r w:rsidRPr="007F3229">
        <w:rPr>
          <w:rFonts w:ascii="彩虹粗仿宋" w:eastAsia="彩虹粗仿宋" w:hAnsi="宋体" w:cs="Arial" w:hint="eastAsia"/>
          <w:bCs/>
          <w:sz w:val="24"/>
        </w:rPr>
        <w:t>。</w:t>
      </w:r>
    </w:p>
    <w:p w14:paraId="068B8ECD" w14:textId="0F9E20FE" w:rsidR="007F3229" w:rsidRPr="007F3229" w:rsidRDefault="007F3229" w:rsidP="00C653D3">
      <w:pPr>
        <w:adjustRightInd w:val="0"/>
        <w:snapToGrid w:val="0"/>
        <w:ind w:firstLineChars="200" w:firstLine="480"/>
        <w:rPr>
          <w:rFonts w:ascii="彩虹粗仿宋" w:eastAsia="彩虹粗仿宋" w:hAnsi="宋体" w:cs="Arial"/>
          <w:bCs/>
          <w:sz w:val="24"/>
        </w:rPr>
      </w:pPr>
      <w:r w:rsidRPr="007F3229">
        <w:rPr>
          <w:rFonts w:ascii="彩虹粗仿宋" w:eastAsia="彩虹粗仿宋" w:hAnsi="宋体" w:cs="Arial"/>
          <w:bCs/>
          <w:sz w:val="24"/>
        </w:rPr>
        <w:t>2）首次公开发行未上市的股票、债券，采用估值技术确定公允价值，在估值技术难以可靠计量公允价值的情况下，按成本估值。</w:t>
      </w:r>
    </w:p>
    <w:p w14:paraId="32F20911" w14:textId="1294E58F" w:rsidR="007F3229" w:rsidRPr="007F3229" w:rsidRDefault="007F3229" w:rsidP="00C653D3">
      <w:pPr>
        <w:adjustRightInd w:val="0"/>
        <w:snapToGrid w:val="0"/>
        <w:ind w:firstLineChars="200" w:firstLine="480"/>
        <w:rPr>
          <w:rFonts w:ascii="彩虹粗仿宋" w:eastAsia="彩虹粗仿宋" w:hAnsi="宋体" w:cs="Arial"/>
          <w:bCs/>
          <w:sz w:val="24"/>
        </w:rPr>
      </w:pPr>
      <w:r w:rsidRPr="007F3229">
        <w:rPr>
          <w:rFonts w:ascii="彩虹粗仿宋" w:eastAsia="彩虹粗仿宋" w:hAnsi="宋体" w:cs="Arial"/>
          <w:bCs/>
          <w:sz w:val="24"/>
        </w:rPr>
        <w:t>3）首次公开发行有明确锁定期的股票，同一股票在交易所上市后，按交易所上市的同一股票的估值方法估值；非公开发行有明确锁定期的股票，按监管机构或行业协会有关规定确定公允价值。</w:t>
      </w:r>
    </w:p>
    <w:p w14:paraId="0A52ACAB"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（4）</w:t>
      </w:r>
      <w:r w:rsidRPr="007F3229">
        <w:rPr>
          <w:rFonts w:ascii="彩虹粗仿宋" w:eastAsia="彩虹粗仿宋" w:hAnsi="宋体" w:cs="Arial"/>
          <w:bCs/>
          <w:sz w:val="24"/>
        </w:rPr>
        <w:t>全国银行间债券市场交易的债券、资产支持证券等固定收益品种，</w:t>
      </w:r>
      <w:r w:rsidRPr="007F3229">
        <w:rPr>
          <w:rFonts w:ascii="彩虹粗仿宋" w:eastAsia="彩虹粗仿宋" w:hAnsi="宋体" w:cs="Arial" w:hint="eastAsia"/>
          <w:bCs/>
          <w:sz w:val="24"/>
        </w:rPr>
        <w:t>以第三方</w:t>
      </w:r>
      <w:r w:rsidRPr="007F3229">
        <w:rPr>
          <w:rFonts w:ascii="彩虹粗仿宋" w:eastAsia="彩虹粗仿宋" w:hAnsi="宋体" w:cs="Arial"/>
          <w:bCs/>
          <w:sz w:val="24"/>
        </w:rPr>
        <w:t>估值</w:t>
      </w:r>
      <w:r w:rsidRPr="007F3229">
        <w:rPr>
          <w:rFonts w:ascii="彩虹粗仿宋" w:eastAsia="彩虹粗仿宋" w:hAnsi="宋体" w:cs="Arial" w:hint="eastAsia"/>
          <w:bCs/>
          <w:sz w:val="24"/>
        </w:rPr>
        <w:t>机构提供的价格数据估值</w:t>
      </w:r>
      <w:r w:rsidRPr="007F3229">
        <w:rPr>
          <w:rFonts w:ascii="彩虹粗仿宋" w:eastAsia="彩虹粗仿宋" w:hAnsi="宋体" w:cs="Arial"/>
          <w:bCs/>
          <w:sz w:val="24"/>
        </w:rPr>
        <w:t>。</w:t>
      </w:r>
    </w:p>
    <w:p w14:paraId="20B6C748"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（5）</w:t>
      </w:r>
      <w:r w:rsidRPr="007F3229">
        <w:rPr>
          <w:rFonts w:ascii="彩虹粗仿宋" w:eastAsia="彩虹粗仿宋" w:hAnsi="宋体" w:cs="Arial" w:hint="eastAsia"/>
          <w:bCs/>
          <w:sz w:val="24"/>
        </w:rPr>
        <w:t>同一债券同时在两个或两个以上市场交易的，按债券所处的市场分别估值。</w:t>
      </w:r>
    </w:p>
    <w:p w14:paraId="1F07E09D"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lastRenderedPageBreak/>
        <w:t>（6）</w:t>
      </w:r>
      <w:r w:rsidRPr="007F3229">
        <w:rPr>
          <w:rFonts w:ascii="彩虹粗仿宋" w:eastAsia="彩虹粗仿宋" w:hAnsi="宋体" w:cs="Arial" w:hint="eastAsia"/>
          <w:bCs/>
          <w:sz w:val="24"/>
        </w:rPr>
        <w:t>本基金投资同业存单，按估值日第三方估值机构提供的估值净价估值；选定的第三方估值机构未提供估值价格的，按成本估值。</w:t>
      </w:r>
    </w:p>
    <w:p w14:paraId="0C409725"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（7）</w:t>
      </w:r>
      <w:r w:rsidRPr="007F3229">
        <w:rPr>
          <w:rFonts w:ascii="彩虹粗仿宋" w:eastAsia="彩虹粗仿宋" w:hAnsi="宋体" w:cs="Arial" w:hint="eastAsia"/>
          <w:bCs/>
          <w:sz w:val="24"/>
        </w:rPr>
        <w:t>本基金持有的银行定期存款或通知存款以本金列示，按协议或合同利率逐日确认利息收入。</w:t>
      </w:r>
    </w:p>
    <w:p w14:paraId="24F30B15"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（8）</w:t>
      </w:r>
      <w:r w:rsidRPr="007F3229">
        <w:rPr>
          <w:rFonts w:ascii="彩虹粗仿宋" w:eastAsia="彩虹粗仿宋" w:hAnsi="宋体" w:cs="Arial"/>
          <w:bCs/>
          <w:sz w:val="24"/>
        </w:rPr>
        <w:t>如有</w:t>
      </w:r>
      <w:r w:rsidRPr="007F3229">
        <w:rPr>
          <w:rFonts w:ascii="彩虹粗仿宋" w:eastAsia="彩虹粗仿宋" w:hAnsi="宋体" w:cs="Arial" w:hint="eastAsia"/>
          <w:bCs/>
          <w:sz w:val="24"/>
        </w:rPr>
        <w:t>充分理由</w:t>
      </w:r>
      <w:r w:rsidRPr="007F3229">
        <w:rPr>
          <w:rFonts w:ascii="彩虹粗仿宋" w:eastAsia="彩虹粗仿宋" w:hAnsi="宋体" w:cs="Arial"/>
          <w:bCs/>
          <w:sz w:val="24"/>
        </w:rPr>
        <w:t>表明按上述方法进行估值不能客观反映其公允价值的，基金管理人可根据具体情况与基金托管人商定后，按最能反映公允价值的价格估值。</w:t>
      </w:r>
    </w:p>
    <w:p w14:paraId="1AFCF7A7"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（9）</w:t>
      </w:r>
      <w:r w:rsidRPr="007F3229">
        <w:rPr>
          <w:rFonts w:ascii="彩虹粗仿宋" w:eastAsia="彩虹粗仿宋" w:hAnsi="宋体" w:cs="Arial" w:hint="eastAsia"/>
          <w:bCs/>
          <w:sz w:val="24"/>
        </w:rPr>
        <w:t>当本基金发生大额申购或者赎回情形时，基金管理人可以采用摆动定价机制，以确保基金估值的公平性。</w:t>
      </w:r>
    </w:p>
    <w:p w14:paraId="75B57F08"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（10）</w:t>
      </w:r>
      <w:r w:rsidRPr="007F3229">
        <w:rPr>
          <w:rFonts w:ascii="彩虹粗仿宋" w:eastAsia="彩虹粗仿宋" w:hAnsi="宋体" w:cs="Arial"/>
          <w:bCs/>
          <w:sz w:val="24"/>
        </w:rPr>
        <w:t>相关法律法规以及监管部门有强制规定的，从其规定。如有新增事项，按法律法规以及监管部门</w:t>
      </w:r>
      <w:r w:rsidRPr="007F3229">
        <w:rPr>
          <w:rFonts w:ascii="彩虹粗仿宋" w:eastAsia="彩虹粗仿宋" w:hAnsi="宋体" w:cs="Arial" w:hint="eastAsia"/>
          <w:bCs/>
          <w:sz w:val="24"/>
        </w:rPr>
        <w:t>的</w:t>
      </w:r>
      <w:r w:rsidRPr="007F3229">
        <w:rPr>
          <w:rFonts w:ascii="彩虹粗仿宋" w:eastAsia="彩虹粗仿宋" w:hAnsi="宋体" w:cs="Arial"/>
          <w:bCs/>
          <w:sz w:val="24"/>
        </w:rPr>
        <w:t>最新规定估值。</w:t>
      </w:r>
    </w:p>
    <w:p w14:paraId="4ED74D0B" w14:textId="77777777" w:rsidR="007F3229" w:rsidRPr="007F3229" w:rsidRDefault="007F3229" w:rsidP="007F3229">
      <w:pPr>
        <w:adjustRightInd w:val="0"/>
        <w:snapToGrid w:val="0"/>
        <w:ind w:firstLineChars="200" w:firstLine="480"/>
        <w:rPr>
          <w:rFonts w:ascii="彩虹粗仿宋" w:eastAsia="彩虹粗仿宋" w:hAnsi="宋体" w:cs="Arial"/>
          <w:bCs/>
          <w:sz w:val="24"/>
        </w:rPr>
      </w:pPr>
      <w:r w:rsidRPr="007F3229">
        <w:rPr>
          <w:rFonts w:ascii="彩虹粗仿宋" w:eastAsia="彩虹粗仿宋" w:hAnsi="宋体" w:cs="Arial"/>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4C3AB94" w14:textId="2E8448CB" w:rsidR="00B365D0" w:rsidRPr="004565B1" w:rsidRDefault="007F3229" w:rsidP="00B365D0">
      <w:pPr>
        <w:adjustRightInd w:val="0"/>
        <w:snapToGrid w:val="0"/>
        <w:ind w:firstLine="480"/>
        <w:rPr>
          <w:rFonts w:ascii="彩虹粗仿宋" w:eastAsia="彩虹粗仿宋"/>
          <w:sz w:val="24"/>
          <w:szCs w:val="21"/>
        </w:rPr>
      </w:pPr>
      <w:r w:rsidRPr="007F3229">
        <w:rPr>
          <w:rFonts w:ascii="彩虹粗仿宋" w:eastAsia="彩虹粗仿宋" w:hAnsi="宋体" w:cs="Arial"/>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19A3717" w14:textId="77777777" w:rsidR="00B365D0" w:rsidRPr="004565B1" w:rsidRDefault="00B365D0" w:rsidP="00B365D0">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34403D88" w14:textId="77777777" w:rsidR="00B365D0" w:rsidRPr="004565B1" w:rsidRDefault="00B365D0" w:rsidP="00B365D0">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8</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1F854B85" w14:textId="77777777" w:rsidR="00B365D0" w:rsidRPr="00BF1772" w:rsidRDefault="00B365D0" w:rsidP="00A23DE6">
      <w:pPr>
        <w:adjustRightInd w:val="0"/>
        <w:snapToGrid w:val="0"/>
        <w:ind w:firstLineChars="200" w:firstLine="480"/>
        <w:outlineLvl w:val="0"/>
        <w:rPr>
          <w:rStyle w:val="read"/>
          <w:rFonts w:ascii="彩虹粗仿宋" w:eastAsia="彩虹粗仿宋"/>
          <w:sz w:val="24"/>
        </w:rPr>
      </w:pPr>
      <w:r w:rsidRPr="00BF1772">
        <w:rPr>
          <w:rStyle w:val="read"/>
          <w:rFonts w:ascii="彩虹粗仿宋" w:eastAsia="彩虹粗仿宋" w:hint="eastAsia"/>
          <w:sz w:val="24"/>
        </w:rPr>
        <w:t>（三）基金份额净值错误的处理方式</w:t>
      </w:r>
    </w:p>
    <w:p w14:paraId="57AF013C" w14:textId="5F945C9E" w:rsidR="00B365D0" w:rsidRPr="004565B1" w:rsidRDefault="00B365D0" w:rsidP="00B365D0">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7F3229">
        <w:rPr>
          <w:rStyle w:val="read"/>
          <w:rFonts w:ascii="彩虹粗仿宋" w:eastAsia="彩虹粗仿宋" w:hint="eastAsia"/>
          <w:sz w:val="24"/>
        </w:rPr>
        <w:t>4</w:t>
      </w:r>
      <w:r w:rsidRPr="004565B1">
        <w:rPr>
          <w:rStyle w:val="read"/>
          <w:rFonts w:ascii="彩虹粗仿宋" w:eastAsia="彩虹粗仿宋" w:hint="eastAsia"/>
          <w:sz w:val="24"/>
        </w:rPr>
        <w:t>位以内(含</w:t>
      </w:r>
      <w:r w:rsidR="007F3229" w:rsidRPr="004565B1">
        <w:rPr>
          <w:rStyle w:val="read"/>
          <w:rFonts w:ascii="彩虹粗仿宋" w:eastAsia="彩虹粗仿宋" w:hint="eastAsia"/>
          <w:sz w:val="24"/>
        </w:rPr>
        <w:t>第</w:t>
      </w:r>
      <w:r w:rsidR="007F3229">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007F3229" w:rsidRPr="007F3229">
        <w:rPr>
          <w:rFonts w:ascii="彩虹粗仿宋" w:eastAsia="彩虹粗仿宋" w:hAnsi="宋体" w:hint="eastAsia"/>
          <w:bCs/>
          <w:sz w:val="24"/>
        </w:rPr>
        <w:t>，并报证监会备案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6FCF456B" w14:textId="77777777" w:rsidR="00B365D0" w:rsidRPr="004565B1" w:rsidRDefault="00B365D0" w:rsidP="00B365D0">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7DA705EA"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0B9ADF84"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F7D8805"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DD80315"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w:t>
      </w:r>
      <w:r w:rsidRPr="004565B1">
        <w:rPr>
          <w:rFonts w:ascii="彩虹粗仿宋" w:eastAsia="彩虹粗仿宋" w:hint="eastAsia"/>
          <w:kern w:val="0"/>
          <w:sz w:val="24"/>
        </w:rPr>
        <w:lastRenderedPageBreak/>
        <w:t>进而导致基金份额净值计算错误而引起的基金份额持有人和基金财产的损失，由基金管理人负责赔付。</w:t>
      </w:r>
    </w:p>
    <w:p w14:paraId="02FAF940" w14:textId="2564B4B0"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7138BDB3"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28D277BD"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2D4853DF"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4AC64D0E"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14:paraId="3486F105" w14:textId="77777777" w:rsidR="00B365D0"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14:paraId="37D92BFA" w14:textId="3C3C86C2"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EB2316">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50%以上的资产出现无可参考的活跃市场价格且采用估值技术仍导致公允价值存在重大不确定性时，经与基金托管人协商一致的</w:t>
      </w:r>
      <w:r w:rsidR="009A69BC">
        <w:rPr>
          <w:rFonts w:hint="eastAsia"/>
          <w:bCs/>
          <w:sz w:val="24"/>
        </w:rPr>
        <w:t>应当暂停基金估值</w:t>
      </w:r>
      <w:r w:rsidRPr="00EB2316">
        <w:rPr>
          <w:rFonts w:ascii="彩虹粗仿宋" w:eastAsia="彩虹粗仿宋" w:hAnsi="宋体" w:cs="Arial" w:hint="eastAsia"/>
          <w:sz w:val="24"/>
        </w:rPr>
        <w:t>；</w:t>
      </w:r>
    </w:p>
    <w:p w14:paraId="376F7CF1" w14:textId="77777777" w:rsidR="00436BD9" w:rsidRDefault="00B365D0" w:rsidP="00B365D0">
      <w:pPr>
        <w:adjustRightInd w:val="0"/>
        <w:snapToGrid w:val="0"/>
        <w:ind w:firstLineChars="200" w:firstLine="480"/>
        <w:outlineLvl w:val="0"/>
        <w:rPr>
          <w:bCs/>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w:t>
      </w:r>
      <w:r w:rsidR="009A69BC">
        <w:rPr>
          <w:rFonts w:hint="eastAsia"/>
          <w:bCs/>
          <w:sz w:val="24"/>
        </w:rPr>
        <w:t>占相当比例的被投资基金暂停估值</w:t>
      </w:r>
      <w:r w:rsidR="00B92274">
        <w:rPr>
          <w:rFonts w:hint="eastAsia"/>
          <w:bCs/>
          <w:sz w:val="24"/>
        </w:rPr>
        <w:t>；</w:t>
      </w:r>
    </w:p>
    <w:p w14:paraId="3A407B47" w14:textId="46BB3BAC" w:rsidR="00B365D0" w:rsidRPr="004565B1" w:rsidRDefault="009A69BC" w:rsidP="00B365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00B365D0" w:rsidRPr="004565B1">
        <w:rPr>
          <w:rFonts w:ascii="彩虹粗仿宋" w:eastAsia="彩虹粗仿宋" w:hAnsi="宋体" w:cs="Arial" w:hint="eastAsia"/>
          <w:sz w:val="24"/>
        </w:rPr>
        <w:t>.中国证监会和《基金合同》认定的其他情形。</w:t>
      </w:r>
    </w:p>
    <w:p w14:paraId="56C6310D"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0C54ACE6"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2779999F"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7F0726B9"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50658FBA"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6347AA9C"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4F690CEB"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0C2182F1"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7CA91CC8"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7EC21E90"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781B6887"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4E860ABD"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0756CCB4" w14:textId="77777777" w:rsidR="00B365D0" w:rsidRPr="004565B1" w:rsidRDefault="00B365D0" w:rsidP="00B365D0">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27F7D947" w14:textId="77777777" w:rsidR="00B365D0" w:rsidRPr="004565B1" w:rsidRDefault="00B365D0" w:rsidP="00B365D0">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A5741FF" w14:textId="77777777" w:rsidR="00B365D0" w:rsidRPr="004565B1" w:rsidRDefault="00B365D0" w:rsidP="00B365D0">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基金管理人应留足充分的时间，便于基金托管人复核相关报表及报告。</w:t>
      </w:r>
    </w:p>
    <w:p w14:paraId="308BBF3C" w14:textId="77777777" w:rsidR="00B365D0" w:rsidRPr="004565B1" w:rsidRDefault="00B365D0" w:rsidP="00B365D0">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7C343457" w14:textId="77777777" w:rsidR="00B365D0" w:rsidRPr="004565B1" w:rsidRDefault="00B365D0" w:rsidP="00B365D0">
      <w:pPr>
        <w:pStyle w:val="a0"/>
        <w:adjustRightInd w:val="0"/>
        <w:snapToGrid w:val="0"/>
        <w:ind w:firstLineChars="0" w:firstLine="0"/>
        <w:rPr>
          <w:rFonts w:ascii="彩虹粗仿宋" w:eastAsia="彩虹粗仿宋" w:hAnsi="宋体" w:cs="Arial"/>
          <w:sz w:val="24"/>
        </w:rPr>
      </w:pPr>
    </w:p>
    <w:p w14:paraId="79C8DBBF" w14:textId="77777777" w:rsidR="00B365D0" w:rsidRPr="004565B1" w:rsidRDefault="00B365D0" w:rsidP="00B365D0">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14:paraId="29A32F31"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74562791"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2838CB6E"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25E10837" w14:textId="77777777" w:rsidR="00C30BCB" w:rsidRPr="00C30BCB" w:rsidRDefault="00C30BCB" w:rsidP="00C30BCB">
      <w:pPr>
        <w:adjustRightInd w:val="0"/>
        <w:snapToGrid w:val="0"/>
        <w:ind w:firstLineChars="200" w:firstLine="480"/>
        <w:rPr>
          <w:rFonts w:ascii="彩虹粗仿宋" w:eastAsia="彩虹粗仿宋" w:hAnsi="宋体" w:cs="Arial"/>
          <w:bCs/>
          <w:sz w:val="24"/>
        </w:rPr>
      </w:pPr>
      <w:r w:rsidRPr="00C30BCB">
        <w:rPr>
          <w:rFonts w:ascii="彩虹粗仿宋" w:eastAsia="彩虹粗仿宋" w:hAnsi="宋体" w:cs="Arial"/>
          <w:bCs/>
          <w:sz w:val="24"/>
        </w:rPr>
        <w:t>1、若《基金合同》生效不满3个月可不进行收益分配；</w:t>
      </w:r>
    </w:p>
    <w:p w14:paraId="4504E3DF" w14:textId="77777777" w:rsidR="00C30BCB" w:rsidRPr="00C30BCB" w:rsidRDefault="00C30BCB" w:rsidP="00C30BCB">
      <w:pPr>
        <w:adjustRightInd w:val="0"/>
        <w:snapToGrid w:val="0"/>
        <w:ind w:firstLineChars="200" w:firstLine="480"/>
        <w:rPr>
          <w:rFonts w:ascii="彩虹粗仿宋" w:eastAsia="彩虹粗仿宋" w:hAnsi="宋体" w:cs="Arial"/>
          <w:bCs/>
          <w:sz w:val="24"/>
        </w:rPr>
      </w:pPr>
      <w:r w:rsidRPr="00C30BCB">
        <w:rPr>
          <w:rFonts w:ascii="彩虹粗仿宋" w:eastAsia="彩虹粗仿宋" w:hAnsi="宋体" w:cs="Arial"/>
          <w:bCs/>
          <w:sz w:val="24"/>
        </w:rPr>
        <w:t>2、本基金收益分配方式分两种：现金分红与红利再投资，投资者可选择现金红利或将现金红利自动转为基金份额进行再投资；若投资者不选择，本基金默认的收益分配方式是现金分红；</w:t>
      </w:r>
    </w:p>
    <w:p w14:paraId="67A6BD33" w14:textId="77777777" w:rsidR="00C30BCB" w:rsidRPr="00C30BCB" w:rsidRDefault="00C30BCB" w:rsidP="00C30BCB">
      <w:pPr>
        <w:adjustRightInd w:val="0"/>
        <w:snapToGrid w:val="0"/>
        <w:ind w:firstLineChars="200" w:firstLine="480"/>
        <w:rPr>
          <w:rFonts w:ascii="彩虹粗仿宋" w:eastAsia="彩虹粗仿宋" w:hAnsi="宋体" w:cs="Arial"/>
          <w:bCs/>
          <w:sz w:val="24"/>
        </w:rPr>
      </w:pPr>
      <w:r w:rsidRPr="00C30BCB">
        <w:rPr>
          <w:rFonts w:ascii="彩虹粗仿宋" w:eastAsia="彩虹粗仿宋" w:hAnsi="宋体" w:cs="Arial"/>
          <w:bCs/>
          <w:sz w:val="24"/>
        </w:rPr>
        <w:t>3、基金收益分配后基金份额净值不能低于面值；即基金收益分配基准日的基金份额净值减去每单位基金份额收益分配金额后不能低于面值。</w:t>
      </w:r>
    </w:p>
    <w:p w14:paraId="02B5298B" w14:textId="77777777" w:rsidR="00C30BCB" w:rsidRPr="00C30BCB" w:rsidRDefault="00C30BCB" w:rsidP="00C30BCB">
      <w:pPr>
        <w:adjustRightInd w:val="0"/>
        <w:snapToGrid w:val="0"/>
        <w:ind w:firstLineChars="200" w:firstLine="480"/>
        <w:rPr>
          <w:rFonts w:ascii="彩虹粗仿宋" w:eastAsia="彩虹粗仿宋" w:hAnsi="宋体" w:cs="Arial"/>
          <w:bCs/>
          <w:sz w:val="24"/>
        </w:rPr>
      </w:pPr>
      <w:r w:rsidRPr="00C30BCB">
        <w:rPr>
          <w:rFonts w:ascii="彩虹粗仿宋" w:eastAsia="彩虹粗仿宋" w:hAnsi="宋体" w:cs="Arial"/>
          <w:bCs/>
          <w:sz w:val="24"/>
        </w:rPr>
        <w:t>4、每一基金份额享有同等分配权；</w:t>
      </w:r>
    </w:p>
    <w:p w14:paraId="7B076F11" w14:textId="77777777" w:rsidR="00C30BCB" w:rsidRPr="00C30BCB" w:rsidRDefault="00C30BCB" w:rsidP="00C30BCB">
      <w:pPr>
        <w:adjustRightInd w:val="0"/>
        <w:snapToGrid w:val="0"/>
        <w:ind w:firstLineChars="200" w:firstLine="480"/>
        <w:rPr>
          <w:rFonts w:ascii="彩虹粗仿宋" w:eastAsia="彩虹粗仿宋" w:hAnsi="宋体" w:cs="Arial"/>
          <w:bCs/>
          <w:sz w:val="24"/>
        </w:rPr>
      </w:pPr>
      <w:r w:rsidRPr="00C30BCB">
        <w:rPr>
          <w:rFonts w:ascii="彩虹粗仿宋" w:eastAsia="彩虹粗仿宋" w:hAnsi="宋体" w:cs="Arial"/>
          <w:bCs/>
          <w:sz w:val="24"/>
        </w:rPr>
        <w:t>5、</w:t>
      </w:r>
      <w:r w:rsidRPr="00C30BCB">
        <w:rPr>
          <w:rFonts w:ascii="彩虹粗仿宋" w:eastAsia="彩虹粗仿宋" w:hAnsi="宋体" w:cs="Arial" w:hint="eastAsia"/>
          <w:bCs/>
          <w:sz w:val="24"/>
        </w:rPr>
        <w:t>在对基金份额持有人利益无实质不利影响的前提下，基金管理人可调整基金收益的分配原则和支付方式，不需召开基金份额持有人大会审议；</w:t>
      </w:r>
    </w:p>
    <w:p w14:paraId="6480835B" w14:textId="7A47F899" w:rsidR="00B365D0" w:rsidRPr="008C00D3" w:rsidRDefault="00C30BCB" w:rsidP="00A23DE6">
      <w:pPr>
        <w:adjustRightInd w:val="0"/>
        <w:snapToGrid w:val="0"/>
        <w:ind w:firstLineChars="200" w:firstLine="480"/>
        <w:rPr>
          <w:rFonts w:ascii="彩虹粗仿宋" w:eastAsia="彩虹粗仿宋" w:hAnsi="宋体" w:cs="Arial"/>
          <w:bCs/>
          <w:sz w:val="24"/>
        </w:rPr>
      </w:pPr>
      <w:r w:rsidRPr="00C30BCB">
        <w:rPr>
          <w:rFonts w:ascii="彩虹粗仿宋" w:eastAsia="彩虹粗仿宋" w:hAnsi="宋体" w:cs="Arial" w:hint="eastAsia"/>
          <w:bCs/>
          <w:sz w:val="24"/>
        </w:rPr>
        <w:t>6</w:t>
      </w:r>
      <w:r w:rsidRPr="00C30BCB">
        <w:rPr>
          <w:rFonts w:ascii="彩虹粗仿宋" w:eastAsia="彩虹粗仿宋" w:hAnsi="宋体" w:cs="Arial"/>
          <w:bCs/>
          <w:sz w:val="24"/>
        </w:rPr>
        <w:t>、法律法规或监管机关另有规定的，从其规定。</w:t>
      </w:r>
      <w:r w:rsidR="00B365D0" w:rsidRPr="008C00D3">
        <w:rPr>
          <w:rFonts w:ascii="彩虹粗仿宋" w:eastAsia="彩虹粗仿宋" w:hAnsi="宋体" w:cs="Arial" w:hint="eastAsia"/>
          <w:bCs/>
          <w:sz w:val="24"/>
        </w:rPr>
        <w:t>。</w:t>
      </w:r>
    </w:p>
    <w:p w14:paraId="313C1E8A"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6A6C5DDC"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本基金收益分配方案由基金管理人拟订，并由基金托管人复核，在2个工作日内在指定媒体公告并报中国证监会备案。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5A59B6EF"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14:paraId="3ECBCBE3" w14:textId="77777777" w:rsidR="00B365D0" w:rsidRPr="004565B1" w:rsidRDefault="00B365D0" w:rsidP="00B365D0">
      <w:pPr>
        <w:adjustRightInd w:val="0"/>
        <w:snapToGrid w:val="0"/>
        <w:rPr>
          <w:rFonts w:ascii="彩虹粗仿宋" w:eastAsia="彩虹粗仿宋" w:hAnsi="宋体" w:cs="Arial"/>
          <w:sz w:val="24"/>
        </w:rPr>
      </w:pPr>
    </w:p>
    <w:p w14:paraId="2B598DDF" w14:textId="77777777" w:rsidR="00B365D0" w:rsidRPr="004565B1" w:rsidRDefault="00B365D0" w:rsidP="00B365D0">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14:paraId="25A465A7"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2EDC6FA4"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9B3B45A"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5E1ACF5D"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4592077D" w14:textId="77777777" w:rsidR="00B365D0" w:rsidRPr="004565B1" w:rsidRDefault="00B365D0" w:rsidP="00BF177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（二）信息披露的内容</w:t>
      </w:r>
    </w:p>
    <w:p w14:paraId="0E36250C" w14:textId="77777777" w:rsidR="00B365D0" w:rsidRPr="004565B1" w:rsidRDefault="00B365D0" w:rsidP="00693D91">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基金的信息披露内容主要包括基金招募说明书、《基金合同》、托管协议、基金份额发售公告、基金募集情况、《基金合同》生效公告、基金份额上市交易公告书</w:t>
      </w:r>
      <w:r w:rsidRPr="00693D91">
        <w:rPr>
          <w:rFonts w:ascii="彩虹粗仿宋" w:eastAsia="彩虹粗仿宋" w:hint="eastAsia"/>
          <w:sz w:val="24"/>
        </w:rPr>
        <w:t>（LOF和ETF基金适用）</w:t>
      </w:r>
      <w:r w:rsidRPr="004565B1">
        <w:rPr>
          <w:rFonts w:ascii="彩虹粗仿宋" w:eastAsia="彩虹粗仿宋" w:hAnsi="宋体" w:cs="Arial" w:hint="eastAsia"/>
          <w:sz w:val="24"/>
        </w:rPr>
        <w:t>、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4E3800A5" w14:textId="77777777" w:rsidR="00B365D0" w:rsidRPr="004565B1" w:rsidRDefault="00B365D0" w:rsidP="00BF177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557D9820"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4E41E9D4"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51B43A90"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0A378A45"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0FC03862"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5C3FCDBC"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16C47FBD" w14:textId="3618F18E" w:rsidR="00E0439E" w:rsidRPr="00E0439E" w:rsidRDefault="00E0439E" w:rsidP="00E0439E">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（1）</w:t>
      </w:r>
      <w:r w:rsidR="00F02CDA">
        <w:rPr>
          <w:rFonts w:ascii="彩虹粗仿宋" w:eastAsia="彩虹粗仿宋" w:hAnsi="宋体" w:cs="Arial" w:hint="eastAsia"/>
          <w:bCs/>
          <w:sz w:val="24"/>
        </w:rPr>
        <w:t>不可</w:t>
      </w:r>
      <w:r w:rsidR="00F02CDA">
        <w:rPr>
          <w:rFonts w:ascii="彩虹粗仿宋" w:eastAsia="彩虹粗仿宋" w:hAnsi="宋体" w:cs="Arial"/>
          <w:bCs/>
          <w:sz w:val="24"/>
        </w:rPr>
        <w:t>抗力；</w:t>
      </w:r>
    </w:p>
    <w:p w14:paraId="0B65325B" w14:textId="75F7A4AE" w:rsidR="00E0439E" w:rsidRPr="00E0439E" w:rsidRDefault="00E0439E" w:rsidP="00E0439E">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（2）</w:t>
      </w:r>
      <w:r w:rsidR="00F02CDA" w:rsidRPr="00F02CDA">
        <w:rPr>
          <w:rFonts w:ascii="彩虹粗仿宋" w:eastAsia="彩虹粗仿宋" w:hAnsi="宋体" w:cs="Arial" w:hint="eastAsia"/>
          <w:bCs/>
          <w:sz w:val="24"/>
        </w:rPr>
        <w:t>发生暂停估值的情形</w:t>
      </w:r>
      <w:r w:rsidRPr="00E0439E">
        <w:rPr>
          <w:rFonts w:ascii="彩虹粗仿宋" w:eastAsia="彩虹粗仿宋" w:hAnsi="宋体" w:cs="Arial" w:hint="eastAsia"/>
          <w:bCs/>
          <w:sz w:val="24"/>
        </w:rPr>
        <w:t>；</w:t>
      </w:r>
    </w:p>
    <w:p w14:paraId="6047CFA9" w14:textId="7B22E18F" w:rsidR="00B365D0" w:rsidRPr="004565B1" w:rsidRDefault="00E0439E" w:rsidP="00F02C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bCs/>
          <w:sz w:val="24"/>
        </w:rPr>
        <w:t>（3）</w:t>
      </w:r>
      <w:r w:rsidRPr="00E0439E">
        <w:rPr>
          <w:rFonts w:ascii="彩虹粗仿宋" w:eastAsia="彩虹粗仿宋" w:hAnsi="宋体" w:cs="Arial" w:hint="eastAsia"/>
          <w:bCs/>
          <w:sz w:val="24"/>
        </w:rPr>
        <w:t>法律法规规定、中国证监会或《基金合同》认定的其他情形。</w:t>
      </w:r>
    </w:p>
    <w:p w14:paraId="3DF66FD2"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322C9492"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734C713D"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56A126F2" w14:textId="77777777" w:rsidR="00B365D0" w:rsidRPr="004565B1" w:rsidRDefault="00B365D0" w:rsidP="00A23DE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7F60006E" w14:textId="77777777" w:rsidR="00B365D0" w:rsidRPr="004565B1" w:rsidRDefault="00B365D0" w:rsidP="00B365D0">
      <w:pPr>
        <w:pStyle w:val="a0"/>
        <w:ind w:firstLineChars="0" w:firstLine="0"/>
        <w:rPr>
          <w:rFonts w:ascii="彩虹粗仿宋" w:eastAsia="彩虹粗仿宋" w:hAnsi="宋体" w:cs="Arial"/>
          <w:sz w:val="24"/>
        </w:rPr>
      </w:pPr>
    </w:p>
    <w:p w14:paraId="20FD7918" w14:textId="77777777" w:rsidR="00B365D0" w:rsidRPr="004565B1" w:rsidRDefault="00B365D0" w:rsidP="00B365D0">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14:paraId="371B4E62" w14:textId="77777777" w:rsidR="00B365D0" w:rsidRPr="004565B1" w:rsidRDefault="00B365D0" w:rsidP="00A23DE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2D9AD613" w14:textId="7300D89B" w:rsidR="004E3BE3" w:rsidRPr="004E3BE3" w:rsidRDefault="004E3BE3" w:rsidP="004E3BE3">
      <w:pPr>
        <w:adjustRightInd w:val="0"/>
        <w:snapToGrid w:val="0"/>
        <w:ind w:firstLineChars="200" w:firstLine="480"/>
        <w:rPr>
          <w:rFonts w:ascii="彩虹粗仿宋" w:eastAsia="彩虹粗仿宋" w:hAnsi="宋体" w:cs="Arial"/>
          <w:bCs/>
          <w:sz w:val="24"/>
        </w:rPr>
      </w:pPr>
      <w:r w:rsidRPr="004E3BE3">
        <w:rPr>
          <w:rFonts w:ascii="彩虹粗仿宋" w:eastAsia="彩虹粗仿宋" w:hAnsi="宋体" w:cs="Arial" w:hint="eastAsia"/>
          <w:bCs/>
          <w:sz w:val="24"/>
        </w:rPr>
        <w:t>本基金投资于本基金管理人所管理的基金的部分不收取管理费。本基金管理费按前一日基金资产净值扣除前一日所持有本基金管理人管理的</w:t>
      </w:r>
      <w:r w:rsidR="008C00D3" w:rsidRPr="008C00D3">
        <w:rPr>
          <w:rFonts w:ascii="彩虹粗仿宋" w:eastAsia="彩虹粗仿宋" w:hAnsi="宋体" w:cs="Arial" w:hint="eastAsia"/>
          <w:bCs/>
          <w:sz w:val="24"/>
        </w:rPr>
        <w:t>其他基金份额所对应的资产净值</w:t>
      </w:r>
      <w:r w:rsidRPr="004E3BE3">
        <w:rPr>
          <w:rFonts w:ascii="彩虹粗仿宋" w:eastAsia="彩虹粗仿宋" w:hAnsi="宋体" w:cs="Arial" w:hint="eastAsia"/>
          <w:bCs/>
          <w:sz w:val="24"/>
        </w:rPr>
        <w:t>后的余额（若为负数，则取</w:t>
      </w:r>
      <w:r w:rsidRPr="004E3BE3">
        <w:rPr>
          <w:rFonts w:ascii="彩虹粗仿宋" w:eastAsia="彩虹粗仿宋" w:hAnsi="宋体" w:cs="Arial"/>
          <w:bCs/>
          <w:sz w:val="24"/>
        </w:rPr>
        <w:t>0</w:t>
      </w:r>
      <w:r w:rsidRPr="004E3BE3">
        <w:rPr>
          <w:rFonts w:ascii="彩虹粗仿宋" w:eastAsia="彩虹粗仿宋" w:hAnsi="宋体" w:cs="Arial" w:hint="eastAsia"/>
          <w:bCs/>
          <w:sz w:val="24"/>
        </w:rPr>
        <w:t>）的0.</w:t>
      </w:r>
      <w:r w:rsidR="00855786">
        <w:rPr>
          <w:rFonts w:ascii="彩虹粗仿宋" w:eastAsia="彩虹粗仿宋" w:hAnsi="宋体" w:cs="Arial" w:hint="eastAsia"/>
          <w:bCs/>
          <w:sz w:val="24"/>
        </w:rPr>
        <w:t>9</w:t>
      </w:r>
      <w:r w:rsidRPr="004E3BE3">
        <w:rPr>
          <w:rFonts w:ascii="彩虹粗仿宋" w:eastAsia="彩虹粗仿宋" w:hAnsi="宋体" w:cs="Arial"/>
          <w:bCs/>
          <w:sz w:val="24"/>
        </w:rPr>
        <w:t>0%</w:t>
      </w:r>
      <w:r w:rsidRPr="004E3BE3">
        <w:rPr>
          <w:rFonts w:ascii="彩虹粗仿宋" w:eastAsia="彩虹粗仿宋" w:hAnsi="宋体" w:cs="Arial" w:hint="eastAsia"/>
          <w:bCs/>
          <w:sz w:val="24"/>
        </w:rPr>
        <w:t>年费率计提。</w:t>
      </w:r>
      <w:r w:rsidRPr="004E3BE3">
        <w:rPr>
          <w:rFonts w:ascii="彩虹粗仿宋" w:eastAsia="彩虹粗仿宋" w:hAnsi="宋体" w:cs="Arial"/>
          <w:bCs/>
          <w:sz w:val="24"/>
        </w:rPr>
        <w:t>管理费的计算方法如下：</w:t>
      </w:r>
    </w:p>
    <w:p w14:paraId="281373E4" w14:textId="2D4CB678" w:rsidR="004E3BE3" w:rsidRPr="004E3BE3" w:rsidRDefault="004E3BE3" w:rsidP="004E3BE3">
      <w:pPr>
        <w:adjustRightInd w:val="0"/>
        <w:snapToGrid w:val="0"/>
        <w:ind w:firstLineChars="200" w:firstLine="480"/>
        <w:rPr>
          <w:rFonts w:ascii="彩虹粗仿宋" w:eastAsia="彩虹粗仿宋" w:hAnsi="宋体" w:cs="Arial"/>
          <w:bCs/>
          <w:sz w:val="24"/>
        </w:rPr>
      </w:pPr>
      <w:r w:rsidRPr="004E3BE3">
        <w:rPr>
          <w:rFonts w:ascii="彩虹粗仿宋" w:eastAsia="彩虹粗仿宋" w:hAnsi="宋体" w:cs="Arial"/>
          <w:bCs/>
          <w:sz w:val="24"/>
        </w:rPr>
        <w:t>H＝E</w:t>
      </w:r>
      <w:r w:rsidRPr="004E3BE3">
        <w:rPr>
          <w:rFonts w:ascii="彩虹粗仿宋" w:eastAsia="彩虹粗仿宋" w:hAnsi="宋体" w:cs="Arial"/>
          <w:bCs/>
          <w:sz w:val="24"/>
        </w:rPr>
        <w:t>×</w:t>
      </w:r>
      <w:r w:rsidRPr="004E3BE3">
        <w:rPr>
          <w:rFonts w:ascii="彩虹粗仿宋" w:eastAsia="彩虹粗仿宋" w:hAnsi="宋体" w:cs="Arial" w:hint="eastAsia"/>
          <w:bCs/>
          <w:sz w:val="24"/>
        </w:rPr>
        <w:t>0.</w:t>
      </w:r>
      <w:r w:rsidR="00855786">
        <w:rPr>
          <w:rFonts w:ascii="彩虹粗仿宋" w:eastAsia="彩虹粗仿宋" w:hAnsi="宋体" w:cs="Arial" w:hint="eastAsia"/>
          <w:bCs/>
          <w:sz w:val="24"/>
        </w:rPr>
        <w:t>9</w:t>
      </w:r>
      <w:r w:rsidRPr="004E3BE3">
        <w:rPr>
          <w:rFonts w:ascii="彩虹粗仿宋" w:eastAsia="彩虹粗仿宋" w:hAnsi="宋体" w:cs="Arial"/>
          <w:bCs/>
          <w:sz w:val="24"/>
        </w:rPr>
        <w:t>0%</w:t>
      </w:r>
      <w:r w:rsidRPr="004E3BE3">
        <w:rPr>
          <w:rFonts w:ascii="彩虹粗仿宋" w:eastAsia="彩虹粗仿宋" w:hAnsi="宋体" w:cs="Arial"/>
          <w:bCs/>
          <w:sz w:val="24"/>
        </w:rPr>
        <w:t>÷</w:t>
      </w:r>
      <w:r w:rsidRPr="004E3BE3">
        <w:rPr>
          <w:rFonts w:ascii="彩虹粗仿宋" w:eastAsia="彩虹粗仿宋" w:hAnsi="宋体" w:cs="Arial"/>
          <w:bCs/>
          <w:sz w:val="24"/>
        </w:rPr>
        <w:t>当年天数</w:t>
      </w:r>
    </w:p>
    <w:p w14:paraId="0D51B544" w14:textId="77777777" w:rsidR="004E3BE3" w:rsidRPr="004E3BE3" w:rsidRDefault="004E3BE3" w:rsidP="004E3BE3">
      <w:pPr>
        <w:adjustRightInd w:val="0"/>
        <w:snapToGrid w:val="0"/>
        <w:ind w:firstLineChars="200" w:firstLine="480"/>
        <w:rPr>
          <w:rFonts w:ascii="彩虹粗仿宋" w:eastAsia="彩虹粗仿宋" w:hAnsi="宋体" w:cs="Arial"/>
          <w:bCs/>
          <w:sz w:val="24"/>
        </w:rPr>
      </w:pPr>
      <w:r w:rsidRPr="004E3BE3">
        <w:rPr>
          <w:rFonts w:ascii="彩虹粗仿宋" w:eastAsia="彩虹粗仿宋" w:hAnsi="宋体" w:cs="Arial"/>
          <w:bCs/>
          <w:sz w:val="24"/>
        </w:rPr>
        <w:t>H为每日应计提的基金管理费</w:t>
      </w:r>
    </w:p>
    <w:p w14:paraId="7E11D6F8" w14:textId="2A653E92" w:rsidR="00B365D0" w:rsidRPr="004565B1" w:rsidRDefault="004E3BE3" w:rsidP="00B365D0">
      <w:pPr>
        <w:adjustRightInd w:val="0"/>
        <w:snapToGrid w:val="0"/>
        <w:ind w:firstLineChars="200" w:firstLine="480"/>
        <w:rPr>
          <w:rFonts w:ascii="彩虹粗仿宋" w:eastAsia="彩虹粗仿宋" w:hAnsi="宋体" w:cs="Arial"/>
          <w:sz w:val="24"/>
        </w:rPr>
      </w:pPr>
      <w:r w:rsidRPr="004E3BE3">
        <w:rPr>
          <w:rFonts w:ascii="彩虹粗仿宋" w:eastAsia="彩虹粗仿宋" w:hAnsi="宋体" w:cs="Arial"/>
          <w:bCs/>
          <w:sz w:val="24"/>
        </w:rPr>
        <w:lastRenderedPageBreak/>
        <w:t>E为前一日的基金资产净值</w:t>
      </w:r>
      <w:r w:rsidRPr="004E3BE3">
        <w:rPr>
          <w:rFonts w:ascii="彩虹粗仿宋" w:eastAsia="彩虹粗仿宋" w:hAnsi="宋体" w:cs="Arial" w:hint="eastAsia"/>
          <w:bCs/>
          <w:sz w:val="24"/>
        </w:rPr>
        <w:t>扣除前一日所持有的基金管理人管理的</w:t>
      </w:r>
      <w:r w:rsidR="00F02CDA" w:rsidRPr="008C00D3">
        <w:rPr>
          <w:rFonts w:ascii="彩虹粗仿宋" w:eastAsia="彩虹粗仿宋" w:hAnsi="宋体" w:cs="Arial" w:hint="eastAsia"/>
          <w:bCs/>
          <w:sz w:val="24"/>
        </w:rPr>
        <w:t>其他基金份额所对应的资产净值</w:t>
      </w:r>
      <w:r w:rsidR="00F02CDA" w:rsidRPr="004E3BE3">
        <w:rPr>
          <w:rFonts w:ascii="彩虹粗仿宋" w:eastAsia="彩虹粗仿宋" w:hAnsi="宋体" w:cs="Arial" w:hint="eastAsia"/>
          <w:bCs/>
          <w:sz w:val="24"/>
        </w:rPr>
        <w:t>后</w:t>
      </w:r>
      <w:r w:rsidRPr="004E3BE3">
        <w:rPr>
          <w:rFonts w:ascii="彩虹粗仿宋" w:eastAsia="彩虹粗仿宋" w:hAnsi="宋体" w:cs="Arial" w:hint="eastAsia"/>
          <w:bCs/>
          <w:sz w:val="24"/>
        </w:rPr>
        <w:t>的余额，若为负数，则E取0</w:t>
      </w:r>
      <w:r w:rsidR="00B0239D">
        <w:rPr>
          <w:rFonts w:ascii="彩虹粗仿宋" w:eastAsia="彩虹粗仿宋" w:hAnsi="宋体" w:cs="Arial" w:hint="eastAsia"/>
          <w:bCs/>
          <w:sz w:val="24"/>
        </w:rPr>
        <w:t>。</w:t>
      </w:r>
    </w:p>
    <w:p w14:paraId="0D70F14A" w14:textId="77777777" w:rsidR="00B365D0" w:rsidRPr="004565B1" w:rsidRDefault="00B365D0" w:rsidP="00A23DE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40E56DD6" w14:textId="746A34D4" w:rsidR="004E3BE3" w:rsidRPr="004E3BE3" w:rsidRDefault="004E3BE3" w:rsidP="004E3BE3">
      <w:pPr>
        <w:adjustRightInd w:val="0"/>
        <w:snapToGrid w:val="0"/>
        <w:ind w:firstLineChars="200" w:firstLine="480"/>
        <w:rPr>
          <w:rFonts w:ascii="彩虹粗仿宋" w:eastAsia="彩虹粗仿宋" w:hAnsi="宋体" w:cs="Arial"/>
          <w:bCs/>
          <w:sz w:val="24"/>
        </w:rPr>
      </w:pPr>
      <w:r w:rsidRPr="004E3BE3">
        <w:rPr>
          <w:rFonts w:ascii="彩虹粗仿宋" w:eastAsia="彩虹粗仿宋" w:hAnsi="宋体" w:cs="Arial" w:hint="eastAsia"/>
          <w:bCs/>
          <w:sz w:val="24"/>
        </w:rPr>
        <w:t>本基金投资于本基金托管人所托管的基金的部分不收取托管费。本基金托管费按前一日基金资产净值扣除前一日所持有基金托管人托管的</w:t>
      </w:r>
      <w:r w:rsidR="008C00D3" w:rsidRPr="008C00D3">
        <w:rPr>
          <w:rFonts w:ascii="彩虹粗仿宋" w:eastAsia="彩虹粗仿宋" w:hAnsi="宋体" w:cs="Arial" w:hint="eastAsia"/>
          <w:bCs/>
          <w:sz w:val="24"/>
        </w:rPr>
        <w:t>其他基金份额所对应的资产净值</w:t>
      </w:r>
      <w:r w:rsidR="00644E72">
        <w:rPr>
          <w:rFonts w:ascii="彩虹粗仿宋" w:eastAsia="彩虹粗仿宋" w:hAnsi="宋体" w:cs="Arial" w:hint="eastAsia"/>
          <w:bCs/>
          <w:sz w:val="24"/>
        </w:rPr>
        <w:t>后</w:t>
      </w:r>
      <w:r w:rsidRPr="004E3BE3">
        <w:rPr>
          <w:rFonts w:ascii="彩虹粗仿宋" w:eastAsia="彩虹粗仿宋" w:hAnsi="宋体" w:cs="Arial" w:hint="eastAsia"/>
          <w:bCs/>
          <w:sz w:val="24"/>
        </w:rPr>
        <w:t>的余额（若为负数，则取</w:t>
      </w:r>
      <w:r w:rsidRPr="004E3BE3">
        <w:rPr>
          <w:rFonts w:ascii="彩虹粗仿宋" w:eastAsia="彩虹粗仿宋" w:hAnsi="宋体" w:cs="Arial"/>
          <w:bCs/>
          <w:sz w:val="24"/>
        </w:rPr>
        <w:t>0</w:t>
      </w:r>
      <w:r w:rsidRPr="004E3BE3">
        <w:rPr>
          <w:rFonts w:ascii="彩虹粗仿宋" w:eastAsia="彩虹粗仿宋" w:hAnsi="宋体" w:cs="Arial" w:hint="eastAsia"/>
          <w:bCs/>
          <w:sz w:val="24"/>
        </w:rPr>
        <w:t>）的</w:t>
      </w:r>
      <w:r w:rsidRPr="004E3BE3">
        <w:rPr>
          <w:rFonts w:ascii="彩虹粗仿宋" w:eastAsia="彩虹粗仿宋" w:hAnsi="宋体" w:cs="Arial"/>
          <w:bCs/>
          <w:sz w:val="24"/>
        </w:rPr>
        <w:t>0.</w:t>
      </w:r>
      <w:r w:rsidR="00F25C1D">
        <w:rPr>
          <w:rFonts w:ascii="彩虹粗仿宋" w:eastAsia="彩虹粗仿宋" w:hAnsi="宋体" w:cs="Arial" w:hint="eastAsia"/>
          <w:bCs/>
          <w:sz w:val="24"/>
        </w:rPr>
        <w:t>20</w:t>
      </w:r>
      <w:r w:rsidRPr="004E3BE3">
        <w:rPr>
          <w:rFonts w:ascii="彩虹粗仿宋" w:eastAsia="彩虹粗仿宋" w:hAnsi="宋体" w:cs="Arial"/>
          <w:bCs/>
          <w:sz w:val="24"/>
        </w:rPr>
        <w:t>%</w:t>
      </w:r>
      <w:r w:rsidRPr="004E3BE3">
        <w:rPr>
          <w:rFonts w:ascii="彩虹粗仿宋" w:eastAsia="彩虹粗仿宋" w:hAnsi="宋体" w:cs="Arial" w:hint="eastAsia"/>
          <w:bCs/>
          <w:sz w:val="24"/>
        </w:rPr>
        <w:t>年费率计提。</w:t>
      </w:r>
      <w:r w:rsidRPr="004E3BE3">
        <w:rPr>
          <w:rFonts w:ascii="彩虹粗仿宋" w:eastAsia="彩虹粗仿宋" w:hAnsi="宋体" w:cs="Arial"/>
          <w:bCs/>
          <w:sz w:val="24"/>
        </w:rPr>
        <w:t>托管费的计算方法如下：</w:t>
      </w:r>
    </w:p>
    <w:p w14:paraId="3CB38F4C" w14:textId="4ACBBAAE" w:rsidR="004E3BE3" w:rsidRPr="004E3BE3" w:rsidRDefault="004E3BE3" w:rsidP="004E3BE3">
      <w:pPr>
        <w:adjustRightInd w:val="0"/>
        <w:snapToGrid w:val="0"/>
        <w:ind w:firstLineChars="200" w:firstLine="480"/>
        <w:rPr>
          <w:rFonts w:ascii="彩虹粗仿宋" w:eastAsia="彩虹粗仿宋" w:hAnsi="宋体" w:cs="Arial"/>
          <w:bCs/>
          <w:sz w:val="24"/>
        </w:rPr>
      </w:pPr>
      <w:r w:rsidRPr="004E3BE3">
        <w:rPr>
          <w:rFonts w:ascii="彩虹粗仿宋" w:eastAsia="彩虹粗仿宋" w:hAnsi="宋体" w:cs="Arial"/>
          <w:bCs/>
          <w:sz w:val="24"/>
        </w:rPr>
        <w:t>H＝E</w:t>
      </w:r>
      <w:r w:rsidRPr="004E3BE3">
        <w:rPr>
          <w:rFonts w:ascii="彩虹粗仿宋" w:eastAsia="彩虹粗仿宋" w:hAnsi="宋体" w:cs="Arial"/>
          <w:bCs/>
          <w:sz w:val="24"/>
        </w:rPr>
        <w:t>×</w:t>
      </w:r>
      <w:r w:rsidRPr="004E3BE3">
        <w:rPr>
          <w:rFonts w:ascii="彩虹粗仿宋" w:eastAsia="彩虹粗仿宋" w:hAnsi="宋体" w:cs="Arial"/>
          <w:bCs/>
          <w:sz w:val="24"/>
        </w:rPr>
        <w:t>0.</w:t>
      </w:r>
      <w:r w:rsidR="00F25C1D">
        <w:rPr>
          <w:rFonts w:ascii="彩虹粗仿宋" w:eastAsia="彩虹粗仿宋" w:hAnsi="宋体" w:cs="Arial" w:hint="eastAsia"/>
          <w:bCs/>
          <w:sz w:val="24"/>
        </w:rPr>
        <w:t>20</w:t>
      </w:r>
      <w:r w:rsidRPr="004E3BE3">
        <w:rPr>
          <w:rFonts w:ascii="彩虹粗仿宋" w:eastAsia="彩虹粗仿宋" w:hAnsi="宋体" w:cs="Arial"/>
          <w:bCs/>
          <w:sz w:val="24"/>
        </w:rPr>
        <w:t>%</w:t>
      </w:r>
      <w:r w:rsidRPr="004E3BE3">
        <w:rPr>
          <w:rFonts w:ascii="彩虹粗仿宋" w:eastAsia="彩虹粗仿宋" w:hAnsi="宋体" w:cs="Arial"/>
          <w:bCs/>
          <w:sz w:val="24"/>
        </w:rPr>
        <w:t>÷</w:t>
      </w:r>
      <w:r w:rsidRPr="004E3BE3">
        <w:rPr>
          <w:rFonts w:ascii="彩虹粗仿宋" w:eastAsia="彩虹粗仿宋" w:hAnsi="宋体" w:cs="Arial"/>
          <w:bCs/>
          <w:sz w:val="24"/>
        </w:rPr>
        <w:t>当年天数</w:t>
      </w:r>
    </w:p>
    <w:p w14:paraId="4F8D274E" w14:textId="77777777" w:rsidR="004E3BE3" w:rsidRPr="004E3BE3" w:rsidRDefault="004E3BE3" w:rsidP="004E3BE3">
      <w:pPr>
        <w:adjustRightInd w:val="0"/>
        <w:snapToGrid w:val="0"/>
        <w:ind w:firstLineChars="200" w:firstLine="480"/>
        <w:rPr>
          <w:rFonts w:ascii="彩虹粗仿宋" w:eastAsia="彩虹粗仿宋" w:hAnsi="宋体" w:cs="Arial"/>
          <w:bCs/>
          <w:sz w:val="24"/>
        </w:rPr>
      </w:pPr>
      <w:r w:rsidRPr="004E3BE3">
        <w:rPr>
          <w:rFonts w:ascii="彩虹粗仿宋" w:eastAsia="彩虹粗仿宋" w:hAnsi="宋体" w:cs="Arial"/>
          <w:bCs/>
          <w:sz w:val="24"/>
        </w:rPr>
        <w:t>H为每日应计提的基金托管费</w:t>
      </w:r>
    </w:p>
    <w:p w14:paraId="48535E70" w14:textId="091E2C34" w:rsidR="00B365D0" w:rsidRPr="004565B1" w:rsidRDefault="004E3BE3" w:rsidP="00B365D0">
      <w:pPr>
        <w:adjustRightInd w:val="0"/>
        <w:snapToGrid w:val="0"/>
        <w:ind w:firstLineChars="200" w:firstLine="480"/>
        <w:rPr>
          <w:rFonts w:ascii="彩虹粗仿宋" w:eastAsia="彩虹粗仿宋" w:hAnsi="宋体" w:cs="Arial"/>
          <w:sz w:val="24"/>
        </w:rPr>
      </w:pPr>
      <w:r w:rsidRPr="004E3BE3">
        <w:rPr>
          <w:rFonts w:ascii="彩虹粗仿宋" w:eastAsia="彩虹粗仿宋" w:hAnsi="宋体" w:cs="Arial"/>
          <w:bCs/>
          <w:sz w:val="24"/>
        </w:rPr>
        <w:t>E为前一日的基金资产净值</w:t>
      </w:r>
      <w:r w:rsidRPr="004E3BE3">
        <w:rPr>
          <w:rFonts w:ascii="彩虹粗仿宋" w:eastAsia="彩虹粗仿宋" w:hAnsi="宋体" w:cs="Arial" w:hint="eastAsia"/>
          <w:bCs/>
          <w:sz w:val="24"/>
        </w:rPr>
        <w:t>扣除前一日所持有的基金托管人托管的</w:t>
      </w:r>
      <w:r w:rsidR="00F02CDA" w:rsidRPr="008C00D3">
        <w:rPr>
          <w:rFonts w:ascii="彩虹粗仿宋" w:eastAsia="彩虹粗仿宋" w:hAnsi="宋体" w:cs="Arial" w:hint="eastAsia"/>
          <w:bCs/>
          <w:sz w:val="24"/>
        </w:rPr>
        <w:t>其他基金份额所对应的资产净值</w:t>
      </w:r>
      <w:r w:rsidR="00F02CDA" w:rsidRPr="004E3BE3">
        <w:rPr>
          <w:rFonts w:ascii="彩虹粗仿宋" w:eastAsia="彩虹粗仿宋" w:hAnsi="宋体" w:cs="Arial" w:hint="eastAsia"/>
          <w:bCs/>
          <w:sz w:val="24"/>
        </w:rPr>
        <w:t>后</w:t>
      </w:r>
      <w:r w:rsidRPr="004E3BE3">
        <w:rPr>
          <w:rFonts w:ascii="彩虹粗仿宋" w:eastAsia="彩虹粗仿宋" w:hAnsi="宋体" w:cs="Arial" w:hint="eastAsia"/>
          <w:bCs/>
          <w:sz w:val="24"/>
        </w:rPr>
        <w:t>的余额，若为负数，则E取0</w:t>
      </w:r>
      <w:r w:rsidR="00B0239D">
        <w:rPr>
          <w:rFonts w:ascii="彩虹粗仿宋" w:eastAsia="彩虹粗仿宋" w:hAnsi="宋体" w:cs="Arial" w:hint="eastAsia"/>
          <w:bCs/>
          <w:sz w:val="24"/>
        </w:rPr>
        <w:t>。</w:t>
      </w:r>
    </w:p>
    <w:p w14:paraId="415ACAED" w14:textId="5AC00329"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w:t>
      </w:r>
      <w:r w:rsidR="004E3BE3" w:rsidRPr="004E3BE3">
        <w:rPr>
          <w:rFonts w:ascii="彩虹粗仿宋" w:eastAsia="彩虹粗仿宋" w:hAnsi="宋体" w:cs="Arial"/>
          <w:bCs/>
          <w:sz w:val="24"/>
        </w:rPr>
        <w:t>基金投资其他基金产生的相关费用</w:t>
      </w:r>
      <w:r w:rsidR="004E3BE3">
        <w:rPr>
          <w:rFonts w:ascii="彩虹粗仿宋" w:eastAsia="彩虹粗仿宋" w:hAnsi="宋体" w:cs="Arial" w:hint="eastAsia"/>
          <w:bCs/>
          <w:sz w:val="24"/>
        </w:rPr>
        <w:t>、</w:t>
      </w:r>
      <w:r w:rsidRPr="004565B1">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w:t>
      </w:r>
      <w:r w:rsidR="00F02CDA">
        <w:rPr>
          <w:rFonts w:ascii="彩虹粗仿宋" w:eastAsia="彩虹粗仿宋" w:hAnsi="宋体" w:cs="Arial" w:hint="eastAsia"/>
          <w:sz w:val="24"/>
        </w:rPr>
        <w:t>、</w:t>
      </w:r>
      <w:r w:rsidRPr="004565B1">
        <w:rPr>
          <w:rFonts w:ascii="彩虹粗仿宋" w:eastAsia="彩虹粗仿宋" w:hAnsi="宋体" w:cs="Arial" w:hint="eastAsia"/>
          <w:sz w:val="24"/>
        </w:rPr>
        <w:t>律师费</w:t>
      </w:r>
      <w:r w:rsidR="00F02CDA">
        <w:rPr>
          <w:rFonts w:ascii="彩虹粗仿宋" w:eastAsia="彩虹粗仿宋" w:hAnsi="宋体" w:cs="Arial" w:hint="eastAsia"/>
          <w:sz w:val="24"/>
        </w:rPr>
        <w:t>、</w:t>
      </w:r>
      <w:r w:rsidR="00F02CDA" w:rsidRPr="00F02CDA">
        <w:rPr>
          <w:rFonts w:ascii="彩虹粗仿宋" w:eastAsia="彩虹粗仿宋" w:hAnsi="宋体" w:cs="Arial" w:hint="eastAsia"/>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14:paraId="5327B093"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14:paraId="34ADE65F"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29351AFE" w14:textId="746149AD" w:rsidR="00B365D0" w:rsidRPr="004565B1" w:rsidRDefault="00B365D0" w:rsidP="001B2B9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（五）基金管理费和基金托管费的复核程序、支付方式和时间</w:t>
      </w:r>
    </w:p>
    <w:p w14:paraId="7559525E"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7EB9E704"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3CE082DC"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0C08F5E3"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4ECDAF46"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43C9F7E8" w14:textId="05F879BA"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F02CDA">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14:paraId="36385334"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9DCB627" w14:textId="77777777" w:rsidR="00B365D0" w:rsidRPr="004565B1" w:rsidRDefault="00B365D0" w:rsidP="00B365D0">
      <w:pPr>
        <w:adjustRightInd w:val="0"/>
        <w:snapToGrid w:val="0"/>
        <w:rPr>
          <w:rFonts w:ascii="彩虹粗仿宋" w:eastAsia="彩虹粗仿宋" w:hAnsi="宋体" w:cs="Arial"/>
          <w:sz w:val="24"/>
        </w:rPr>
      </w:pPr>
    </w:p>
    <w:p w14:paraId="1344BBDB" w14:textId="77777777" w:rsidR="00B365D0" w:rsidRPr="004565B1" w:rsidRDefault="00B365D0" w:rsidP="00B365D0">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14:paraId="4EE77130"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w:t>
      </w:r>
      <w:r w:rsidRPr="004565B1">
        <w:rPr>
          <w:rFonts w:ascii="彩虹粗仿宋" w:eastAsia="彩虹粗仿宋" w:hAnsi="宋体" w:cs="Arial" w:hint="eastAsia"/>
          <w:sz w:val="24"/>
        </w:rPr>
        <w:lastRenderedPageBreak/>
        <w:t>不能妥善保管，则按相关法规承担责任。</w:t>
      </w:r>
    </w:p>
    <w:p w14:paraId="1FEE13DC"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0B7C9519" w14:textId="77777777" w:rsidR="00B365D0" w:rsidRPr="004565B1" w:rsidRDefault="00B365D0" w:rsidP="00B365D0">
      <w:pPr>
        <w:adjustRightInd w:val="0"/>
        <w:snapToGrid w:val="0"/>
        <w:rPr>
          <w:rFonts w:ascii="彩虹粗仿宋" w:eastAsia="彩虹粗仿宋" w:hAnsi="宋体" w:cs="Arial"/>
          <w:sz w:val="24"/>
        </w:rPr>
      </w:pPr>
    </w:p>
    <w:p w14:paraId="4570A012" w14:textId="77777777" w:rsidR="00B365D0" w:rsidRPr="004565B1" w:rsidRDefault="00B365D0" w:rsidP="00B365D0">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14:paraId="0CB9B107"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4AC90EE4"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1E4D2742"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10E7CE12"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27D939C5"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5389FB01"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6F6F374B" w14:textId="77777777" w:rsidR="00B365D0" w:rsidRPr="004565B1" w:rsidRDefault="00B365D0" w:rsidP="00B365D0">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18A92199"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14:paraId="2B7AAD0C" w14:textId="77777777" w:rsidR="00B365D0" w:rsidRPr="004565B1" w:rsidRDefault="00B365D0" w:rsidP="00B365D0">
      <w:pPr>
        <w:adjustRightInd w:val="0"/>
        <w:snapToGrid w:val="0"/>
        <w:rPr>
          <w:rFonts w:ascii="彩虹粗仿宋" w:eastAsia="彩虹粗仿宋"/>
          <w:sz w:val="30"/>
          <w:szCs w:val="30"/>
        </w:rPr>
      </w:pPr>
    </w:p>
    <w:p w14:paraId="1C4D5D42" w14:textId="77777777" w:rsidR="00B365D0" w:rsidRPr="004565B1" w:rsidRDefault="00B365D0" w:rsidP="00B365D0">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5EFF73C8"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0909B273"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540FA3BE"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7709922D"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4539C69A"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5484DE55"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08523B4C"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55B992F9"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4B48356B"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2C363758"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36F5ECE8"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B6089A" w:rsidRPr="00B6089A">
        <w:rPr>
          <w:rFonts w:ascii="彩虹粗仿宋" w:eastAsia="彩虹粗仿宋" w:hAnsi="宋体" w:cs="Arial" w:hint="eastAsia"/>
          <w:bCs/>
          <w:sz w:val="24"/>
        </w:rPr>
        <w:t>，自表决通过之日起生效；新任基金管理人应当符合法律法规及中国证监会规定的资格条件</w:t>
      </w:r>
      <w:r w:rsidRPr="004565B1">
        <w:rPr>
          <w:rFonts w:ascii="彩虹粗仿宋" w:eastAsia="彩虹粗仿宋" w:hAnsi="宋体" w:cs="Arial" w:hint="eastAsia"/>
          <w:sz w:val="24"/>
        </w:rPr>
        <w:t>；</w:t>
      </w:r>
    </w:p>
    <w:p w14:paraId="138E5421"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w:t>
      </w:r>
      <w:r w:rsidRPr="004565B1">
        <w:rPr>
          <w:rFonts w:ascii="彩虹粗仿宋" w:eastAsia="彩虹粗仿宋" w:hAnsi="宋体" w:cs="Arial" w:hint="eastAsia"/>
          <w:sz w:val="24"/>
        </w:rPr>
        <w:lastRenderedPageBreak/>
        <w:t>管理人；</w:t>
      </w:r>
    </w:p>
    <w:p w14:paraId="563E3347"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14:paraId="2B421AF6"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221125FD"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r w:rsidR="00B6089A">
        <w:rPr>
          <w:rFonts w:ascii="彩虹粗仿宋" w:eastAsia="彩虹粗仿宋" w:hAnsi="宋体" w:cs="Arial" w:hint="eastAsia"/>
          <w:sz w:val="24"/>
        </w:rPr>
        <w:t>和净值</w:t>
      </w:r>
      <w:r w:rsidRPr="004565B1">
        <w:rPr>
          <w:rFonts w:ascii="彩虹粗仿宋" w:eastAsia="彩虹粗仿宋" w:hAnsi="宋体" w:cs="Arial" w:hint="eastAsia"/>
          <w:sz w:val="24"/>
        </w:rPr>
        <w:t>；</w:t>
      </w:r>
    </w:p>
    <w:p w14:paraId="06EB0D7E"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B6089A" w:rsidRPr="00B6089A">
        <w:rPr>
          <w:rFonts w:ascii="彩虹粗仿宋" w:eastAsia="彩虹粗仿宋" w:hAnsi="宋体" w:cs="Arial" w:hint="eastAsia"/>
          <w:bCs/>
          <w:sz w:val="24"/>
        </w:rPr>
        <w:t>，审计费用在基金财产中列支</w:t>
      </w:r>
      <w:r w:rsidRPr="004565B1">
        <w:rPr>
          <w:rFonts w:ascii="彩虹粗仿宋" w:eastAsia="彩虹粗仿宋" w:hAnsi="宋体" w:cs="Arial" w:hint="eastAsia"/>
          <w:sz w:val="24"/>
        </w:rPr>
        <w:t>；</w:t>
      </w:r>
    </w:p>
    <w:p w14:paraId="02713F31" w14:textId="77777777" w:rsidR="00B365D0" w:rsidRPr="004565B1" w:rsidRDefault="00B365D0" w:rsidP="00B365D0">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4D91F8EA"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7407191A"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4F5AE119"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6C7A5039"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2B649A3D"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4D7DCFA1"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6E93398A"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21134C1C"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7C5B9414"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604CAF29"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B6089A" w:rsidRPr="00B6089A">
        <w:rPr>
          <w:rFonts w:ascii="彩虹粗仿宋" w:eastAsia="彩虹粗仿宋" w:hAnsi="宋体" w:cs="Arial" w:hint="eastAsia"/>
          <w:bCs/>
          <w:sz w:val="24"/>
        </w:rPr>
        <w:t>，</w:t>
      </w:r>
      <w:r w:rsidR="00B6089A" w:rsidRPr="00B6089A">
        <w:rPr>
          <w:rFonts w:ascii="彩虹粗仿宋" w:eastAsia="彩虹粗仿宋" w:hAnsi="宋体" w:cs="Arial"/>
          <w:bCs/>
          <w:sz w:val="24"/>
        </w:rPr>
        <w:t>自表决通过之日起生效；新任基金托管人应当符合法律法规及中国证监会规定的资格条件</w:t>
      </w:r>
      <w:r w:rsidRPr="004565B1">
        <w:rPr>
          <w:rFonts w:ascii="彩虹粗仿宋" w:eastAsia="彩虹粗仿宋" w:hAnsi="宋体" w:cs="Arial" w:hint="eastAsia"/>
          <w:sz w:val="24"/>
        </w:rPr>
        <w:t>；</w:t>
      </w:r>
    </w:p>
    <w:p w14:paraId="78E8A74F"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106785BA"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6E81E624"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0866EE6A"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r w:rsidR="00B6089A">
        <w:rPr>
          <w:rFonts w:ascii="彩虹粗仿宋" w:eastAsia="彩虹粗仿宋" w:hAnsi="宋体" w:cs="Arial" w:hint="eastAsia"/>
          <w:sz w:val="24"/>
        </w:rPr>
        <w:t>和净值</w:t>
      </w:r>
      <w:r w:rsidRPr="004565B1">
        <w:rPr>
          <w:rFonts w:ascii="彩虹粗仿宋" w:eastAsia="彩虹粗仿宋" w:hAnsi="宋体" w:cs="Arial" w:hint="eastAsia"/>
          <w:sz w:val="24"/>
        </w:rPr>
        <w:t>；</w:t>
      </w:r>
    </w:p>
    <w:p w14:paraId="6FD50B62"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B6089A" w:rsidRPr="00B6089A">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14:paraId="5B229541"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58C4B2C2"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0D0A95A5"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6A1B9442" w14:textId="77777777" w:rsidR="00B365D0"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w:t>
      </w:r>
      <w:r w:rsidRPr="00475291">
        <w:rPr>
          <w:rFonts w:ascii="彩虹粗仿宋" w:eastAsia="彩虹粗仿宋" w:hAnsi="宋体" w:cs="Arial" w:hint="eastAsia"/>
          <w:sz w:val="24"/>
        </w:rPr>
        <w:lastRenderedPageBreak/>
        <w:t>人的基金份额持有人大会决议生效后2</w:t>
      </w:r>
      <w:r w:rsidR="00F02CDA" w:rsidRPr="00FC4FD9">
        <w:rPr>
          <w:rFonts w:hint="eastAsia"/>
          <w:bCs/>
          <w:sz w:val="24"/>
        </w:rPr>
        <w:t>个工作</w:t>
      </w:r>
      <w:r w:rsidRPr="00475291">
        <w:rPr>
          <w:rFonts w:ascii="彩虹粗仿宋" w:eastAsia="彩虹粗仿宋" w:hAnsi="宋体" w:cs="Arial" w:hint="eastAsia"/>
          <w:sz w:val="24"/>
        </w:rPr>
        <w:t>日内在指定媒介上联合公告。</w:t>
      </w:r>
    </w:p>
    <w:p w14:paraId="3F13A675" w14:textId="286289FF"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r w:rsidR="00B6089A" w:rsidRPr="00B6089A">
        <w:rPr>
          <w:rFonts w:ascii="彩虹粗仿宋" w:eastAsia="彩虹粗仿宋" w:hAnsi="宋体" w:cs="Arial" w:hint="eastAsia"/>
          <w:bCs/>
          <w:sz w:val="24"/>
        </w:rPr>
        <w:t>原基金管理人或基金托管人在继续履行相关职责期间，仍有权按照基金合同的规定收取基金管理费或基金托管费。</w:t>
      </w:r>
    </w:p>
    <w:p w14:paraId="6FE5A15B" w14:textId="77777777" w:rsidR="00B365D0" w:rsidRPr="004565B1" w:rsidRDefault="00B365D0" w:rsidP="00B365D0">
      <w:pPr>
        <w:adjustRightInd w:val="0"/>
        <w:snapToGrid w:val="0"/>
        <w:rPr>
          <w:rFonts w:ascii="彩虹粗仿宋" w:eastAsia="彩虹粗仿宋" w:hAnsi="宋体" w:cs="Arial"/>
          <w:sz w:val="24"/>
        </w:rPr>
      </w:pPr>
    </w:p>
    <w:p w14:paraId="576C0B81" w14:textId="77777777" w:rsidR="00B365D0" w:rsidRPr="004565B1" w:rsidRDefault="00B365D0" w:rsidP="00B365D0">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14:paraId="67023FFC" w14:textId="77777777" w:rsidR="00B365D0" w:rsidRPr="004565B1" w:rsidRDefault="00B365D0" w:rsidP="00A23DE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5C5D8481" w14:textId="77777777" w:rsidR="00B365D0" w:rsidRPr="00A23DE6" w:rsidRDefault="00B365D0" w:rsidP="00A23DE6">
      <w:pPr>
        <w:adjustRightInd w:val="0"/>
        <w:snapToGrid w:val="0"/>
        <w:ind w:firstLineChars="200" w:firstLine="480"/>
        <w:rPr>
          <w:rFonts w:ascii="彩虹粗仿宋" w:eastAsia="彩虹粗仿宋" w:hAnsi="宋体" w:cs="Arial"/>
          <w:sz w:val="24"/>
        </w:rPr>
      </w:pPr>
      <w:r w:rsidRPr="00A23DE6">
        <w:rPr>
          <w:rFonts w:ascii="彩虹粗仿宋" w:eastAsia="彩虹粗仿宋" w:hAnsi="宋体" w:cs="Arial" w:hint="eastAsia"/>
          <w:sz w:val="24"/>
        </w:rPr>
        <w:t>（一）基金管理人、基金托管人将其固有财产或者他人财产混同于基金财产从事证券投资。</w:t>
      </w:r>
    </w:p>
    <w:p w14:paraId="0AB14087" w14:textId="77777777" w:rsidR="00B365D0" w:rsidRPr="00A23DE6" w:rsidRDefault="00B365D0" w:rsidP="00A23DE6">
      <w:pPr>
        <w:adjustRightInd w:val="0"/>
        <w:snapToGrid w:val="0"/>
        <w:ind w:firstLineChars="200" w:firstLine="480"/>
        <w:rPr>
          <w:rFonts w:ascii="彩虹粗仿宋" w:eastAsia="彩虹粗仿宋" w:hAnsi="宋体" w:cs="Arial"/>
          <w:sz w:val="24"/>
        </w:rPr>
      </w:pPr>
      <w:r w:rsidRPr="00A23DE6">
        <w:rPr>
          <w:rFonts w:ascii="彩虹粗仿宋" w:eastAsia="彩虹粗仿宋" w:hAnsi="宋体" w:cs="Arial" w:hint="eastAsia"/>
          <w:sz w:val="24"/>
        </w:rPr>
        <w:t>（二）基金管理人不公平地对待其管理的不同基金财产，基金托管人不公平地对待其托管的不同基金财产。</w:t>
      </w:r>
    </w:p>
    <w:p w14:paraId="4D053197" w14:textId="77777777" w:rsidR="00B365D0" w:rsidRPr="00A23DE6" w:rsidRDefault="00B365D0" w:rsidP="00A23DE6">
      <w:pPr>
        <w:adjustRightInd w:val="0"/>
        <w:snapToGrid w:val="0"/>
        <w:ind w:firstLineChars="200" w:firstLine="480"/>
        <w:rPr>
          <w:rFonts w:ascii="彩虹粗仿宋" w:eastAsia="彩虹粗仿宋" w:hAnsi="宋体" w:cs="Arial"/>
          <w:sz w:val="24"/>
        </w:rPr>
      </w:pPr>
      <w:r w:rsidRPr="00A23DE6">
        <w:rPr>
          <w:rFonts w:ascii="彩虹粗仿宋" w:eastAsia="彩虹粗仿宋" w:hAnsi="宋体" w:cs="Arial" w:hint="eastAsia"/>
          <w:sz w:val="24"/>
        </w:rPr>
        <w:t>（三）基金管理人、基金托管人利用基金财产为基金份额持有人以外的第三人牟取利益。</w:t>
      </w:r>
    </w:p>
    <w:p w14:paraId="5B4C50AF" w14:textId="77777777" w:rsidR="00B365D0" w:rsidRPr="00A23DE6" w:rsidRDefault="00B365D0" w:rsidP="00A23DE6">
      <w:pPr>
        <w:adjustRightInd w:val="0"/>
        <w:snapToGrid w:val="0"/>
        <w:ind w:firstLineChars="200" w:firstLine="480"/>
        <w:rPr>
          <w:rFonts w:ascii="彩虹粗仿宋" w:eastAsia="彩虹粗仿宋" w:hAnsi="宋体" w:cs="Arial"/>
          <w:sz w:val="24"/>
        </w:rPr>
      </w:pPr>
      <w:r w:rsidRPr="00A23DE6">
        <w:rPr>
          <w:rFonts w:ascii="彩虹粗仿宋" w:eastAsia="彩虹粗仿宋" w:hAnsi="宋体" w:cs="Arial" w:hint="eastAsia"/>
          <w:sz w:val="24"/>
        </w:rPr>
        <w:t>（四）基金管理人、基金托管人向基金份额持有人违规承诺收益或者承担损失。</w:t>
      </w:r>
    </w:p>
    <w:p w14:paraId="19C039D2" w14:textId="77777777" w:rsidR="00B365D0" w:rsidRPr="004565B1" w:rsidRDefault="00B365D0" w:rsidP="00A23DE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7E76E482" w14:textId="77777777" w:rsidR="00B365D0" w:rsidRPr="00B6089A" w:rsidRDefault="00B365D0" w:rsidP="00A23DE6">
      <w:pPr>
        <w:adjustRightInd w:val="0"/>
        <w:snapToGrid w:val="0"/>
        <w:ind w:firstLineChars="200" w:firstLine="480"/>
        <w:rPr>
          <w:rFonts w:ascii="彩虹粗仿宋" w:eastAsia="彩虹粗仿宋" w:hAnsi="宋体" w:cs="Arial"/>
        </w:rPr>
      </w:pPr>
      <w:r w:rsidRPr="00B6089A">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32294A69" w14:textId="77777777" w:rsidR="00B365D0" w:rsidRPr="004565B1" w:rsidRDefault="00B365D0" w:rsidP="00A23DE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7518694B" w14:textId="77777777" w:rsidR="00B365D0" w:rsidRPr="004565B1" w:rsidRDefault="00B365D0" w:rsidP="00A23DE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448C6991" w14:textId="7B0783AE" w:rsidR="00B365D0" w:rsidRPr="004565B1" w:rsidRDefault="00B365D0" w:rsidP="00A23DE6">
      <w:pPr>
        <w:adjustRightInd w:val="0"/>
        <w:snapToGrid w:val="0"/>
        <w:ind w:firstLineChars="200" w:firstLine="480"/>
        <w:rPr>
          <w:rFonts w:ascii="彩虹粗仿宋" w:eastAsia="彩虹粗仿宋" w:hAnsi="宋体" w:cs="Arial"/>
          <w:sz w:val="24"/>
        </w:rPr>
      </w:pPr>
      <w:r w:rsidRPr="00A23DE6">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A23DE6">
        <w:rPr>
          <w:rFonts w:ascii="彩虹粗仿宋" w:eastAsia="彩虹粗仿宋" w:hAnsi="宋体" w:cs="Arial" w:hint="eastAsia"/>
          <w:sz w:val="24"/>
        </w:rPr>
        <w:t>用于下列投资或者活动：1.承销证券；2.违反规定向他人贷款或者提供担保；3.从事承担无限责任的投资；</w:t>
      </w:r>
      <w:r w:rsidR="00C63640" w:rsidRPr="00A23DE6">
        <w:rPr>
          <w:rFonts w:ascii="彩虹粗仿宋" w:eastAsia="彩虹粗仿宋" w:hAnsi="宋体" w:cs="Arial"/>
          <w:sz w:val="24"/>
        </w:rPr>
        <w:t>4</w:t>
      </w:r>
      <w:r w:rsidRPr="00A23DE6">
        <w:rPr>
          <w:rFonts w:ascii="彩虹粗仿宋" w:eastAsia="彩虹粗仿宋" w:hAnsi="宋体" w:cs="Arial" w:hint="eastAsia"/>
          <w:sz w:val="24"/>
        </w:rPr>
        <w:t>.向其基金管理人、基金托管人出资；</w:t>
      </w:r>
      <w:r w:rsidR="00C63640" w:rsidRPr="00A23DE6">
        <w:rPr>
          <w:rFonts w:ascii="彩虹粗仿宋" w:eastAsia="彩虹粗仿宋" w:hAnsi="宋体" w:cs="Arial"/>
          <w:sz w:val="24"/>
        </w:rPr>
        <w:t>5</w:t>
      </w:r>
      <w:r w:rsidRPr="00A23DE6">
        <w:rPr>
          <w:rFonts w:ascii="彩虹粗仿宋" w:eastAsia="彩虹粗仿宋" w:hAnsi="宋体" w:cs="Arial" w:hint="eastAsia"/>
          <w:sz w:val="24"/>
        </w:rPr>
        <w:t>.从事内幕交易、操纵证券交易价格及其他不正当的证券交易活动；</w:t>
      </w:r>
      <w:r w:rsidR="00F02CDA">
        <w:rPr>
          <w:rFonts w:ascii="彩虹粗仿宋" w:eastAsia="彩虹粗仿宋" w:hAnsi="宋体" w:cs="Arial" w:hint="eastAsia"/>
          <w:sz w:val="24"/>
        </w:rPr>
        <w:t>6.</w:t>
      </w:r>
      <w:r w:rsidR="00F02CDA" w:rsidRPr="00F02CDA">
        <w:rPr>
          <w:rFonts w:ascii="彩虹粗仿宋" w:eastAsia="彩虹粗仿宋" w:hAnsi="宋体" w:cs="Arial" w:hint="eastAsia"/>
          <w:sz w:val="24"/>
        </w:rPr>
        <w:t>投资其他基金中基金；</w:t>
      </w:r>
      <w:r w:rsidRPr="00A23DE6">
        <w:rPr>
          <w:rFonts w:ascii="彩虹粗仿宋" w:eastAsia="彩虹粗仿宋" w:hAnsi="宋体" w:cs="Arial" w:hint="eastAsia"/>
          <w:sz w:val="24"/>
        </w:rPr>
        <w:t>7.法律、行政法规和</w:t>
      </w:r>
      <w:r w:rsidR="00C63640" w:rsidRPr="00A23DE6">
        <w:rPr>
          <w:rFonts w:ascii="彩虹粗仿宋" w:eastAsia="彩虹粗仿宋" w:hAnsi="宋体" w:cs="Arial" w:hint="eastAsia"/>
          <w:sz w:val="24"/>
        </w:rPr>
        <w:t>中国证监会</w:t>
      </w:r>
      <w:r w:rsidRPr="00A23DE6">
        <w:rPr>
          <w:rFonts w:ascii="彩虹粗仿宋" w:eastAsia="彩虹粗仿宋" w:hAnsi="宋体" w:cs="Arial" w:hint="eastAsia"/>
          <w:sz w:val="24"/>
        </w:rPr>
        <w:t>规定禁止的其他活动。法律法规或监管部门取消上述限制，如适用于本基金，则本基金投资不再受相关限制。</w:t>
      </w:r>
    </w:p>
    <w:p w14:paraId="59BABB50" w14:textId="6A53956E" w:rsidR="00B365D0" w:rsidRPr="004565B1" w:rsidRDefault="00B365D0" w:rsidP="00A23DE6">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A23DE6">
        <w:rPr>
          <w:rFonts w:ascii="彩虹粗仿宋" w:eastAsia="彩虹粗仿宋" w:hAnsi="宋体" w:cs="Arial" w:hint="eastAsia"/>
          <w:sz w:val="24"/>
        </w:rPr>
        <w:t>依照法律、行政法规有关规定，由</w:t>
      </w:r>
      <w:r w:rsidR="00B6089A">
        <w:rPr>
          <w:rFonts w:ascii="彩虹粗仿宋" w:eastAsia="彩虹粗仿宋" w:hAnsi="宋体" w:cs="Arial" w:hint="eastAsia"/>
          <w:sz w:val="24"/>
        </w:rPr>
        <w:t>中国证监会</w:t>
      </w:r>
      <w:r w:rsidRPr="00A23DE6">
        <w:rPr>
          <w:rFonts w:ascii="彩虹粗仿宋" w:eastAsia="彩虹粗仿宋" w:hAnsi="宋体" w:cs="Arial" w:hint="eastAsia"/>
          <w:sz w:val="24"/>
        </w:rPr>
        <w:t>规定禁止基金管理人、基金托管人从事的其他行为。</w:t>
      </w:r>
    </w:p>
    <w:p w14:paraId="6BB0CB85" w14:textId="77777777" w:rsidR="00B365D0" w:rsidRPr="004565B1" w:rsidRDefault="00B365D0" w:rsidP="00B365D0">
      <w:pPr>
        <w:adjustRightInd w:val="0"/>
        <w:snapToGrid w:val="0"/>
        <w:rPr>
          <w:rFonts w:ascii="彩虹粗仿宋" w:eastAsia="彩虹粗仿宋"/>
          <w:sz w:val="30"/>
          <w:szCs w:val="30"/>
        </w:rPr>
      </w:pPr>
    </w:p>
    <w:p w14:paraId="787C96E3" w14:textId="77777777" w:rsidR="00B365D0" w:rsidRPr="004565B1" w:rsidRDefault="00B365D0" w:rsidP="00B365D0">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14:paraId="5EB5801E"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7400F043" w14:textId="041CF5EC" w:rsidR="00B365D0" w:rsidRPr="004565B1" w:rsidRDefault="00B365D0" w:rsidP="00B365D0">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630E33B9"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32E323F0"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1.《基金合同》终止；</w:t>
      </w:r>
    </w:p>
    <w:p w14:paraId="4EE67EF6"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7BA175DC"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7C337899"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14:paraId="5DA67333"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559E61D7"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381C47AD"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2FF69822"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2237137D"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35F372A9"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57828579"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4547691E"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5F988EE5"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7AAECFB7"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1F63883C" w14:textId="23989A78"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w:t>
      </w:r>
      <w:r w:rsidR="00B6089A" w:rsidRPr="00B6089A">
        <w:rPr>
          <w:rFonts w:ascii="彩虹粗仿宋" w:eastAsia="彩虹粗仿宋" w:hAnsi="宋体" w:cs="Arial" w:hint="eastAsia"/>
          <w:bCs/>
          <w:sz w:val="24"/>
        </w:rPr>
        <w:t>基金财产</w:t>
      </w:r>
      <w:r w:rsidRPr="004565B1">
        <w:rPr>
          <w:rFonts w:ascii="彩虹粗仿宋" w:eastAsia="彩虹粗仿宋" w:hAnsi="宋体" w:cs="Arial" w:hint="eastAsia"/>
          <w:sz w:val="24"/>
        </w:rPr>
        <w:t>清算</w:t>
      </w:r>
      <w:r w:rsidR="00F02CDA">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14:paraId="486E16E0"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00B6089A">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14:paraId="4270683D" w14:textId="333AE442"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00B6089A" w:rsidRPr="00B6089A">
        <w:rPr>
          <w:bCs/>
          <w:sz w:val="24"/>
          <w:szCs w:val="20"/>
        </w:rPr>
        <w:t xml:space="preserve"> </w:t>
      </w:r>
      <w:r w:rsidR="00B6089A" w:rsidRPr="00B6089A">
        <w:rPr>
          <w:rFonts w:ascii="彩虹粗仿宋" w:eastAsia="彩虹粗仿宋" w:hAnsi="宋体" w:cs="Arial"/>
          <w:bCs/>
          <w:sz w:val="24"/>
        </w:rPr>
        <w:t>基金财产清算的期限为6个月</w:t>
      </w:r>
      <w:r w:rsidR="00B6089A" w:rsidRPr="00B6089A">
        <w:rPr>
          <w:rFonts w:ascii="彩虹粗仿宋" w:eastAsia="彩虹粗仿宋" w:hAnsi="宋体" w:cs="Arial" w:hint="eastAsia"/>
          <w:bCs/>
          <w:sz w:val="24"/>
        </w:rPr>
        <w:t>，但因本基金所持证券及基金的流动性受到限制而不能及时变现的，清算期限相应顺延</w:t>
      </w:r>
      <w:r w:rsidR="00B6089A" w:rsidRPr="00B6089A">
        <w:rPr>
          <w:rFonts w:ascii="彩虹粗仿宋" w:eastAsia="彩虹粗仿宋" w:hAnsi="宋体" w:cs="Arial"/>
          <w:bCs/>
          <w:sz w:val="24"/>
        </w:rPr>
        <w:t>。</w:t>
      </w:r>
    </w:p>
    <w:p w14:paraId="6D5BD655"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773A637A"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w:t>
      </w:r>
      <w:r w:rsidR="00B6089A">
        <w:rPr>
          <w:rFonts w:ascii="彩虹粗仿宋" w:eastAsia="彩虹粗仿宋" w:hAnsi="宋体" w:cs="Arial" w:hint="eastAsia"/>
          <w:sz w:val="24"/>
        </w:rPr>
        <w:t>剩余</w:t>
      </w:r>
      <w:r w:rsidRPr="004565B1">
        <w:rPr>
          <w:rFonts w:ascii="彩虹粗仿宋" w:eastAsia="彩虹粗仿宋" w:hAnsi="宋体" w:cs="Arial" w:hint="eastAsia"/>
          <w:sz w:val="24"/>
        </w:rPr>
        <w:t>财产中支付。</w:t>
      </w:r>
    </w:p>
    <w:p w14:paraId="16072F0B"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2CA465E1"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39E53B03"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2A15A680" w14:textId="75537BC9"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A23DE6">
        <w:rPr>
          <w:rFonts w:ascii="彩虹粗仿宋" w:eastAsia="彩虹粗仿宋" w:hAnsi="宋体" w:cs="Arial" w:hint="eastAsia"/>
          <w:sz w:val="24"/>
        </w:rPr>
        <w:t>后</w:t>
      </w:r>
      <w:r w:rsidR="00B6089A" w:rsidRPr="00A23DE6">
        <w:rPr>
          <w:rFonts w:ascii="彩虹粗仿宋" w:eastAsia="彩虹粗仿宋" w:hAnsi="宋体" w:cs="Arial"/>
          <w:sz w:val="24"/>
        </w:rPr>
        <w:t>5</w:t>
      </w:r>
      <w:r w:rsidRPr="00A23DE6">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14:paraId="1BA1501F"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168B8404"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至少</w:t>
      </w:r>
      <w:r w:rsidRPr="004565B1">
        <w:rPr>
          <w:rFonts w:ascii="彩虹粗仿宋" w:eastAsia="彩虹粗仿宋" w:hAnsi="宋体" w:cs="Arial" w:hint="eastAsia"/>
          <w:sz w:val="24"/>
        </w:rPr>
        <w:t>15年。</w:t>
      </w:r>
    </w:p>
    <w:p w14:paraId="01543D43" w14:textId="77777777" w:rsidR="00B365D0" w:rsidRPr="004565B1" w:rsidRDefault="00B365D0" w:rsidP="00B365D0">
      <w:pPr>
        <w:adjustRightInd w:val="0"/>
        <w:snapToGrid w:val="0"/>
        <w:rPr>
          <w:rFonts w:ascii="彩虹粗仿宋" w:eastAsia="彩虹粗仿宋" w:hAnsi="宋体" w:cs="Arial"/>
          <w:sz w:val="24"/>
        </w:rPr>
      </w:pPr>
    </w:p>
    <w:p w14:paraId="17BEE279" w14:textId="77777777" w:rsidR="00B365D0" w:rsidRPr="004565B1" w:rsidRDefault="00B365D0" w:rsidP="00B365D0">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14:paraId="1102F91A"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3A1B21D1"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3DED1612"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B74891B"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50BC9F1C"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6F30C7E4" w14:textId="1EC0B69F" w:rsidR="00B365D0"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3.基金管理人由于按照《基金合同》规定的投资原则投资或不投资造成的直接损失或潜在损失等；</w:t>
      </w:r>
    </w:p>
    <w:p w14:paraId="421801B1" w14:textId="77777777" w:rsidR="00B365D0" w:rsidRPr="004565B1" w:rsidRDefault="00B365D0" w:rsidP="00A23DE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2E05BB45" w14:textId="77777777" w:rsidR="00B365D0" w:rsidRPr="004565B1" w:rsidRDefault="00B365D0" w:rsidP="00B365D0">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41F54AE0" w14:textId="7B36683E" w:rsidR="00B365D0" w:rsidRPr="004565B1" w:rsidRDefault="00B365D0" w:rsidP="00644E7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7A46383B" w14:textId="77777777" w:rsidR="00B365D0" w:rsidRPr="004565B1" w:rsidRDefault="00B365D0" w:rsidP="00B365D0">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14:paraId="72E82CDC" w14:textId="66130D90"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500DF6D2"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42C2BCB7"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43CE9DEF" w14:textId="77777777" w:rsidR="00B365D0" w:rsidRPr="004565B1" w:rsidRDefault="00B365D0" w:rsidP="00B365D0">
      <w:pPr>
        <w:adjustRightInd w:val="0"/>
        <w:snapToGrid w:val="0"/>
        <w:rPr>
          <w:rFonts w:ascii="彩虹粗仿宋" w:eastAsia="彩虹粗仿宋" w:hAnsi="宋体" w:cs="Arial"/>
          <w:sz w:val="24"/>
        </w:rPr>
      </w:pPr>
    </w:p>
    <w:p w14:paraId="688DB16A" w14:textId="77777777" w:rsidR="00B365D0" w:rsidRPr="004565B1" w:rsidRDefault="00B365D0" w:rsidP="00B365D0">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14:paraId="1EDC1650"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7C50B6A1"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14:paraId="3F7B27D6"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w:t>
      </w:r>
      <w:r w:rsidRPr="004565B1">
        <w:rPr>
          <w:rFonts w:ascii="彩虹粗仿宋" w:eastAsia="彩虹粗仿宋" w:hAnsi="宋体" w:cs="Arial" w:hint="eastAsia"/>
          <w:sz w:val="24"/>
        </w:rPr>
        <w:lastRenderedPageBreak/>
        <w:t>起生效。托管协议的有效期自其生效之日起至基金财产清算结果报中国证监会备案并公告之日止。</w:t>
      </w:r>
    </w:p>
    <w:p w14:paraId="72B42590"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041209F1" w14:textId="77777777" w:rsidR="00B365D0" w:rsidRPr="004565B1" w:rsidRDefault="00B365D0" w:rsidP="00B365D0">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43140325" w14:textId="77777777" w:rsidR="00B365D0" w:rsidRPr="004565B1" w:rsidRDefault="00B365D0" w:rsidP="00B365D0">
      <w:pPr>
        <w:adjustRightInd w:val="0"/>
        <w:snapToGrid w:val="0"/>
        <w:rPr>
          <w:rFonts w:ascii="彩虹粗仿宋" w:eastAsia="彩虹粗仿宋" w:hAnsi="宋体" w:cs="Arial"/>
          <w:sz w:val="24"/>
        </w:rPr>
      </w:pPr>
    </w:p>
    <w:p w14:paraId="71C97CCD" w14:textId="77777777" w:rsidR="00B365D0" w:rsidRPr="004565B1" w:rsidRDefault="00B365D0" w:rsidP="00B365D0">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14:paraId="59C5C6EC"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136D2EB8"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5EA5FA4B" w14:textId="77777777" w:rsidR="00B365D0" w:rsidRPr="004565B1" w:rsidRDefault="00B365D0" w:rsidP="00B365D0">
      <w:pPr>
        <w:adjustRightInd w:val="0"/>
        <w:snapToGrid w:val="0"/>
        <w:rPr>
          <w:rFonts w:ascii="彩虹粗仿宋" w:eastAsia="彩虹粗仿宋"/>
          <w:b/>
          <w:bCs/>
        </w:rPr>
      </w:pPr>
    </w:p>
    <w:p w14:paraId="20800AF4" w14:textId="77777777" w:rsidR="00B365D0" w:rsidRPr="004565B1" w:rsidRDefault="00B365D0" w:rsidP="00B365D0">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14:paraId="6B310835" w14:textId="77777777" w:rsidR="00B365D0" w:rsidRPr="004565B1" w:rsidRDefault="00B365D0" w:rsidP="00B365D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05957822" w14:textId="63F5B1FF" w:rsidR="006974DD" w:rsidRPr="00B365D0" w:rsidRDefault="006974DD" w:rsidP="007C7657">
      <w:pPr>
        <w:spacing w:line="360" w:lineRule="auto"/>
        <w:ind w:right="26"/>
      </w:pPr>
    </w:p>
    <w:sectPr w:rsidR="006974DD" w:rsidRPr="00B365D0" w:rsidSect="007F3229">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9957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F1E02" w14:textId="77777777" w:rsidR="00F206DF" w:rsidRDefault="00F206DF" w:rsidP="00B365D0">
      <w:r>
        <w:separator/>
      </w:r>
    </w:p>
  </w:endnote>
  <w:endnote w:type="continuationSeparator" w:id="0">
    <w:p w14:paraId="491B5FC2" w14:textId="77777777" w:rsidR="00F206DF" w:rsidRDefault="00F206DF" w:rsidP="00B3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45236" w14:textId="77777777" w:rsidR="002974CA" w:rsidRDefault="002974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E22D0F6" w14:textId="77777777" w:rsidR="002974CA" w:rsidRDefault="002974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0931A" w14:textId="77777777" w:rsidR="002974CA" w:rsidRDefault="002974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84D59">
      <w:rPr>
        <w:rStyle w:val="a6"/>
        <w:noProof/>
      </w:rPr>
      <w:t>1</w:t>
    </w:r>
    <w:r>
      <w:rPr>
        <w:rStyle w:val="a6"/>
      </w:rPr>
      <w:fldChar w:fldCharType="end"/>
    </w:r>
  </w:p>
  <w:p w14:paraId="3BD80ADC" w14:textId="77777777" w:rsidR="002974CA" w:rsidRDefault="002974C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5CD8" w14:textId="77777777" w:rsidR="002974CA" w:rsidRDefault="002974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3EA69" w14:textId="77777777" w:rsidR="00F206DF" w:rsidRDefault="00F206DF" w:rsidP="00B365D0">
      <w:r>
        <w:separator/>
      </w:r>
    </w:p>
  </w:footnote>
  <w:footnote w:type="continuationSeparator" w:id="0">
    <w:p w14:paraId="71B3A824" w14:textId="77777777" w:rsidR="00F206DF" w:rsidRDefault="00F206DF" w:rsidP="00B36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F063E" w14:textId="77777777" w:rsidR="002974CA" w:rsidRDefault="002974C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0714">
    <w15:presenceInfo w15:providerId="None" w15:userId="Llinks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B1"/>
    <w:rsid w:val="00074547"/>
    <w:rsid w:val="00092F95"/>
    <w:rsid w:val="000979CD"/>
    <w:rsid w:val="000B7EC2"/>
    <w:rsid w:val="000D3F28"/>
    <w:rsid w:val="000E235A"/>
    <w:rsid w:val="000F07A6"/>
    <w:rsid w:val="00124497"/>
    <w:rsid w:val="0014172E"/>
    <w:rsid w:val="00163C01"/>
    <w:rsid w:val="00181C19"/>
    <w:rsid w:val="001B2B92"/>
    <w:rsid w:val="001F0531"/>
    <w:rsid w:val="0020106E"/>
    <w:rsid w:val="00222EC1"/>
    <w:rsid w:val="00234705"/>
    <w:rsid w:val="00261211"/>
    <w:rsid w:val="00282EBF"/>
    <w:rsid w:val="002924A5"/>
    <w:rsid w:val="002974CA"/>
    <w:rsid w:val="002B039D"/>
    <w:rsid w:val="00300AE0"/>
    <w:rsid w:val="00382CC6"/>
    <w:rsid w:val="003A3A45"/>
    <w:rsid w:val="003A4670"/>
    <w:rsid w:val="003C7004"/>
    <w:rsid w:val="003F791F"/>
    <w:rsid w:val="004011A6"/>
    <w:rsid w:val="00410F60"/>
    <w:rsid w:val="00436BD9"/>
    <w:rsid w:val="0044029D"/>
    <w:rsid w:val="00453F3A"/>
    <w:rsid w:val="0046200F"/>
    <w:rsid w:val="00473667"/>
    <w:rsid w:val="0048597F"/>
    <w:rsid w:val="004B7636"/>
    <w:rsid w:val="004E3BE3"/>
    <w:rsid w:val="004F65FF"/>
    <w:rsid w:val="00531005"/>
    <w:rsid w:val="00551C3C"/>
    <w:rsid w:val="00582D5A"/>
    <w:rsid w:val="005F3F53"/>
    <w:rsid w:val="00644E72"/>
    <w:rsid w:val="00672874"/>
    <w:rsid w:val="00673FA2"/>
    <w:rsid w:val="00690A60"/>
    <w:rsid w:val="00693D91"/>
    <w:rsid w:val="006974DD"/>
    <w:rsid w:val="006B4F7D"/>
    <w:rsid w:val="006C395E"/>
    <w:rsid w:val="00724C56"/>
    <w:rsid w:val="007348BA"/>
    <w:rsid w:val="00735B49"/>
    <w:rsid w:val="00740CEF"/>
    <w:rsid w:val="0078599D"/>
    <w:rsid w:val="007C3165"/>
    <w:rsid w:val="007C7657"/>
    <w:rsid w:val="007E29BA"/>
    <w:rsid w:val="007F3229"/>
    <w:rsid w:val="007F7C9C"/>
    <w:rsid w:val="00810DF3"/>
    <w:rsid w:val="00820842"/>
    <w:rsid w:val="008450E9"/>
    <w:rsid w:val="00855786"/>
    <w:rsid w:val="00870625"/>
    <w:rsid w:val="0089346D"/>
    <w:rsid w:val="0089693B"/>
    <w:rsid w:val="008A13AD"/>
    <w:rsid w:val="008B544F"/>
    <w:rsid w:val="008B7A36"/>
    <w:rsid w:val="008B7B51"/>
    <w:rsid w:val="008C00D3"/>
    <w:rsid w:val="008E19D3"/>
    <w:rsid w:val="009235D2"/>
    <w:rsid w:val="00963BA5"/>
    <w:rsid w:val="009763F8"/>
    <w:rsid w:val="009A69BC"/>
    <w:rsid w:val="009E2369"/>
    <w:rsid w:val="009F7EEF"/>
    <w:rsid w:val="00A01059"/>
    <w:rsid w:val="00A23DE6"/>
    <w:rsid w:val="00A24A3E"/>
    <w:rsid w:val="00A42D42"/>
    <w:rsid w:val="00A45070"/>
    <w:rsid w:val="00A81403"/>
    <w:rsid w:val="00AB28F4"/>
    <w:rsid w:val="00AE3A3E"/>
    <w:rsid w:val="00AE491E"/>
    <w:rsid w:val="00B016EA"/>
    <w:rsid w:val="00B0239D"/>
    <w:rsid w:val="00B07303"/>
    <w:rsid w:val="00B365D0"/>
    <w:rsid w:val="00B6089A"/>
    <w:rsid w:val="00B66282"/>
    <w:rsid w:val="00B82024"/>
    <w:rsid w:val="00B92274"/>
    <w:rsid w:val="00BA7698"/>
    <w:rsid w:val="00BB1C94"/>
    <w:rsid w:val="00BE16E4"/>
    <w:rsid w:val="00BF1772"/>
    <w:rsid w:val="00BF17EF"/>
    <w:rsid w:val="00C032A7"/>
    <w:rsid w:val="00C066B1"/>
    <w:rsid w:val="00C24271"/>
    <w:rsid w:val="00C30BCB"/>
    <w:rsid w:val="00C37B27"/>
    <w:rsid w:val="00C41E6E"/>
    <w:rsid w:val="00C63640"/>
    <w:rsid w:val="00C653D3"/>
    <w:rsid w:val="00C9469C"/>
    <w:rsid w:val="00CA6A54"/>
    <w:rsid w:val="00CD327D"/>
    <w:rsid w:val="00CF47DE"/>
    <w:rsid w:val="00D56703"/>
    <w:rsid w:val="00D7054A"/>
    <w:rsid w:val="00D82AB1"/>
    <w:rsid w:val="00D85794"/>
    <w:rsid w:val="00D85A31"/>
    <w:rsid w:val="00D939D5"/>
    <w:rsid w:val="00E0439E"/>
    <w:rsid w:val="00E07AD0"/>
    <w:rsid w:val="00E1120E"/>
    <w:rsid w:val="00E16767"/>
    <w:rsid w:val="00E75996"/>
    <w:rsid w:val="00E84D59"/>
    <w:rsid w:val="00EE3D75"/>
    <w:rsid w:val="00F02CDA"/>
    <w:rsid w:val="00F04A93"/>
    <w:rsid w:val="00F206DF"/>
    <w:rsid w:val="00F25C1D"/>
    <w:rsid w:val="00F8402F"/>
    <w:rsid w:val="00F95E67"/>
    <w:rsid w:val="00FA0343"/>
    <w:rsid w:val="00FA5589"/>
    <w:rsid w:val="00FC7B94"/>
    <w:rsid w:val="00FE5F1D"/>
    <w:rsid w:val="00FF13B4"/>
    <w:rsid w:val="00FF2B1E"/>
    <w:rsid w:val="00FF6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189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5D0"/>
    <w:pPr>
      <w:widowControl w:val="0"/>
      <w:jc w:val="both"/>
    </w:pPr>
    <w:rPr>
      <w:rFonts w:ascii="Times New Roman" w:eastAsia="宋体" w:hAnsi="Times New Roman" w:cs="Times New Roman"/>
      <w:szCs w:val="24"/>
    </w:rPr>
  </w:style>
  <w:style w:type="paragraph" w:styleId="2">
    <w:name w:val="heading 2"/>
    <w:basedOn w:val="a"/>
    <w:next w:val="a0"/>
    <w:link w:val="2Char"/>
    <w:qFormat/>
    <w:rsid w:val="00B365D0"/>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B365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365D0"/>
    <w:rPr>
      <w:sz w:val="18"/>
      <w:szCs w:val="18"/>
    </w:rPr>
  </w:style>
  <w:style w:type="paragraph" w:styleId="a5">
    <w:name w:val="footer"/>
    <w:basedOn w:val="a"/>
    <w:link w:val="Char0"/>
    <w:unhideWhenUsed/>
    <w:rsid w:val="00B365D0"/>
    <w:pPr>
      <w:tabs>
        <w:tab w:val="center" w:pos="4153"/>
        <w:tab w:val="right" w:pos="8306"/>
      </w:tabs>
      <w:snapToGrid w:val="0"/>
      <w:jc w:val="left"/>
    </w:pPr>
    <w:rPr>
      <w:sz w:val="18"/>
      <w:szCs w:val="18"/>
    </w:rPr>
  </w:style>
  <w:style w:type="character" w:customStyle="1" w:styleId="Char0">
    <w:name w:val="页脚 Char"/>
    <w:basedOn w:val="a1"/>
    <w:link w:val="a5"/>
    <w:uiPriority w:val="99"/>
    <w:rsid w:val="00B365D0"/>
    <w:rPr>
      <w:sz w:val="18"/>
      <w:szCs w:val="18"/>
    </w:rPr>
  </w:style>
  <w:style w:type="character" w:customStyle="1" w:styleId="2Char">
    <w:name w:val="标题 2 Char"/>
    <w:basedOn w:val="a1"/>
    <w:link w:val="2"/>
    <w:rsid w:val="00B365D0"/>
    <w:rPr>
      <w:rFonts w:ascii="Arial" w:eastAsia="黑体" w:hAnsi="Arial" w:cs="Times New Roman"/>
      <w:b/>
      <w:sz w:val="32"/>
      <w:szCs w:val="20"/>
    </w:rPr>
  </w:style>
  <w:style w:type="character" w:styleId="a6">
    <w:name w:val="page number"/>
    <w:basedOn w:val="a1"/>
    <w:rsid w:val="00B365D0"/>
  </w:style>
  <w:style w:type="paragraph" w:styleId="a7">
    <w:name w:val="Normal (Web)"/>
    <w:basedOn w:val="a"/>
    <w:rsid w:val="00B365D0"/>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B365D0"/>
    <w:rPr>
      <w:b/>
      <w:bCs/>
    </w:rPr>
  </w:style>
  <w:style w:type="character" w:styleId="a9">
    <w:name w:val="Hyperlink"/>
    <w:rsid w:val="00B365D0"/>
    <w:rPr>
      <w:color w:val="0000FF"/>
      <w:u w:val="single"/>
    </w:rPr>
  </w:style>
  <w:style w:type="paragraph" w:customStyle="1" w:styleId="wz1">
    <w:name w:val="wz1"/>
    <w:basedOn w:val="a"/>
    <w:rsid w:val="00B365D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B365D0"/>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B365D0"/>
    <w:rPr>
      <w:rFonts w:ascii="仿宋_GB2312" w:eastAsia="仿宋_GB2312" w:hAnsi="Times New Roman" w:cs="Times New Roman"/>
      <w:color w:val="000000"/>
      <w:kern w:val="0"/>
      <w:sz w:val="24"/>
      <w:szCs w:val="28"/>
    </w:rPr>
  </w:style>
  <w:style w:type="character" w:customStyle="1" w:styleId="read">
    <w:name w:val="read"/>
    <w:basedOn w:val="a1"/>
    <w:rsid w:val="00B365D0"/>
  </w:style>
  <w:style w:type="paragraph" w:styleId="a0">
    <w:name w:val="Normal Indent"/>
    <w:basedOn w:val="a"/>
    <w:rsid w:val="00B365D0"/>
    <w:pPr>
      <w:ind w:firstLineChars="200" w:firstLine="420"/>
    </w:pPr>
  </w:style>
  <w:style w:type="paragraph" w:styleId="ab">
    <w:name w:val="Body Text Indent"/>
    <w:basedOn w:val="a"/>
    <w:link w:val="Char2"/>
    <w:rsid w:val="00B365D0"/>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B365D0"/>
    <w:rPr>
      <w:rFonts w:ascii="Times New Roman" w:eastAsia="方正仿宋简体" w:hAnsi="Times New Roman" w:cs="Times New Roman"/>
      <w:sz w:val="24"/>
      <w:szCs w:val="30"/>
    </w:rPr>
  </w:style>
  <w:style w:type="paragraph" w:styleId="20">
    <w:name w:val="Body Text Indent 2"/>
    <w:basedOn w:val="a"/>
    <w:link w:val="2Char0"/>
    <w:rsid w:val="00B365D0"/>
    <w:pPr>
      <w:spacing w:line="360" w:lineRule="auto"/>
      <w:ind w:firstLine="525"/>
    </w:pPr>
    <w:rPr>
      <w:rFonts w:ascii="宋体" w:hAnsi="宋体"/>
      <w:sz w:val="28"/>
      <w:szCs w:val="20"/>
    </w:rPr>
  </w:style>
  <w:style w:type="character" w:customStyle="1" w:styleId="2Char0">
    <w:name w:val="正文文本缩进 2 Char"/>
    <w:basedOn w:val="a1"/>
    <w:link w:val="20"/>
    <w:rsid w:val="00B365D0"/>
    <w:rPr>
      <w:rFonts w:ascii="宋体" w:eastAsia="宋体" w:hAnsi="宋体" w:cs="Times New Roman"/>
      <w:sz w:val="28"/>
      <w:szCs w:val="20"/>
    </w:rPr>
  </w:style>
  <w:style w:type="paragraph" w:styleId="3">
    <w:name w:val="Body Text Indent 3"/>
    <w:basedOn w:val="a"/>
    <w:link w:val="3Char"/>
    <w:rsid w:val="00B365D0"/>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B365D0"/>
    <w:rPr>
      <w:rFonts w:ascii="仿宋_GB2312" w:eastAsia="仿宋_GB2312" w:hAnsi="宋体" w:cs="Arial"/>
      <w:color w:val="000000"/>
      <w:sz w:val="24"/>
      <w:szCs w:val="24"/>
    </w:rPr>
  </w:style>
  <w:style w:type="paragraph" w:styleId="1">
    <w:name w:val="toc 1"/>
    <w:basedOn w:val="a"/>
    <w:next w:val="a"/>
    <w:autoRedefine/>
    <w:semiHidden/>
    <w:rsid w:val="00B365D0"/>
  </w:style>
  <w:style w:type="paragraph" w:styleId="21">
    <w:name w:val="toc 2"/>
    <w:basedOn w:val="a"/>
    <w:next w:val="a"/>
    <w:autoRedefine/>
    <w:semiHidden/>
    <w:rsid w:val="00B365D0"/>
    <w:pPr>
      <w:ind w:leftChars="200" w:left="420"/>
    </w:pPr>
  </w:style>
  <w:style w:type="paragraph" w:styleId="30">
    <w:name w:val="toc 3"/>
    <w:basedOn w:val="a"/>
    <w:next w:val="a"/>
    <w:autoRedefine/>
    <w:semiHidden/>
    <w:rsid w:val="00B365D0"/>
    <w:pPr>
      <w:ind w:leftChars="400" w:left="840"/>
    </w:pPr>
  </w:style>
  <w:style w:type="paragraph" w:styleId="4">
    <w:name w:val="toc 4"/>
    <w:basedOn w:val="a"/>
    <w:next w:val="a"/>
    <w:autoRedefine/>
    <w:semiHidden/>
    <w:rsid w:val="00B365D0"/>
    <w:pPr>
      <w:ind w:leftChars="600" w:left="1260"/>
    </w:pPr>
  </w:style>
  <w:style w:type="paragraph" w:styleId="5">
    <w:name w:val="toc 5"/>
    <w:basedOn w:val="a"/>
    <w:next w:val="a"/>
    <w:autoRedefine/>
    <w:semiHidden/>
    <w:rsid w:val="00B365D0"/>
    <w:pPr>
      <w:ind w:leftChars="800" w:left="1680"/>
    </w:pPr>
  </w:style>
  <w:style w:type="paragraph" w:styleId="6">
    <w:name w:val="toc 6"/>
    <w:basedOn w:val="a"/>
    <w:next w:val="a"/>
    <w:autoRedefine/>
    <w:semiHidden/>
    <w:rsid w:val="00B365D0"/>
    <w:pPr>
      <w:ind w:leftChars="1000" w:left="2100"/>
    </w:pPr>
  </w:style>
  <w:style w:type="paragraph" w:styleId="7">
    <w:name w:val="toc 7"/>
    <w:basedOn w:val="a"/>
    <w:next w:val="a"/>
    <w:autoRedefine/>
    <w:semiHidden/>
    <w:rsid w:val="00B365D0"/>
    <w:pPr>
      <w:ind w:leftChars="1200" w:left="2520"/>
    </w:pPr>
  </w:style>
  <w:style w:type="paragraph" w:styleId="8">
    <w:name w:val="toc 8"/>
    <w:basedOn w:val="a"/>
    <w:next w:val="a"/>
    <w:autoRedefine/>
    <w:semiHidden/>
    <w:rsid w:val="00B365D0"/>
    <w:pPr>
      <w:ind w:leftChars="1400" w:left="2940"/>
    </w:pPr>
  </w:style>
  <w:style w:type="paragraph" w:styleId="9">
    <w:name w:val="toc 9"/>
    <w:basedOn w:val="a"/>
    <w:next w:val="a"/>
    <w:autoRedefine/>
    <w:semiHidden/>
    <w:rsid w:val="00B365D0"/>
    <w:pPr>
      <w:ind w:leftChars="1600" w:left="3360"/>
    </w:pPr>
  </w:style>
  <w:style w:type="paragraph" w:styleId="ac">
    <w:name w:val="Balloon Text"/>
    <w:basedOn w:val="a"/>
    <w:link w:val="Char3"/>
    <w:semiHidden/>
    <w:rsid w:val="00B365D0"/>
    <w:rPr>
      <w:sz w:val="18"/>
      <w:szCs w:val="18"/>
    </w:rPr>
  </w:style>
  <w:style w:type="character" w:customStyle="1" w:styleId="Char3">
    <w:name w:val="批注框文本 Char"/>
    <w:basedOn w:val="a1"/>
    <w:link w:val="ac"/>
    <w:semiHidden/>
    <w:rsid w:val="00B365D0"/>
    <w:rPr>
      <w:rFonts w:ascii="Times New Roman" w:eastAsia="宋体" w:hAnsi="Times New Roman" w:cs="Times New Roman"/>
      <w:sz w:val="18"/>
      <w:szCs w:val="18"/>
    </w:rPr>
  </w:style>
  <w:style w:type="paragraph" w:customStyle="1" w:styleId="Char4">
    <w:name w:val="Char"/>
    <w:basedOn w:val="a"/>
    <w:rsid w:val="00B365D0"/>
  </w:style>
  <w:style w:type="paragraph" w:customStyle="1" w:styleId="Char10">
    <w:name w:val="Char1"/>
    <w:basedOn w:val="a"/>
    <w:autoRedefine/>
    <w:rsid w:val="00B365D0"/>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B365D0"/>
  </w:style>
  <w:style w:type="character" w:styleId="ad">
    <w:name w:val="annotation reference"/>
    <w:rsid w:val="00B365D0"/>
    <w:rPr>
      <w:sz w:val="21"/>
      <w:szCs w:val="21"/>
    </w:rPr>
  </w:style>
  <w:style w:type="paragraph" w:styleId="ae">
    <w:name w:val="annotation text"/>
    <w:basedOn w:val="a"/>
    <w:link w:val="Char5"/>
    <w:rsid w:val="00B365D0"/>
    <w:pPr>
      <w:jc w:val="left"/>
    </w:pPr>
  </w:style>
  <w:style w:type="character" w:customStyle="1" w:styleId="Char5">
    <w:name w:val="批注文字 Char"/>
    <w:basedOn w:val="a1"/>
    <w:link w:val="ae"/>
    <w:qFormat/>
    <w:rsid w:val="00B365D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365D0"/>
  </w:style>
  <w:style w:type="paragraph" w:customStyle="1" w:styleId="CharChar">
    <w:name w:val="Char Char"/>
    <w:basedOn w:val="a"/>
    <w:rsid w:val="00B365D0"/>
    <w:rPr>
      <w:szCs w:val="20"/>
    </w:rPr>
  </w:style>
  <w:style w:type="paragraph" w:styleId="HTML">
    <w:name w:val="HTML Preformatted"/>
    <w:basedOn w:val="a"/>
    <w:link w:val="HTMLChar"/>
    <w:uiPriority w:val="99"/>
    <w:unhideWhenUsed/>
    <w:rsid w:val="00B365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B365D0"/>
    <w:rPr>
      <w:rFonts w:ascii="宋体" w:eastAsia="宋体" w:hAnsi="宋体" w:cs="宋体"/>
      <w:kern w:val="0"/>
      <w:sz w:val="24"/>
      <w:szCs w:val="24"/>
    </w:rPr>
  </w:style>
  <w:style w:type="paragraph" w:styleId="af">
    <w:name w:val="annotation subject"/>
    <w:basedOn w:val="ae"/>
    <w:next w:val="ae"/>
    <w:link w:val="Char6"/>
    <w:rsid w:val="00B365D0"/>
    <w:rPr>
      <w:b/>
      <w:bCs/>
    </w:rPr>
  </w:style>
  <w:style w:type="character" w:customStyle="1" w:styleId="Char6">
    <w:name w:val="批注主题 Char"/>
    <w:basedOn w:val="Char5"/>
    <w:link w:val="af"/>
    <w:rsid w:val="00B365D0"/>
    <w:rPr>
      <w:rFonts w:ascii="Times New Roman" w:eastAsia="宋体" w:hAnsi="Times New Roman" w:cs="Times New Roman"/>
      <w:b/>
      <w:bCs/>
      <w:szCs w:val="24"/>
    </w:rPr>
  </w:style>
  <w:style w:type="paragraph" w:customStyle="1" w:styleId="af0">
    <w:uiPriority w:val="99"/>
    <w:unhideWhenUsed/>
    <w:rsid w:val="00B365D0"/>
    <w:pPr>
      <w:widowControl w:val="0"/>
      <w:jc w:val="both"/>
    </w:pPr>
    <w:rPr>
      <w:rFonts w:ascii="Times New Roman" w:eastAsia="宋体" w:hAnsi="Times New Roman" w:cs="Times New Roman"/>
      <w:szCs w:val="24"/>
    </w:rPr>
  </w:style>
  <w:style w:type="paragraph" w:styleId="af1">
    <w:name w:val="Revision"/>
    <w:hidden/>
    <w:uiPriority w:val="99"/>
    <w:semiHidden/>
    <w:rsid w:val="00B365D0"/>
    <w:rPr>
      <w:rFonts w:ascii="Times New Roman" w:eastAsia="宋体" w:hAnsi="Times New Roman" w:cs="Times New Roman"/>
      <w:szCs w:val="24"/>
    </w:rPr>
  </w:style>
  <w:style w:type="character" w:styleId="af2">
    <w:name w:val="FollowedHyperlink"/>
    <w:basedOn w:val="a1"/>
    <w:uiPriority w:val="99"/>
    <w:semiHidden/>
    <w:unhideWhenUsed/>
    <w:rsid w:val="00B365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5D0"/>
    <w:pPr>
      <w:widowControl w:val="0"/>
      <w:jc w:val="both"/>
    </w:pPr>
    <w:rPr>
      <w:rFonts w:ascii="Times New Roman" w:eastAsia="宋体" w:hAnsi="Times New Roman" w:cs="Times New Roman"/>
      <w:szCs w:val="24"/>
    </w:rPr>
  </w:style>
  <w:style w:type="paragraph" w:styleId="2">
    <w:name w:val="heading 2"/>
    <w:basedOn w:val="a"/>
    <w:next w:val="a0"/>
    <w:link w:val="2Char"/>
    <w:qFormat/>
    <w:rsid w:val="00B365D0"/>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B365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365D0"/>
    <w:rPr>
      <w:sz w:val="18"/>
      <w:szCs w:val="18"/>
    </w:rPr>
  </w:style>
  <w:style w:type="paragraph" w:styleId="a5">
    <w:name w:val="footer"/>
    <w:basedOn w:val="a"/>
    <w:link w:val="Char0"/>
    <w:unhideWhenUsed/>
    <w:rsid w:val="00B365D0"/>
    <w:pPr>
      <w:tabs>
        <w:tab w:val="center" w:pos="4153"/>
        <w:tab w:val="right" w:pos="8306"/>
      </w:tabs>
      <w:snapToGrid w:val="0"/>
      <w:jc w:val="left"/>
    </w:pPr>
    <w:rPr>
      <w:sz w:val="18"/>
      <w:szCs w:val="18"/>
    </w:rPr>
  </w:style>
  <w:style w:type="character" w:customStyle="1" w:styleId="Char0">
    <w:name w:val="页脚 Char"/>
    <w:basedOn w:val="a1"/>
    <w:link w:val="a5"/>
    <w:uiPriority w:val="99"/>
    <w:rsid w:val="00B365D0"/>
    <w:rPr>
      <w:sz w:val="18"/>
      <w:szCs w:val="18"/>
    </w:rPr>
  </w:style>
  <w:style w:type="character" w:customStyle="1" w:styleId="2Char">
    <w:name w:val="标题 2 Char"/>
    <w:basedOn w:val="a1"/>
    <w:link w:val="2"/>
    <w:rsid w:val="00B365D0"/>
    <w:rPr>
      <w:rFonts w:ascii="Arial" w:eastAsia="黑体" w:hAnsi="Arial" w:cs="Times New Roman"/>
      <w:b/>
      <w:sz w:val="32"/>
      <w:szCs w:val="20"/>
    </w:rPr>
  </w:style>
  <w:style w:type="character" w:styleId="a6">
    <w:name w:val="page number"/>
    <w:basedOn w:val="a1"/>
    <w:rsid w:val="00B365D0"/>
  </w:style>
  <w:style w:type="paragraph" w:styleId="a7">
    <w:name w:val="Normal (Web)"/>
    <w:basedOn w:val="a"/>
    <w:rsid w:val="00B365D0"/>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B365D0"/>
    <w:rPr>
      <w:b/>
      <w:bCs/>
    </w:rPr>
  </w:style>
  <w:style w:type="character" w:styleId="a9">
    <w:name w:val="Hyperlink"/>
    <w:rsid w:val="00B365D0"/>
    <w:rPr>
      <w:color w:val="0000FF"/>
      <w:u w:val="single"/>
    </w:rPr>
  </w:style>
  <w:style w:type="paragraph" w:customStyle="1" w:styleId="wz1">
    <w:name w:val="wz1"/>
    <w:basedOn w:val="a"/>
    <w:rsid w:val="00B365D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B365D0"/>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B365D0"/>
    <w:rPr>
      <w:rFonts w:ascii="仿宋_GB2312" w:eastAsia="仿宋_GB2312" w:hAnsi="Times New Roman" w:cs="Times New Roman"/>
      <w:color w:val="000000"/>
      <w:kern w:val="0"/>
      <w:sz w:val="24"/>
      <w:szCs w:val="28"/>
    </w:rPr>
  </w:style>
  <w:style w:type="character" w:customStyle="1" w:styleId="read">
    <w:name w:val="read"/>
    <w:basedOn w:val="a1"/>
    <w:rsid w:val="00B365D0"/>
  </w:style>
  <w:style w:type="paragraph" w:styleId="a0">
    <w:name w:val="Normal Indent"/>
    <w:basedOn w:val="a"/>
    <w:rsid w:val="00B365D0"/>
    <w:pPr>
      <w:ind w:firstLineChars="200" w:firstLine="420"/>
    </w:pPr>
  </w:style>
  <w:style w:type="paragraph" w:styleId="ab">
    <w:name w:val="Body Text Indent"/>
    <w:basedOn w:val="a"/>
    <w:link w:val="Char2"/>
    <w:rsid w:val="00B365D0"/>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B365D0"/>
    <w:rPr>
      <w:rFonts w:ascii="Times New Roman" w:eastAsia="方正仿宋简体" w:hAnsi="Times New Roman" w:cs="Times New Roman"/>
      <w:sz w:val="24"/>
      <w:szCs w:val="30"/>
    </w:rPr>
  </w:style>
  <w:style w:type="paragraph" w:styleId="20">
    <w:name w:val="Body Text Indent 2"/>
    <w:basedOn w:val="a"/>
    <w:link w:val="2Char0"/>
    <w:rsid w:val="00B365D0"/>
    <w:pPr>
      <w:spacing w:line="360" w:lineRule="auto"/>
      <w:ind w:firstLine="525"/>
    </w:pPr>
    <w:rPr>
      <w:rFonts w:ascii="宋体" w:hAnsi="宋体"/>
      <w:sz w:val="28"/>
      <w:szCs w:val="20"/>
    </w:rPr>
  </w:style>
  <w:style w:type="character" w:customStyle="1" w:styleId="2Char0">
    <w:name w:val="正文文本缩进 2 Char"/>
    <w:basedOn w:val="a1"/>
    <w:link w:val="20"/>
    <w:rsid w:val="00B365D0"/>
    <w:rPr>
      <w:rFonts w:ascii="宋体" w:eastAsia="宋体" w:hAnsi="宋体" w:cs="Times New Roman"/>
      <w:sz w:val="28"/>
      <w:szCs w:val="20"/>
    </w:rPr>
  </w:style>
  <w:style w:type="paragraph" w:styleId="3">
    <w:name w:val="Body Text Indent 3"/>
    <w:basedOn w:val="a"/>
    <w:link w:val="3Char"/>
    <w:rsid w:val="00B365D0"/>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B365D0"/>
    <w:rPr>
      <w:rFonts w:ascii="仿宋_GB2312" w:eastAsia="仿宋_GB2312" w:hAnsi="宋体" w:cs="Arial"/>
      <w:color w:val="000000"/>
      <w:sz w:val="24"/>
      <w:szCs w:val="24"/>
    </w:rPr>
  </w:style>
  <w:style w:type="paragraph" w:styleId="1">
    <w:name w:val="toc 1"/>
    <w:basedOn w:val="a"/>
    <w:next w:val="a"/>
    <w:autoRedefine/>
    <w:semiHidden/>
    <w:rsid w:val="00B365D0"/>
  </w:style>
  <w:style w:type="paragraph" w:styleId="21">
    <w:name w:val="toc 2"/>
    <w:basedOn w:val="a"/>
    <w:next w:val="a"/>
    <w:autoRedefine/>
    <w:semiHidden/>
    <w:rsid w:val="00B365D0"/>
    <w:pPr>
      <w:ind w:leftChars="200" w:left="420"/>
    </w:pPr>
  </w:style>
  <w:style w:type="paragraph" w:styleId="30">
    <w:name w:val="toc 3"/>
    <w:basedOn w:val="a"/>
    <w:next w:val="a"/>
    <w:autoRedefine/>
    <w:semiHidden/>
    <w:rsid w:val="00B365D0"/>
    <w:pPr>
      <w:ind w:leftChars="400" w:left="840"/>
    </w:pPr>
  </w:style>
  <w:style w:type="paragraph" w:styleId="4">
    <w:name w:val="toc 4"/>
    <w:basedOn w:val="a"/>
    <w:next w:val="a"/>
    <w:autoRedefine/>
    <w:semiHidden/>
    <w:rsid w:val="00B365D0"/>
    <w:pPr>
      <w:ind w:leftChars="600" w:left="1260"/>
    </w:pPr>
  </w:style>
  <w:style w:type="paragraph" w:styleId="5">
    <w:name w:val="toc 5"/>
    <w:basedOn w:val="a"/>
    <w:next w:val="a"/>
    <w:autoRedefine/>
    <w:semiHidden/>
    <w:rsid w:val="00B365D0"/>
    <w:pPr>
      <w:ind w:leftChars="800" w:left="1680"/>
    </w:pPr>
  </w:style>
  <w:style w:type="paragraph" w:styleId="6">
    <w:name w:val="toc 6"/>
    <w:basedOn w:val="a"/>
    <w:next w:val="a"/>
    <w:autoRedefine/>
    <w:semiHidden/>
    <w:rsid w:val="00B365D0"/>
    <w:pPr>
      <w:ind w:leftChars="1000" w:left="2100"/>
    </w:pPr>
  </w:style>
  <w:style w:type="paragraph" w:styleId="7">
    <w:name w:val="toc 7"/>
    <w:basedOn w:val="a"/>
    <w:next w:val="a"/>
    <w:autoRedefine/>
    <w:semiHidden/>
    <w:rsid w:val="00B365D0"/>
    <w:pPr>
      <w:ind w:leftChars="1200" w:left="2520"/>
    </w:pPr>
  </w:style>
  <w:style w:type="paragraph" w:styleId="8">
    <w:name w:val="toc 8"/>
    <w:basedOn w:val="a"/>
    <w:next w:val="a"/>
    <w:autoRedefine/>
    <w:semiHidden/>
    <w:rsid w:val="00B365D0"/>
    <w:pPr>
      <w:ind w:leftChars="1400" w:left="2940"/>
    </w:pPr>
  </w:style>
  <w:style w:type="paragraph" w:styleId="9">
    <w:name w:val="toc 9"/>
    <w:basedOn w:val="a"/>
    <w:next w:val="a"/>
    <w:autoRedefine/>
    <w:semiHidden/>
    <w:rsid w:val="00B365D0"/>
    <w:pPr>
      <w:ind w:leftChars="1600" w:left="3360"/>
    </w:pPr>
  </w:style>
  <w:style w:type="paragraph" w:styleId="ac">
    <w:name w:val="Balloon Text"/>
    <w:basedOn w:val="a"/>
    <w:link w:val="Char3"/>
    <w:semiHidden/>
    <w:rsid w:val="00B365D0"/>
    <w:rPr>
      <w:sz w:val="18"/>
      <w:szCs w:val="18"/>
    </w:rPr>
  </w:style>
  <w:style w:type="character" w:customStyle="1" w:styleId="Char3">
    <w:name w:val="批注框文本 Char"/>
    <w:basedOn w:val="a1"/>
    <w:link w:val="ac"/>
    <w:semiHidden/>
    <w:rsid w:val="00B365D0"/>
    <w:rPr>
      <w:rFonts w:ascii="Times New Roman" w:eastAsia="宋体" w:hAnsi="Times New Roman" w:cs="Times New Roman"/>
      <w:sz w:val="18"/>
      <w:szCs w:val="18"/>
    </w:rPr>
  </w:style>
  <w:style w:type="paragraph" w:customStyle="1" w:styleId="Char4">
    <w:name w:val="Char"/>
    <w:basedOn w:val="a"/>
    <w:rsid w:val="00B365D0"/>
  </w:style>
  <w:style w:type="paragraph" w:customStyle="1" w:styleId="Char10">
    <w:name w:val="Char1"/>
    <w:basedOn w:val="a"/>
    <w:autoRedefine/>
    <w:rsid w:val="00B365D0"/>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B365D0"/>
  </w:style>
  <w:style w:type="character" w:styleId="ad">
    <w:name w:val="annotation reference"/>
    <w:rsid w:val="00B365D0"/>
    <w:rPr>
      <w:sz w:val="21"/>
      <w:szCs w:val="21"/>
    </w:rPr>
  </w:style>
  <w:style w:type="paragraph" w:styleId="ae">
    <w:name w:val="annotation text"/>
    <w:basedOn w:val="a"/>
    <w:link w:val="Char5"/>
    <w:rsid w:val="00B365D0"/>
    <w:pPr>
      <w:jc w:val="left"/>
    </w:pPr>
  </w:style>
  <w:style w:type="character" w:customStyle="1" w:styleId="Char5">
    <w:name w:val="批注文字 Char"/>
    <w:basedOn w:val="a1"/>
    <w:link w:val="ae"/>
    <w:qFormat/>
    <w:rsid w:val="00B365D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365D0"/>
  </w:style>
  <w:style w:type="paragraph" w:customStyle="1" w:styleId="CharChar">
    <w:name w:val="Char Char"/>
    <w:basedOn w:val="a"/>
    <w:rsid w:val="00B365D0"/>
    <w:rPr>
      <w:szCs w:val="20"/>
    </w:rPr>
  </w:style>
  <w:style w:type="paragraph" w:styleId="HTML">
    <w:name w:val="HTML Preformatted"/>
    <w:basedOn w:val="a"/>
    <w:link w:val="HTMLChar"/>
    <w:uiPriority w:val="99"/>
    <w:unhideWhenUsed/>
    <w:rsid w:val="00B365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B365D0"/>
    <w:rPr>
      <w:rFonts w:ascii="宋体" w:eastAsia="宋体" w:hAnsi="宋体" w:cs="宋体"/>
      <w:kern w:val="0"/>
      <w:sz w:val="24"/>
      <w:szCs w:val="24"/>
    </w:rPr>
  </w:style>
  <w:style w:type="paragraph" w:styleId="af">
    <w:name w:val="annotation subject"/>
    <w:basedOn w:val="ae"/>
    <w:next w:val="ae"/>
    <w:link w:val="Char6"/>
    <w:rsid w:val="00B365D0"/>
    <w:rPr>
      <w:b/>
      <w:bCs/>
    </w:rPr>
  </w:style>
  <w:style w:type="character" w:customStyle="1" w:styleId="Char6">
    <w:name w:val="批注主题 Char"/>
    <w:basedOn w:val="Char5"/>
    <w:link w:val="af"/>
    <w:rsid w:val="00B365D0"/>
    <w:rPr>
      <w:rFonts w:ascii="Times New Roman" w:eastAsia="宋体" w:hAnsi="Times New Roman" w:cs="Times New Roman"/>
      <w:b/>
      <w:bCs/>
      <w:szCs w:val="24"/>
    </w:rPr>
  </w:style>
  <w:style w:type="paragraph" w:customStyle="1" w:styleId="af0">
    <w:uiPriority w:val="99"/>
    <w:unhideWhenUsed/>
    <w:rsid w:val="00B365D0"/>
    <w:pPr>
      <w:widowControl w:val="0"/>
      <w:jc w:val="both"/>
    </w:pPr>
    <w:rPr>
      <w:rFonts w:ascii="Times New Roman" w:eastAsia="宋体" w:hAnsi="Times New Roman" w:cs="Times New Roman"/>
      <w:szCs w:val="24"/>
    </w:rPr>
  </w:style>
  <w:style w:type="paragraph" w:styleId="af1">
    <w:name w:val="Revision"/>
    <w:hidden/>
    <w:uiPriority w:val="99"/>
    <w:semiHidden/>
    <w:rsid w:val="00B365D0"/>
    <w:rPr>
      <w:rFonts w:ascii="Times New Roman" w:eastAsia="宋体" w:hAnsi="Times New Roman" w:cs="Times New Roman"/>
      <w:szCs w:val="24"/>
    </w:rPr>
  </w:style>
  <w:style w:type="character" w:styleId="af2">
    <w:name w:val="FollowedHyperlink"/>
    <w:basedOn w:val="a1"/>
    <w:uiPriority w:val="99"/>
    <w:semiHidden/>
    <w:unhideWhenUsed/>
    <w:rsid w:val="00B365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28</Pages>
  <Words>4617</Words>
  <Characters>26321</Characters>
  <Application>Microsoft Office Word</Application>
  <DocSecurity>0</DocSecurity>
  <Lines>219</Lines>
  <Paragraphs>61</Paragraphs>
  <ScaleCrop>false</ScaleCrop>
  <Company>Microsoft</Company>
  <LinksUpToDate>false</LinksUpToDate>
  <CharactersWithSpaces>30877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赵晶</dc:creator>
  <cp:lastModifiedBy>赵晶</cp:lastModifiedBy>
  <cp:revision>118</cp:revision>
  <cp:lastPrinted>2018-07-16T03:15:00Z</cp:lastPrinted>
  <dcterms:created xsi:type="dcterms:W3CDTF">2018-03-09T00:55:00Z</dcterms:created>
  <dcterms:modified xsi:type="dcterms:W3CDTF">2018-10-19T09:04:00Z</dcterms:modified>
</cp:coreProperties>
</file>