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70939" w14:textId="77777777" w:rsidR="00CE17BE" w:rsidRPr="004565B1" w:rsidRDefault="00CE17BE" w:rsidP="00AD6B03">
      <w:pPr>
        <w:adjustRightInd w:val="0"/>
        <w:snapToGrid w:val="0"/>
        <w:jc w:val="center"/>
        <w:rPr>
          <w:rFonts w:ascii="彩虹粗仿宋" w:eastAsia="彩虹粗仿宋" w:hAnsi="宋体" w:cs="Arial"/>
          <w:sz w:val="24"/>
        </w:rPr>
      </w:pPr>
    </w:p>
    <w:p w14:paraId="20E9C1C0" w14:textId="77777777" w:rsidR="00CE17BE" w:rsidRPr="004565B1" w:rsidRDefault="00CE17BE" w:rsidP="00AD6B03">
      <w:pPr>
        <w:adjustRightInd w:val="0"/>
        <w:snapToGrid w:val="0"/>
        <w:jc w:val="center"/>
        <w:rPr>
          <w:rFonts w:ascii="彩虹粗仿宋" w:eastAsia="彩虹粗仿宋" w:hAnsi="宋体" w:cs="Arial"/>
          <w:sz w:val="24"/>
        </w:rPr>
      </w:pPr>
    </w:p>
    <w:p w14:paraId="42BAA7E9" w14:textId="77777777" w:rsidR="00CE17BE" w:rsidRPr="004565B1" w:rsidRDefault="00CE17BE" w:rsidP="00AD6B03">
      <w:pPr>
        <w:adjustRightInd w:val="0"/>
        <w:snapToGrid w:val="0"/>
        <w:jc w:val="center"/>
        <w:rPr>
          <w:rFonts w:ascii="彩虹粗仿宋" w:eastAsia="彩虹粗仿宋" w:hAnsi="宋体" w:cs="Arial"/>
          <w:sz w:val="24"/>
        </w:rPr>
      </w:pPr>
    </w:p>
    <w:p w14:paraId="0DC8623A" w14:textId="77777777" w:rsidR="00CE17BE" w:rsidRPr="004565B1" w:rsidRDefault="00CE17BE" w:rsidP="00AD6B03">
      <w:pPr>
        <w:adjustRightInd w:val="0"/>
        <w:snapToGrid w:val="0"/>
        <w:jc w:val="center"/>
        <w:rPr>
          <w:rFonts w:ascii="彩虹粗仿宋" w:eastAsia="彩虹粗仿宋" w:hAnsi="宋体" w:cs="Arial"/>
          <w:sz w:val="24"/>
        </w:rPr>
      </w:pPr>
    </w:p>
    <w:p w14:paraId="5B6CF09C" w14:textId="77777777" w:rsidR="00CE17BE" w:rsidRPr="004565B1" w:rsidRDefault="00CE17BE" w:rsidP="00AD6B03">
      <w:pPr>
        <w:adjustRightInd w:val="0"/>
        <w:snapToGrid w:val="0"/>
        <w:jc w:val="center"/>
        <w:rPr>
          <w:rFonts w:ascii="彩虹粗仿宋" w:eastAsia="彩虹粗仿宋" w:hAnsi="宋体" w:cs="Arial"/>
          <w:sz w:val="24"/>
        </w:rPr>
      </w:pPr>
    </w:p>
    <w:p w14:paraId="7D576A95" w14:textId="77777777" w:rsidR="00CE17BE" w:rsidRPr="004565B1" w:rsidRDefault="00CE17BE" w:rsidP="00AD6B03">
      <w:pPr>
        <w:adjustRightInd w:val="0"/>
        <w:snapToGrid w:val="0"/>
        <w:jc w:val="center"/>
        <w:rPr>
          <w:rFonts w:ascii="彩虹粗仿宋" w:eastAsia="彩虹粗仿宋" w:hAnsi="宋体" w:cs="Arial"/>
          <w:sz w:val="24"/>
        </w:rPr>
      </w:pPr>
    </w:p>
    <w:p w14:paraId="1DA0D523" w14:textId="77777777" w:rsidR="00CE17BE" w:rsidRPr="004565B1" w:rsidRDefault="00CE17BE" w:rsidP="00AD6B03">
      <w:pPr>
        <w:adjustRightInd w:val="0"/>
        <w:snapToGrid w:val="0"/>
        <w:jc w:val="center"/>
        <w:rPr>
          <w:rFonts w:ascii="彩虹粗仿宋" w:eastAsia="彩虹粗仿宋" w:hAnsi="宋体" w:cs="Arial"/>
          <w:sz w:val="24"/>
        </w:rPr>
      </w:pPr>
    </w:p>
    <w:p w14:paraId="3E1D4EB2" w14:textId="77777777" w:rsidR="00CE17BE" w:rsidRPr="004565B1" w:rsidRDefault="00CE17BE" w:rsidP="00AD6B03">
      <w:pPr>
        <w:adjustRightInd w:val="0"/>
        <w:snapToGrid w:val="0"/>
        <w:jc w:val="center"/>
        <w:rPr>
          <w:rFonts w:ascii="彩虹粗仿宋" w:eastAsia="彩虹粗仿宋" w:hAnsi="宋体" w:cs="Arial"/>
          <w:sz w:val="24"/>
        </w:rPr>
      </w:pPr>
    </w:p>
    <w:p w14:paraId="0560D83C" w14:textId="77777777" w:rsidR="00CE17BE" w:rsidRPr="004565B1" w:rsidRDefault="00CE17BE" w:rsidP="00AD6B03">
      <w:pPr>
        <w:adjustRightInd w:val="0"/>
        <w:snapToGrid w:val="0"/>
        <w:jc w:val="center"/>
        <w:rPr>
          <w:rFonts w:ascii="彩虹粗仿宋" w:eastAsia="彩虹粗仿宋" w:hAnsi="宋体" w:cs="Arial"/>
          <w:sz w:val="24"/>
        </w:rPr>
      </w:pPr>
    </w:p>
    <w:p w14:paraId="6F5439E7" w14:textId="77777777" w:rsidR="00CE17BE" w:rsidRPr="004565B1" w:rsidRDefault="00CE17BE" w:rsidP="00AD6B03">
      <w:pPr>
        <w:adjustRightInd w:val="0"/>
        <w:snapToGrid w:val="0"/>
        <w:jc w:val="center"/>
        <w:rPr>
          <w:rFonts w:ascii="彩虹粗仿宋" w:eastAsia="彩虹粗仿宋" w:hAnsi="宋体" w:cs="Arial"/>
          <w:sz w:val="24"/>
        </w:rPr>
      </w:pPr>
    </w:p>
    <w:p w14:paraId="0D3E5765" w14:textId="77777777" w:rsidR="00CE17BE" w:rsidRPr="004565B1" w:rsidRDefault="00CE17BE" w:rsidP="00AD6B03">
      <w:pPr>
        <w:adjustRightInd w:val="0"/>
        <w:snapToGrid w:val="0"/>
        <w:jc w:val="center"/>
        <w:rPr>
          <w:rFonts w:ascii="彩虹粗仿宋" w:eastAsia="彩虹粗仿宋" w:hAnsi="宋体" w:cs="Arial"/>
          <w:sz w:val="24"/>
        </w:rPr>
      </w:pPr>
    </w:p>
    <w:p w14:paraId="2BAB7690" w14:textId="31700976" w:rsidR="00CE17BE" w:rsidRPr="002D3EDB" w:rsidRDefault="00837DD4" w:rsidP="00AD6B03">
      <w:pPr>
        <w:adjustRightInd w:val="0"/>
        <w:snapToGrid w:val="0"/>
        <w:jc w:val="center"/>
        <w:rPr>
          <w:rFonts w:ascii="彩虹粗仿宋" w:eastAsia="彩虹粗仿宋" w:hAnsi="宋体" w:cs="Arial"/>
          <w:b/>
          <w:sz w:val="44"/>
        </w:rPr>
      </w:pPr>
      <w:r w:rsidRPr="002D3EDB">
        <w:rPr>
          <w:rFonts w:ascii="彩虹粗仿宋" w:eastAsia="彩虹粗仿宋" w:hAnsi="宋体" w:cs="Arial" w:hint="eastAsia"/>
          <w:b/>
          <w:sz w:val="44"/>
        </w:rPr>
        <w:t>国联</w:t>
      </w:r>
      <w:proofErr w:type="gramStart"/>
      <w:r w:rsidRPr="002D3EDB">
        <w:rPr>
          <w:rFonts w:ascii="彩虹粗仿宋" w:eastAsia="彩虹粗仿宋" w:hAnsi="宋体" w:cs="Arial" w:hint="eastAsia"/>
          <w:b/>
          <w:sz w:val="44"/>
        </w:rPr>
        <w:t>安</w:t>
      </w:r>
      <w:r w:rsidR="006125EC" w:rsidRPr="002D3EDB">
        <w:rPr>
          <w:rFonts w:ascii="彩虹粗仿宋" w:eastAsia="彩虹粗仿宋" w:hAnsi="宋体" w:cs="Arial" w:hint="eastAsia"/>
          <w:b/>
          <w:sz w:val="44"/>
        </w:rPr>
        <w:t>价值</w:t>
      </w:r>
      <w:proofErr w:type="gramEnd"/>
      <w:r w:rsidR="006125EC" w:rsidRPr="002D3EDB">
        <w:rPr>
          <w:rFonts w:ascii="彩虹粗仿宋" w:eastAsia="彩虹粗仿宋" w:hAnsi="宋体" w:cs="Arial" w:hint="eastAsia"/>
          <w:b/>
          <w:sz w:val="44"/>
        </w:rPr>
        <w:t>优选股票型</w:t>
      </w:r>
      <w:r w:rsidR="00CE17BE" w:rsidRPr="002D3EDB">
        <w:rPr>
          <w:rFonts w:ascii="彩虹粗仿宋" w:eastAsia="彩虹粗仿宋" w:hAnsi="宋体" w:cs="Arial" w:hint="eastAsia"/>
          <w:b/>
          <w:sz w:val="44"/>
        </w:rPr>
        <w:t>证券投资基金</w:t>
      </w:r>
    </w:p>
    <w:p w14:paraId="6BF046FB" w14:textId="18C2BA55" w:rsidR="00CE17BE" w:rsidRPr="002D3EDB" w:rsidRDefault="00CE17BE" w:rsidP="00AD6B03">
      <w:pPr>
        <w:adjustRightInd w:val="0"/>
        <w:snapToGrid w:val="0"/>
        <w:jc w:val="center"/>
        <w:rPr>
          <w:rFonts w:ascii="彩虹粗仿宋" w:eastAsia="彩虹粗仿宋" w:hAnsi="宋体" w:cs="Arial"/>
          <w:b/>
          <w:sz w:val="44"/>
        </w:rPr>
      </w:pPr>
      <w:r w:rsidRPr="002D3EDB">
        <w:rPr>
          <w:rFonts w:ascii="彩虹粗仿宋" w:eastAsia="彩虹粗仿宋" w:hAnsi="宋体" w:cs="Arial" w:hint="eastAsia"/>
          <w:b/>
          <w:sz w:val="44"/>
        </w:rPr>
        <w:t>托管协议</w:t>
      </w:r>
      <w:bookmarkStart w:id="0" w:name="_GoBack"/>
      <w:bookmarkEnd w:id="0"/>
    </w:p>
    <w:p w14:paraId="7BDFEEC3"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58D7981D"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61F37251"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537568D6"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5A43CAA8"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75C284F7"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4273F430"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756BA409"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3D80DBDD"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137F8B06" w14:textId="77777777" w:rsidR="00CE17BE" w:rsidRPr="002D3EDB" w:rsidRDefault="00CE17BE" w:rsidP="00AD6B03">
      <w:pPr>
        <w:adjustRightInd w:val="0"/>
        <w:snapToGrid w:val="0"/>
        <w:jc w:val="center"/>
        <w:outlineLvl w:val="0"/>
        <w:rPr>
          <w:rFonts w:ascii="彩虹粗仿宋" w:eastAsia="彩虹粗仿宋" w:hAnsi="宋体" w:cs="Arial"/>
          <w:sz w:val="24"/>
        </w:rPr>
      </w:pPr>
    </w:p>
    <w:p w14:paraId="44B0689B" w14:textId="1A105C61" w:rsidR="00FE077D" w:rsidRPr="002D3EDB" w:rsidRDefault="00CE17BE" w:rsidP="00FE077D">
      <w:pPr>
        <w:adjustRightInd w:val="0"/>
        <w:snapToGrid w:val="0"/>
        <w:jc w:val="center"/>
        <w:outlineLvl w:val="0"/>
        <w:rPr>
          <w:rFonts w:ascii="彩虹粗仿宋" w:eastAsia="彩虹粗仿宋" w:hAnsi="宋体" w:cs="Arial"/>
          <w:b/>
          <w:bCs/>
          <w:sz w:val="28"/>
        </w:rPr>
      </w:pPr>
      <w:r w:rsidRPr="002D3EDB">
        <w:rPr>
          <w:rFonts w:ascii="彩虹粗仿宋" w:eastAsia="彩虹粗仿宋" w:hAnsi="宋体" w:cs="Arial" w:hint="eastAsia"/>
          <w:b/>
          <w:bCs/>
          <w:sz w:val="28"/>
        </w:rPr>
        <w:t>基金管理人：</w:t>
      </w:r>
      <w:r w:rsidR="00D97F57" w:rsidRPr="002D3EDB">
        <w:rPr>
          <w:rFonts w:ascii="彩虹粗仿宋" w:eastAsia="彩虹粗仿宋" w:hAnsi="宋体" w:cs="Arial" w:hint="eastAsia"/>
          <w:b/>
          <w:bCs/>
          <w:sz w:val="28"/>
        </w:rPr>
        <w:t>国联安</w:t>
      </w:r>
      <w:r w:rsidRPr="002D3EDB">
        <w:rPr>
          <w:rFonts w:ascii="彩虹粗仿宋" w:eastAsia="彩虹粗仿宋" w:hAnsi="宋体" w:cs="Arial" w:hint="eastAsia"/>
          <w:b/>
          <w:bCs/>
          <w:sz w:val="28"/>
        </w:rPr>
        <w:t>基金管理有限公司</w:t>
      </w:r>
    </w:p>
    <w:p w14:paraId="3E2D24C4" w14:textId="00B4AA4B" w:rsidR="00CE17BE" w:rsidRPr="002D3EDB" w:rsidRDefault="00CE17BE" w:rsidP="00FE077D">
      <w:pPr>
        <w:adjustRightInd w:val="0"/>
        <w:snapToGrid w:val="0"/>
        <w:jc w:val="center"/>
        <w:outlineLvl w:val="0"/>
        <w:rPr>
          <w:rFonts w:ascii="彩虹粗仿宋" w:hAnsi="宋体"/>
          <w:b/>
          <w:sz w:val="28"/>
        </w:rPr>
      </w:pPr>
      <w:r w:rsidRPr="002D3EDB">
        <w:rPr>
          <w:rFonts w:ascii="彩虹粗仿宋" w:eastAsia="彩虹粗仿宋" w:hAnsi="宋体" w:cs="Arial" w:hint="eastAsia"/>
          <w:b/>
          <w:bCs/>
          <w:sz w:val="28"/>
        </w:rPr>
        <w:t>基金托管人：中国建设银行股份有限公司</w:t>
      </w:r>
    </w:p>
    <w:p w14:paraId="64E84267" w14:textId="77777777" w:rsidR="00CE17BE" w:rsidRPr="002D3EDB" w:rsidRDefault="00CE17BE">
      <w:pPr>
        <w:adjustRightInd w:val="0"/>
        <w:snapToGrid w:val="0"/>
        <w:jc w:val="center"/>
        <w:outlineLvl w:val="0"/>
        <w:rPr>
          <w:rFonts w:ascii="彩虹粗仿宋" w:eastAsia="彩虹粗仿宋" w:hAnsi="宋体" w:cs="Arial"/>
          <w:sz w:val="24"/>
        </w:rPr>
      </w:pPr>
    </w:p>
    <w:p w14:paraId="3D484308" w14:textId="77777777" w:rsidR="00CE17BE" w:rsidRPr="002D3EDB" w:rsidRDefault="00CE17BE">
      <w:pPr>
        <w:adjustRightInd w:val="0"/>
        <w:snapToGrid w:val="0"/>
        <w:jc w:val="center"/>
        <w:outlineLvl w:val="0"/>
        <w:rPr>
          <w:rFonts w:ascii="彩虹粗仿宋" w:eastAsia="彩虹粗仿宋" w:hAnsi="宋体" w:cs="Arial"/>
          <w:sz w:val="24"/>
        </w:rPr>
      </w:pPr>
    </w:p>
    <w:p w14:paraId="64DC42FD" w14:textId="18C391D5" w:rsidR="00CE17BE" w:rsidRPr="002D3EDB" w:rsidRDefault="00CE17BE" w:rsidP="0080195A">
      <w:pPr>
        <w:adjustRightInd w:val="0"/>
        <w:snapToGrid w:val="0"/>
        <w:outlineLvl w:val="0"/>
        <w:rPr>
          <w:rFonts w:ascii="彩虹粗仿宋" w:eastAsia="彩虹粗仿宋" w:hAnsi="宋体" w:cs="Arial"/>
          <w:bCs/>
          <w:sz w:val="24"/>
        </w:rPr>
      </w:pPr>
      <w:r w:rsidRPr="002D3EDB">
        <w:rPr>
          <w:rFonts w:ascii="彩虹粗仿宋" w:eastAsia="彩虹粗仿宋" w:hAnsi="宋体" w:cs="Arial" w:hint="eastAsia"/>
          <w:sz w:val="24"/>
        </w:rPr>
        <w:t xml:space="preserve">                            </w:t>
      </w:r>
    </w:p>
    <w:p w14:paraId="7102C324" w14:textId="77777777" w:rsidR="00CE17BE" w:rsidRPr="002D3EDB" w:rsidRDefault="00CE17BE">
      <w:pPr>
        <w:adjustRightInd w:val="0"/>
        <w:snapToGrid w:val="0"/>
        <w:jc w:val="center"/>
        <w:rPr>
          <w:rFonts w:ascii="彩虹粗仿宋" w:eastAsia="彩虹粗仿宋" w:hAnsi="宋体" w:cs="Arial"/>
          <w:bCs/>
          <w:sz w:val="24"/>
        </w:rPr>
      </w:pPr>
    </w:p>
    <w:p w14:paraId="1205371D" w14:textId="77777777" w:rsidR="00CE17BE" w:rsidRPr="002D3EDB" w:rsidRDefault="00CE17BE">
      <w:pPr>
        <w:adjustRightInd w:val="0"/>
        <w:snapToGrid w:val="0"/>
        <w:jc w:val="center"/>
        <w:rPr>
          <w:rFonts w:ascii="彩虹粗仿宋" w:eastAsia="彩虹粗仿宋" w:hAnsi="宋体" w:cs="Arial"/>
          <w:bCs/>
          <w:sz w:val="24"/>
        </w:rPr>
      </w:pPr>
    </w:p>
    <w:p w14:paraId="6D2010E6" w14:textId="77777777" w:rsidR="00CE17BE" w:rsidRPr="002D3EDB" w:rsidRDefault="00CE17BE">
      <w:pPr>
        <w:adjustRightInd w:val="0"/>
        <w:snapToGrid w:val="0"/>
        <w:jc w:val="center"/>
        <w:rPr>
          <w:rFonts w:ascii="彩虹粗仿宋" w:eastAsia="彩虹粗仿宋" w:hAnsi="宋体" w:cs="Arial"/>
          <w:bCs/>
          <w:sz w:val="24"/>
        </w:rPr>
      </w:pPr>
    </w:p>
    <w:p w14:paraId="02353EB2" w14:textId="77777777" w:rsidR="00CE17BE" w:rsidRPr="002D3EDB" w:rsidRDefault="00CE17BE">
      <w:pPr>
        <w:adjustRightInd w:val="0"/>
        <w:snapToGrid w:val="0"/>
        <w:jc w:val="center"/>
        <w:rPr>
          <w:rFonts w:ascii="彩虹粗仿宋" w:eastAsia="彩虹粗仿宋" w:hAnsi="宋体" w:cs="Arial"/>
          <w:bCs/>
          <w:sz w:val="24"/>
        </w:rPr>
        <w:sectPr w:rsidR="00CE17BE" w:rsidRPr="002D3EDB">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14:paraId="1C1FD12C" w14:textId="77777777" w:rsidR="00CE17BE" w:rsidRPr="002D3EDB" w:rsidRDefault="00CE17BE" w:rsidP="003055DD">
      <w:pPr>
        <w:jc w:val="center"/>
        <w:rPr>
          <w:rFonts w:ascii="彩虹粗仿宋"/>
          <w:b/>
          <w:sz w:val="30"/>
        </w:rPr>
      </w:pPr>
      <w:r w:rsidRPr="002D3EDB">
        <w:rPr>
          <w:rFonts w:ascii="彩虹粗仿宋" w:hint="eastAsia"/>
          <w:b/>
          <w:sz w:val="30"/>
        </w:rPr>
        <w:lastRenderedPageBreak/>
        <w:t>目</w:t>
      </w:r>
      <w:r w:rsidRPr="002D3EDB">
        <w:rPr>
          <w:rFonts w:ascii="彩虹粗仿宋" w:hint="eastAsia"/>
          <w:b/>
          <w:sz w:val="30"/>
        </w:rPr>
        <w:t xml:space="preserve">    </w:t>
      </w:r>
      <w:r w:rsidRPr="002D3EDB">
        <w:rPr>
          <w:rFonts w:ascii="彩虹粗仿宋" w:hint="eastAsia"/>
          <w:b/>
          <w:sz w:val="30"/>
        </w:rPr>
        <w:t>录</w:t>
      </w:r>
    </w:p>
    <w:p w14:paraId="0BA834A4" w14:textId="77777777" w:rsidR="00CE17BE" w:rsidRPr="002D3EDB" w:rsidRDefault="00CE17BE" w:rsidP="003055DD">
      <w:pPr>
        <w:tabs>
          <w:tab w:val="right" w:leader="dot" w:pos="8494"/>
        </w:tabs>
        <w:ind w:leftChars="200" w:left="420"/>
        <w:rPr>
          <w:rFonts w:ascii="彩虹粗仿宋" w:eastAsia="彩虹粗仿宋" w:hAnsi="宋体"/>
          <w:noProof/>
          <w:sz w:val="28"/>
        </w:rPr>
      </w:pPr>
      <w:r w:rsidRPr="002D3EDB">
        <w:rPr>
          <w:rFonts w:ascii="彩虹粗仿宋" w:eastAsia="彩虹粗仿宋" w:hAnsi="宋体" w:hint="eastAsia"/>
          <w:sz w:val="28"/>
        </w:rPr>
        <w:fldChar w:fldCharType="begin"/>
      </w:r>
      <w:r w:rsidRPr="002D3EDB">
        <w:rPr>
          <w:rFonts w:ascii="彩虹粗仿宋" w:eastAsia="彩虹粗仿宋" w:hAnsi="宋体" w:hint="eastAsia"/>
          <w:sz w:val="28"/>
        </w:rPr>
        <w:instrText xml:space="preserve"> TOC \o "1-2" \h \z </w:instrText>
      </w:r>
      <w:r w:rsidRPr="002D3EDB">
        <w:rPr>
          <w:rFonts w:ascii="彩虹粗仿宋" w:eastAsia="彩虹粗仿宋" w:hAnsi="宋体" w:hint="eastAsia"/>
          <w:sz w:val="28"/>
        </w:rPr>
        <w:fldChar w:fldCharType="separate"/>
      </w:r>
      <w:hyperlink w:anchor="_Toc124325885" w:history="1">
        <w:r w:rsidRPr="002D3EDB">
          <w:rPr>
            <w:rFonts w:hint="eastAsia"/>
            <w:noProof/>
          </w:rPr>
          <w:t>一、基金托管协议当事人</w:t>
        </w:r>
        <w:r w:rsidRPr="002D3EDB">
          <w:rPr>
            <w:rFonts w:ascii="彩虹粗仿宋" w:eastAsia="彩虹粗仿宋" w:hAnsi="宋体" w:hint="eastAsia"/>
            <w:noProof/>
            <w:webHidden/>
            <w:sz w:val="28"/>
          </w:rPr>
          <w:tab/>
        </w:r>
        <w:r w:rsidRPr="002D3EDB">
          <w:rPr>
            <w:rFonts w:ascii="彩虹粗仿宋" w:eastAsia="彩虹粗仿宋" w:hAnsi="宋体" w:hint="eastAsia"/>
            <w:noProof/>
            <w:webHidden/>
            <w:sz w:val="28"/>
          </w:rPr>
          <w:fldChar w:fldCharType="begin"/>
        </w:r>
        <w:r w:rsidRPr="002D3EDB">
          <w:rPr>
            <w:rFonts w:ascii="彩虹粗仿宋" w:eastAsia="彩虹粗仿宋" w:hAnsi="宋体" w:hint="eastAsia"/>
            <w:noProof/>
            <w:webHidden/>
            <w:sz w:val="28"/>
          </w:rPr>
          <w:instrText xml:space="preserve"> PAGEREF _Toc124325885 \h </w:instrText>
        </w:r>
        <w:r w:rsidRPr="002D3EDB">
          <w:rPr>
            <w:rFonts w:ascii="彩虹粗仿宋" w:eastAsia="彩虹粗仿宋" w:hAnsi="宋体" w:hint="eastAsia"/>
            <w:noProof/>
            <w:webHidden/>
            <w:sz w:val="28"/>
          </w:rPr>
        </w:r>
        <w:r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w:t>
        </w:r>
        <w:r w:rsidRPr="002D3EDB">
          <w:rPr>
            <w:rFonts w:ascii="彩虹粗仿宋" w:eastAsia="彩虹粗仿宋" w:hAnsi="宋体" w:hint="eastAsia"/>
            <w:noProof/>
            <w:webHidden/>
            <w:sz w:val="28"/>
          </w:rPr>
          <w:fldChar w:fldCharType="end"/>
        </w:r>
      </w:hyperlink>
    </w:p>
    <w:p w14:paraId="4EF83F22"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86" w:history="1">
        <w:r w:rsidR="00CE17BE" w:rsidRPr="002D3EDB">
          <w:rPr>
            <w:rFonts w:hint="eastAsia"/>
            <w:noProof/>
          </w:rPr>
          <w:t>二、基金托管协议的依据、目的和原则</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_Toc124325886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4</w:t>
        </w:r>
        <w:r w:rsidR="00CE17BE" w:rsidRPr="002D3EDB">
          <w:rPr>
            <w:rFonts w:ascii="彩虹粗仿宋" w:eastAsia="彩虹粗仿宋" w:hAnsi="宋体" w:hint="eastAsia"/>
            <w:noProof/>
            <w:webHidden/>
            <w:sz w:val="28"/>
          </w:rPr>
          <w:fldChar w:fldCharType="end"/>
        </w:r>
      </w:hyperlink>
    </w:p>
    <w:p w14:paraId="249AE71A" w14:textId="5E192340"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87" w:history="1">
        <w:r w:rsidR="00CE17BE" w:rsidRPr="002D3EDB">
          <w:rPr>
            <w:rFonts w:hint="eastAsia"/>
            <w:noProof/>
          </w:rPr>
          <w:t>三、基金托管人对基金管理人的业务监督和核查</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_Toc124325887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4</w:t>
        </w:r>
        <w:r w:rsidR="00CE17BE" w:rsidRPr="002D3EDB">
          <w:rPr>
            <w:rFonts w:ascii="彩虹粗仿宋" w:eastAsia="彩虹粗仿宋" w:hAnsi="宋体" w:hint="eastAsia"/>
            <w:noProof/>
            <w:webHidden/>
            <w:sz w:val="28"/>
          </w:rPr>
          <w:fldChar w:fldCharType="end"/>
        </w:r>
      </w:hyperlink>
    </w:p>
    <w:p w14:paraId="65A08B90"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88" w:history="1">
        <w:r w:rsidR="00CE17BE" w:rsidRPr="002D3EDB">
          <w:rPr>
            <w:rFonts w:hint="eastAsia"/>
            <w:noProof/>
          </w:rPr>
          <w:t>四、基金管理人对基金托管人的业务核查</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_Toc124325888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11</w:t>
        </w:r>
        <w:r w:rsidR="00CE17BE" w:rsidRPr="002D3EDB">
          <w:rPr>
            <w:rFonts w:ascii="彩虹粗仿宋" w:eastAsia="彩虹粗仿宋" w:hAnsi="宋体" w:hint="eastAsia"/>
            <w:noProof/>
            <w:webHidden/>
            <w:sz w:val="28"/>
          </w:rPr>
          <w:fldChar w:fldCharType="end"/>
        </w:r>
      </w:hyperlink>
    </w:p>
    <w:p w14:paraId="5B16F937"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89" w:history="1">
        <w:r w:rsidR="00CE17BE" w:rsidRPr="002D3EDB">
          <w:rPr>
            <w:rFonts w:hint="eastAsia"/>
            <w:noProof/>
          </w:rPr>
          <w:t>五、基金财产的保管</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_Toc124325889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11</w:t>
        </w:r>
        <w:r w:rsidR="00CE17BE" w:rsidRPr="002D3EDB">
          <w:rPr>
            <w:rFonts w:ascii="彩虹粗仿宋" w:eastAsia="彩虹粗仿宋" w:hAnsi="宋体" w:hint="eastAsia"/>
            <w:noProof/>
            <w:webHidden/>
            <w:sz w:val="28"/>
          </w:rPr>
          <w:fldChar w:fldCharType="end"/>
        </w:r>
      </w:hyperlink>
    </w:p>
    <w:p w14:paraId="1B638E05"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0" w:history="1">
        <w:r w:rsidR="00CE17BE" w:rsidRPr="002D3EDB">
          <w:rPr>
            <w:rFonts w:hint="eastAsia"/>
            <w:noProof/>
          </w:rPr>
          <w:t>六、指令的发送、确认及执行</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_Toc124325890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14</w:t>
        </w:r>
        <w:r w:rsidR="00CE17BE" w:rsidRPr="002D3EDB">
          <w:rPr>
            <w:rFonts w:ascii="彩虹粗仿宋" w:eastAsia="彩虹粗仿宋" w:hAnsi="宋体" w:hint="eastAsia"/>
            <w:noProof/>
            <w:webHidden/>
            <w:sz w:val="28"/>
          </w:rPr>
          <w:fldChar w:fldCharType="end"/>
        </w:r>
      </w:hyperlink>
    </w:p>
    <w:p w14:paraId="554C23E4"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1" w:history="1">
        <w:r w:rsidR="00CE17BE" w:rsidRPr="002D3EDB">
          <w:rPr>
            <w:rFonts w:hint="eastAsia"/>
            <w:noProof/>
          </w:rPr>
          <w:t>七、交易及清算交收安排</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_Toc124325891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17</w:t>
        </w:r>
        <w:r w:rsidR="00CE17BE" w:rsidRPr="002D3EDB">
          <w:rPr>
            <w:rFonts w:ascii="彩虹粗仿宋" w:eastAsia="彩虹粗仿宋" w:hAnsi="宋体" w:hint="eastAsia"/>
            <w:noProof/>
            <w:webHidden/>
            <w:sz w:val="28"/>
          </w:rPr>
          <w:fldChar w:fldCharType="end"/>
        </w:r>
      </w:hyperlink>
    </w:p>
    <w:p w14:paraId="6509C601"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2" w:history="1">
        <w:r w:rsidR="00CE17BE" w:rsidRPr="002D3EDB">
          <w:rPr>
            <w:rFonts w:hint="eastAsia"/>
            <w:noProof/>
          </w:rPr>
          <w:t>八、基金资产净值计算和会计核算</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_Toc124325892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21</w:t>
        </w:r>
        <w:r w:rsidR="00CE17BE" w:rsidRPr="002D3EDB">
          <w:rPr>
            <w:rFonts w:ascii="彩虹粗仿宋" w:eastAsia="彩虹粗仿宋" w:hAnsi="宋体" w:hint="eastAsia"/>
            <w:noProof/>
            <w:webHidden/>
            <w:sz w:val="28"/>
          </w:rPr>
          <w:fldChar w:fldCharType="end"/>
        </w:r>
      </w:hyperlink>
    </w:p>
    <w:p w14:paraId="42FE0EF2"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3" w:history="1">
        <w:r w:rsidR="00CE17BE" w:rsidRPr="002D3EDB">
          <w:rPr>
            <w:rFonts w:hint="eastAsia"/>
            <w:noProof/>
          </w:rPr>
          <w:t>九、基金收益分配</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_Toc124325893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25</w:t>
        </w:r>
        <w:r w:rsidR="00CE17BE" w:rsidRPr="002D3EDB">
          <w:rPr>
            <w:rFonts w:ascii="彩虹粗仿宋" w:eastAsia="彩虹粗仿宋" w:hAnsi="宋体" w:hint="eastAsia"/>
            <w:noProof/>
            <w:webHidden/>
            <w:sz w:val="28"/>
          </w:rPr>
          <w:fldChar w:fldCharType="end"/>
        </w:r>
      </w:hyperlink>
    </w:p>
    <w:p w14:paraId="27903A0D"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4" w:history="1">
        <w:r w:rsidR="00CE17BE" w:rsidRPr="002D3EDB">
          <w:rPr>
            <w:rFonts w:hint="eastAsia"/>
            <w:noProof/>
          </w:rPr>
          <w:t>十、基金信息披露</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_Toc124325894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26</w:t>
        </w:r>
        <w:r w:rsidR="00CE17BE" w:rsidRPr="002D3EDB">
          <w:rPr>
            <w:rFonts w:ascii="彩虹粗仿宋" w:eastAsia="彩虹粗仿宋" w:hAnsi="宋体" w:hint="eastAsia"/>
            <w:noProof/>
            <w:webHidden/>
            <w:sz w:val="28"/>
          </w:rPr>
          <w:fldChar w:fldCharType="end"/>
        </w:r>
      </w:hyperlink>
    </w:p>
    <w:p w14:paraId="630FB9EC" w14:textId="72C109E8"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5" w:history="1">
        <w:r w:rsidR="00CE17BE" w:rsidRPr="002D3EDB">
          <w:rPr>
            <w:rFonts w:hint="eastAsia"/>
            <w:noProof/>
          </w:rPr>
          <w:t>十一、基金费用</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_Toc124325895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28</w:t>
        </w:r>
        <w:r w:rsidR="00CE17BE" w:rsidRPr="002D3EDB">
          <w:rPr>
            <w:rFonts w:ascii="彩虹粗仿宋" w:eastAsia="彩虹粗仿宋" w:hAnsi="宋体" w:hint="eastAsia"/>
            <w:noProof/>
            <w:webHidden/>
            <w:sz w:val="28"/>
          </w:rPr>
          <w:fldChar w:fldCharType="end"/>
        </w:r>
      </w:hyperlink>
    </w:p>
    <w:p w14:paraId="6D5C6B39" w14:textId="72A604AF"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6" w:history="1">
        <w:r w:rsidR="00CE17BE" w:rsidRPr="002D3EDB">
          <w:rPr>
            <w:rFonts w:hint="eastAsia"/>
            <w:noProof/>
          </w:rPr>
          <w:t>十二、基金份额持有人名册的保管</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_Toc124325896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29</w:t>
        </w:r>
        <w:r w:rsidR="00CE17BE" w:rsidRPr="002D3EDB">
          <w:rPr>
            <w:rFonts w:ascii="彩虹粗仿宋" w:eastAsia="彩虹粗仿宋" w:hAnsi="宋体" w:hint="eastAsia"/>
            <w:noProof/>
            <w:webHidden/>
            <w:sz w:val="28"/>
          </w:rPr>
          <w:fldChar w:fldCharType="end"/>
        </w:r>
      </w:hyperlink>
    </w:p>
    <w:p w14:paraId="0D8A5768"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7" w:history="1">
        <w:r w:rsidR="00CE17BE" w:rsidRPr="002D3EDB">
          <w:rPr>
            <w:rFonts w:hint="eastAsia"/>
            <w:noProof/>
          </w:rPr>
          <w:t>十三、基金有关文件档案的保存</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_Toc124325897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29</w:t>
        </w:r>
        <w:r w:rsidR="00CE17BE" w:rsidRPr="002D3EDB">
          <w:rPr>
            <w:rFonts w:ascii="彩虹粗仿宋" w:eastAsia="彩虹粗仿宋" w:hAnsi="宋体" w:hint="eastAsia"/>
            <w:noProof/>
            <w:webHidden/>
            <w:sz w:val="28"/>
          </w:rPr>
          <w:fldChar w:fldCharType="end"/>
        </w:r>
      </w:hyperlink>
    </w:p>
    <w:p w14:paraId="0F47E143" w14:textId="660EB412"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8" w:history="1">
        <w:r w:rsidR="00CE17BE" w:rsidRPr="002D3EDB">
          <w:rPr>
            <w:rFonts w:hint="eastAsia"/>
            <w:noProof/>
          </w:rPr>
          <w:t>十四、基金管理人和基金托管人的更换</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_Toc124325898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30</w:t>
        </w:r>
        <w:r w:rsidR="00CE17BE" w:rsidRPr="002D3EDB">
          <w:rPr>
            <w:rFonts w:ascii="彩虹粗仿宋" w:eastAsia="彩虹粗仿宋" w:hAnsi="宋体" w:hint="eastAsia"/>
            <w:noProof/>
            <w:webHidden/>
            <w:sz w:val="28"/>
          </w:rPr>
          <w:fldChar w:fldCharType="end"/>
        </w:r>
      </w:hyperlink>
    </w:p>
    <w:p w14:paraId="53998ED2" w14:textId="5D1EF22D"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899" w:history="1">
        <w:r w:rsidR="00CE17BE" w:rsidRPr="002D3EDB">
          <w:rPr>
            <w:rFonts w:hint="eastAsia"/>
            <w:noProof/>
          </w:rPr>
          <w:t>十五、禁止行为</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_Toc124325899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32</w:t>
        </w:r>
        <w:r w:rsidR="00CE17BE" w:rsidRPr="002D3EDB">
          <w:rPr>
            <w:rFonts w:ascii="彩虹粗仿宋" w:eastAsia="彩虹粗仿宋" w:hAnsi="宋体" w:hint="eastAsia"/>
            <w:noProof/>
            <w:webHidden/>
            <w:sz w:val="28"/>
          </w:rPr>
          <w:fldChar w:fldCharType="end"/>
        </w:r>
      </w:hyperlink>
    </w:p>
    <w:p w14:paraId="4508F311" w14:textId="073D87CF"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900" w:history="1">
        <w:r w:rsidR="00CE17BE" w:rsidRPr="002D3EDB">
          <w:rPr>
            <w:rFonts w:hint="eastAsia"/>
            <w:noProof/>
          </w:rPr>
          <w:t>十六、托管协议的变更、终止与基金财产的清算</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_Toc124325900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33</w:t>
        </w:r>
        <w:r w:rsidR="00CE17BE" w:rsidRPr="002D3EDB">
          <w:rPr>
            <w:rFonts w:ascii="彩虹粗仿宋" w:eastAsia="彩虹粗仿宋" w:hAnsi="宋体" w:hint="eastAsia"/>
            <w:noProof/>
            <w:webHidden/>
            <w:sz w:val="28"/>
          </w:rPr>
          <w:fldChar w:fldCharType="end"/>
        </w:r>
      </w:hyperlink>
    </w:p>
    <w:p w14:paraId="0361B8C8"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901" w:history="1">
        <w:r w:rsidR="00CE17BE" w:rsidRPr="002D3EDB">
          <w:rPr>
            <w:rFonts w:hint="eastAsia"/>
            <w:noProof/>
          </w:rPr>
          <w:t>十七、违约责任</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_Toc124325901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34</w:t>
        </w:r>
        <w:r w:rsidR="00CE17BE" w:rsidRPr="002D3EDB">
          <w:rPr>
            <w:rFonts w:ascii="彩虹粗仿宋" w:eastAsia="彩虹粗仿宋" w:hAnsi="宋体" w:hint="eastAsia"/>
            <w:noProof/>
            <w:webHidden/>
            <w:sz w:val="28"/>
          </w:rPr>
          <w:fldChar w:fldCharType="end"/>
        </w:r>
      </w:hyperlink>
    </w:p>
    <w:p w14:paraId="56FA8FD2" w14:textId="5E8FD369"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902" w:history="1">
        <w:r w:rsidR="00CE17BE" w:rsidRPr="002D3EDB">
          <w:rPr>
            <w:rFonts w:hint="eastAsia"/>
            <w:noProof/>
          </w:rPr>
          <w:t>十八、争议解决方式</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_Toc124325902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35</w:t>
        </w:r>
        <w:r w:rsidR="00CE17BE" w:rsidRPr="002D3EDB">
          <w:rPr>
            <w:rFonts w:ascii="彩虹粗仿宋" w:eastAsia="彩虹粗仿宋" w:hAnsi="宋体" w:hint="eastAsia"/>
            <w:noProof/>
            <w:webHidden/>
            <w:sz w:val="28"/>
          </w:rPr>
          <w:fldChar w:fldCharType="end"/>
        </w:r>
      </w:hyperlink>
    </w:p>
    <w:p w14:paraId="656C49D9" w14:textId="77777777"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903" w:history="1">
        <w:r w:rsidR="00CE17BE" w:rsidRPr="002D3EDB">
          <w:rPr>
            <w:rFonts w:hint="eastAsia"/>
            <w:noProof/>
          </w:rPr>
          <w:t>十九、托管协议的效力</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_Toc124325903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35</w:t>
        </w:r>
        <w:r w:rsidR="00CE17BE" w:rsidRPr="002D3EDB">
          <w:rPr>
            <w:rFonts w:ascii="彩虹粗仿宋" w:eastAsia="彩虹粗仿宋" w:hAnsi="宋体" w:hint="eastAsia"/>
            <w:noProof/>
            <w:webHidden/>
            <w:sz w:val="28"/>
          </w:rPr>
          <w:fldChar w:fldCharType="end"/>
        </w:r>
      </w:hyperlink>
    </w:p>
    <w:p w14:paraId="0659EC84" w14:textId="4EAE3A5C" w:rsidR="00CE17BE" w:rsidRPr="002D3EDB" w:rsidRDefault="00A123CC" w:rsidP="003055DD">
      <w:pPr>
        <w:tabs>
          <w:tab w:val="right" w:leader="dot" w:pos="8494"/>
        </w:tabs>
        <w:ind w:leftChars="200" w:left="420"/>
        <w:rPr>
          <w:rFonts w:ascii="彩虹粗仿宋" w:eastAsia="彩虹粗仿宋" w:hAnsi="宋体"/>
          <w:noProof/>
          <w:sz w:val="28"/>
        </w:rPr>
      </w:pPr>
      <w:hyperlink w:anchor="_Toc124325904" w:history="1">
        <w:r w:rsidR="00CE17BE" w:rsidRPr="002D3EDB">
          <w:rPr>
            <w:rFonts w:hint="eastAsia"/>
            <w:noProof/>
          </w:rPr>
          <w:t>二十、其他事项</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_Toc124325904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36</w:t>
        </w:r>
        <w:r w:rsidR="00CE17BE" w:rsidRPr="002D3EDB">
          <w:rPr>
            <w:rFonts w:ascii="彩虹粗仿宋" w:eastAsia="彩虹粗仿宋" w:hAnsi="宋体" w:hint="eastAsia"/>
            <w:noProof/>
            <w:webHidden/>
            <w:sz w:val="28"/>
          </w:rPr>
          <w:fldChar w:fldCharType="end"/>
        </w:r>
      </w:hyperlink>
    </w:p>
    <w:p w14:paraId="40E0FCA3" w14:textId="0D01C5C0" w:rsidR="00A86010" w:rsidRPr="002D3EDB" w:rsidRDefault="00A123CC" w:rsidP="00BD5789">
      <w:pPr>
        <w:tabs>
          <w:tab w:val="right" w:leader="dot" w:pos="8494"/>
        </w:tabs>
        <w:ind w:leftChars="200" w:left="420"/>
        <w:rPr>
          <w:rFonts w:ascii="彩虹粗仿宋" w:eastAsia="彩虹粗仿宋"/>
          <w:sz w:val="24"/>
        </w:rPr>
      </w:pPr>
      <w:hyperlink w:anchor="_Toc124325905" w:history="1">
        <w:r w:rsidR="00CE17BE" w:rsidRPr="002D3EDB">
          <w:rPr>
            <w:rFonts w:hint="eastAsia"/>
            <w:noProof/>
          </w:rPr>
          <w:t>二十一、托管协议的签订</w:t>
        </w:r>
        <w:r w:rsidR="00CE17BE" w:rsidRPr="002D3EDB">
          <w:rPr>
            <w:rFonts w:ascii="彩虹粗仿宋" w:eastAsia="彩虹粗仿宋" w:hAnsi="宋体" w:hint="eastAsia"/>
            <w:noProof/>
            <w:webHidden/>
            <w:sz w:val="28"/>
          </w:rPr>
          <w:tab/>
        </w:r>
        <w:r w:rsidR="00CE17BE" w:rsidRPr="002D3EDB">
          <w:rPr>
            <w:rFonts w:ascii="彩虹粗仿宋" w:eastAsia="彩虹粗仿宋" w:hAnsi="宋体" w:hint="eastAsia"/>
            <w:noProof/>
            <w:webHidden/>
            <w:sz w:val="28"/>
          </w:rPr>
          <w:fldChar w:fldCharType="begin"/>
        </w:r>
        <w:r w:rsidR="00CE17BE" w:rsidRPr="002D3EDB">
          <w:rPr>
            <w:rFonts w:ascii="彩虹粗仿宋" w:eastAsia="彩虹粗仿宋" w:hAnsi="宋体" w:hint="eastAsia"/>
            <w:noProof/>
            <w:webHidden/>
            <w:sz w:val="28"/>
          </w:rPr>
          <w:instrText xml:space="preserve"> PAGEREF _Toc124325905 \h </w:instrText>
        </w:r>
        <w:r w:rsidR="00CE17BE" w:rsidRPr="002D3EDB">
          <w:rPr>
            <w:rFonts w:ascii="彩虹粗仿宋" w:eastAsia="彩虹粗仿宋" w:hAnsi="宋体" w:hint="eastAsia"/>
            <w:noProof/>
            <w:webHidden/>
            <w:sz w:val="28"/>
          </w:rPr>
        </w:r>
        <w:r w:rsidR="00CE17BE" w:rsidRPr="002D3EDB">
          <w:rPr>
            <w:rFonts w:ascii="彩虹粗仿宋" w:eastAsia="彩虹粗仿宋" w:hAnsi="宋体" w:hint="eastAsia"/>
            <w:noProof/>
            <w:webHidden/>
            <w:sz w:val="28"/>
          </w:rPr>
          <w:fldChar w:fldCharType="separate"/>
        </w:r>
        <w:r w:rsidR="007C23A6">
          <w:rPr>
            <w:rFonts w:ascii="彩虹粗仿宋" w:eastAsia="彩虹粗仿宋" w:hAnsi="宋体"/>
            <w:noProof/>
            <w:webHidden/>
            <w:sz w:val="28"/>
          </w:rPr>
          <w:t>36</w:t>
        </w:r>
        <w:r w:rsidR="00CE17BE" w:rsidRPr="002D3EDB">
          <w:rPr>
            <w:rFonts w:ascii="彩虹粗仿宋" w:eastAsia="彩虹粗仿宋" w:hAnsi="宋体" w:hint="eastAsia"/>
            <w:noProof/>
            <w:webHidden/>
            <w:sz w:val="28"/>
          </w:rPr>
          <w:fldChar w:fldCharType="end"/>
        </w:r>
      </w:hyperlink>
      <w:r w:rsidR="00CE17BE" w:rsidRPr="002D3EDB">
        <w:rPr>
          <w:rFonts w:ascii="彩虹粗仿宋" w:eastAsia="彩虹粗仿宋" w:hAnsi="宋体" w:hint="eastAsia"/>
          <w:sz w:val="28"/>
        </w:rPr>
        <w:fldChar w:fldCharType="end"/>
      </w:r>
    </w:p>
    <w:p w14:paraId="6BBE05E2" w14:textId="0AE2AB18" w:rsidR="00CE17BE" w:rsidRPr="002D3EDB" w:rsidRDefault="00CE17BE" w:rsidP="00D828FC">
      <w:pPr>
        <w:widowControl/>
        <w:adjustRightInd w:val="0"/>
        <w:snapToGrid w:val="0"/>
        <w:ind w:firstLineChars="200" w:firstLine="480"/>
        <w:rPr>
          <w:rFonts w:ascii="彩虹粗仿宋" w:eastAsia="彩虹粗仿宋" w:hAnsi="宋体" w:cs="Arial"/>
          <w:kern w:val="0"/>
          <w:sz w:val="24"/>
        </w:rPr>
      </w:pPr>
      <w:r w:rsidRPr="002D3EDB">
        <w:rPr>
          <w:rFonts w:ascii="彩虹粗仿宋" w:eastAsia="彩虹粗仿宋" w:hAnsi="宋体" w:cs="Arial" w:hint="eastAsia"/>
          <w:kern w:val="0"/>
          <w:sz w:val="24"/>
        </w:rPr>
        <w:lastRenderedPageBreak/>
        <w:t>鉴于</w:t>
      </w:r>
      <w:r w:rsidR="00B74DA1" w:rsidRPr="002D3EDB">
        <w:rPr>
          <w:rFonts w:ascii="彩虹粗仿宋" w:eastAsia="彩虹粗仿宋" w:hAnsi="宋体" w:cs="Arial" w:hint="eastAsia"/>
          <w:kern w:val="0"/>
          <w:sz w:val="24"/>
        </w:rPr>
        <w:t>国联安</w:t>
      </w:r>
      <w:r w:rsidRPr="002D3EDB">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5E6FEB" w:rsidRPr="002D3EDB">
        <w:rPr>
          <w:rFonts w:ascii="彩虹粗仿宋" w:eastAsia="彩虹粗仿宋" w:hAnsi="宋体" w:cs="Arial" w:hint="eastAsia"/>
          <w:kern w:val="0"/>
          <w:sz w:val="24"/>
        </w:rPr>
        <w:t>国联</w:t>
      </w:r>
      <w:proofErr w:type="gramStart"/>
      <w:r w:rsidR="005E6FEB" w:rsidRPr="002D3EDB">
        <w:rPr>
          <w:rFonts w:ascii="彩虹粗仿宋" w:eastAsia="彩虹粗仿宋" w:hAnsi="宋体" w:cs="Arial" w:hint="eastAsia"/>
          <w:kern w:val="0"/>
          <w:sz w:val="24"/>
        </w:rPr>
        <w:t>安</w:t>
      </w:r>
      <w:r w:rsidR="006125EC" w:rsidRPr="002D3EDB">
        <w:rPr>
          <w:rFonts w:ascii="彩虹粗仿宋" w:eastAsia="彩虹粗仿宋" w:hAnsi="宋体" w:cs="Arial" w:hint="eastAsia"/>
          <w:kern w:val="0"/>
          <w:sz w:val="24"/>
        </w:rPr>
        <w:t>价值</w:t>
      </w:r>
      <w:proofErr w:type="gramEnd"/>
      <w:r w:rsidR="006125EC" w:rsidRPr="002D3EDB">
        <w:rPr>
          <w:rFonts w:ascii="彩虹粗仿宋" w:eastAsia="彩虹粗仿宋" w:hAnsi="宋体" w:cs="Arial" w:hint="eastAsia"/>
          <w:kern w:val="0"/>
          <w:sz w:val="24"/>
        </w:rPr>
        <w:t>优选股票型</w:t>
      </w:r>
      <w:r w:rsidRPr="002D3EDB">
        <w:rPr>
          <w:rFonts w:ascii="彩虹粗仿宋" w:eastAsia="彩虹粗仿宋" w:hAnsi="宋体" w:cs="Arial" w:hint="eastAsia"/>
          <w:kern w:val="0"/>
          <w:sz w:val="24"/>
        </w:rPr>
        <w:t>证券投资基金；</w:t>
      </w:r>
    </w:p>
    <w:p w14:paraId="73F4A7A9" w14:textId="77777777" w:rsidR="00CE17BE" w:rsidRPr="002D3EDB" w:rsidRDefault="00CE17BE">
      <w:pPr>
        <w:widowControl/>
        <w:adjustRightInd w:val="0"/>
        <w:snapToGrid w:val="0"/>
        <w:ind w:firstLineChars="200" w:firstLine="480"/>
        <w:rPr>
          <w:rFonts w:ascii="彩虹粗仿宋" w:eastAsia="彩虹粗仿宋" w:hAnsi="宋体" w:cs="Arial"/>
          <w:kern w:val="0"/>
          <w:sz w:val="24"/>
        </w:rPr>
      </w:pPr>
      <w:r w:rsidRPr="002D3EDB">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BD0E247" w14:textId="34CA7D2E" w:rsidR="00CE17BE" w:rsidRPr="002D3EDB" w:rsidRDefault="00CE17BE">
      <w:pPr>
        <w:widowControl/>
        <w:adjustRightInd w:val="0"/>
        <w:snapToGrid w:val="0"/>
        <w:ind w:firstLineChars="200" w:firstLine="480"/>
        <w:rPr>
          <w:rFonts w:ascii="彩虹粗仿宋" w:eastAsia="彩虹粗仿宋" w:hAnsi="宋体" w:cs="Arial"/>
          <w:kern w:val="0"/>
          <w:sz w:val="24"/>
        </w:rPr>
      </w:pPr>
      <w:r w:rsidRPr="002D3EDB">
        <w:rPr>
          <w:rFonts w:ascii="彩虹粗仿宋" w:eastAsia="彩虹粗仿宋" w:hAnsi="宋体" w:cs="Arial" w:hint="eastAsia"/>
          <w:kern w:val="0"/>
          <w:sz w:val="24"/>
        </w:rPr>
        <w:t>鉴于</w:t>
      </w:r>
      <w:r w:rsidR="005E6FEB" w:rsidRPr="002D3EDB">
        <w:rPr>
          <w:rFonts w:ascii="彩虹粗仿宋" w:eastAsia="彩虹粗仿宋" w:hAnsi="宋体" w:cs="Arial" w:hint="eastAsia"/>
          <w:kern w:val="0"/>
          <w:sz w:val="24"/>
        </w:rPr>
        <w:t>国联安</w:t>
      </w:r>
      <w:r w:rsidRPr="002D3EDB">
        <w:rPr>
          <w:rFonts w:ascii="彩虹粗仿宋" w:eastAsia="彩虹粗仿宋" w:hAnsi="宋体" w:cs="Arial" w:hint="eastAsia"/>
          <w:kern w:val="0"/>
          <w:sz w:val="24"/>
        </w:rPr>
        <w:t>基金管理有限公司拟担任</w:t>
      </w:r>
      <w:r w:rsidR="005E6FEB" w:rsidRPr="002D3EDB">
        <w:rPr>
          <w:rFonts w:ascii="彩虹粗仿宋" w:eastAsia="彩虹粗仿宋" w:hAnsi="宋体" w:cs="Arial" w:hint="eastAsia"/>
          <w:kern w:val="0"/>
          <w:sz w:val="24"/>
        </w:rPr>
        <w:t>国联</w:t>
      </w:r>
      <w:proofErr w:type="gramStart"/>
      <w:r w:rsidR="005E6FEB" w:rsidRPr="002D3EDB">
        <w:rPr>
          <w:rFonts w:ascii="彩虹粗仿宋" w:eastAsia="彩虹粗仿宋" w:hAnsi="宋体" w:cs="Arial" w:hint="eastAsia"/>
          <w:kern w:val="0"/>
          <w:sz w:val="24"/>
        </w:rPr>
        <w:t>安</w:t>
      </w:r>
      <w:r w:rsidR="006125EC" w:rsidRPr="002D3EDB">
        <w:rPr>
          <w:rFonts w:ascii="彩虹粗仿宋" w:eastAsia="彩虹粗仿宋" w:hAnsi="宋体" w:cs="Arial" w:hint="eastAsia"/>
          <w:kern w:val="0"/>
          <w:sz w:val="24"/>
        </w:rPr>
        <w:t>价值</w:t>
      </w:r>
      <w:proofErr w:type="gramEnd"/>
      <w:r w:rsidR="006125EC" w:rsidRPr="002D3EDB">
        <w:rPr>
          <w:rFonts w:ascii="彩虹粗仿宋" w:eastAsia="彩虹粗仿宋" w:hAnsi="宋体" w:cs="Arial" w:hint="eastAsia"/>
          <w:kern w:val="0"/>
          <w:sz w:val="24"/>
        </w:rPr>
        <w:t>优选股票型</w:t>
      </w:r>
      <w:r w:rsidRPr="002D3EDB">
        <w:rPr>
          <w:rFonts w:ascii="彩虹粗仿宋" w:eastAsia="彩虹粗仿宋" w:hAnsi="宋体" w:cs="Arial" w:hint="eastAsia"/>
          <w:kern w:val="0"/>
          <w:sz w:val="24"/>
        </w:rPr>
        <w:t>证券投资基金的基金管理人，中国建设银行股份有限公司拟担任</w:t>
      </w:r>
      <w:r w:rsidR="005E6FEB" w:rsidRPr="002D3EDB">
        <w:rPr>
          <w:rFonts w:ascii="彩虹粗仿宋" w:eastAsia="彩虹粗仿宋" w:hAnsi="宋体" w:cs="Arial" w:hint="eastAsia"/>
          <w:kern w:val="0"/>
          <w:sz w:val="24"/>
        </w:rPr>
        <w:t>国联</w:t>
      </w:r>
      <w:proofErr w:type="gramStart"/>
      <w:r w:rsidR="005E6FEB" w:rsidRPr="002D3EDB">
        <w:rPr>
          <w:rFonts w:ascii="彩虹粗仿宋" w:eastAsia="彩虹粗仿宋" w:hAnsi="宋体" w:cs="Arial" w:hint="eastAsia"/>
          <w:kern w:val="0"/>
          <w:sz w:val="24"/>
        </w:rPr>
        <w:t>安</w:t>
      </w:r>
      <w:r w:rsidR="006125EC" w:rsidRPr="002D3EDB">
        <w:rPr>
          <w:rFonts w:ascii="彩虹粗仿宋" w:eastAsia="彩虹粗仿宋" w:hAnsi="宋体" w:cs="Arial" w:hint="eastAsia"/>
          <w:kern w:val="0"/>
          <w:sz w:val="24"/>
        </w:rPr>
        <w:t>价值</w:t>
      </w:r>
      <w:proofErr w:type="gramEnd"/>
      <w:r w:rsidR="006125EC" w:rsidRPr="002D3EDB">
        <w:rPr>
          <w:rFonts w:ascii="彩虹粗仿宋" w:eastAsia="彩虹粗仿宋" w:hAnsi="宋体" w:cs="Arial" w:hint="eastAsia"/>
          <w:kern w:val="0"/>
          <w:sz w:val="24"/>
        </w:rPr>
        <w:t>优选股票型</w:t>
      </w:r>
      <w:r w:rsidRPr="002D3EDB">
        <w:rPr>
          <w:rFonts w:ascii="彩虹粗仿宋" w:eastAsia="彩虹粗仿宋" w:hAnsi="宋体" w:cs="Arial" w:hint="eastAsia"/>
          <w:kern w:val="0"/>
          <w:sz w:val="24"/>
        </w:rPr>
        <w:t>证券投资基金的基金托管人；</w:t>
      </w:r>
    </w:p>
    <w:p w14:paraId="67857636" w14:textId="53496CEA" w:rsidR="00CE17BE" w:rsidRPr="002D3EDB" w:rsidRDefault="00CE17BE">
      <w:pPr>
        <w:widowControl/>
        <w:adjustRightInd w:val="0"/>
        <w:snapToGrid w:val="0"/>
        <w:ind w:firstLineChars="200" w:firstLine="480"/>
        <w:rPr>
          <w:rFonts w:ascii="彩虹粗仿宋" w:eastAsia="彩虹粗仿宋" w:hAnsi="宋体" w:cs="Arial"/>
          <w:kern w:val="0"/>
          <w:sz w:val="24"/>
        </w:rPr>
      </w:pPr>
      <w:r w:rsidRPr="002D3EDB">
        <w:rPr>
          <w:rFonts w:ascii="彩虹粗仿宋" w:eastAsia="彩虹粗仿宋" w:hAnsi="宋体" w:cs="Arial" w:hint="eastAsia"/>
          <w:kern w:val="0"/>
          <w:sz w:val="24"/>
        </w:rPr>
        <w:t>为明确</w:t>
      </w:r>
      <w:r w:rsidR="005E6FEB" w:rsidRPr="002D3EDB">
        <w:rPr>
          <w:rFonts w:ascii="彩虹粗仿宋" w:eastAsia="彩虹粗仿宋" w:hAnsi="宋体" w:cs="Arial" w:hint="eastAsia"/>
          <w:kern w:val="0"/>
          <w:sz w:val="24"/>
        </w:rPr>
        <w:t>国联</w:t>
      </w:r>
      <w:proofErr w:type="gramStart"/>
      <w:r w:rsidR="005E6FEB" w:rsidRPr="002D3EDB">
        <w:rPr>
          <w:rFonts w:ascii="彩虹粗仿宋" w:eastAsia="彩虹粗仿宋" w:hAnsi="宋体" w:cs="Arial" w:hint="eastAsia"/>
          <w:kern w:val="0"/>
          <w:sz w:val="24"/>
        </w:rPr>
        <w:t>安</w:t>
      </w:r>
      <w:r w:rsidR="006125EC" w:rsidRPr="002D3EDB">
        <w:rPr>
          <w:rFonts w:ascii="彩虹粗仿宋" w:eastAsia="彩虹粗仿宋" w:hAnsi="宋体" w:cs="Arial" w:hint="eastAsia"/>
          <w:kern w:val="0"/>
          <w:sz w:val="24"/>
        </w:rPr>
        <w:t>价值</w:t>
      </w:r>
      <w:proofErr w:type="gramEnd"/>
      <w:r w:rsidR="006125EC" w:rsidRPr="002D3EDB">
        <w:rPr>
          <w:rFonts w:ascii="彩虹粗仿宋" w:eastAsia="彩虹粗仿宋" w:hAnsi="宋体" w:cs="Arial" w:hint="eastAsia"/>
          <w:kern w:val="0"/>
          <w:sz w:val="24"/>
        </w:rPr>
        <w:t>优选股票型</w:t>
      </w:r>
      <w:r w:rsidRPr="002D3EDB">
        <w:rPr>
          <w:rFonts w:ascii="彩虹粗仿宋" w:eastAsia="彩虹粗仿宋" w:hAnsi="宋体" w:cs="Arial" w:hint="eastAsia"/>
          <w:kern w:val="0"/>
          <w:sz w:val="24"/>
        </w:rPr>
        <w:t>证券投资基金的基金管理人和基金托管人之间的权利义务关系，特制订本托管协议；</w:t>
      </w:r>
    </w:p>
    <w:p w14:paraId="0614ED35" w14:textId="57310FCC" w:rsidR="00CE17BE" w:rsidRPr="002D3EDB" w:rsidRDefault="00CE17BE">
      <w:pPr>
        <w:widowControl/>
        <w:adjustRightInd w:val="0"/>
        <w:snapToGrid w:val="0"/>
        <w:ind w:firstLineChars="200" w:firstLine="480"/>
        <w:rPr>
          <w:rFonts w:ascii="彩虹粗仿宋" w:eastAsia="彩虹粗仿宋" w:hAnsi="宋体" w:cs="Arial"/>
          <w:kern w:val="0"/>
          <w:sz w:val="24"/>
          <w:lang w:val="en-GB"/>
        </w:rPr>
      </w:pPr>
      <w:r w:rsidRPr="002D3EDB">
        <w:rPr>
          <w:rFonts w:ascii="彩虹粗仿宋" w:eastAsia="彩虹粗仿宋" w:hAnsi="宋体" w:cs="Arial" w:hint="eastAsia"/>
          <w:kern w:val="0"/>
          <w:sz w:val="24"/>
          <w:lang w:val="en-GB"/>
        </w:rPr>
        <w:t>除非另有约定，《</w:t>
      </w:r>
      <w:r w:rsidR="005E6FEB" w:rsidRPr="002D3EDB">
        <w:rPr>
          <w:rFonts w:ascii="彩虹粗仿宋" w:eastAsia="彩虹粗仿宋" w:hAnsi="宋体" w:cs="Arial" w:hint="eastAsia"/>
          <w:kern w:val="0"/>
          <w:sz w:val="24"/>
          <w:lang w:val="en-GB"/>
        </w:rPr>
        <w:t>国联安</w:t>
      </w:r>
      <w:r w:rsidR="006125EC" w:rsidRPr="002D3EDB">
        <w:rPr>
          <w:rFonts w:ascii="彩虹粗仿宋" w:eastAsia="彩虹粗仿宋" w:hAnsi="宋体" w:cs="Arial" w:hint="eastAsia"/>
          <w:kern w:val="0"/>
          <w:sz w:val="24"/>
          <w:lang w:val="en-GB"/>
        </w:rPr>
        <w:t>价值优选股票型</w:t>
      </w:r>
      <w:r w:rsidRPr="002D3EDB">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D3EDB">
        <w:rPr>
          <w:rFonts w:ascii="彩虹粗仿宋" w:eastAsia="彩虹粗仿宋" w:hAnsi="宋体" w:cs="Arial" w:hint="eastAsia"/>
          <w:kern w:val="0"/>
          <w:sz w:val="24"/>
        </w:rPr>
        <w:t>条款</w:t>
      </w:r>
      <w:r w:rsidRPr="002D3EDB">
        <w:rPr>
          <w:rFonts w:ascii="彩虹粗仿宋" w:eastAsia="彩虹粗仿宋" w:hAnsi="宋体" w:cs="Arial" w:hint="eastAsia"/>
          <w:kern w:val="0"/>
          <w:sz w:val="24"/>
          <w:lang w:val="en-GB"/>
        </w:rPr>
        <w:t>解释。</w:t>
      </w:r>
    </w:p>
    <w:p w14:paraId="6BDCB9D5" w14:textId="77777777" w:rsidR="00CE17BE" w:rsidRPr="002D3EDB" w:rsidRDefault="00CE17BE" w:rsidP="003055DD">
      <w:pPr>
        <w:rPr>
          <w:rFonts w:ascii="彩虹粗仿宋"/>
          <w:sz w:val="24"/>
          <w:lang w:val="en-GB"/>
        </w:rPr>
      </w:pPr>
    </w:p>
    <w:p w14:paraId="0DD20755" w14:textId="77777777" w:rsidR="00CE17BE" w:rsidRPr="002D3EDB" w:rsidRDefault="00CE17BE" w:rsidP="003055DD">
      <w:pPr>
        <w:keepNext/>
        <w:keepLines/>
        <w:spacing w:before="260" w:after="260" w:line="416" w:lineRule="auto"/>
        <w:jc w:val="center"/>
        <w:outlineLvl w:val="1"/>
        <w:rPr>
          <w:rFonts w:ascii="彩虹粗仿宋"/>
          <w:sz w:val="30"/>
        </w:rPr>
      </w:pPr>
      <w:bookmarkStart w:id="1" w:name="_Toc124325885"/>
      <w:r w:rsidRPr="002D3EDB">
        <w:rPr>
          <w:rFonts w:ascii="彩虹粗仿宋" w:hint="eastAsia"/>
          <w:sz w:val="30"/>
        </w:rPr>
        <w:t>一、基金托管协议当事人</w:t>
      </w:r>
      <w:bookmarkEnd w:id="1"/>
    </w:p>
    <w:p w14:paraId="4D701188"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（一）基金管理人</w:t>
      </w:r>
    </w:p>
    <w:p w14:paraId="5F5D7D73" w14:textId="1037E6E5"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名称：</w:t>
      </w:r>
      <w:r w:rsidR="005E6FEB" w:rsidRPr="002D3EDB">
        <w:rPr>
          <w:rFonts w:ascii="彩虹粗仿宋" w:eastAsia="彩虹粗仿宋" w:hAnsi="宋体" w:cs="Arial" w:hint="eastAsia"/>
          <w:sz w:val="24"/>
        </w:rPr>
        <w:t>国联安</w:t>
      </w:r>
      <w:r w:rsidRPr="002D3EDB">
        <w:rPr>
          <w:rFonts w:ascii="彩虹粗仿宋" w:eastAsia="彩虹粗仿宋" w:hAnsi="宋体" w:cs="Arial" w:hint="eastAsia"/>
          <w:sz w:val="24"/>
        </w:rPr>
        <w:t>基金管理有限公司</w:t>
      </w:r>
    </w:p>
    <w:p w14:paraId="20A285F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注册地址：</w:t>
      </w:r>
      <w:r w:rsidR="00143217" w:rsidRPr="002D3EDB">
        <w:rPr>
          <w:rFonts w:ascii="彩虹粗仿宋" w:eastAsia="彩虹粗仿宋" w:hAnsi="宋体" w:cs="Arial" w:hint="eastAsia"/>
          <w:sz w:val="24"/>
        </w:rPr>
        <w:t>中国（上海）自由贸易试验区陆家嘴环路1318号9楼</w:t>
      </w:r>
    </w:p>
    <w:p w14:paraId="15F9F86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办公地址：</w:t>
      </w:r>
      <w:r w:rsidR="00143217" w:rsidRPr="002D3EDB">
        <w:rPr>
          <w:rFonts w:ascii="彩虹粗仿宋" w:eastAsia="彩虹粗仿宋" w:hAnsi="宋体" w:cs="Arial" w:hint="eastAsia"/>
          <w:sz w:val="24"/>
        </w:rPr>
        <w:t>中国（上海）自由贸易试验区陆家嘴环路1318号9楼</w:t>
      </w:r>
    </w:p>
    <w:p w14:paraId="31BB263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邮政编码：</w:t>
      </w:r>
      <w:r w:rsidR="00143217" w:rsidRPr="002D3EDB">
        <w:rPr>
          <w:rFonts w:ascii="彩虹粗仿宋" w:eastAsia="彩虹粗仿宋" w:hAnsi="宋体" w:cs="Arial"/>
          <w:sz w:val="24"/>
        </w:rPr>
        <w:t>200121</w:t>
      </w:r>
    </w:p>
    <w:p w14:paraId="73B5D88E" w14:textId="17797774"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法定代表人：</w:t>
      </w:r>
      <w:r w:rsidR="0023316B">
        <w:rPr>
          <w:rFonts w:ascii="彩虹粗仿宋" w:eastAsia="彩虹粗仿宋" w:hAnsi="宋体" w:cs="Arial" w:hint="eastAsia"/>
          <w:sz w:val="24"/>
        </w:rPr>
        <w:t>于业明</w:t>
      </w:r>
    </w:p>
    <w:p w14:paraId="2241B1DB" w14:textId="4BA1943E"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成立日期：</w:t>
      </w:r>
      <w:r w:rsidR="00676E99" w:rsidRPr="002D3EDB">
        <w:rPr>
          <w:rStyle w:val="read"/>
          <w:rFonts w:ascii="彩虹粗仿宋" w:eastAsia="彩虹粗仿宋" w:hAnsi="宋体" w:cs="Arial" w:hint="eastAsia"/>
          <w:sz w:val="24"/>
        </w:rPr>
        <w:t>2003年4月3</w:t>
      </w:r>
      <w:r w:rsidR="00676E99" w:rsidRPr="002D3EDB">
        <w:rPr>
          <w:rFonts w:hint="eastAsia"/>
        </w:rPr>
        <w:t>日</w:t>
      </w:r>
    </w:p>
    <w:p w14:paraId="4D50D22F" w14:textId="5154A3D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批准设立机关及批准设立文号：</w:t>
      </w:r>
      <w:r w:rsidR="00F25086" w:rsidRPr="002D3EDB">
        <w:rPr>
          <w:rFonts w:ascii="彩虹粗仿宋" w:eastAsia="彩虹粗仿宋" w:hAnsi="宋体" w:cs="Arial" w:hint="eastAsia"/>
          <w:sz w:val="24"/>
        </w:rPr>
        <w:t>中国证监会证</w:t>
      </w:r>
      <w:proofErr w:type="gramStart"/>
      <w:r w:rsidR="00F25086" w:rsidRPr="002D3EDB">
        <w:rPr>
          <w:rFonts w:ascii="彩虹粗仿宋" w:eastAsia="彩虹粗仿宋" w:hAnsi="宋体" w:cs="Arial" w:hint="eastAsia"/>
          <w:sz w:val="24"/>
        </w:rPr>
        <w:t>监基金字</w:t>
      </w:r>
      <w:proofErr w:type="gramEnd"/>
      <w:r w:rsidR="00F25086" w:rsidRPr="002D3EDB">
        <w:rPr>
          <w:rFonts w:ascii="彩虹粗仿宋" w:eastAsia="彩虹粗仿宋" w:hAnsi="宋体" w:cs="Arial" w:hint="eastAsia"/>
          <w:sz w:val="24"/>
        </w:rPr>
        <w:t>[2003]42号</w:t>
      </w:r>
    </w:p>
    <w:p w14:paraId="309C34A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组织形式：</w:t>
      </w:r>
      <w:r w:rsidR="007416FB" w:rsidRPr="002D3EDB">
        <w:rPr>
          <w:rFonts w:ascii="彩虹粗仿宋" w:eastAsia="彩虹粗仿宋" w:hAnsi="宋体" w:cs="Arial" w:hint="eastAsia"/>
          <w:sz w:val="24"/>
        </w:rPr>
        <w:t>有限责任公司</w:t>
      </w:r>
    </w:p>
    <w:p w14:paraId="739DEEB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注册资本：</w:t>
      </w:r>
      <w:r w:rsidR="007416FB" w:rsidRPr="002D3EDB">
        <w:rPr>
          <w:rFonts w:ascii="彩虹粗仿宋" w:eastAsia="彩虹粗仿宋" w:hAnsi="宋体" w:cs="Arial"/>
          <w:sz w:val="24"/>
        </w:rPr>
        <w:t>1.5</w:t>
      </w:r>
      <w:r w:rsidRPr="002D3EDB">
        <w:rPr>
          <w:rFonts w:ascii="彩虹粗仿宋" w:eastAsia="彩虹粗仿宋" w:hAnsi="宋体" w:cs="Arial" w:hint="eastAsia"/>
          <w:sz w:val="24"/>
        </w:rPr>
        <w:t>亿</w:t>
      </w:r>
      <w:r w:rsidRPr="002D3EDB">
        <w:rPr>
          <w:rFonts w:hint="eastAsia"/>
        </w:rPr>
        <w:t>元</w:t>
      </w:r>
    </w:p>
    <w:p w14:paraId="0CDBFE2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存续期间：</w:t>
      </w:r>
      <w:r w:rsidR="007416FB" w:rsidRPr="002D3EDB">
        <w:rPr>
          <w:rFonts w:ascii="彩虹粗仿宋" w:eastAsia="彩虹粗仿宋" w:hAnsi="宋体" w:cs="Arial" w:hint="eastAsia"/>
          <w:sz w:val="24"/>
        </w:rPr>
        <w:t>五十年或股东一致同意延长的其他期限</w:t>
      </w:r>
    </w:p>
    <w:p w14:paraId="6EB315E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经营范围：</w:t>
      </w:r>
      <w:r w:rsidR="00C47E90" w:rsidRPr="002D3EDB">
        <w:rPr>
          <w:rFonts w:ascii="彩虹粗仿宋" w:eastAsia="彩虹粗仿宋" w:hAnsi="宋体" w:cs="Arial" w:hint="eastAsia"/>
          <w:sz w:val="24"/>
        </w:rPr>
        <w:t>基金管理业务；发起设立基金及中国有关政府机构批准</w:t>
      </w:r>
      <w:proofErr w:type="gramStart"/>
      <w:r w:rsidR="00C47E90" w:rsidRPr="002D3EDB">
        <w:rPr>
          <w:rFonts w:ascii="彩虹粗仿宋" w:eastAsia="彩虹粗仿宋" w:hAnsi="宋体" w:cs="Arial" w:hint="eastAsia"/>
          <w:sz w:val="24"/>
        </w:rPr>
        <w:t>及同意</w:t>
      </w:r>
      <w:proofErr w:type="gramEnd"/>
      <w:r w:rsidR="00C47E90" w:rsidRPr="002D3EDB">
        <w:rPr>
          <w:rFonts w:ascii="彩虹粗仿宋" w:eastAsia="彩虹粗仿宋" w:hAnsi="宋体" w:cs="Arial" w:hint="eastAsia"/>
          <w:sz w:val="24"/>
        </w:rPr>
        <w:t>的其他业务</w:t>
      </w:r>
    </w:p>
    <w:p w14:paraId="675D48E4"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（二）基金托管人</w:t>
      </w:r>
    </w:p>
    <w:p w14:paraId="00C22F5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名称：中国建设银行股份有限公司(简称：中国建设银行)</w:t>
      </w:r>
    </w:p>
    <w:p w14:paraId="349FE92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住所：北京市西城区金融大街25号</w:t>
      </w:r>
    </w:p>
    <w:p w14:paraId="75BFC23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办公地址：北京市西城区闹市口大街1号院1号楼</w:t>
      </w:r>
    </w:p>
    <w:p w14:paraId="588A05B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邮政编码：100033</w:t>
      </w:r>
    </w:p>
    <w:p w14:paraId="420B18C6" w14:textId="319F37DF"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法定代表人：</w:t>
      </w:r>
      <w:r w:rsidR="00F468D3" w:rsidRPr="002D3EDB">
        <w:rPr>
          <w:rFonts w:ascii="彩虹粗仿宋" w:eastAsia="彩虹粗仿宋" w:hAnsi="宋体" w:cs="Arial" w:hint="eastAsia"/>
          <w:sz w:val="24"/>
        </w:rPr>
        <w:t>田国立</w:t>
      </w:r>
    </w:p>
    <w:p w14:paraId="3EC23A1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D3EDB">
          <w:rPr>
            <w:rFonts w:ascii="彩虹粗仿宋" w:eastAsia="彩虹粗仿宋" w:hAnsi="宋体" w:cs="Arial" w:hint="eastAsia"/>
            <w:sz w:val="24"/>
          </w:rPr>
          <w:t>2004年09月17日</w:t>
        </w:r>
      </w:smartTag>
    </w:p>
    <w:p w14:paraId="3C3BA69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基金托管业务批准文号：中国证监会证监基字[1998</w:t>
      </w:r>
      <w:bookmarkStart w:id="2" w:name="OLE_LINK3"/>
      <w:r w:rsidRPr="002D3EDB">
        <w:rPr>
          <w:rFonts w:ascii="彩虹粗仿宋" w:eastAsia="彩虹粗仿宋" w:hAnsi="宋体" w:cs="Arial" w:hint="eastAsia"/>
          <w:sz w:val="24"/>
        </w:rPr>
        <w:t>]</w:t>
      </w:r>
      <w:bookmarkEnd w:id="2"/>
      <w:r w:rsidRPr="002D3EDB">
        <w:rPr>
          <w:rFonts w:ascii="彩虹粗仿宋" w:eastAsia="彩虹粗仿宋" w:hAnsi="宋体" w:cs="Arial" w:hint="eastAsia"/>
          <w:sz w:val="24"/>
        </w:rPr>
        <w:t>12号</w:t>
      </w:r>
    </w:p>
    <w:p w14:paraId="577238E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组织形式：股份有限公司</w:t>
      </w:r>
    </w:p>
    <w:p w14:paraId="53FDFE8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注册资本：</w:t>
      </w:r>
      <w:r w:rsidRPr="002D3EDB">
        <w:rPr>
          <w:rFonts w:ascii="彩虹粗仿宋" w:hint="eastAsia"/>
          <w:sz w:val="24"/>
        </w:rPr>
        <w:t>贰仟伍佰亿壹仟零玖拾柒万柒仟肆佰捌拾陆元整</w:t>
      </w:r>
    </w:p>
    <w:p w14:paraId="5219C67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存续期间：持续经营</w:t>
      </w:r>
    </w:p>
    <w:p w14:paraId="41DF01F8" w14:textId="77777777" w:rsidR="00CE17BE" w:rsidRPr="002D3EDB" w:rsidRDefault="00CE17BE">
      <w:pPr>
        <w:tabs>
          <w:tab w:val="left" w:pos="540"/>
        </w:tabs>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2D3EDB">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14:paraId="235B58EB" w14:textId="77777777" w:rsidR="00CE17BE" w:rsidRPr="002D3EDB" w:rsidRDefault="00CE17BE" w:rsidP="003055DD">
      <w:pPr>
        <w:rPr>
          <w:rFonts w:ascii="彩虹粗仿宋"/>
          <w:sz w:val="24"/>
        </w:rPr>
      </w:pPr>
    </w:p>
    <w:p w14:paraId="026EF057" w14:textId="77777777" w:rsidR="00CE17BE" w:rsidRPr="002D3EDB" w:rsidRDefault="00CE17BE" w:rsidP="003055DD">
      <w:pPr>
        <w:keepNext/>
        <w:keepLines/>
        <w:spacing w:before="260" w:after="260" w:line="416" w:lineRule="auto"/>
        <w:jc w:val="center"/>
        <w:outlineLvl w:val="1"/>
        <w:rPr>
          <w:rFonts w:ascii="彩虹粗仿宋"/>
          <w:sz w:val="30"/>
        </w:rPr>
      </w:pPr>
      <w:bookmarkStart w:id="3" w:name="_Toc124325886"/>
      <w:r w:rsidRPr="002D3EDB">
        <w:rPr>
          <w:rFonts w:ascii="彩虹粗仿宋" w:hint="eastAsia"/>
          <w:sz w:val="30"/>
        </w:rPr>
        <w:t>二、基金托管协议的依据、目的和原则</w:t>
      </w:r>
      <w:bookmarkEnd w:id="3"/>
    </w:p>
    <w:p w14:paraId="7506D939" w14:textId="77777777" w:rsidR="00CE17BE" w:rsidRPr="002D3EDB" w:rsidRDefault="00CE17BE">
      <w:pPr>
        <w:adjustRightInd w:val="0"/>
        <w:snapToGrid w:val="0"/>
        <w:ind w:firstLineChars="200" w:firstLine="480"/>
        <w:rPr>
          <w:rFonts w:ascii="彩虹粗仿宋"/>
          <w:sz w:val="24"/>
        </w:rPr>
      </w:pPr>
      <w:r w:rsidRPr="002D3EDB">
        <w:rPr>
          <w:rFonts w:ascii="彩虹粗仿宋" w:eastAsia="彩虹粗仿宋" w:hAnsi="宋体" w:cs="Arial" w:hint="eastAsia"/>
          <w:sz w:val="24"/>
        </w:rPr>
        <w:t>（一）订立托管协议的依据</w:t>
      </w:r>
    </w:p>
    <w:p w14:paraId="22C8529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本协议依据《中华人民共和国证券投资基金法》(以下简称“《基金法》”)等有关法律法规、《基金合同》及其他有关规定制订。</w:t>
      </w:r>
    </w:p>
    <w:p w14:paraId="7A14AD5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（二）订立托管协议的目的</w:t>
      </w:r>
    </w:p>
    <w:p w14:paraId="064AB794" w14:textId="77777777" w:rsidR="00CE17BE" w:rsidRPr="002D3EDB" w:rsidRDefault="00CE17BE">
      <w:pPr>
        <w:adjustRightInd w:val="0"/>
        <w:snapToGrid w:val="0"/>
        <w:ind w:firstLineChars="200" w:firstLine="480"/>
        <w:rPr>
          <w:rFonts w:ascii="彩虹粗仿宋"/>
          <w:sz w:val="24"/>
        </w:rPr>
      </w:pPr>
      <w:r w:rsidRPr="002D3EDB">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B715BA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（三）订立托管协议的原则</w:t>
      </w:r>
    </w:p>
    <w:p w14:paraId="46D5893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8FE7095" w14:textId="77777777" w:rsidR="00CE17BE" w:rsidRPr="002D3EDB" w:rsidRDefault="00CE17BE" w:rsidP="003055DD">
      <w:pPr>
        <w:rPr>
          <w:rFonts w:ascii="彩虹粗仿宋"/>
          <w:sz w:val="24"/>
        </w:rPr>
      </w:pPr>
    </w:p>
    <w:p w14:paraId="2431B6EF" w14:textId="77777777" w:rsidR="00CE17BE" w:rsidRPr="002D3EDB" w:rsidRDefault="00CE17BE" w:rsidP="003055DD">
      <w:pPr>
        <w:keepNext/>
        <w:keepLines/>
        <w:spacing w:before="260" w:after="260" w:line="416" w:lineRule="auto"/>
        <w:jc w:val="center"/>
        <w:outlineLvl w:val="1"/>
        <w:rPr>
          <w:rFonts w:ascii="彩虹粗仿宋"/>
          <w:sz w:val="30"/>
        </w:rPr>
      </w:pPr>
      <w:bookmarkStart w:id="4" w:name="_Toc124325887"/>
      <w:r w:rsidRPr="002D3EDB">
        <w:rPr>
          <w:rFonts w:ascii="彩虹粗仿宋" w:hint="eastAsia"/>
          <w:sz w:val="30"/>
        </w:rPr>
        <w:t>三、基金托管人对基金管理人的业务监督和核查</w:t>
      </w:r>
      <w:bookmarkEnd w:id="4"/>
    </w:p>
    <w:p w14:paraId="2243A826" w14:textId="77777777" w:rsidR="00CE17BE" w:rsidRPr="002D3EDB" w:rsidRDefault="00CE17BE" w:rsidP="008A3CC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8966B8F" w14:textId="69503585" w:rsidR="00AD55C5" w:rsidRPr="002D3EDB" w:rsidRDefault="00AD55C5" w:rsidP="008A3CCD">
      <w:pPr>
        <w:adjustRightInd w:val="0"/>
        <w:snapToGrid w:val="0"/>
        <w:ind w:firstLineChars="200" w:firstLine="420"/>
        <w:rPr>
          <w:rFonts w:ascii="彩虹粗仿宋" w:eastAsia="彩虹粗仿宋" w:hAnsi="宋体" w:cs="Arial"/>
          <w:sz w:val="24"/>
        </w:rPr>
      </w:pPr>
      <w:r w:rsidRPr="002D3EDB">
        <w:rPr>
          <w:rFonts w:hint="eastAsia"/>
        </w:rPr>
        <w:t xml:space="preserve"> </w:t>
      </w:r>
      <w:r w:rsidRPr="002D3EDB">
        <w:rPr>
          <w:rFonts w:ascii="彩虹粗仿宋" w:eastAsia="彩虹粗仿宋" w:hAnsi="宋体" w:cs="Arial" w:hint="eastAsia"/>
          <w:sz w:val="24"/>
        </w:rPr>
        <w:t>本基金的投资范围主要为具有良好流动性的金融工具，包括国内依法发行上市的股票（包括中小板、创业板及其他中国证监会核准上市的股票）、</w:t>
      </w:r>
      <w:r w:rsidR="000F566F" w:rsidRPr="00AD55C5">
        <w:rPr>
          <w:rFonts w:ascii="彩虹粗仿宋" w:eastAsia="彩虹粗仿宋" w:hAnsi="宋体" w:cs="Arial" w:hint="eastAsia"/>
          <w:sz w:val="24"/>
        </w:rPr>
        <w:t>港股通标的股票、</w:t>
      </w:r>
      <w:r w:rsidR="00F13898" w:rsidRPr="002D3EDB">
        <w:rPr>
          <w:rFonts w:ascii="彩虹粗仿宋" w:eastAsia="彩虹粗仿宋" w:hAnsi="宋体" w:cs="Arial" w:hint="eastAsia"/>
          <w:sz w:val="24"/>
        </w:rPr>
        <w:t>债券</w:t>
      </w:r>
      <w:r w:rsidR="005530B7" w:rsidRPr="002D3EDB">
        <w:rPr>
          <w:rFonts w:ascii="彩虹粗仿宋" w:eastAsia="彩虹粗仿宋" w:hAnsi="宋体" w:cs="Arial" w:hint="eastAsia"/>
          <w:sz w:val="24"/>
        </w:rPr>
        <w:t>（国债、金融债、企业债、公司债、次级债、可转换债券（含分离交易可转债）、可交换债券、央行票据、短期融资券、超短期融资券、中期票据、中小企业私募债等）</w:t>
      </w:r>
      <w:r w:rsidR="00F13898" w:rsidRPr="002D3EDB">
        <w:rPr>
          <w:rFonts w:ascii="彩虹粗仿宋" w:eastAsia="彩虹粗仿宋" w:hAnsi="宋体" w:cs="Arial" w:hint="eastAsia"/>
          <w:sz w:val="24"/>
        </w:rPr>
        <w:t>、</w:t>
      </w:r>
      <w:r w:rsidRPr="002D3EDB">
        <w:rPr>
          <w:rFonts w:ascii="彩虹粗仿宋" w:eastAsia="彩虹粗仿宋" w:hAnsi="宋体" w:cs="Arial" w:hint="eastAsia"/>
          <w:sz w:val="24"/>
        </w:rPr>
        <w:t>资产支持证券、货币市场工具、债券回购、银行存款、同业存单、股指期货、权证以及法律法规或中国证监会允许基金投资的其他金融工具(但须符合中国证监会相关规定)。</w:t>
      </w:r>
    </w:p>
    <w:p w14:paraId="5DA917CD" w14:textId="77777777" w:rsidR="00AD55C5" w:rsidRPr="002D3EDB" w:rsidRDefault="00AD55C5" w:rsidP="008A3CC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如法律法规或监管机构以后允许基金投资其他品种，基金管理人在履行适当程序后，可以将其纳入投资范围。</w:t>
      </w:r>
    </w:p>
    <w:p w14:paraId="3B02FEEC" w14:textId="2E3738CE" w:rsidR="00C86306" w:rsidRPr="002D3EDB" w:rsidRDefault="00AD55C5" w:rsidP="008A3CC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基金的投资组合比例为：</w:t>
      </w:r>
      <w:r w:rsidR="006125EC" w:rsidRPr="002D3EDB">
        <w:rPr>
          <w:rFonts w:ascii="彩虹粗仿宋" w:eastAsia="彩虹粗仿宋" w:hAnsi="宋体" w:cs="Arial" w:hint="eastAsia"/>
          <w:sz w:val="24"/>
        </w:rPr>
        <w:t>本基金股票投资占基金资产的比例不低于80%</w:t>
      </w:r>
      <w:r w:rsidR="00DA6CE8" w:rsidRPr="00AD55C5">
        <w:rPr>
          <w:rFonts w:ascii="彩虹粗仿宋" w:eastAsia="彩虹粗仿宋" w:hAnsi="宋体" w:cs="Arial" w:hint="eastAsia"/>
          <w:sz w:val="24"/>
        </w:rPr>
        <w:t>，投资于港股通标的股票的比例占</w:t>
      </w:r>
      <w:r w:rsidR="00DA6CE8">
        <w:rPr>
          <w:rFonts w:ascii="彩虹粗仿宋" w:eastAsia="彩虹粗仿宋" w:hAnsi="宋体" w:cs="Arial" w:hint="eastAsia"/>
          <w:sz w:val="24"/>
        </w:rPr>
        <w:t>股票</w:t>
      </w:r>
      <w:r w:rsidR="00DA6CE8" w:rsidRPr="00AD55C5">
        <w:rPr>
          <w:rFonts w:ascii="彩虹粗仿宋" w:eastAsia="彩虹粗仿宋" w:hAnsi="宋体" w:cs="Arial" w:hint="eastAsia"/>
          <w:sz w:val="24"/>
        </w:rPr>
        <w:t>资产的0-50%</w:t>
      </w:r>
      <w:r w:rsidR="00E2372B" w:rsidRPr="002D3EDB">
        <w:rPr>
          <w:rFonts w:ascii="彩虹粗仿宋" w:eastAsia="彩虹粗仿宋" w:hAnsi="宋体" w:cs="Arial" w:hint="eastAsia"/>
          <w:sz w:val="24"/>
        </w:rPr>
        <w:t>；权证投资占基金资产净值的0%-3%；</w:t>
      </w:r>
      <w:r w:rsidR="00416FE5" w:rsidRPr="002D3EDB">
        <w:rPr>
          <w:rFonts w:ascii="彩虹粗仿宋" w:eastAsia="彩虹粗仿宋" w:hAnsi="宋体" w:cs="Arial" w:hint="eastAsia"/>
          <w:sz w:val="24"/>
        </w:rPr>
        <w:t>每个交易日日终，</w:t>
      </w:r>
      <w:r w:rsidRPr="002D3EDB">
        <w:rPr>
          <w:rFonts w:ascii="彩虹粗仿宋" w:eastAsia="彩虹粗仿宋" w:hAnsi="宋体" w:cs="Arial" w:hint="eastAsia"/>
          <w:sz w:val="24"/>
        </w:rPr>
        <w:t>在扣除股指期货合约需缴纳的交易保证金后，持有的现金或到期日在一年以内的政府债券的投资比例不低于基金资产净值的5%</w:t>
      </w:r>
      <w:r w:rsidR="00AB6CA6" w:rsidRPr="002D3EDB">
        <w:rPr>
          <w:rFonts w:ascii="彩虹粗仿宋" w:eastAsia="彩虹粗仿宋" w:hAnsi="宋体" w:cs="Arial" w:hint="eastAsia"/>
          <w:sz w:val="24"/>
        </w:rPr>
        <w:t>，现金不包括结算备付金、存出保证金、应收申购款等</w:t>
      </w:r>
      <w:r w:rsidRPr="002D3EDB">
        <w:rPr>
          <w:rFonts w:ascii="彩虹粗仿宋" w:eastAsia="彩虹粗仿宋" w:hAnsi="宋体" w:cs="Arial" w:hint="eastAsia"/>
          <w:sz w:val="24"/>
        </w:rPr>
        <w:t>。</w:t>
      </w:r>
    </w:p>
    <w:p w14:paraId="7CFA6957" w14:textId="77777777" w:rsidR="00CE17BE" w:rsidRPr="002D3EDB" w:rsidRDefault="00CE17BE" w:rsidP="008A3CC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40C50B4D" w14:textId="638808AB" w:rsidR="003055DD" w:rsidRPr="002D3EDB" w:rsidRDefault="003055DD" w:rsidP="00DF6E62">
      <w:pPr>
        <w:adjustRightInd w:val="0"/>
        <w:snapToGrid w:val="0"/>
        <w:ind w:firstLineChars="200" w:firstLine="480"/>
        <w:rPr>
          <w:rFonts w:ascii="彩虹粗仿宋" w:eastAsia="彩虹粗仿宋"/>
          <w:sz w:val="24"/>
        </w:rPr>
      </w:pPr>
      <w:r w:rsidRPr="002D3EDB">
        <w:rPr>
          <w:rFonts w:ascii="彩虹粗仿宋" w:eastAsia="彩虹粗仿宋" w:hint="eastAsia"/>
          <w:sz w:val="24"/>
        </w:rPr>
        <w:t>1.本基金股票投资占基金资产的比例不低于80%</w:t>
      </w:r>
      <w:r w:rsidR="006B425A" w:rsidRPr="005E3B5A">
        <w:rPr>
          <w:rFonts w:ascii="彩虹粗仿宋" w:eastAsia="彩虹粗仿宋" w:hint="eastAsia"/>
          <w:sz w:val="24"/>
        </w:rPr>
        <w:t>，投资于港股通标的股票的比例占</w:t>
      </w:r>
      <w:r w:rsidR="006B425A">
        <w:rPr>
          <w:rFonts w:ascii="彩虹粗仿宋" w:eastAsia="彩虹粗仿宋" w:hint="eastAsia"/>
          <w:sz w:val="24"/>
        </w:rPr>
        <w:t>股票</w:t>
      </w:r>
      <w:r w:rsidR="006B425A" w:rsidRPr="005E3B5A">
        <w:rPr>
          <w:rFonts w:ascii="彩虹粗仿宋" w:eastAsia="彩虹粗仿宋" w:hint="eastAsia"/>
          <w:sz w:val="24"/>
        </w:rPr>
        <w:t>资产的0-50%</w:t>
      </w:r>
      <w:r w:rsidRPr="002D3EDB">
        <w:rPr>
          <w:rFonts w:ascii="彩虹粗仿宋" w:eastAsia="彩虹粗仿宋" w:hint="eastAsia"/>
          <w:sz w:val="24"/>
        </w:rPr>
        <w:t>；</w:t>
      </w:r>
    </w:p>
    <w:p w14:paraId="624F6F53" w14:textId="77777777" w:rsidR="003055DD" w:rsidRPr="002D3EDB" w:rsidRDefault="003055DD" w:rsidP="00DF6E62">
      <w:pPr>
        <w:adjustRightInd w:val="0"/>
        <w:snapToGrid w:val="0"/>
        <w:ind w:firstLineChars="200" w:firstLine="480"/>
        <w:rPr>
          <w:rFonts w:ascii="彩虹粗仿宋" w:eastAsia="彩虹粗仿宋"/>
          <w:sz w:val="24"/>
        </w:rPr>
      </w:pPr>
      <w:r w:rsidRPr="002D3EDB">
        <w:rPr>
          <w:rFonts w:ascii="彩虹粗仿宋" w:eastAsia="彩虹粗仿宋" w:hint="eastAsia"/>
          <w:sz w:val="24"/>
        </w:rPr>
        <w:lastRenderedPageBreak/>
        <w:t>2.本基金每个交易日日终在扣除股指期货合约需缴纳的交易保证金后，保持不低于基金资产净值5％的现金或者到期日在一年以内的政府债券；现金不包括结算备付金、存出保证金、应收申购款等；</w:t>
      </w:r>
    </w:p>
    <w:p w14:paraId="1C6EA1A4" w14:textId="1BB34453"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3.本基金持有一家公司发行的证券</w:t>
      </w:r>
      <w:r w:rsidR="00765859" w:rsidRPr="00FE1CA9">
        <w:rPr>
          <w:rFonts w:ascii="彩虹粗仿宋" w:eastAsia="彩虹粗仿宋" w:hint="eastAsia"/>
          <w:sz w:val="24"/>
        </w:rPr>
        <w:t>（同一家公司在境内和香港同时上市的A+H股合计计算）</w:t>
      </w:r>
      <w:r w:rsidRPr="002D3EDB">
        <w:rPr>
          <w:rFonts w:ascii="彩虹粗仿宋" w:eastAsia="彩虹粗仿宋" w:hint="eastAsia"/>
          <w:sz w:val="24"/>
        </w:rPr>
        <w:t>，其市值不超过基金资产净值的10％；</w:t>
      </w:r>
    </w:p>
    <w:p w14:paraId="5B3BC5ED" w14:textId="56A05D99"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4.本基金管理人管理</w:t>
      </w:r>
      <w:r w:rsidR="00337152" w:rsidRPr="002D3EDB">
        <w:rPr>
          <w:rFonts w:ascii="彩虹粗仿宋" w:eastAsia="彩虹粗仿宋" w:hint="eastAsia"/>
          <w:sz w:val="24"/>
        </w:rPr>
        <w:t>且由本基金托管人托管</w:t>
      </w:r>
      <w:r w:rsidRPr="002D3EDB">
        <w:rPr>
          <w:rFonts w:ascii="彩虹粗仿宋" w:eastAsia="彩虹粗仿宋" w:hint="eastAsia"/>
          <w:sz w:val="24"/>
        </w:rPr>
        <w:t>的全部基金持有一家公司发行的证券</w:t>
      </w:r>
      <w:r w:rsidR="004D7175" w:rsidRPr="00FE1CA9">
        <w:rPr>
          <w:rFonts w:ascii="彩虹粗仿宋" w:eastAsia="彩虹粗仿宋" w:hint="eastAsia"/>
          <w:sz w:val="24"/>
        </w:rPr>
        <w:t>（同一家公司在境内和香港同时上市的</w:t>
      </w:r>
      <w:r w:rsidR="004D7175" w:rsidRPr="00FE1CA9">
        <w:rPr>
          <w:rFonts w:ascii="彩虹粗仿宋" w:eastAsia="彩虹粗仿宋"/>
          <w:sz w:val="24"/>
        </w:rPr>
        <w:t>A+H</w:t>
      </w:r>
      <w:r w:rsidR="004D7175" w:rsidRPr="00FE1CA9">
        <w:rPr>
          <w:rFonts w:ascii="彩虹粗仿宋" w:eastAsia="彩虹粗仿宋" w:hint="eastAsia"/>
          <w:sz w:val="24"/>
        </w:rPr>
        <w:t>股合计计算）</w:t>
      </w:r>
      <w:r w:rsidRPr="002D3EDB">
        <w:rPr>
          <w:rFonts w:ascii="彩虹粗仿宋" w:eastAsia="彩虹粗仿宋" w:hint="eastAsia"/>
          <w:sz w:val="24"/>
        </w:rPr>
        <w:t xml:space="preserve">，不超过该证券的10％； </w:t>
      </w:r>
    </w:p>
    <w:p w14:paraId="1F24FB87" w14:textId="77777777"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5.本基金持有的全部权证，其市值不得超过基金资产净值的3％；</w:t>
      </w:r>
    </w:p>
    <w:p w14:paraId="68D22921" w14:textId="64D516F6"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6.本基金管理人管理</w:t>
      </w:r>
      <w:r w:rsidR="00337152" w:rsidRPr="002D3EDB">
        <w:rPr>
          <w:rFonts w:ascii="彩虹粗仿宋" w:eastAsia="彩虹粗仿宋" w:hint="eastAsia"/>
          <w:sz w:val="24"/>
        </w:rPr>
        <w:t>且由本基金托管人托管</w:t>
      </w:r>
      <w:r w:rsidRPr="002D3EDB">
        <w:rPr>
          <w:rFonts w:ascii="彩虹粗仿宋" w:eastAsia="彩虹粗仿宋" w:hint="eastAsia"/>
          <w:sz w:val="24"/>
        </w:rPr>
        <w:t>的全部基金持有的同一权证，不得超过该权证的   10％；</w:t>
      </w:r>
    </w:p>
    <w:p w14:paraId="6180D4F1" w14:textId="77777777"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7.本基金在任何交易日买入权证的总金额，不得超过上一交易日基金资产净值的0.5％；</w:t>
      </w:r>
    </w:p>
    <w:p w14:paraId="2676085B" w14:textId="77777777" w:rsidR="003055DD" w:rsidRPr="002D3EDB" w:rsidRDefault="003055DD"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8.本基金投资于同一原始权益人的各类资产支持证券的比例，不得超过基金资产净值的10％；</w:t>
      </w:r>
    </w:p>
    <w:p w14:paraId="192B46A1"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9.本基金持有的全部资产支持证券，其市值不得超过基金资产净值的20％；</w:t>
      </w:r>
    </w:p>
    <w:p w14:paraId="2C41517A"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10.本基金持有的同一(指同一信用级别)资产支持证券的比例，不得超过该资产支持证券规模的10％；</w:t>
      </w:r>
    </w:p>
    <w:p w14:paraId="60DF77A1" w14:textId="099C6876"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11.本基金管理人管理</w:t>
      </w:r>
      <w:r w:rsidR="00C5342D" w:rsidRPr="002D3EDB">
        <w:rPr>
          <w:rFonts w:ascii="彩虹粗仿宋" w:eastAsia="彩虹粗仿宋" w:hint="eastAsia"/>
          <w:sz w:val="24"/>
        </w:rPr>
        <w:t>且由本基金托管人托管</w:t>
      </w:r>
      <w:r w:rsidRPr="002D3EDB">
        <w:rPr>
          <w:rFonts w:ascii="彩虹粗仿宋" w:eastAsia="彩虹粗仿宋" w:hint="eastAsia"/>
          <w:sz w:val="24"/>
        </w:rPr>
        <w:t>的全部基金投资于同一原始权益人的各类资产支持证券，不得超过其各类资产支持证券合计规模的10％；</w:t>
      </w:r>
    </w:p>
    <w:p w14:paraId="77FD522C"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4C465766"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14:paraId="4193AFCF"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14.本基金进入全国银行间同业市场进行债券回购的资金余额不得超过基金资产净值的40%；在全国银行间同业市场的债券回购最长期限为1年，债券回购到期后不得展期；</w:t>
      </w:r>
    </w:p>
    <w:p w14:paraId="59CC642D"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15.本基金参与股指期货交易，应当遵守下列要求：</w:t>
      </w:r>
    </w:p>
    <w:p w14:paraId="112BF33C"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1）本基金在任何交易日日终，持有的买入股指期货合约价值，不得超过基金资产净值的10%；</w:t>
      </w:r>
    </w:p>
    <w:p w14:paraId="5E1EF2F4"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645B5048" w14:textId="134434D6"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3）本基金在任何交易日日终，持有的卖出股指期货合约价值不得超过基金持有的股票总市值的20%；本基金所持有的股票市值和买入、卖出股指期货合约价值，合计（轧差计算）应当符合</w:t>
      </w:r>
      <w:r w:rsidR="00CB3FAE" w:rsidRPr="002D3EDB">
        <w:rPr>
          <w:rFonts w:ascii="彩虹粗仿宋" w:eastAsia="彩虹粗仿宋" w:hint="eastAsia"/>
          <w:sz w:val="24"/>
        </w:rPr>
        <w:t>《</w:t>
      </w:r>
      <w:r w:rsidRPr="002D3EDB">
        <w:rPr>
          <w:rFonts w:ascii="彩虹粗仿宋" w:eastAsia="彩虹粗仿宋" w:hint="eastAsia"/>
          <w:sz w:val="24"/>
        </w:rPr>
        <w:t>基金合同</w:t>
      </w:r>
      <w:r w:rsidR="00CB3FAE" w:rsidRPr="002D3EDB">
        <w:rPr>
          <w:rFonts w:ascii="彩虹粗仿宋" w:eastAsia="彩虹粗仿宋" w:hint="eastAsia"/>
          <w:sz w:val="24"/>
        </w:rPr>
        <w:t>》</w:t>
      </w:r>
      <w:r w:rsidRPr="002D3EDB">
        <w:rPr>
          <w:rFonts w:ascii="彩虹粗仿宋" w:eastAsia="彩虹粗仿宋" w:hint="eastAsia"/>
          <w:sz w:val="24"/>
        </w:rPr>
        <w:t>关于股票投资比例的有关约定；本基金在任何交易日内交易（不包括平仓）的股指期货合约的成交金额不得超过上一交易日基金资产净值的20%；</w:t>
      </w:r>
    </w:p>
    <w:p w14:paraId="42A4AE56" w14:textId="06B32FDB" w:rsidR="008B7103" w:rsidRPr="002D3EDB" w:rsidRDefault="008B7103" w:rsidP="008B7103">
      <w:pPr>
        <w:adjustRightInd w:val="0"/>
        <w:snapToGrid w:val="0"/>
        <w:ind w:firstLineChars="200" w:firstLine="480"/>
        <w:rPr>
          <w:rFonts w:ascii="彩虹粗仿宋" w:eastAsia="彩虹粗仿宋"/>
          <w:sz w:val="24"/>
        </w:rPr>
      </w:pPr>
      <w:r w:rsidRPr="002D3EDB">
        <w:rPr>
          <w:rFonts w:ascii="彩虹粗仿宋" w:eastAsia="彩虹粗仿宋" w:hint="eastAsia"/>
          <w:sz w:val="24"/>
        </w:rPr>
        <w:t>本基金在开始进行期货投资之前，应与基金托管人、期货公司三方一同就期货开户</w:t>
      </w:r>
      <w:r w:rsidR="003A3D5C" w:rsidRPr="002D3EDB">
        <w:rPr>
          <w:rFonts w:ascii="彩虹粗仿宋" w:eastAsia="彩虹粗仿宋" w:hint="eastAsia"/>
          <w:sz w:val="24"/>
        </w:rPr>
        <w:t>、清算、估值、交收等事宜另行签署《期货投资托管操作三方备忘录》</w:t>
      </w:r>
      <w:r w:rsidRPr="002D3EDB">
        <w:rPr>
          <w:rFonts w:ascii="彩虹粗仿宋" w:eastAsia="彩虹粗仿宋" w:hint="eastAsia"/>
          <w:sz w:val="24"/>
        </w:rPr>
        <w:t>；</w:t>
      </w:r>
    </w:p>
    <w:p w14:paraId="1E23CB9A"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16.本基金持有单只中小企业私募债券，其市值不得超过本基金资产净值的10%；</w:t>
      </w:r>
    </w:p>
    <w:p w14:paraId="5E468692"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17.本基金基金资产总值不得超过基金资产净值的140%；</w:t>
      </w:r>
    </w:p>
    <w:p w14:paraId="52A56EA6" w14:textId="0A42C310"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18.</w:t>
      </w:r>
      <w:r w:rsidR="00A853C7" w:rsidRPr="002D3EDB">
        <w:rPr>
          <w:rFonts w:ascii="彩虹粗仿宋" w:eastAsia="彩虹粗仿宋" w:hint="eastAsia"/>
          <w:sz w:val="24"/>
        </w:rPr>
        <w:t>本基金持有的所有流通受限证券，其公允价值不得超过本基金资产净值的15%；本基金持有的同一流通受限证券，其公允价值不得超过本基金资产净值的10%</w:t>
      </w:r>
      <w:r w:rsidRPr="002D3EDB">
        <w:rPr>
          <w:rFonts w:ascii="彩虹粗仿宋" w:eastAsia="彩虹粗仿宋" w:hint="eastAsia"/>
          <w:sz w:val="24"/>
        </w:rPr>
        <w:t>；</w:t>
      </w:r>
    </w:p>
    <w:p w14:paraId="2F92A774" w14:textId="3F09E148"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19.本基金管理人管理</w:t>
      </w:r>
      <w:r w:rsidR="00CD33E6" w:rsidRPr="002D3EDB">
        <w:rPr>
          <w:rFonts w:ascii="彩虹粗仿宋" w:eastAsia="彩虹粗仿宋" w:hint="eastAsia"/>
          <w:sz w:val="24"/>
        </w:rPr>
        <w:t>且由本基金托管人托管</w:t>
      </w:r>
      <w:r w:rsidRPr="002D3EDB">
        <w:rPr>
          <w:rFonts w:ascii="彩虹粗仿宋" w:eastAsia="彩虹粗仿宋" w:hint="eastAsia"/>
          <w:sz w:val="24"/>
        </w:rPr>
        <w:t>的全部开放式基金(包括开放式</w:t>
      </w:r>
      <w:r w:rsidRPr="002D3EDB">
        <w:rPr>
          <w:rFonts w:ascii="彩虹粗仿宋" w:eastAsia="彩虹粗仿宋" w:hint="eastAsia"/>
          <w:sz w:val="24"/>
        </w:rPr>
        <w:lastRenderedPageBreak/>
        <w:t>基金以及处于开放期的定期开放基金)持有一家上市公司发行的可流通股票，不得超过该上市公司可流通股票的15%；本基金管理人管理</w:t>
      </w:r>
      <w:r w:rsidR="00B02450" w:rsidRPr="002D3EDB">
        <w:rPr>
          <w:rFonts w:ascii="彩虹粗仿宋" w:eastAsia="彩虹粗仿宋" w:hint="eastAsia"/>
          <w:sz w:val="24"/>
        </w:rPr>
        <w:t>且由本基金托管人托管</w:t>
      </w:r>
      <w:r w:rsidRPr="002D3EDB">
        <w:rPr>
          <w:rFonts w:ascii="彩虹粗仿宋" w:eastAsia="彩虹粗仿宋" w:hint="eastAsia"/>
          <w:sz w:val="24"/>
        </w:rPr>
        <w:t>的全部投资组合持有一家上市公司发行的可流通股票，不得超过该上市公司可流通股票的30%； 完全按照有关指数的构成比例进行证券投资的开放式基金以及中国证监会认定的特殊投资组合可不受前述比例限制；</w:t>
      </w:r>
    </w:p>
    <w:p w14:paraId="282EDC1E" w14:textId="77777777"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20.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49923CCD" w14:textId="5DFE1CFB" w:rsidR="003055DD" w:rsidRPr="002D3EDB" w:rsidRDefault="000B0F5B"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21</w:t>
      </w:r>
      <w:r w:rsidR="003055DD" w:rsidRPr="002D3EDB">
        <w:rPr>
          <w:rFonts w:ascii="彩虹粗仿宋" w:eastAsia="彩虹粗仿宋" w:hint="eastAsia"/>
          <w:sz w:val="24"/>
        </w:rPr>
        <w:t>.法律法规及中国证监会规定的和《基金合同》约定的其他投资限制。</w:t>
      </w:r>
    </w:p>
    <w:p w14:paraId="291B9F29" w14:textId="670A2E13" w:rsidR="003055DD" w:rsidRPr="002D3EDB" w:rsidRDefault="00F43856"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除上述第</w:t>
      </w:r>
      <w:r w:rsidR="003055DD" w:rsidRPr="002D3EDB">
        <w:rPr>
          <w:rFonts w:ascii="彩虹粗仿宋" w:eastAsia="彩虹粗仿宋" w:hint="eastAsia"/>
          <w:sz w:val="24"/>
        </w:rPr>
        <w:t>2</w:t>
      </w:r>
      <w:r w:rsidRPr="002D3EDB">
        <w:rPr>
          <w:rFonts w:ascii="彩虹粗仿宋" w:eastAsia="彩虹粗仿宋" w:hint="eastAsia"/>
          <w:sz w:val="24"/>
        </w:rPr>
        <w:t>、</w:t>
      </w:r>
      <w:r w:rsidR="003055DD" w:rsidRPr="002D3EDB">
        <w:rPr>
          <w:rFonts w:ascii="彩虹粗仿宋" w:eastAsia="彩虹粗仿宋" w:hint="eastAsia"/>
          <w:sz w:val="24"/>
        </w:rPr>
        <w:t>12</w:t>
      </w:r>
      <w:r w:rsidRPr="002D3EDB">
        <w:rPr>
          <w:rFonts w:ascii="彩虹粗仿宋" w:eastAsia="彩虹粗仿宋" w:hint="eastAsia"/>
          <w:sz w:val="24"/>
        </w:rPr>
        <w:t>、</w:t>
      </w:r>
      <w:r w:rsidR="003055DD" w:rsidRPr="002D3EDB">
        <w:rPr>
          <w:rFonts w:ascii="彩虹粗仿宋" w:eastAsia="彩虹粗仿宋" w:hint="eastAsia"/>
          <w:sz w:val="24"/>
        </w:rPr>
        <w:t>20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3B59F7E" w14:textId="07C9A53E"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基金管理人应当自</w:t>
      </w:r>
      <w:r w:rsidR="00903154" w:rsidRPr="002D3EDB">
        <w:rPr>
          <w:rFonts w:ascii="彩虹粗仿宋" w:eastAsia="彩虹粗仿宋" w:hint="eastAsia"/>
          <w:sz w:val="24"/>
        </w:rPr>
        <w:t>《</w:t>
      </w:r>
      <w:r w:rsidRPr="002D3EDB">
        <w:rPr>
          <w:rFonts w:ascii="彩虹粗仿宋" w:eastAsia="彩虹粗仿宋" w:hint="eastAsia"/>
          <w:sz w:val="24"/>
        </w:rPr>
        <w:t>基金合同</w:t>
      </w:r>
      <w:r w:rsidR="00903154" w:rsidRPr="002D3EDB">
        <w:rPr>
          <w:rFonts w:ascii="彩虹粗仿宋" w:eastAsia="彩虹粗仿宋" w:hint="eastAsia"/>
          <w:sz w:val="24"/>
        </w:rPr>
        <w:t>》</w:t>
      </w:r>
      <w:r w:rsidRPr="002D3EDB">
        <w:rPr>
          <w:rFonts w:ascii="彩虹粗仿宋" w:eastAsia="彩虹粗仿宋" w:hint="eastAsia"/>
          <w:sz w:val="24"/>
        </w:rPr>
        <w:t>生效之日起6个月内使基金的投资组合比例符合</w:t>
      </w:r>
      <w:r w:rsidR="00903154" w:rsidRPr="002D3EDB">
        <w:rPr>
          <w:rFonts w:ascii="彩虹粗仿宋" w:eastAsia="彩虹粗仿宋" w:hint="eastAsia"/>
          <w:sz w:val="24"/>
        </w:rPr>
        <w:t>《</w:t>
      </w:r>
      <w:r w:rsidRPr="002D3EDB">
        <w:rPr>
          <w:rFonts w:ascii="彩虹粗仿宋" w:eastAsia="彩虹粗仿宋" w:hint="eastAsia"/>
          <w:sz w:val="24"/>
        </w:rPr>
        <w:t>基金合同</w:t>
      </w:r>
      <w:r w:rsidR="00903154" w:rsidRPr="002D3EDB">
        <w:rPr>
          <w:rFonts w:ascii="彩虹粗仿宋" w:eastAsia="彩虹粗仿宋" w:hint="eastAsia"/>
          <w:sz w:val="24"/>
        </w:rPr>
        <w:t>》</w:t>
      </w:r>
      <w:r w:rsidRPr="002D3EDB">
        <w:rPr>
          <w:rFonts w:ascii="彩虹粗仿宋" w:eastAsia="彩虹粗仿宋" w:hint="eastAsia"/>
          <w:sz w:val="24"/>
        </w:rPr>
        <w:t>的有关约定。在上述期间内，本基金的投资范围、投资策略应当符合</w:t>
      </w:r>
      <w:r w:rsidR="00903154" w:rsidRPr="002D3EDB">
        <w:rPr>
          <w:rFonts w:ascii="彩虹粗仿宋" w:eastAsia="彩虹粗仿宋" w:hint="eastAsia"/>
          <w:sz w:val="24"/>
        </w:rPr>
        <w:t>《</w:t>
      </w:r>
      <w:r w:rsidRPr="002D3EDB">
        <w:rPr>
          <w:rFonts w:ascii="彩虹粗仿宋" w:eastAsia="彩虹粗仿宋" w:hint="eastAsia"/>
          <w:sz w:val="24"/>
        </w:rPr>
        <w:t>基金合同</w:t>
      </w:r>
      <w:r w:rsidR="00903154" w:rsidRPr="002D3EDB">
        <w:rPr>
          <w:rFonts w:ascii="彩虹粗仿宋" w:eastAsia="彩虹粗仿宋" w:hint="eastAsia"/>
          <w:sz w:val="24"/>
        </w:rPr>
        <w:t>》的约定。基金托管人对基金的投资的监督与检查自《</w:t>
      </w:r>
      <w:r w:rsidRPr="002D3EDB">
        <w:rPr>
          <w:rFonts w:ascii="彩虹粗仿宋" w:eastAsia="彩虹粗仿宋" w:hint="eastAsia"/>
          <w:sz w:val="24"/>
        </w:rPr>
        <w:t>基金合同</w:t>
      </w:r>
      <w:r w:rsidR="00903154" w:rsidRPr="002D3EDB">
        <w:rPr>
          <w:rFonts w:ascii="彩虹粗仿宋" w:eastAsia="彩虹粗仿宋" w:hint="eastAsia"/>
          <w:sz w:val="24"/>
        </w:rPr>
        <w:t>》</w:t>
      </w:r>
      <w:r w:rsidRPr="002D3EDB">
        <w:rPr>
          <w:rFonts w:ascii="彩虹粗仿宋" w:eastAsia="彩虹粗仿宋" w:hint="eastAsia"/>
          <w:sz w:val="24"/>
        </w:rPr>
        <w:t>生效之日起开始。</w:t>
      </w:r>
    </w:p>
    <w:p w14:paraId="5518239A" w14:textId="09B47613" w:rsidR="003055DD" w:rsidRPr="002D3EDB" w:rsidRDefault="003055DD" w:rsidP="003055DD">
      <w:pPr>
        <w:adjustRightInd w:val="0"/>
        <w:snapToGrid w:val="0"/>
        <w:ind w:firstLineChars="200" w:firstLine="480"/>
        <w:rPr>
          <w:rFonts w:ascii="彩虹粗仿宋" w:eastAsia="彩虹粗仿宋"/>
          <w:sz w:val="24"/>
        </w:rPr>
      </w:pPr>
      <w:r w:rsidRPr="002D3EDB">
        <w:rPr>
          <w:rFonts w:ascii="彩虹粗仿宋" w:eastAsia="彩虹粗仿宋" w:hint="eastAsia"/>
          <w:sz w:val="24"/>
        </w:rPr>
        <w:t>法律法规或监管部门取消或调整上述限制，如适用于本基金，基金管理人在履行适当程序后，本基金投资不再受相关限制或按调整后的规定执行。</w:t>
      </w:r>
    </w:p>
    <w:p w14:paraId="6B226D73" w14:textId="77777777" w:rsidR="003055DD" w:rsidRPr="002D3EDB" w:rsidRDefault="003055DD" w:rsidP="003055DD">
      <w:pPr>
        <w:adjustRightInd w:val="0"/>
        <w:snapToGrid w:val="0"/>
        <w:ind w:firstLineChars="200" w:firstLine="480"/>
        <w:rPr>
          <w:rFonts w:ascii="彩虹粗仿宋" w:eastAsia="彩虹粗仿宋"/>
          <w:sz w:val="24"/>
        </w:rPr>
      </w:pPr>
    </w:p>
    <w:p w14:paraId="427793B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（三）基金托管人</w:t>
      </w:r>
      <w:bookmarkStart w:id="5" w:name="OLE_LINK1"/>
      <w:r w:rsidRPr="002D3EDB">
        <w:rPr>
          <w:rFonts w:ascii="彩虹粗仿宋" w:eastAsia="彩虹粗仿宋" w:hAnsi="宋体" w:cs="Arial" w:hint="eastAsia"/>
          <w:sz w:val="24"/>
        </w:rPr>
        <w:t>根据有关法律法规的规定及《基金合同》的约定，</w:t>
      </w:r>
      <w:bookmarkEnd w:id="5"/>
      <w:r w:rsidRPr="002D3EDB">
        <w:rPr>
          <w:rFonts w:ascii="彩虹粗仿宋" w:eastAsia="彩虹粗仿宋" w:hAnsi="宋体" w:cs="Arial" w:hint="eastAsia"/>
          <w:sz w:val="24"/>
        </w:rPr>
        <w:t>对本托管协议第十五条第九款基金投资禁止行为通过事后监督方式进行监督。</w:t>
      </w:r>
    </w:p>
    <w:p w14:paraId="006A2CF9" w14:textId="10DB2C45"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E67B07" w:rsidRPr="002D3EDB">
        <w:rPr>
          <w:rFonts w:ascii="彩虹粗仿宋" w:eastAsia="彩虹粗仿宋" w:hAnsi="宋体" w:cs="Arial" w:hint="eastAsia"/>
          <w:sz w:val="24"/>
        </w:rPr>
        <w:t>建立健全内部审批机制和评估机制，按照市场公平合理价格执行。</w:t>
      </w:r>
      <w:r w:rsidRPr="002D3EDB">
        <w:rPr>
          <w:rFonts w:ascii="彩虹粗仿宋" w:eastAsia="彩虹粗仿宋" w:hAnsi="宋体" w:cs="Arial" w:hint="eastAsia"/>
          <w:sz w:val="24"/>
        </w:rPr>
        <w:t>相关交易必须事先得到基金托管人的同意，并履行信息披露义务。</w:t>
      </w:r>
    </w:p>
    <w:p w14:paraId="044BF200" w14:textId="77777777" w:rsidR="00CE17BE" w:rsidRPr="002D3EDB" w:rsidRDefault="00CE17BE">
      <w:pPr>
        <w:adjustRightInd w:val="0"/>
        <w:snapToGrid w:val="0"/>
        <w:ind w:firstLineChars="200" w:firstLine="480"/>
        <w:rPr>
          <w:rFonts w:ascii="彩虹粗仿宋" w:eastAsia="彩虹粗仿宋" w:hAnsi="宋体" w:cs="Arial"/>
        </w:rPr>
      </w:pPr>
      <w:r w:rsidRPr="002D3EDB">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08F9D8D" w14:textId="77777777" w:rsidR="00CE17BE" w:rsidRPr="002D3EDB" w:rsidRDefault="00CE17BE">
      <w:pPr>
        <w:adjustRightInd w:val="0"/>
        <w:snapToGrid w:val="0"/>
        <w:ind w:firstLineChars="200" w:firstLine="480"/>
        <w:rPr>
          <w:rFonts w:ascii="彩虹粗仿宋" w:eastAsia="彩虹粗仿宋" w:hAnsi="宋体" w:cs="Arial"/>
        </w:rPr>
      </w:pPr>
      <w:r w:rsidRPr="002D3EDB">
        <w:rPr>
          <w:rFonts w:ascii="彩虹粗仿宋" w:eastAsia="彩虹粗仿宋"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2D3EDB">
        <w:rPr>
          <w:rFonts w:ascii="彩虹粗仿宋" w:eastAsia="彩虹粗仿宋" w:hint="eastAsia"/>
          <w:sz w:val="24"/>
        </w:rPr>
        <w:lastRenderedPageBreak/>
        <w:t>相应损失先行予以承担，然后再向相关交易对手追偿。基金托管人则根据银行间债券市场成交单对合同履行情况进行监督。如基</w:t>
      </w:r>
      <w:r w:rsidRPr="002D3EDB">
        <w:rPr>
          <w:rFonts w:ascii="彩虹粗仿宋" w:eastAsia="彩虹粗仿宋" w:hAnsi="宋体" w:cs="Arial" w:hint="eastAsia"/>
          <w:color w:val="000000"/>
          <w:sz w:val="24"/>
        </w:rPr>
        <w:t>金托管人事后发现基金管理人没有按照事先约定的交易对手或交易方式进行交易时，基金托管人应及时提醒基金管理人，基金托管人不承担由此造成的任何损失和责任。</w:t>
      </w:r>
    </w:p>
    <w:p w14:paraId="509C0E5C"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Ansi="宋体" w:cs="Arial" w:hint="eastAsia"/>
          <w:sz w:val="24"/>
        </w:rPr>
        <w:t>（五）基</w:t>
      </w:r>
      <w:r w:rsidRPr="002D3EDB">
        <w:rPr>
          <w:rFonts w:ascii="彩虹粗仿宋" w:eastAsia="彩虹粗仿宋" w:hint="eastAsia"/>
          <w:sz w:val="24"/>
        </w:rPr>
        <w:t>金托管人根据有关法律法规的规定及《基金合同》的约定，对基金管理人投资流通受限证券进行监督。</w:t>
      </w:r>
    </w:p>
    <w:p w14:paraId="0DDFBBD0"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基金管理人投资流通受限证券，应事先根据中国证监会相关规定，明确基金投资流通受限证券的比例，制订严格的投资决策流程和风险控制制度，防范流动性风险、法律风险和操作风险等各种风险。基</w:t>
      </w:r>
      <w:r w:rsidRPr="002D3EDB">
        <w:rPr>
          <w:rFonts w:ascii="彩虹粗仿宋" w:eastAsia="彩虹粗仿宋" w:hAnsi="宋体" w:cs="Arial" w:hint="eastAsia"/>
          <w:sz w:val="24"/>
        </w:rPr>
        <w:t>金托管人对基金管理人是否遵守相关制度、流</w:t>
      </w:r>
      <w:r w:rsidRPr="002D3EDB">
        <w:rPr>
          <w:rFonts w:ascii="彩虹粗仿宋" w:eastAsia="彩虹粗仿宋" w:hint="eastAsia"/>
          <w:sz w:val="24"/>
        </w:rPr>
        <w:t>动性风险处置预案以及相关投资额度和比例等的情况进行监督。</w:t>
      </w:r>
    </w:p>
    <w:p w14:paraId="5B34CC9D"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sz w:val="24"/>
        </w:rPr>
        <w:t>1.本基金</w:t>
      </w:r>
      <w:r w:rsidRPr="002D3EDB">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39A89C4"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2AA3D8CE"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AC11DF1"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本基金投资流通受限证券，不得预付任何形式的保证金。</w:t>
      </w:r>
    </w:p>
    <w:p w14:paraId="0DA68EDB"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sz w:val="24"/>
        </w:rPr>
        <w:t>2.</w:t>
      </w:r>
      <w:r w:rsidRPr="002D3EDB">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9C3150A"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C0B0449"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sz w:val="24"/>
        </w:rPr>
        <w:t>3.</w:t>
      </w:r>
      <w:r w:rsidRPr="002D3EDB">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DB054B0"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（1）中国证监会批准发行非公开发行股票的批准文件。</w:t>
      </w:r>
    </w:p>
    <w:p w14:paraId="60ADBA8E"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（2）非公开发行股票有关发行数量、发行价格、锁定期等发行资料。</w:t>
      </w:r>
    </w:p>
    <w:p w14:paraId="03DAB288"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（3）非公开发行股票发行人与中国证券登记结算有限责任公司或中央国债登记结算有限责任公司签订的证券登记及服务协议。</w:t>
      </w:r>
    </w:p>
    <w:p w14:paraId="77FFAFD1"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（4）基金拟认购的数量、价格、总成本、账面价值。</w:t>
      </w:r>
    </w:p>
    <w:p w14:paraId="2708EFC5"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sz w:val="24"/>
        </w:rPr>
        <w:lastRenderedPageBreak/>
        <w:t>4.</w:t>
      </w:r>
      <w:r w:rsidRPr="002D3EDB">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1CE32260"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50AA6D21"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sz w:val="24"/>
        </w:rPr>
        <w:t>5.</w:t>
      </w:r>
      <w:r w:rsidRPr="002D3EDB">
        <w:rPr>
          <w:rFonts w:ascii="彩虹粗仿宋" w:eastAsia="彩虹粗仿宋" w:hint="eastAsia"/>
          <w:sz w:val="24"/>
        </w:rPr>
        <w:t>基金托管人根据有关规定有权对基金管理人进行以下事项监督：</w:t>
      </w:r>
    </w:p>
    <w:p w14:paraId="352963EE"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（1）本基金投资流通受限证券时的法律法规遵守情况。</w:t>
      </w:r>
    </w:p>
    <w:p w14:paraId="0FEB6C3E"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（2）在基金投资流通受限证券管理工作方面有关制度、流动性风险处置预案的建立与完善情况。</w:t>
      </w:r>
    </w:p>
    <w:p w14:paraId="55A444A3"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（3）有关比例限制的执行情况。</w:t>
      </w:r>
    </w:p>
    <w:p w14:paraId="19EA114F"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（4）信息披露情况。</w:t>
      </w:r>
    </w:p>
    <w:p w14:paraId="43A6D359"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sz w:val="24"/>
        </w:rPr>
        <w:t>6.</w:t>
      </w:r>
      <w:r w:rsidRPr="002D3EDB">
        <w:rPr>
          <w:rFonts w:ascii="彩虹粗仿宋" w:eastAsia="彩虹粗仿宋" w:hint="eastAsia"/>
          <w:sz w:val="24"/>
        </w:rPr>
        <w:t>相关法律法规对基金投资流通受限证券有新规定的，从其规定。</w:t>
      </w:r>
    </w:p>
    <w:p w14:paraId="7206DA64"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0BF51F19" w14:textId="34094E65"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w:t>
      </w:r>
      <w:r w:rsidR="008F5C30" w:rsidRPr="002D3EDB">
        <w:rPr>
          <w:rFonts w:ascii="彩虹粗仿宋" w:eastAsia="彩虹粗仿宋" w:hint="eastAsia"/>
          <w:sz w:val="24"/>
        </w:rPr>
        <w:t>基金托管人</w:t>
      </w:r>
      <w:r w:rsidRPr="002D3EDB">
        <w:rPr>
          <w:rFonts w:ascii="彩虹粗仿宋" w:eastAsia="彩虹粗仿宋"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55B6C3CB"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F82280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int="eastAsia"/>
          <w:sz w:val="24"/>
        </w:rPr>
        <w:t>（八）基金托管人发现基金管理人的上述事项及投资指令或实际投资运作违反法律法规、《基金合同》和本托管协议的规定，应及时以电</w:t>
      </w:r>
      <w:r w:rsidRPr="002D3EDB">
        <w:rPr>
          <w:rFonts w:ascii="彩虹粗仿宋" w:eastAsia="彩虹粗仿宋" w:hAnsi="宋体" w:cs="Arial" w:hint="eastAsia"/>
          <w:sz w:val="24"/>
        </w:rPr>
        <w:t>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F474461"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C1705E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6A4AE98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w:t>
      </w:r>
      <w:r w:rsidRPr="002D3EDB">
        <w:rPr>
          <w:rFonts w:ascii="彩虹粗仿宋" w:eastAsia="彩虹粗仿宋" w:hAnsi="宋体" w:cs="Arial" w:hint="eastAsia"/>
          <w:sz w:val="24"/>
        </w:rPr>
        <w:lastRenderedPageBreak/>
        <w:t>诈等手段妨碍对方进行有效监督，情节严重或经基金托管人提出警告仍不改正的，基金托管人应报告中国证监会。</w:t>
      </w:r>
    </w:p>
    <w:p w14:paraId="56EEB69D" w14:textId="77777777" w:rsidR="00CE17BE" w:rsidRPr="002D3EDB" w:rsidRDefault="00CE17BE" w:rsidP="003055DD">
      <w:pPr>
        <w:rPr>
          <w:rFonts w:ascii="彩虹粗仿宋"/>
          <w:sz w:val="24"/>
        </w:rPr>
      </w:pPr>
    </w:p>
    <w:p w14:paraId="1EE0908F" w14:textId="77777777" w:rsidR="00CE17BE" w:rsidRPr="002D3EDB" w:rsidRDefault="00CE17BE" w:rsidP="003055DD">
      <w:pPr>
        <w:keepNext/>
        <w:keepLines/>
        <w:spacing w:before="260" w:after="260" w:line="416" w:lineRule="auto"/>
        <w:jc w:val="center"/>
        <w:outlineLvl w:val="1"/>
        <w:rPr>
          <w:rFonts w:ascii="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D3EDB">
        <w:rPr>
          <w:rFonts w:ascii="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8168A87" w14:textId="64114F28"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793D8D" w:rsidRPr="002D3EDB">
        <w:rPr>
          <w:rFonts w:ascii="彩虹粗仿宋" w:eastAsia="彩虹粗仿宋" w:hAnsi="宋体" w:cs="Arial" w:hint="eastAsia"/>
          <w:sz w:val="24"/>
        </w:rPr>
        <w:t>、</w:t>
      </w:r>
      <w:r w:rsidRPr="002D3EDB">
        <w:rPr>
          <w:rFonts w:ascii="彩虹粗仿宋" w:eastAsia="彩虹粗仿宋" w:hAnsi="宋体" w:cs="Arial" w:hint="eastAsia"/>
          <w:sz w:val="24"/>
        </w:rPr>
        <w:t>证券账户</w:t>
      </w:r>
      <w:r w:rsidR="00793D8D" w:rsidRPr="002D3EDB">
        <w:rPr>
          <w:rFonts w:ascii="彩虹粗仿宋" w:eastAsia="彩虹粗仿宋" w:hAnsi="宋体" w:cs="Arial" w:hint="eastAsia"/>
          <w:sz w:val="24"/>
        </w:rPr>
        <w:t>以及投资所需的其他账户</w:t>
      </w:r>
      <w:r w:rsidRPr="002D3EDB">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03CD28F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A8A5D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EE8EA9" w14:textId="77777777" w:rsidR="00CE17BE" w:rsidRPr="002D3EDB" w:rsidRDefault="00CE17BE" w:rsidP="003055DD">
      <w:pPr>
        <w:rPr>
          <w:rFonts w:ascii="彩虹粗仿宋"/>
          <w:sz w:val="24"/>
        </w:rPr>
      </w:pPr>
    </w:p>
    <w:p w14:paraId="2AE39860" w14:textId="77777777" w:rsidR="00CE17BE" w:rsidRPr="002D3EDB" w:rsidRDefault="00CE17BE" w:rsidP="003055DD">
      <w:pPr>
        <w:keepNext/>
        <w:keepLines/>
        <w:spacing w:before="260" w:after="260" w:line="416" w:lineRule="auto"/>
        <w:jc w:val="center"/>
        <w:outlineLvl w:val="1"/>
        <w:rPr>
          <w:rFonts w:ascii="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D3EDB">
        <w:rPr>
          <w:rFonts w:ascii="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8597071"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（一）基金财产保管的原则</w:t>
      </w:r>
    </w:p>
    <w:p w14:paraId="1A3B8987"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1.基金财产应独立于基金管理人、基金托管人的固有财产。</w:t>
      </w:r>
    </w:p>
    <w:p w14:paraId="7917B7D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2.基金托管人应安全保管基金财产。</w:t>
      </w:r>
    </w:p>
    <w:p w14:paraId="1DF57F7D" w14:textId="0716A2E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3.基金托管人按照规定开设基金财产的资金账户</w:t>
      </w:r>
      <w:r w:rsidR="00E92852" w:rsidRPr="002D3EDB">
        <w:rPr>
          <w:rFonts w:ascii="彩虹粗仿宋" w:eastAsia="彩虹粗仿宋" w:hAnsi="宋体" w:cs="Arial" w:hint="eastAsia"/>
          <w:sz w:val="24"/>
        </w:rPr>
        <w:t>、</w:t>
      </w:r>
      <w:r w:rsidRPr="002D3EDB">
        <w:rPr>
          <w:rFonts w:ascii="彩虹粗仿宋" w:eastAsia="彩虹粗仿宋" w:hAnsi="宋体" w:cs="Arial" w:hint="eastAsia"/>
          <w:sz w:val="24"/>
        </w:rPr>
        <w:t>证券账户</w:t>
      </w:r>
      <w:r w:rsidR="00844061" w:rsidRPr="002D3EDB">
        <w:rPr>
          <w:rFonts w:ascii="彩虹粗仿宋" w:eastAsia="彩虹粗仿宋" w:hAnsi="宋体" w:cs="Arial" w:hint="eastAsia"/>
          <w:sz w:val="24"/>
        </w:rPr>
        <w:t>以及投资所需的其他账户</w:t>
      </w:r>
      <w:r w:rsidRPr="002D3EDB">
        <w:rPr>
          <w:rFonts w:ascii="彩虹粗仿宋" w:eastAsia="彩虹粗仿宋" w:hAnsi="宋体" w:cs="Arial" w:hint="eastAsia"/>
          <w:sz w:val="24"/>
        </w:rPr>
        <w:t>。</w:t>
      </w:r>
    </w:p>
    <w:p w14:paraId="6E28AEF5"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4.基金托管人对所托管的不同基金财产分别设置账户，确保基金财产的完整与独立。</w:t>
      </w:r>
    </w:p>
    <w:p w14:paraId="29CCD0F6" w14:textId="119DD5B7" w:rsidR="00CE17BE" w:rsidRPr="002D3EDB" w:rsidRDefault="00CE17BE">
      <w:pPr>
        <w:adjustRightInd w:val="0"/>
        <w:snapToGrid w:val="0"/>
        <w:ind w:firstLine="480"/>
        <w:rPr>
          <w:rFonts w:ascii="彩虹粗仿宋" w:eastAsia="彩虹粗仿宋"/>
          <w:sz w:val="24"/>
        </w:rPr>
      </w:pPr>
      <w:r w:rsidRPr="002D3EDB">
        <w:rPr>
          <w:rFonts w:ascii="彩虹粗仿宋" w:eastAsia="彩虹粗仿宋" w:hAnsi="宋体" w:cs="Arial"/>
          <w:sz w:val="24"/>
        </w:rPr>
        <w:t>5.基金托管人按照《基金合同》和本协议的约定保管基金财产，如有特殊情况</w:t>
      </w:r>
      <w:r w:rsidRPr="002D3EDB">
        <w:rPr>
          <w:rFonts w:ascii="彩虹粗仿宋" w:eastAsia="彩虹粗仿宋" w:hAnsi="宋体" w:cs="Arial" w:hint="eastAsia"/>
          <w:sz w:val="24"/>
        </w:rPr>
        <w:t>双方可另行协商解决</w:t>
      </w:r>
      <w:r w:rsidRPr="002D3EDB">
        <w:rPr>
          <w:rFonts w:ascii="彩虹粗仿宋" w:eastAsia="彩虹粗仿宋" w:hint="eastAsia"/>
          <w:sz w:val="24"/>
        </w:rPr>
        <w:t>。基金托管人未经基金管理人的指令，不得自行运用、处分、分配本基金的任何资产（不包含基金托管人依据中国证券登记结算有限责任公司结算数据完成场内交易交收、开户银行或</w:t>
      </w:r>
      <w:r w:rsidR="00D20900" w:rsidRPr="002D3EDB">
        <w:rPr>
          <w:rFonts w:ascii="彩虹粗仿宋" w:eastAsia="彩虹粗仿宋" w:hint="eastAsia"/>
          <w:sz w:val="24"/>
        </w:rPr>
        <w:t>交易/</w:t>
      </w:r>
      <w:r w:rsidRPr="002D3EDB">
        <w:rPr>
          <w:rFonts w:ascii="彩虹粗仿宋" w:eastAsia="彩虹粗仿宋" w:hint="eastAsia"/>
          <w:sz w:val="24"/>
        </w:rPr>
        <w:t>登记结算机构扣收</w:t>
      </w:r>
      <w:r w:rsidR="00D20900" w:rsidRPr="002D3EDB">
        <w:rPr>
          <w:rFonts w:ascii="彩虹粗仿宋" w:eastAsia="彩虹粗仿宋" w:hint="eastAsia"/>
          <w:sz w:val="24"/>
        </w:rPr>
        <w:t>交易费、</w:t>
      </w:r>
      <w:r w:rsidRPr="002D3EDB">
        <w:rPr>
          <w:rFonts w:ascii="彩虹粗仿宋" w:eastAsia="彩虹粗仿宋" w:hint="eastAsia"/>
          <w:sz w:val="24"/>
        </w:rPr>
        <w:t>结算费和账户维护费等费用）。</w:t>
      </w:r>
    </w:p>
    <w:p w14:paraId="31792CD5"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2D3EDB">
        <w:rPr>
          <w:rFonts w:ascii="彩虹粗仿宋" w:eastAsia="彩虹粗仿宋" w:hAnsi="宋体" w:cs="Arial"/>
          <w:sz w:val="24"/>
        </w:rPr>
        <w:lastRenderedPageBreak/>
        <w:t>管理人应负责向有关当事人追偿基金财产的损失，基金托管人对此不承担任何责任。</w:t>
      </w:r>
    </w:p>
    <w:p w14:paraId="10B9BB74"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7.除依据法律法规和《基金合同》的规定外，基金托管人不得委托第三人托管基金财产。</w:t>
      </w:r>
    </w:p>
    <w:p w14:paraId="4058FCF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（二）基金募集期间及募集资金的验资</w:t>
      </w:r>
    </w:p>
    <w:p w14:paraId="30EDC04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1.基金募集期间募集的资金应存于基金管理人在基金托管人的营业机构开立的</w:t>
      </w:r>
      <w:r w:rsidRPr="002D3EDB">
        <w:rPr>
          <w:rFonts w:ascii="彩虹粗仿宋" w:eastAsia="彩虹粗仿宋" w:hAnsi="宋体" w:cs="Arial"/>
          <w:sz w:val="24"/>
        </w:rPr>
        <w:t>“</w:t>
      </w:r>
      <w:r w:rsidRPr="002D3EDB">
        <w:rPr>
          <w:rFonts w:ascii="彩虹粗仿宋" w:eastAsia="彩虹粗仿宋" w:hAnsi="宋体" w:cs="Arial"/>
          <w:sz w:val="24"/>
        </w:rPr>
        <w:t>基金募集专户</w:t>
      </w:r>
      <w:r w:rsidRPr="002D3EDB">
        <w:rPr>
          <w:rFonts w:ascii="彩虹粗仿宋" w:eastAsia="彩虹粗仿宋" w:hAnsi="宋体" w:cs="Arial"/>
          <w:sz w:val="24"/>
        </w:rPr>
        <w:t>”</w:t>
      </w:r>
      <w:r w:rsidRPr="002D3EDB">
        <w:rPr>
          <w:rFonts w:ascii="彩虹粗仿宋" w:eastAsia="彩虹粗仿宋" w:hAnsi="宋体" w:cs="Arial"/>
          <w:sz w:val="24"/>
        </w:rPr>
        <w:t>。该账户由基金管理人开立并管理。</w:t>
      </w:r>
    </w:p>
    <w:p w14:paraId="2BF5A215"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2.基金募集期满或基金停止募集时，募集的基金份额总额、基金募集金额、基金份额持有人人</w:t>
      </w:r>
      <w:r w:rsidRPr="002D3EDB">
        <w:rPr>
          <w:rFonts w:ascii="彩虹粗仿宋" w:eastAsia="彩虹粗仿宋" w:hAnsi="宋体" w:cs="Arial" w:hint="eastAsia"/>
          <w:sz w:val="24"/>
        </w:rPr>
        <w:t>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0957CE02"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3.若基金募集期限届满，未能达到《基金合同》生效的条件，由基金管理人按规定办理退款等事宜。</w:t>
      </w:r>
    </w:p>
    <w:p w14:paraId="0886D60E"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（三）基金银行账户的开立和管理</w:t>
      </w:r>
    </w:p>
    <w:p w14:paraId="37CE9AD2"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0C164BED"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sz w:val="24"/>
        </w:rPr>
        <w:t>2.基金银行账户的开立</w:t>
      </w:r>
      <w:r w:rsidRPr="002D3EDB">
        <w:rPr>
          <w:rFonts w:ascii="彩虹粗仿宋" w:eastAsia="彩虹粗仿宋" w:hAnsi="宋体" w:cs="Arial" w:hint="eastAsia"/>
          <w:sz w:val="24"/>
        </w:rPr>
        <w:t>和使用，限于满足开展本基金业务的需要。基金托管人和基金管理人不得假借本基金的名义开立任何其他银行账户；亦不得使用基金的任何账户进行本基金业务以外的活动。</w:t>
      </w:r>
    </w:p>
    <w:p w14:paraId="4E6B6A36"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3.基金银行账户的开立和管理应符合银行业监督管理机构的有关规定。</w:t>
      </w:r>
    </w:p>
    <w:p w14:paraId="09D66C6B"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4.在符合法律法规规定的条件下，基金托管人可以通过基金托管人专用账户办理基金资产的支付。</w:t>
      </w:r>
    </w:p>
    <w:p w14:paraId="0209ED56"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（四）基金证券账户和结算备付金账户的开立和管理</w:t>
      </w:r>
    </w:p>
    <w:p w14:paraId="51E2B304" w14:textId="77777777" w:rsidR="00CE17BE" w:rsidRPr="002D3EDB" w:rsidRDefault="00CE17BE"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1.基金托管人在中国证券登</w:t>
      </w:r>
      <w:r w:rsidRPr="002D3EDB">
        <w:rPr>
          <w:rFonts w:ascii="彩虹粗仿宋" w:eastAsia="彩虹粗仿宋" w:hAnsi="宋体" w:cs="Arial" w:hint="eastAsia"/>
          <w:sz w:val="24"/>
        </w:rPr>
        <w:t>记结算有限责任公司为基金开立基金托管人与基金联名的证券账户。</w:t>
      </w:r>
    </w:p>
    <w:p w14:paraId="00FA71D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w:t>
      </w:r>
      <w:r w:rsidRPr="002D3EDB">
        <w:rPr>
          <w:rFonts w:ascii="彩虹粗仿宋" w:eastAsia="彩虹粗仿宋" w:hAnsi="宋体" w:cs="Arial" w:hint="eastAsia"/>
          <w:sz w:val="24"/>
        </w:rPr>
        <w:t>务以外的活动。</w:t>
      </w:r>
    </w:p>
    <w:p w14:paraId="22EDA68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3.基金证券账户的开立和证券账户卡的保管由基金托管人负责，账户资产的管理和运用由基金管理人负责。</w:t>
      </w:r>
    </w:p>
    <w:p w14:paraId="121AAB6B" w14:textId="0A742494"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证券账户开户费由基金管理人先行垫付</w:t>
      </w:r>
      <w:r w:rsidRPr="002D3EDB">
        <w:rPr>
          <w:rFonts w:ascii="彩虹粗仿宋" w:eastAsia="彩虹粗仿宋" w:hAnsi="宋体" w:cs="Arial"/>
          <w:sz w:val="24"/>
        </w:rPr>
        <w:t>,待托管</w:t>
      </w:r>
      <w:r w:rsidR="008146A2" w:rsidRPr="002D3EDB">
        <w:rPr>
          <w:rFonts w:ascii="彩虹粗仿宋" w:eastAsia="彩虹粗仿宋" w:hAnsi="宋体" w:cs="Arial" w:hint="eastAsia"/>
          <w:sz w:val="24"/>
        </w:rPr>
        <w:t>基金</w:t>
      </w:r>
      <w:r w:rsidRPr="002D3EDB">
        <w:rPr>
          <w:rFonts w:ascii="彩虹粗仿宋" w:eastAsia="彩虹粗仿宋" w:hAnsi="宋体" w:cs="Arial" w:hint="eastAsia"/>
          <w:sz w:val="24"/>
        </w:rPr>
        <w:t>启始运营后</w:t>
      </w:r>
      <w:r w:rsidRPr="002D3EDB">
        <w:rPr>
          <w:rFonts w:ascii="彩虹粗仿宋" w:eastAsia="彩虹粗仿宋" w:hAnsi="宋体" w:cs="Arial"/>
          <w:sz w:val="24"/>
        </w:rPr>
        <w:t>,基金管理人可向基金托管人发送划款指令,将代垫开户费从本基金托管资金账户中扣还基金管理人。</w:t>
      </w:r>
    </w:p>
    <w:p w14:paraId="242ED81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F1C9B54" w14:textId="24ABFF22" w:rsidR="00D20900" w:rsidRPr="002D3EDB" w:rsidRDefault="00D20900">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w:t>
      </w:r>
      <w:r w:rsidRPr="002D3EDB">
        <w:rPr>
          <w:rFonts w:ascii="彩虹粗仿宋" w:eastAsia="彩虹粗仿宋" w:hAnsi="宋体" w:cs="Arial" w:hint="eastAsia"/>
          <w:sz w:val="24"/>
        </w:rPr>
        <w:t>需基金托管人提供配合的，基金托管人应予以配合。</w:t>
      </w:r>
    </w:p>
    <w:p w14:paraId="3424ACA1" w14:textId="5D11FA04" w:rsidR="00CE17BE" w:rsidRPr="002D3EDB" w:rsidRDefault="00D20900">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sz w:val="24"/>
        </w:rPr>
        <w:t>6</w:t>
      </w:r>
      <w:r w:rsidR="00CE17BE" w:rsidRPr="002D3EDB">
        <w:rPr>
          <w:rFonts w:ascii="彩虹粗仿宋" w:eastAsia="彩虹粗仿宋" w:hAnsi="宋体" w:cs="Arial"/>
          <w:sz w:val="24"/>
        </w:rPr>
        <w:t>.若中国证监会或其他监管机构在本托管协议订立日之后允许基金从事其他</w:t>
      </w:r>
      <w:r w:rsidR="00CE17BE" w:rsidRPr="002D3EDB">
        <w:rPr>
          <w:rFonts w:ascii="彩虹粗仿宋" w:eastAsia="彩虹粗仿宋" w:hAnsi="宋体" w:cs="Arial"/>
          <w:sz w:val="24"/>
        </w:rPr>
        <w:lastRenderedPageBreak/>
        <w:t>投资品种的投资业务，涉及相关账户的开立、使用的，若无相关规定，则基金托管人比照上述关于账户开立、使用的规定执行。</w:t>
      </w:r>
    </w:p>
    <w:p w14:paraId="7DFF7C81"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（五）债券托管专户的开设和管理</w:t>
      </w:r>
    </w:p>
    <w:p w14:paraId="4D586B8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42198E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（六）其他账户的开立和管理</w:t>
      </w:r>
    </w:p>
    <w:p w14:paraId="27F453C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33EBC0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2.法律法规等有关规定对相关账户的开立和管理另有规定的，从其规定办理。</w:t>
      </w:r>
    </w:p>
    <w:p w14:paraId="78C138D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（七）基金财产投资的有关有价凭证等的保管</w:t>
      </w:r>
    </w:p>
    <w:p w14:paraId="27AF063F" w14:textId="75678C1F" w:rsidR="00CE17BE" w:rsidRPr="002D3EDB" w:rsidRDefault="00CE17BE">
      <w:pPr>
        <w:adjustRightInd w:val="0"/>
        <w:snapToGrid w:val="0"/>
        <w:ind w:firstLineChars="200" w:firstLine="480"/>
        <w:rPr>
          <w:rFonts w:ascii="彩虹粗仿宋" w:eastAsia="彩虹粗仿宋" w:hAnsi="宋体" w:cs="Arial"/>
        </w:rPr>
      </w:pPr>
      <w:r w:rsidRPr="002D3EDB">
        <w:rPr>
          <w:rFonts w:ascii="彩虹粗仿宋" w:eastAsia="彩虹粗仿宋" w:hAnsi="宋体" w:cs="Arial" w:hint="eastAsia"/>
          <w:sz w:val="24"/>
        </w:rPr>
        <w:t>基金财产投资的有关实物证券、</w:t>
      </w:r>
      <w:r w:rsidRPr="002D3EDB">
        <w:rPr>
          <w:rFonts w:ascii="彩虹粗仿宋" w:eastAsia="彩虹粗仿宋" w:hint="eastAsia"/>
          <w:sz w:val="24"/>
        </w:rPr>
        <w:t>银行存款开户证实书等有</w:t>
      </w:r>
      <w:r w:rsidRPr="002D3EDB">
        <w:rPr>
          <w:rFonts w:ascii="彩虹粗仿宋" w:eastAsia="彩虹粗仿宋" w:hAnsi="宋体" w:cs="Arial" w:hint="eastAsia"/>
          <w:sz w:val="24"/>
        </w:rPr>
        <w:t>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08F6CE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（八）与基金财产有关的重大合同的保管</w:t>
      </w:r>
    </w:p>
    <w:p w14:paraId="19511DAE" w14:textId="77777777" w:rsidR="00CE17BE" w:rsidRPr="002D3EDB" w:rsidRDefault="00CE17BE">
      <w:pPr>
        <w:adjustRightInd w:val="0"/>
        <w:snapToGrid w:val="0"/>
        <w:ind w:firstLineChars="200" w:firstLine="480"/>
        <w:rPr>
          <w:rFonts w:ascii="彩虹粗仿宋"/>
          <w:sz w:val="30"/>
        </w:rPr>
      </w:pPr>
      <w:r w:rsidRPr="002D3EDB">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7EC4E30" w14:textId="77777777" w:rsidR="00CE17BE" w:rsidRPr="002D3EDB" w:rsidRDefault="00CE17BE" w:rsidP="003055DD">
      <w:pPr>
        <w:rPr>
          <w:rFonts w:ascii="彩虹粗仿宋"/>
          <w:sz w:val="24"/>
        </w:rPr>
      </w:pPr>
    </w:p>
    <w:p w14:paraId="1F8072B3" w14:textId="77777777" w:rsidR="00CE17BE" w:rsidRPr="002D3EDB" w:rsidRDefault="00CE17BE" w:rsidP="003055DD">
      <w:pPr>
        <w:keepNext/>
        <w:keepLines/>
        <w:spacing w:before="260" w:after="260" w:line="416" w:lineRule="auto"/>
        <w:jc w:val="center"/>
        <w:outlineLvl w:val="1"/>
        <w:rPr>
          <w:rFonts w:ascii="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D3EDB">
        <w:rPr>
          <w:rFonts w:ascii="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DBD045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75D144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（一）基金管理人对发送指令人员的书面授权</w:t>
      </w:r>
    </w:p>
    <w:p w14:paraId="48DF3C2F"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1.基金管理人应指定专人向基金托管人发送指令。</w:t>
      </w:r>
    </w:p>
    <w:p w14:paraId="3714BC01"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17D3F8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w:t>
      </w:r>
      <w:r w:rsidRPr="002D3EDB">
        <w:rPr>
          <w:rFonts w:ascii="彩虹粗仿宋" w:eastAsia="彩虹粗仿宋" w:hAnsi="宋体" w:cs="Arial" w:hint="eastAsia"/>
          <w:sz w:val="24"/>
        </w:rPr>
        <w:lastRenderedPageBreak/>
        <w:t>点为授权文件的生效时间。</w:t>
      </w:r>
    </w:p>
    <w:p w14:paraId="2CFB6E6C"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4C7DE2E"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（二）指令的内容</w:t>
      </w:r>
    </w:p>
    <w:p w14:paraId="42A3665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1.指令包括付款指令以及其他资金划拨指令等。</w:t>
      </w:r>
    </w:p>
    <w:p w14:paraId="119A43CB"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62785F4"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（三）指令的发送、确认及执行的时间和程序</w:t>
      </w:r>
    </w:p>
    <w:p w14:paraId="154ADF3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1.指令的发送</w:t>
      </w:r>
    </w:p>
    <w:p w14:paraId="746251A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基金管理人发送指令应采用加密传真方式或双方协商一致的其他方式。</w:t>
      </w:r>
    </w:p>
    <w:p w14:paraId="7AE3DD4B" w14:textId="77777777"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2AD6DE0"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指令发出后，基金管理人应及时以电话方式向基金托管人确认。</w:t>
      </w:r>
    </w:p>
    <w:p w14:paraId="225CE5F2"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0EE37E6"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2.指令的确认</w:t>
      </w:r>
    </w:p>
    <w:p w14:paraId="2DE35B3B"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62FB6C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3.指令的时间和执行</w:t>
      </w:r>
    </w:p>
    <w:p w14:paraId="6F82FF86"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5056C4" w:rsidRPr="002D3EDB">
        <w:rPr>
          <w:rFonts w:ascii="彩虹粗仿宋" w:eastAsia="彩虹粗仿宋" w:hint="eastAsia"/>
          <w:sz w:val="24"/>
        </w:rPr>
        <w:t>基金</w:t>
      </w:r>
      <w:r w:rsidRPr="002D3EDB">
        <w:rPr>
          <w:rFonts w:ascii="彩虹粗仿宋" w:eastAsia="彩虹粗仿宋" w:hint="eastAsia"/>
          <w:sz w:val="24"/>
        </w:rPr>
        <w:t>托管人。因基金管理人指令传输不及时，致使资金未能及时划入中登公司所造成的损失由基金管理人承担，包括赔偿在</w:t>
      </w:r>
      <w:r w:rsidR="00C83652" w:rsidRPr="002D3EDB">
        <w:rPr>
          <w:rFonts w:ascii="彩虹粗仿宋" w:eastAsia="彩虹粗仿宋" w:hint="eastAsia"/>
          <w:sz w:val="24"/>
        </w:rPr>
        <w:t>该</w:t>
      </w:r>
      <w:r w:rsidRPr="002D3EDB">
        <w:rPr>
          <w:rFonts w:ascii="彩虹粗仿宋" w:eastAsia="彩虹粗仿宋"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F91A9B9"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（四）基金管理人发送错误指令的情形和处理程序</w:t>
      </w:r>
    </w:p>
    <w:p w14:paraId="6228E35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基金管理人发送错误指令的情形包括指令违反法律法规和《基金合同》，指令发送人员无权或超越权限发送指令。</w:t>
      </w:r>
    </w:p>
    <w:p w14:paraId="55A759B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lastRenderedPageBreak/>
        <w:t>基金托管人在履行监督职能时，发现基金管理人的指令错误时，有权拒绝执行，并及时通知基金管理人改正。如需撤销指令，基金管理人应出具书面说明，并加盖业务用章。</w:t>
      </w:r>
    </w:p>
    <w:p w14:paraId="102A007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（五）基金托管人依照法律法规暂缓、拒绝执行指令的情形和处理程序</w:t>
      </w:r>
    </w:p>
    <w:p w14:paraId="3660FBDF"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41AB72A7"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（六）基金托管人未按照基金管理人指令执行的处理方法</w:t>
      </w:r>
    </w:p>
    <w:p w14:paraId="695A45EF" w14:textId="20777A20"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D3EDB">
        <w:rPr>
          <w:rFonts w:ascii="彩虹粗仿宋" w:hint="eastAsia"/>
          <w:sz w:val="24"/>
        </w:rPr>
        <w:t>赔偿由此造成的直接损失。</w:t>
      </w:r>
    </w:p>
    <w:p w14:paraId="4739D6C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（七）更换被授权人员的程序</w:t>
      </w:r>
    </w:p>
    <w:p w14:paraId="10F1CB9E"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D3EDB">
        <w:rPr>
          <w:rFonts w:ascii="彩虹粗仿宋" w:hint="eastAsia"/>
          <w:sz w:val="24"/>
        </w:rPr>
        <w:t>。</w:t>
      </w:r>
      <w:r w:rsidRPr="002D3EDB">
        <w:rPr>
          <w:rFonts w:ascii="彩虹粗仿宋" w:eastAsia="彩虹粗仿宋" w:hAnsi="宋体" w:cs="Arial" w:hint="eastAsia"/>
          <w:sz w:val="24"/>
        </w:rPr>
        <w:t>基金托管人更换接受基金管理人指令的人员，应提前通过录音电话通知基金管理人。</w:t>
      </w:r>
    </w:p>
    <w:p w14:paraId="271D23C6"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（八）其他事项</w:t>
      </w:r>
    </w:p>
    <w:p w14:paraId="23F21F53"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AA87611"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BC62585" w14:textId="77777777" w:rsidR="00CE17BE" w:rsidRPr="002D3EDB" w:rsidRDefault="00CE17BE">
      <w:pPr>
        <w:adjustRightInd w:val="0"/>
        <w:snapToGrid w:val="0"/>
        <w:rPr>
          <w:rFonts w:ascii="彩虹粗仿宋" w:eastAsia="彩虹粗仿宋" w:hAnsi="宋体" w:cs="Arial"/>
          <w:sz w:val="24"/>
        </w:rPr>
      </w:pPr>
    </w:p>
    <w:p w14:paraId="0B9A33C4" w14:textId="77777777" w:rsidR="00CE17BE" w:rsidRPr="002D3EDB" w:rsidRDefault="00CE17BE" w:rsidP="003055DD">
      <w:pPr>
        <w:keepNext/>
        <w:keepLines/>
        <w:spacing w:before="260" w:after="260" w:line="416" w:lineRule="auto"/>
        <w:jc w:val="center"/>
        <w:outlineLvl w:val="1"/>
        <w:rPr>
          <w:rFonts w:ascii="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D3EDB">
        <w:rPr>
          <w:rFonts w:ascii="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5C08E84" w14:textId="52E75C06"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（一）选择证券</w:t>
      </w:r>
      <w:r w:rsidR="00703A35" w:rsidRPr="002D3EDB">
        <w:rPr>
          <w:rFonts w:ascii="彩虹粗仿宋" w:eastAsia="彩虹粗仿宋" w:hAnsi="宋体" w:cs="Arial" w:hint="eastAsia"/>
          <w:sz w:val="24"/>
        </w:rPr>
        <w:t>、期货</w:t>
      </w:r>
      <w:r w:rsidRPr="002D3EDB">
        <w:rPr>
          <w:rFonts w:ascii="彩虹粗仿宋" w:eastAsia="彩虹粗仿宋" w:hAnsi="宋体" w:cs="Arial" w:hint="eastAsia"/>
          <w:sz w:val="24"/>
        </w:rPr>
        <w:t>买卖的证券</w:t>
      </w:r>
      <w:r w:rsidR="00703A35" w:rsidRPr="002D3EDB">
        <w:rPr>
          <w:rFonts w:ascii="彩虹粗仿宋" w:eastAsia="彩虹粗仿宋" w:hAnsi="宋体" w:cs="Arial" w:hint="eastAsia"/>
          <w:sz w:val="24"/>
        </w:rPr>
        <w:t>、期货</w:t>
      </w:r>
      <w:r w:rsidRPr="002D3EDB">
        <w:rPr>
          <w:rFonts w:ascii="彩虹粗仿宋" w:eastAsia="彩虹粗仿宋" w:hAnsi="宋体" w:cs="Arial" w:hint="eastAsia"/>
          <w:sz w:val="24"/>
        </w:rPr>
        <w:t>经营机构</w:t>
      </w:r>
    </w:p>
    <w:p w14:paraId="37282D2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0C23C0E" w14:textId="2B744991" w:rsidR="00703A35" w:rsidRPr="002D3EDB" w:rsidRDefault="00703A35" w:rsidP="00703A35">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B590AC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（二）基金投资证券后的清算交收安排</w:t>
      </w:r>
    </w:p>
    <w:p w14:paraId="41FF7DC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1.清算与交割</w:t>
      </w:r>
    </w:p>
    <w:p w14:paraId="01896DC7"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基金管理人与基金托管人应根据有关法律法规及相关业务规则，签订《托管</w:t>
      </w:r>
    </w:p>
    <w:p w14:paraId="102B59F6" w14:textId="766CD05E" w:rsidR="00970B60" w:rsidRPr="002D3EDB" w:rsidRDefault="00CE17BE" w:rsidP="0015568F">
      <w:pPr>
        <w:adjustRightInd w:val="0"/>
        <w:snapToGrid w:val="0"/>
        <w:rPr>
          <w:rFonts w:ascii="彩虹粗仿宋" w:eastAsia="彩虹粗仿宋"/>
          <w:sz w:val="24"/>
        </w:rPr>
      </w:pPr>
      <w:r w:rsidRPr="002D3EDB">
        <w:rPr>
          <w:rFonts w:ascii="彩虹粗仿宋" w:eastAsia="彩虹粗仿宋" w:hint="eastAsia"/>
          <w:sz w:val="24"/>
        </w:rPr>
        <w:t>银行证券资金结算协议》</w:t>
      </w:r>
      <w:r w:rsidR="0015568F" w:rsidRPr="004565B1">
        <w:rPr>
          <w:rFonts w:ascii="彩虹粗仿宋" w:eastAsia="彩虹粗仿宋" w:hint="eastAsia"/>
          <w:sz w:val="24"/>
        </w:rPr>
        <w:t>，</w:t>
      </w:r>
      <w:r w:rsidR="0015568F">
        <w:rPr>
          <w:rFonts w:ascii="彩虹粗仿宋" w:eastAsia="彩虹粗仿宋" w:hint="eastAsia"/>
          <w:sz w:val="24"/>
        </w:rPr>
        <w:t>如投资港股通，还需签订《</w:t>
      </w:r>
      <w:r w:rsidR="0015568F" w:rsidRPr="008F5D09">
        <w:rPr>
          <w:rFonts w:ascii="彩虹粗仿宋" w:eastAsia="彩虹粗仿宋" w:hint="eastAsia"/>
          <w:sz w:val="24"/>
        </w:rPr>
        <w:t>证券投资基金港股通结算补充协议</w:t>
      </w:r>
      <w:r w:rsidR="0015568F">
        <w:rPr>
          <w:rFonts w:ascii="彩虹粗仿宋" w:eastAsia="彩虹粗仿宋" w:hint="eastAsia"/>
          <w:sz w:val="24"/>
        </w:rPr>
        <w:t>》，</w:t>
      </w:r>
      <w:r w:rsidR="00970B60" w:rsidRPr="002D3EDB">
        <w:rPr>
          <w:rFonts w:ascii="彩虹粗仿宋" w:eastAsia="彩虹粗仿宋" w:hint="eastAsia"/>
          <w:sz w:val="24"/>
        </w:rPr>
        <w:t>用以具体明确基金管理人与基金托管人在证券交易资金结算业务中的责任。</w:t>
      </w:r>
    </w:p>
    <w:p w14:paraId="44D1933A"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lastRenderedPageBreak/>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709E0A4"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0FBB72B" w14:textId="03ECD325"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3AE99F4" w14:textId="77777777" w:rsidR="00CE17BE" w:rsidRPr="002D3EDB" w:rsidRDefault="00CE17BE">
      <w:pPr>
        <w:adjustRightInd w:val="0"/>
        <w:snapToGrid w:val="0"/>
        <w:ind w:firstLine="480"/>
        <w:rPr>
          <w:rFonts w:ascii="彩虹粗仿宋" w:eastAsia="彩虹粗仿宋" w:hAnsi="宋体" w:cs="宋体"/>
          <w:color w:val="000000"/>
          <w:kern w:val="0"/>
          <w:sz w:val="24"/>
        </w:rPr>
      </w:pPr>
      <w:r w:rsidRPr="002D3EDB">
        <w:rPr>
          <w:rFonts w:ascii="彩虹粗仿宋" w:eastAsia="彩虹粗仿宋" w:hAnsi="宋体" w:cs="宋体" w:hint="eastAsia"/>
          <w:color w:val="000000"/>
          <w:kern w:val="0"/>
          <w:sz w:val="24"/>
        </w:rPr>
        <w:t>基金管理人应采取合理、必要措施</w:t>
      </w:r>
      <w:r w:rsidRPr="002D3EDB">
        <w:rPr>
          <w:rFonts w:ascii="彩虹粗仿宋" w:eastAsia="彩虹粗仿宋" w:hint="eastAsia"/>
          <w:sz w:val="24"/>
        </w:rPr>
        <w:t>，确保T日日终有足够的资金头寸完成 T+1日中国证券登记结算有限责任公司的资金交收；如因基金管理人原因导致资金头寸不足，基金管理人应在T+1日上午12：00</w:t>
      </w:r>
      <w:r w:rsidRPr="002D3EDB">
        <w:rPr>
          <w:rFonts w:ascii="彩虹粗仿宋" w:eastAsia="彩虹粗仿宋" w:hAnsi="宋体" w:cs="宋体" w:hint="eastAsia"/>
          <w:color w:val="000000"/>
          <w:kern w:val="0"/>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C54FB5B"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33BCA77"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实行场内T+0交收的资金清算按照基金托管人的相关规定流程执行。</w:t>
      </w:r>
    </w:p>
    <w:p w14:paraId="07D3338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2.交易记录、资金和证券账目核对的时间和方式</w:t>
      </w:r>
    </w:p>
    <w:p w14:paraId="4C6CF5B8"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（1）交易记录的核对</w:t>
      </w:r>
    </w:p>
    <w:p w14:paraId="0B1B83B7"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998BE3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（2）资金账目的核对</w:t>
      </w:r>
    </w:p>
    <w:p w14:paraId="33C67A22"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资金账目按日核实。</w:t>
      </w:r>
    </w:p>
    <w:p w14:paraId="604833A1"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（3）证券账目的核对</w:t>
      </w:r>
    </w:p>
    <w:p w14:paraId="4CF19A0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6BAFDA82" w14:textId="77777777" w:rsidR="00CE17BE" w:rsidRPr="002D3EDB" w:rsidRDefault="00CE17BE">
      <w:pPr>
        <w:adjustRightInd w:val="0"/>
        <w:snapToGrid w:val="0"/>
        <w:ind w:firstLine="480"/>
        <w:outlineLvl w:val="0"/>
        <w:rPr>
          <w:rFonts w:ascii="彩虹粗仿宋" w:eastAsia="彩虹粗仿宋" w:hAnsi="宋体" w:cs="Arial"/>
          <w:sz w:val="24"/>
        </w:rPr>
      </w:pPr>
      <w:r w:rsidRPr="002D3EDB">
        <w:rPr>
          <w:rFonts w:ascii="彩虹粗仿宋" w:eastAsia="彩虹粗仿宋" w:hAnsi="宋体" w:cs="Arial" w:hint="eastAsia"/>
          <w:sz w:val="24"/>
        </w:rPr>
        <w:t>（三）基金申购和赎回业务处理的基本规定</w:t>
      </w:r>
    </w:p>
    <w:p w14:paraId="545E9BBF" w14:textId="2F6CD343"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1.基金份额申购、赎回的确认、清算由基金管理人或其委托的登记机构负责。</w:t>
      </w:r>
    </w:p>
    <w:p w14:paraId="4C89C53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C602FEA" w14:textId="7CF17A3E"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11B08C9" w14:textId="56EB929C" w:rsidR="00CE17BE" w:rsidRPr="002D3EDB" w:rsidRDefault="00CE17BE" w:rsidP="00AD6B03">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2CECA0"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77E754B"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6.关于清算专用账户的设立和管理</w:t>
      </w:r>
    </w:p>
    <w:p w14:paraId="69667671" w14:textId="26644EB4"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为满足申购、赎回及分红资金汇划的需要，由基金管理人开立资金清算的专用账户，该账户由登记机构管理。</w:t>
      </w:r>
    </w:p>
    <w:p w14:paraId="1ADAAFBC"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2947B3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8.赎回和分红资金划拨规定</w:t>
      </w:r>
    </w:p>
    <w:p w14:paraId="2548B8F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1ED95FA"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9.资金指令</w:t>
      </w:r>
    </w:p>
    <w:p w14:paraId="429F9061"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E72BD1D"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资金指令的格式、内容、发送、接收和确认方式等与投资指令相同。</w:t>
      </w:r>
    </w:p>
    <w:p w14:paraId="12CE069C"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（四）申赎净额结算</w:t>
      </w:r>
    </w:p>
    <w:p w14:paraId="04E058EE" w14:textId="3BD08335" w:rsidR="00CE17BE"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基金托管账户与“基金清算账户”间的资金结算遵循“全额清算、净额交收”的原则。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2D3EDB">
        <w:rPr>
          <w:rFonts w:ascii="彩虹粗仿宋" w:eastAsia="彩虹粗仿宋" w:hAnsi="宋体" w:cs="Arial" w:hint="eastAsia"/>
          <w:sz w:val="24"/>
        </w:rPr>
        <w:t>划往基金</w:t>
      </w:r>
      <w:proofErr w:type="gramEnd"/>
      <w:r w:rsidRPr="002D3EDB">
        <w:rPr>
          <w:rFonts w:ascii="彩虹粗仿宋" w:eastAsia="彩虹粗仿宋" w:hAnsi="宋体" w:cs="Arial" w:hint="eastAsia"/>
          <w:sz w:val="24"/>
        </w:rPr>
        <w:t>清算账户。</w:t>
      </w:r>
    </w:p>
    <w:p w14:paraId="10836ADD" w14:textId="77777777" w:rsidR="008A3CCD" w:rsidRPr="002D3EDB" w:rsidRDefault="008A3CCD">
      <w:pPr>
        <w:adjustRightInd w:val="0"/>
        <w:snapToGrid w:val="0"/>
        <w:ind w:firstLine="480"/>
        <w:rPr>
          <w:rFonts w:ascii="彩虹粗仿宋" w:eastAsia="彩虹粗仿宋" w:hAnsi="宋体" w:cs="Arial"/>
          <w:sz w:val="24"/>
        </w:rPr>
      </w:pPr>
    </w:p>
    <w:p w14:paraId="2DC0562A" w14:textId="77777777" w:rsidR="00CE17BE" w:rsidRPr="002D3EDB" w:rsidRDefault="00CE17BE" w:rsidP="003055DD">
      <w:pPr>
        <w:adjustRightInd w:val="0"/>
        <w:snapToGrid w:val="0"/>
        <w:ind w:firstLine="480"/>
        <w:outlineLvl w:val="0"/>
        <w:rPr>
          <w:rFonts w:ascii="彩虹粗仿宋" w:eastAsia="彩虹粗仿宋" w:hAnsi="宋体" w:cs="Arial"/>
          <w:sz w:val="24"/>
        </w:rPr>
      </w:pPr>
      <w:r w:rsidRPr="002D3EDB">
        <w:rPr>
          <w:rFonts w:ascii="彩虹粗仿宋" w:eastAsia="彩虹粗仿宋" w:hAnsi="宋体" w:cs="Arial" w:hint="eastAsia"/>
          <w:sz w:val="24"/>
        </w:rPr>
        <w:t>（五）基金转换</w:t>
      </w:r>
    </w:p>
    <w:p w14:paraId="46B64979"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A2D73FB" w14:textId="77777777" w:rsidR="00CE17BE" w:rsidRPr="002D3EDB" w:rsidRDefault="00CE17BE">
      <w:pPr>
        <w:adjustRightInd w:val="0"/>
        <w:snapToGrid w:val="0"/>
        <w:ind w:firstLine="480"/>
        <w:outlineLvl w:val="0"/>
        <w:rPr>
          <w:rFonts w:ascii="彩虹粗仿宋" w:eastAsia="彩虹粗仿宋" w:hAnsi="宋体" w:cs="Arial"/>
          <w:sz w:val="24"/>
        </w:rPr>
      </w:pPr>
      <w:r w:rsidRPr="002D3EDB">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CC759E6" w14:textId="77777777" w:rsidR="00CE17BE" w:rsidRPr="002D3EDB" w:rsidRDefault="00CE17BE">
      <w:pPr>
        <w:adjustRightInd w:val="0"/>
        <w:snapToGrid w:val="0"/>
        <w:ind w:firstLine="480"/>
        <w:outlineLvl w:val="0"/>
        <w:rPr>
          <w:rFonts w:ascii="彩虹粗仿宋" w:eastAsia="彩虹粗仿宋" w:hAnsi="宋体" w:cs="Arial"/>
          <w:sz w:val="24"/>
        </w:rPr>
      </w:pPr>
      <w:r w:rsidRPr="002D3EDB">
        <w:rPr>
          <w:rFonts w:ascii="彩虹粗仿宋" w:eastAsia="彩虹粗仿宋" w:hAnsi="宋体" w:cs="Arial" w:hint="eastAsia"/>
          <w:sz w:val="24"/>
        </w:rPr>
        <w:t>3.本基金开展基金转换业务应按相关法律法规规定及《基金合同》的约定进行公告。</w:t>
      </w:r>
    </w:p>
    <w:p w14:paraId="26D08DBF" w14:textId="77777777" w:rsidR="00CE17BE" w:rsidRPr="002D3EDB" w:rsidRDefault="00CE17BE">
      <w:pPr>
        <w:adjustRightInd w:val="0"/>
        <w:snapToGrid w:val="0"/>
        <w:ind w:firstLine="480"/>
        <w:outlineLvl w:val="0"/>
        <w:rPr>
          <w:rFonts w:ascii="彩虹粗仿宋" w:eastAsia="彩虹粗仿宋" w:hAnsi="宋体" w:cs="Arial"/>
          <w:sz w:val="24"/>
        </w:rPr>
      </w:pPr>
      <w:r w:rsidRPr="002D3EDB">
        <w:rPr>
          <w:rFonts w:ascii="彩虹粗仿宋" w:eastAsia="彩虹粗仿宋" w:hAnsi="宋体" w:cs="Arial" w:hint="eastAsia"/>
          <w:sz w:val="24"/>
        </w:rPr>
        <w:lastRenderedPageBreak/>
        <w:t>（六）基金现金分红</w:t>
      </w:r>
    </w:p>
    <w:p w14:paraId="29DA8CEA" w14:textId="3AD08AC5"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Ansi="宋体" w:cs="Arial" w:hint="eastAsia"/>
          <w:sz w:val="24"/>
        </w:rPr>
        <w:t>1.基金管理</w:t>
      </w:r>
      <w:r w:rsidRPr="002D3EDB">
        <w:rPr>
          <w:rFonts w:ascii="彩虹粗仿宋" w:eastAsia="彩虹粗仿宋" w:hint="eastAsia"/>
          <w:sz w:val="24"/>
        </w:rPr>
        <w:t>人确定分红方案通知基金托管人，双方核定后依照《信息披露办法》的有关规定在中国证监会指定媒</w:t>
      </w:r>
      <w:r w:rsidR="003349C9" w:rsidRPr="002D3EDB">
        <w:rPr>
          <w:rFonts w:ascii="彩虹粗仿宋" w:eastAsia="彩虹粗仿宋" w:hint="eastAsia"/>
          <w:sz w:val="24"/>
        </w:rPr>
        <w:t>介</w:t>
      </w:r>
      <w:r w:rsidRPr="002D3EDB">
        <w:rPr>
          <w:rFonts w:ascii="彩虹粗仿宋" w:eastAsia="彩虹粗仿宋" w:hint="eastAsia"/>
          <w:sz w:val="24"/>
        </w:rPr>
        <w:t>上公告并报中国证监会备案。</w:t>
      </w:r>
    </w:p>
    <w:p w14:paraId="405CAD26" w14:textId="77777777" w:rsidR="00CE17BE" w:rsidRPr="002D3EDB" w:rsidRDefault="00CE17BE" w:rsidP="00482397">
      <w:pPr>
        <w:adjustRightInd w:val="0"/>
        <w:snapToGrid w:val="0"/>
        <w:ind w:firstLineChars="200" w:firstLine="480"/>
        <w:rPr>
          <w:rFonts w:ascii="彩虹粗仿宋" w:eastAsia="彩虹粗仿宋" w:hAnsi="宋体" w:cs="Arial"/>
          <w:sz w:val="24"/>
        </w:rPr>
      </w:pPr>
      <w:r w:rsidRPr="002D3EDB">
        <w:rPr>
          <w:rFonts w:ascii="彩虹粗仿宋" w:eastAsia="彩虹粗仿宋" w:hint="eastAsia"/>
          <w:sz w:val="24"/>
        </w:rPr>
        <w:t>2.基金托管人和基金管理人对基金分红进行账务处理并核对后，基金管理人向基金托管人发送现金红利的划款指令，基金托管人应及时将</w:t>
      </w:r>
      <w:r w:rsidRPr="002D3EDB">
        <w:rPr>
          <w:rFonts w:ascii="彩虹粗仿宋" w:eastAsia="彩虹粗仿宋" w:hAnsi="宋体" w:cs="Arial" w:hint="eastAsia"/>
          <w:sz w:val="24"/>
        </w:rPr>
        <w:t>资金划入专用账户。</w:t>
      </w:r>
    </w:p>
    <w:p w14:paraId="3E6B50DD" w14:textId="77777777"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3.基金管理人在下达指令时，应给基金托管人留出必需的划款时间。</w:t>
      </w:r>
    </w:p>
    <w:p w14:paraId="360A01C2" w14:textId="77777777"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（七）投资银行存款的特别约定</w:t>
      </w:r>
    </w:p>
    <w:p w14:paraId="38F2304A" w14:textId="6D688034"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1.本基金投资银行存款前，基金管理人应与存款银行签订具体存款协议，包括但不限于以下内容：</w:t>
      </w:r>
    </w:p>
    <w:p w14:paraId="3E33654B" w14:textId="77777777"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4C1C2FD" w14:textId="77777777"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8624E76" w14:textId="77777777" w:rsidR="00CE17BE"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（3）约定存款证实书的具体传递交接方式及交接期限。</w:t>
      </w:r>
    </w:p>
    <w:p w14:paraId="1CA757CF" w14:textId="77777777" w:rsidR="008A3CCD" w:rsidRPr="00DF6E62" w:rsidRDefault="008A3CCD" w:rsidP="003055DD">
      <w:pPr>
        <w:ind w:firstLine="480"/>
        <w:rPr>
          <w:rFonts w:ascii="彩虹粗仿宋" w:eastAsia="彩虹粗仿宋" w:hAnsi="宋体" w:cs="Arial"/>
          <w:sz w:val="24"/>
        </w:rPr>
      </w:pPr>
    </w:p>
    <w:p w14:paraId="5E68C395" w14:textId="77777777" w:rsidR="00CE17BE" w:rsidRPr="002D3EDB" w:rsidRDefault="00CE17BE" w:rsidP="003055DD">
      <w:pPr>
        <w:ind w:firstLine="480"/>
        <w:rPr>
          <w:rFonts w:ascii="彩虹粗仿宋" w:eastAsia="彩虹粗仿宋" w:hAnsi="宋体" w:cs="Arial"/>
          <w:sz w:val="24"/>
        </w:rPr>
      </w:pPr>
      <w:r w:rsidRPr="002D3EDB">
        <w:rPr>
          <w:rFonts w:ascii="彩虹粗仿宋" w:eastAsia="彩虹粗仿宋" w:hAnsi="宋体" w:cs="Arial" w:hint="eastAsia"/>
          <w:sz w:val="24"/>
        </w:rPr>
        <w:t>（4）资金划转过程中需要使用存款银行过渡账户的，存款银行须保证资金在过渡账户中不出现滞留，不被挪用。</w:t>
      </w:r>
    </w:p>
    <w:p w14:paraId="7424063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2.本基金投资银行存款，必须采用双方认可的方式办理。</w:t>
      </w:r>
      <w:r w:rsidR="00DD1994" w:rsidRPr="002D3EDB">
        <w:rPr>
          <w:rFonts w:ascii="彩虹粗仿宋" w:eastAsia="彩虹粗仿宋" w:hAnsi="宋体" w:cs="Arial" w:hint="eastAsia"/>
          <w:sz w:val="24"/>
        </w:rPr>
        <w:t>基金</w:t>
      </w:r>
      <w:r w:rsidRPr="002D3EDB">
        <w:rPr>
          <w:rFonts w:ascii="彩虹粗仿宋" w:eastAsia="彩虹粗仿宋" w:hAnsi="宋体" w:cs="Arial" w:hint="eastAsia"/>
          <w:sz w:val="24"/>
        </w:rPr>
        <w:t>托管人负责依据</w:t>
      </w:r>
      <w:r w:rsidR="00DD1994" w:rsidRPr="002D3EDB">
        <w:rPr>
          <w:rFonts w:ascii="彩虹粗仿宋" w:eastAsia="彩虹粗仿宋" w:hAnsi="宋体" w:cs="Arial" w:hint="eastAsia"/>
          <w:sz w:val="24"/>
        </w:rPr>
        <w:t>基金</w:t>
      </w:r>
      <w:r w:rsidRPr="002D3EDB">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DD1994" w:rsidRPr="002D3EDB">
        <w:rPr>
          <w:rFonts w:ascii="彩虹粗仿宋" w:eastAsia="彩虹粗仿宋" w:hAnsi="宋体" w:cs="Arial" w:hint="eastAsia"/>
          <w:sz w:val="24"/>
        </w:rPr>
        <w:t>基金</w:t>
      </w:r>
      <w:r w:rsidRPr="002D3EDB">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104D9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D7C93CE" w14:textId="77777777" w:rsidR="00CE17BE" w:rsidRPr="002D3EDB" w:rsidRDefault="00CE17BE" w:rsidP="003055DD">
      <w:pPr>
        <w:keepNext/>
        <w:keepLines/>
        <w:spacing w:before="260" w:after="260" w:line="416" w:lineRule="auto"/>
        <w:jc w:val="center"/>
        <w:outlineLvl w:val="1"/>
        <w:rPr>
          <w:rFonts w:ascii="彩虹粗仿宋"/>
          <w:sz w:val="30"/>
        </w:rPr>
      </w:pPr>
      <w:bookmarkStart w:id="86" w:name="_Toc124325892"/>
      <w:r w:rsidRPr="002D3EDB">
        <w:rPr>
          <w:rFonts w:ascii="彩虹粗仿宋" w:hint="eastAsia"/>
          <w:sz w:val="30"/>
        </w:rPr>
        <w:t xml:space="preserve"> </w:t>
      </w:r>
      <w:r w:rsidRPr="002D3EDB">
        <w:rPr>
          <w:rFonts w:ascii="彩虹粗仿宋" w:hint="eastAsia"/>
          <w:sz w:val="30"/>
        </w:rPr>
        <w:t>八、基金资产净值计算和会计核算</w:t>
      </w:r>
      <w:bookmarkEnd w:id="86"/>
    </w:p>
    <w:p w14:paraId="2F3F47C3"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（一）基金资产净值的计算、复核与完成的时间及程序</w:t>
      </w:r>
    </w:p>
    <w:p w14:paraId="29B0DC7B" w14:textId="149D516F"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0C63F1" w:rsidRPr="002D3EDB">
        <w:rPr>
          <w:rFonts w:ascii="彩虹粗仿宋" w:eastAsia="彩虹粗仿宋" w:hAnsi="宋体" w:cs="Arial" w:hint="eastAsia"/>
          <w:sz w:val="24"/>
        </w:rPr>
        <w:t>0</w:t>
      </w:r>
      <w:r w:rsidRPr="002D3EDB">
        <w:rPr>
          <w:rFonts w:ascii="彩虹粗仿宋" w:eastAsia="彩虹粗仿宋" w:hAnsi="宋体" w:cs="Arial" w:hint="eastAsia"/>
          <w:sz w:val="24"/>
        </w:rPr>
        <w:t>1元，小数点后第</w:t>
      </w:r>
      <w:r w:rsidR="00A95799" w:rsidRPr="002D3EDB">
        <w:rPr>
          <w:rFonts w:ascii="彩虹粗仿宋" w:eastAsia="彩虹粗仿宋" w:hAnsi="宋体" w:cs="Arial" w:hint="eastAsia"/>
          <w:sz w:val="24"/>
        </w:rPr>
        <w:t>五</w:t>
      </w:r>
      <w:r w:rsidRPr="002D3EDB">
        <w:rPr>
          <w:rFonts w:ascii="彩虹粗仿宋" w:eastAsia="彩虹粗仿宋" w:hAnsi="宋体" w:cs="Arial" w:hint="eastAsia"/>
          <w:sz w:val="24"/>
        </w:rPr>
        <w:t>位四舍五入。国家另有规定的，从其规定。</w:t>
      </w:r>
    </w:p>
    <w:p w14:paraId="01072FF5" w14:textId="7249BF20" w:rsidR="00CE17BE" w:rsidRPr="002D3EDB" w:rsidRDefault="00DD1994">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w:t>
      </w:r>
      <w:r w:rsidR="00CE17BE" w:rsidRPr="002D3EDB">
        <w:rPr>
          <w:rFonts w:ascii="彩虹粗仿宋" w:eastAsia="彩虹粗仿宋" w:hAnsi="宋体" w:cs="Arial" w:hint="eastAsia"/>
          <w:sz w:val="24"/>
        </w:rPr>
        <w:t>每个</w:t>
      </w:r>
      <w:r w:rsidRPr="002D3EDB">
        <w:rPr>
          <w:rFonts w:ascii="彩虹粗仿宋" w:eastAsia="彩虹粗仿宋" w:hAnsi="宋体" w:cs="Arial" w:hint="eastAsia"/>
          <w:sz w:val="24"/>
        </w:rPr>
        <w:t>估值</w:t>
      </w:r>
      <w:r w:rsidR="00CE17BE" w:rsidRPr="002D3EDB">
        <w:rPr>
          <w:rFonts w:ascii="彩虹粗仿宋" w:eastAsia="彩虹粗仿宋" w:hAnsi="宋体" w:cs="Arial" w:hint="eastAsia"/>
          <w:sz w:val="24"/>
        </w:rPr>
        <w:t>日计算基金资产净值及基金份额净值，并按规定公告。</w:t>
      </w:r>
    </w:p>
    <w:p w14:paraId="0BC7723E" w14:textId="43089443"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2.基金管理人应每</w:t>
      </w:r>
      <w:r w:rsidR="00DD1994" w:rsidRPr="002D3EDB">
        <w:rPr>
          <w:rFonts w:ascii="彩虹粗仿宋" w:eastAsia="彩虹粗仿宋" w:hAnsi="宋体" w:cs="Arial" w:hint="eastAsia"/>
          <w:sz w:val="24"/>
        </w:rPr>
        <w:t>个估值</w:t>
      </w:r>
      <w:r w:rsidRPr="002D3EDB">
        <w:rPr>
          <w:rFonts w:ascii="彩虹粗仿宋" w:eastAsia="彩虹粗仿宋" w:hAnsi="宋体" w:cs="Arial" w:hint="eastAsia"/>
          <w:sz w:val="24"/>
        </w:rPr>
        <w:t>日对基金资产估值。但基金管理人根据法律法规或《基金合同》的规定暂停估值时除外。基金管理人每个</w:t>
      </w:r>
      <w:r w:rsidR="00DD1994" w:rsidRPr="002D3EDB">
        <w:rPr>
          <w:rFonts w:ascii="彩虹粗仿宋" w:eastAsia="彩虹粗仿宋" w:hAnsi="宋体" w:cs="Arial" w:hint="eastAsia"/>
          <w:sz w:val="24"/>
        </w:rPr>
        <w:t>估值</w:t>
      </w:r>
      <w:r w:rsidRPr="002D3EDB">
        <w:rPr>
          <w:rFonts w:ascii="彩虹粗仿宋" w:eastAsia="彩虹粗仿宋" w:hAnsi="宋体" w:cs="Arial" w:hint="eastAsia"/>
          <w:sz w:val="24"/>
        </w:rPr>
        <w:t>日对基金资产估值后，将基金份额净值结果发送基金托管人，经基金托管人复核无误后，由基金管理人</w:t>
      </w:r>
      <w:r w:rsidR="00DD1994" w:rsidRPr="002D3EDB">
        <w:rPr>
          <w:rFonts w:ascii="彩虹粗仿宋" w:eastAsia="彩虹粗仿宋" w:hAnsi="宋体" w:cs="Arial" w:hint="eastAsia"/>
          <w:sz w:val="24"/>
        </w:rPr>
        <w:t>按规定</w:t>
      </w:r>
      <w:r w:rsidRPr="002D3EDB">
        <w:rPr>
          <w:rFonts w:ascii="彩虹粗仿宋" w:eastAsia="彩虹粗仿宋" w:hAnsi="宋体" w:cs="Arial" w:hint="eastAsia"/>
          <w:sz w:val="24"/>
        </w:rPr>
        <w:t>对外公布。</w:t>
      </w:r>
    </w:p>
    <w:p w14:paraId="7D767CC1" w14:textId="77777777" w:rsidR="00CE17BE" w:rsidRPr="002D3EDB" w:rsidRDefault="00CE17BE" w:rsidP="003055DD">
      <w:pPr>
        <w:ind w:firstLineChars="200" w:firstLine="480"/>
        <w:rPr>
          <w:rFonts w:ascii="彩虹粗仿宋" w:eastAsia="彩虹粗仿宋" w:hAnsi="宋体" w:cs="Arial"/>
          <w:sz w:val="24"/>
        </w:rPr>
      </w:pPr>
      <w:r w:rsidRPr="002D3EDB">
        <w:rPr>
          <w:rFonts w:ascii="彩虹粗仿宋" w:eastAsia="彩虹粗仿宋" w:hAnsi="宋体" w:cs="Arial" w:hint="eastAsia"/>
          <w:sz w:val="24"/>
        </w:rPr>
        <w:t>（二）基金资产估值方法和特殊情形的处理</w:t>
      </w:r>
    </w:p>
    <w:p w14:paraId="459CE15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1.估值对象</w:t>
      </w:r>
    </w:p>
    <w:p w14:paraId="2E7E04D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基金所拥有的股票、权证、</w:t>
      </w:r>
      <w:r w:rsidR="00DD1994" w:rsidRPr="002D3EDB">
        <w:rPr>
          <w:rFonts w:ascii="彩虹粗仿宋" w:eastAsia="彩虹粗仿宋" w:hAnsi="宋体" w:cs="Arial" w:hint="eastAsia"/>
          <w:sz w:val="24"/>
        </w:rPr>
        <w:t>股指期货合约、</w:t>
      </w:r>
      <w:r w:rsidRPr="002D3EDB">
        <w:rPr>
          <w:rFonts w:ascii="彩虹粗仿宋" w:eastAsia="彩虹粗仿宋" w:hAnsi="宋体" w:cs="Arial" w:hint="eastAsia"/>
          <w:sz w:val="24"/>
        </w:rPr>
        <w:t>债券和银行存款本息、应收款项、其它投资等资产及负债。</w:t>
      </w:r>
    </w:p>
    <w:p w14:paraId="338CD9C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2.估值方法</w:t>
      </w:r>
    </w:p>
    <w:p w14:paraId="3D643D8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lastRenderedPageBreak/>
        <w:t>（1）证券交易所上市的有价证券的估值</w:t>
      </w:r>
    </w:p>
    <w:p w14:paraId="49997C39" w14:textId="4B76AE11"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DD1994" w:rsidRPr="002D3EDB">
        <w:rPr>
          <w:rFonts w:ascii="彩虹粗仿宋" w:eastAsia="彩虹粗仿宋" w:hAnsi="宋体" w:cs="Arial" w:hint="eastAsia"/>
          <w:sz w:val="24"/>
        </w:rPr>
        <w:t>；</w:t>
      </w:r>
    </w:p>
    <w:p w14:paraId="203F6D2D" w14:textId="660A3547" w:rsidR="00A73242" w:rsidRPr="002D3EDB" w:rsidRDefault="00A73242"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②交易所上市的债券（基金合同另有规定的除外），选取第三方估值机构提供的相应品种当日的估值净价进行估值；</w:t>
      </w:r>
    </w:p>
    <w:p w14:paraId="3C4C225A" w14:textId="3C57E1F2" w:rsidR="00A73242" w:rsidRPr="002D3EDB" w:rsidRDefault="00A73242"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③交易所上市交易的可转换债券，按估值日收盘价减去可转换债券收盘价中所含债券应收利息后得到的净价进行估值；</w:t>
      </w:r>
    </w:p>
    <w:p w14:paraId="4FCEA9B7" w14:textId="06F279CB" w:rsidR="00A73242" w:rsidRPr="002D3EDB" w:rsidRDefault="00A73242"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④交易所上市不存在活跃市场的有价证券，采用估值技术确定公允价值。在估值技术难以可靠计量公允价值的情况下，按成本估值。</w:t>
      </w:r>
    </w:p>
    <w:p w14:paraId="4651B536" w14:textId="77777777" w:rsidR="00CE17BE" w:rsidRPr="002D3EDB" w:rsidRDefault="00CE17BE"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（2）处于未上市期间的有价证券应区分如下情况处理：</w:t>
      </w:r>
    </w:p>
    <w:p w14:paraId="47A1A964" w14:textId="77777777" w:rsidR="00CE17BE" w:rsidRPr="002D3EDB" w:rsidRDefault="00CE17BE" w:rsidP="00AD6B03">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5FDDF19A" w14:textId="79E8ACC7" w:rsidR="00DE50AA"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r w:rsidR="00117918" w:rsidRPr="002D3EDB">
        <w:rPr>
          <w:rFonts w:ascii="彩虹粗仿宋" w:eastAsia="彩虹粗仿宋" w:hAnsi="宋体" w:cs="Arial" w:hint="eastAsia"/>
          <w:sz w:val="24"/>
        </w:rPr>
        <w:t>；</w:t>
      </w:r>
    </w:p>
    <w:p w14:paraId="438CFEF8" w14:textId="608A8F2A" w:rsidR="00CE17BE" w:rsidRPr="002D3EDB" w:rsidRDefault="00327E29">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③</w:t>
      </w:r>
      <w:r w:rsidR="00CE17BE" w:rsidRPr="002D3EDB">
        <w:rPr>
          <w:rFonts w:ascii="彩虹粗仿宋" w:eastAsia="彩虹粗仿宋" w:hAnsi="宋体" w:cs="Arial" w:hint="eastAsia"/>
          <w:sz w:val="24"/>
        </w:rPr>
        <w:t>首次公开发行有明确锁定期的股票</w:t>
      </w:r>
      <w:r w:rsidR="005E0423" w:rsidRPr="002D3EDB">
        <w:rPr>
          <w:rFonts w:ascii="彩虹粗仿宋" w:eastAsia="彩虹粗仿宋" w:hAnsi="宋体" w:cs="Arial" w:hint="eastAsia"/>
          <w:sz w:val="24"/>
        </w:rPr>
        <w:t>和</w:t>
      </w:r>
      <w:r w:rsidR="00CE17BE" w:rsidRPr="002D3EDB">
        <w:rPr>
          <w:rFonts w:ascii="彩虹粗仿宋" w:eastAsia="彩虹粗仿宋" w:hAnsi="宋体" w:cs="Arial" w:hint="eastAsia"/>
          <w:sz w:val="24"/>
        </w:rPr>
        <w:t>非公开发行有明确锁定期的股票，按监管机构或行业协会有关规定确定公允价值。</w:t>
      </w:r>
    </w:p>
    <w:p w14:paraId="131E375B" w14:textId="77777777" w:rsidR="003A26DA" w:rsidRPr="002D3EDB" w:rsidRDefault="003A26DA">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Pr="002D3EDB">
        <w:rPr>
          <w:rFonts w:ascii="彩虹粗仿宋" w:eastAsia="彩虹粗仿宋" w:hAnsi="宋体" w:cs="Arial"/>
          <w:sz w:val="24"/>
        </w:rPr>
        <w:t>3）</w:t>
      </w:r>
      <w:r w:rsidRPr="002D3EDB">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36ACEDB" w14:textId="60805049" w:rsidR="00DE50AA" w:rsidRPr="002D3EDB" w:rsidRDefault="00DE50AA" w:rsidP="00DE50AA">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（4）同一债券同时在两个或两个以上市场交易的，按该债券所处的市场分别估值。</w:t>
      </w:r>
    </w:p>
    <w:p w14:paraId="738E8238" w14:textId="77777777" w:rsidR="00DE50AA" w:rsidRPr="002D3EDB" w:rsidRDefault="00DE50AA" w:rsidP="00DF6E62">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5）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14:paraId="3D26964E" w14:textId="77777777" w:rsidR="00DE50AA" w:rsidRPr="002D3EDB" w:rsidRDefault="00DE50AA" w:rsidP="00DF6E62">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（6）股指期货合约按照结算价估值，如估值日无结算价且最近交易日后经济环境未发生重大变化，按最近交易日结算价估值。</w:t>
      </w:r>
    </w:p>
    <w:p w14:paraId="37EBB5A3" w14:textId="68A40D5F" w:rsidR="006375CE" w:rsidRDefault="006375CE" w:rsidP="00580B8C">
      <w:pPr>
        <w:adjustRightInd w:val="0"/>
        <w:snapToGrid w:val="0"/>
        <w:ind w:firstLineChars="200" w:firstLine="480"/>
        <w:rPr>
          <w:rFonts w:ascii="彩虹粗仿宋" w:eastAsia="彩虹粗仿宋" w:hAnsi="宋体" w:cs="Arial"/>
          <w:sz w:val="24"/>
        </w:rPr>
      </w:pPr>
      <w:r w:rsidRPr="00E160BD">
        <w:rPr>
          <w:rFonts w:ascii="彩虹粗仿宋" w:eastAsia="彩虹粗仿宋" w:hAnsi="宋体" w:cs="Arial" w:hint="eastAsia"/>
          <w:sz w:val="24"/>
        </w:rPr>
        <w:t>（</w:t>
      </w:r>
      <w:r>
        <w:rPr>
          <w:rFonts w:ascii="彩虹粗仿宋" w:eastAsia="彩虹粗仿宋" w:hAnsi="宋体" w:cs="Arial" w:hint="eastAsia"/>
          <w:sz w:val="24"/>
        </w:rPr>
        <w:t>7</w:t>
      </w:r>
      <w:r w:rsidRPr="00E160BD">
        <w:rPr>
          <w:rFonts w:ascii="彩虹粗仿宋" w:eastAsia="彩虹粗仿宋" w:hAnsi="宋体" w:cs="Arial" w:hint="eastAsia"/>
          <w:sz w:val="24"/>
        </w:rPr>
        <w:t>）</w:t>
      </w:r>
      <w:r w:rsidRPr="004F1ED1">
        <w:rPr>
          <w:rFonts w:ascii="彩虹粗仿宋" w:eastAsia="彩虹粗仿宋" w:hAnsi="宋体" w:cs="Arial" w:hint="eastAsia"/>
          <w:sz w:val="24"/>
        </w:rPr>
        <w:t>估值计算中涉及港币对人民币汇率的，</w:t>
      </w:r>
      <w:r>
        <w:rPr>
          <w:rFonts w:ascii="彩虹粗仿宋" w:eastAsia="彩虹粗仿宋" w:hAnsi="宋体" w:cs="Arial" w:hint="eastAsia"/>
          <w:sz w:val="24"/>
        </w:rPr>
        <w:t>以基金估值日中国人民银行或其授权机构公布的人民币汇率中间价为准</w:t>
      </w:r>
      <w:r w:rsidRPr="00690E12">
        <w:rPr>
          <w:rFonts w:ascii="彩虹粗仿宋" w:eastAsia="彩虹粗仿宋" w:hAnsi="宋体" w:cs="Arial" w:hint="eastAsia"/>
          <w:sz w:val="24"/>
        </w:rPr>
        <w:t>。</w:t>
      </w:r>
    </w:p>
    <w:p w14:paraId="1B131A79" w14:textId="49464C37" w:rsidR="0045182C" w:rsidRPr="002D3EDB" w:rsidRDefault="00DE50AA" w:rsidP="00DF6E62">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00753052">
        <w:rPr>
          <w:rFonts w:ascii="彩虹粗仿宋" w:eastAsia="彩虹粗仿宋" w:hAnsi="宋体" w:cs="Arial" w:hint="eastAsia"/>
          <w:sz w:val="24"/>
        </w:rPr>
        <w:t>8</w:t>
      </w:r>
      <w:r w:rsidRPr="002D3EDB">
        <w:rPr>
          <w:rFonts w:ascii="彩虹粗仿宋" w:eastAsia="彩虹粗仿宋" w:hAnsi="宋体" w:cs="Arial" w:hint="eastAsia"/>
          <w:sz w:val="24"/>
        </w:rPr>
        <w:t>）当发生大额申购或赎回的情形时，基金管理人可以采用摆动定价机制，以确保基金估值的公平性。具体处理原则与操作规范遵循相关法律法规以及监管部门、自律规则的规定。</w:t>
      </w:r>
    </w:p>
    <w:p w14:paraId="46EB4A48" w14:textId="28E6AA28"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000C050B">
        <w:rPr>
          <w:rFonts w:ascii="彩虹粗仿宋" w:eastAsia="彩虹粗仿宋" w:hAnsi="宋体" w:cs="Arial" w:hint="eastAsia"/>
          <w:sz w:val="24"/>
        </w:rPr>
        <w:t>9</w:t>
      </w:r>
      <w:r w:rsidRPr="002D3EDB">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B8D7A15" w14:textId="341A81A5"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000C050B">
        <w:rPr>
          <w:rFonts w:ascii="彩虹粗仿宋" w:eastAsia="彩虹粗仿宋" w:hAnsi="宋体" w:cs="Arial" w:hint="eastAsia"/>
          <w:sz w:val="24"/>
        </w:rPr>
        <w:t>10</w:t>
      </w:r>
      <w:r w:rsidRPr="002D3EDB">
        <w:rPr>
          <w:rFonts w:ascii="彩虹粗仿宋" w:eastAsia="彩虹粗仿宋" w:hAnsi="宋体" w:cs="Arial" w:hint="eastAsia"/>
          <w:sz w:val="24"/>
        </w:rPr>
        <w:t>）相关法律法规以及监管部门有强制规定的，从其规定。如有新增事项，按国家最新规定估值。</w:t>
      </w:r>
    </w:p>
    <w:p w14:paraId="0D914DE0" w14:textId="77777777" w:rsidR="00CE17BE" w:rsidRPr="002D3EDB" w:rsidRDefault="00CE17BE">
      <w:pPr>
        <w:adjustRightInd w:val="0"/>
        <w:snapToGrid w:val="0"/>
        <w:ind w:firstLine="480"/>
        <w:rPr>
          <w:rFonts w:ascii="彩虹粗仿宋" w:eastAsia="彩虹粗仿宋" w:hAnsi="宋体" w:cs="Arial"/>
          <w:sz w:val="24"/>
        </w:rPr>
      </w:pPr>
      <w:r w:rsidRPr="002D3EDB">
        <w:rPr>
          <w:rFonts w:ascii="彩虹粗仿宋" w:eastAsia="彩虹粗仿宋" w:hAnsi="宋体" w:cs="Arial" w:hint="eastAsia"/>
          <w:sz w:val="24"/>
        </w:rPr>
        <w:t>如基金管理人或基金托管人发现基金估值违反基金合同订明的估值方法、程</w:t>
      </w:r>
      <w:r w:rsidRPr="002D3EDB">
        <w:rPr>
          <w:rFonts w:ascii="彩虹粗仿宋" w:eastAsia="彩虹粗仿宋" w:hAnsi="宋体" w:cs="Arial" w:hint="eastAsia"/>
          <w:sz w:val="24"/>
        </w:rPr>
        <w:lastRenderedPageBreak/>
        <w:t>序及相关法律法规的规定或者未能充分维护基金份额持有人利益时，应立即通知对方，共同查明原因，双方协商解决。</w:t>
      </w:r>
    </w:p>
    <w:p w14:paraId="1A65407A" w14:textId="7ACE233E"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9674157"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3.特殊情形的处理</w:t>
      </w:r>
    </w:p>
    <w:p w14:paraId="49428936" w14:textId="77EC6ADC"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基金管理人按估值方法的第(</w:t>
      </w:r>
      <w:r w:rsidR="00BD1138">
        <w:rPr>
          <w:rFonts w:ascii="彩虹粗仿宋" w:eastAsia="彩虹粗仿宋" w:hint="eastAsia"/>
          <w:sz w:val="24"/>
        </w:rPr>
        <w:t>9</w:t>
      </w:r>
      <w:r w:rsidRPr="002D3EDB">
        <w:rPr>
          <w:rFonts w:ascii="彩虹粗仿宋" w:eastAsia="彩虹粗仿宋" w:hint="eastAsia"/>
          <w:sz w:val="24"/>
        </w:rPr>
        <w:t>)项进行估值时，所造成的误差不作为基金份额净值错误处理。</w:t>
      </w:r>
    </w:p>
    <w:p w14:paraId="1896B7F5" w14:textId="77777777" w:rsidR="00956642" w:rsidRPr="002D3EDB" w:rsidRDefault="00956642">
      <w:pPr>
        <w:adjustRightInd w:val="0"/>
        <w:snapToGrid w:val="0"/>
        <w:ind w:firstLineChars="200" w:firstLine="480"/>
        <w:rPr>
          <w:rFonts w:ascii="彩虹粗仿宋" w:eastAsia="彩虹粗仿宋"/>
          <w:sz w:val="24"/>
        </w:rPr>
      </w:pPr>
      <w:r w:rsidRPr="002D3EDB">
        <w:rPr>
          <w:rStyle w:val="read"/>
          <w:rFonts w:ascii="彩虹粗仿宋" w:eastAsia="彩虹粗仿宋" w:hint="eastAsia"/>
          <w:sz w:val="24"/>
        </w:rPr>
        <w:t>由于不可抗力原因，或由于证券/期货交易所、登记结算公司、存款银行等机构发送的数据错误等原因，基金管理人和基金托管人虽然已经采取必要、适当、合理的措施进行检查，但是未能发现该错误的，由此造成的基金资产估值错误，基金管理人</w:t>
      </w:r>
      <w:r w:rsidRPr="002D3EDB">
        <w:rPr>
          <w:rFonts w:ascii="彩虹粗仿宋" w:eastAsia="彩虹粗仿宋" w:hint="eastAsia"/>
          <w:sz w:val="24"/>
        </w:rPr>
        <w:t>和基金托管人免除赔偿责任。但基金管理人和基金托管人应当积极采取必要的措施消除或减轻由此造成的影响。</w:t>
      </w:r>
    </w:p>
    <w:p w14:paraId="691BF596"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（三）基金份额净值错误的处理方式</w:t>
      </w:r>
    </w:p>
    <w:p w14:paraId="70A9758C" w14:textId="7FC0AA17" w:rsidR="00CE17BE" w:rsidRPr="002D3EDB" w:rsidRDefault="00CE17BE"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1.当基金份额净值小数点后</w:t>
      </w:r>
      <w:r w:rsidR="00F939FB" w:rsidRPr="002D3EDB">
        <w:rPr>
          <w:rFonts w:hint="eastAsia"/>
        </w:rPr>
        <w:t>4</w:t>
      </w:r>
      <w:r w:rsidRPr="002D3EDB">
        <w:rPr>
          <w:rFonts w:ascii="彩虹粗仿宋" w:eastAsia="彩虹粗仿宋" w:hint="eastAsia"/>
          <w:sz w:val="24"/>
        </w:rPr>
        <w:t>位以内(含</w:t>
      </w:r>
      <w:r w:rsidR="00F939FB" w:rsidRPr="002D3EDB">
        <w:rPr>
          <w:rFonts w:ascii="彩虹粗仿宋" w:eastAsia="彩虹粗仿宋" w:hint="eastAsia"/>
          <w:sz w:val="24"/>
        </w:rPr>
        <w:t>第</w:t>
      </w:r>
      <w:r w:rsidR="00F939FB" w:rsidRPr="002D3EDB">
        <w:rPr>
          <w:rFonts w:hint="eastAsia"/>
        </w:rPr>
        <w:t>4</w:t>
      </w:r>
      <w:r w:rsidRPr="002D3EDB">
        <w:rPr>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300F77F1" w14:textId="77777777" w:rsidR="00CE17BE" w:rsidRPr="002D3EDB" w:rsidRDefault="00CE17BE"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5C792A99" w14:textId="77777777" w:rsidR="00CE17BE" w:rsidRDefault="00CE17BE" w:rsidP="004F4A7A">
      <w:pPr>
        <w:adjustRightInd w:val="0"/>
        <w:snapToGrid w:val="0"/>
        <w:spacing w:line="180" w:lineRule="auto"/>
        <w:ind w:firstLineChars="200" w:firstLine="480"/>
        <w:rPr>
          <w:rFonts w:ascii="彩虹粗仿宋" w:eastAsia="彩虹粗仿宋"/>
          <w:sz w:val="24"/>
        </w:rPr>
      </w:pPr>
      <w:r w:rsidRPr="002D3EDB">
        <w:rPr>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ADAE150" w14:textId="77777777" w:rsidR="00DF6E62" w:rsidRPr="002D3EDB" w:rsidRDefault="00DF6E62" w:rsidP="004F4A7A">
      <w:pPr>
        <w:adjustRightInd w:val="0"/>
        <w:snapToGrid w:val="0"/>
        <w:spacing w:line="180" w:lineRule="auto"/>
        <w:ind w:firstLineChars="200" w:firstLine="480"/>
        <w:rPr>
          <w:rFonts w:ascii="彩虹粗仿宋" w:eastAsia="彩虹粗仿宋"/>
          <w:sz w:val="24"/>
        </w:rPr>
      </w:pPr>
    </w:p>
    <w:p w14:paraId="2F640574" w14:textId="77777777" w:rsidR="00CE17BE" w:rsidRPr="002D3EDB" w:rsidRDefault="00CE17BE">
      <w:pPr>
        <w:adjustRightInd w:val="0"/>
        <w:snapToGrid w:val="0"/>
        <w:ind w:firstLineChars="200" w:firstLine="480"/>
        <w:rPr>
          <w:rFonts w:ascii="彩虹粗仿宋" w:eastAsia="彩虹粗仿宋"/>
          <w:sz w:val="24"/>
        </w:rPr>
      </w:pPr>
      <w:r w:rsidRPr="002D3EDB">
        <w:rPr>
          <w:rFonts w:ascii="彩虹粗仿宋" w:eastAsia="彩虹粗仿宋" w:hint="eastAsia"/>
          <w:sz w:val="24"/>
        </w:rPr>
        <w:t>(2)</w:t>
      </w:r>
      <w:proofErr w:type="gramStart"/>
      <w:r w:rsidRPr="002D3EDB">
        <w:rPr>
          <w:rFonts w:ascii="彩虹粗仿宋" w:eastAsia="彩虹粗仿宋" w:hint="eastAsia"/>
          <w:sz w:val="24"/>
        </w:rPr>
        <w:t>若基金</w:t>
      </w:r>
      <w:proofErr w:type="gramEnd"/>
      <w:r w:rsidRPr="002D3EDB">
        <w:rPr>
          <w:rFonts w:ascii="彩虹粗仿宋" w:eastAsia="彩虹粗仿宋"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B31ECC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w:t>
      </w:r>
      <w:r w:rsidRPr="002D3EDB">
        <w:rPr>
          <w:rFonts w:ascii="彩虹粗仿宋" w:eastAsia="彩虹粗仿宋" w:hAnsi="宋体" w:cs="Arial" w:hint="eastAsia"/>
          <w:sz w:val="24"/>
        </w:rPr>
        <w:t>有人和基金造成的损失，由基金管理人负责赔付。</w:t>
      </w:r>
    </w:p>
    <w:p w14:paraId="3554C27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w:t>
      </w:r>
      <w:r w:rsidRPr="002D3EDB">
        <w:rPr>
          <w:rFonts w:ascii="彩虹粗仿宋" w:eastAsia="彩虹粗仿宋" w:hint="eastAsia"/>
          <w:sz w:val="24"/>
        </w:rPr>
        <w:t>由于基金管理人提供的信息错误（包括但不限于基金申购或赎回金额等），进而导致基金份额净值计算错误而引起的基金份额持有人和基金财产的损失，由基金管理人负责赔付。</w:t>
      </w:r>
    </w:p>
    <w:p w14:paraId="0FB52FF7" w14:textId="62B1D454" w:rsidR="00CE17BE" w:rsidRPr="002D3EDB" w:rsidRDefault="00956642">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w:t>
      </w:r>
      <w:r w:rsidR="00CE17BE" w:rsidRPr="002D3EDB">
        <w:rPr>
          <w:rFonts w:ascii="彩虹粗仿宋" w:eastAsia="彩虹粗仿宋" w:hAnsi="宋体" w:cs="Arial" w:hint="eastAsia"/>
          <w:sz w:val="24"/>
        </w:rPr>
        <w:t>.基金管理人和基金托管人由于各自技术系统设置而产生的净值计算尾差，以基金管理人计算结果为准。</w:t>
      </w:r>
    </w:p>
    <w:p w14:paraId="34FDDD50" w14:textId="5B2B94DF" w:rsidR="00CE17BE" w:rsidRPr="002D3EDB" w:rsidRDefault="00956642">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w:t>
      </w:r>
      <w:r w:rsidR="00CE17BE" w:rsidRPr="002D3EDB">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0A2023F4" w14:textId="31FB209B"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（四）暂停估值的情形</w:t>
      </w:r>
    </w:p>
    <w:p w14:paraId="0E0FEB9C"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1.基金投资所涉及的证券</w:t>
      </w:r>
      <w:r w:rsidR="00956642" w:rsidRPr="002D3EDB">
        <w:rPr>
          <w:rFonts w:ascii="彩虹粗仿宋" w:eastAsia="彩虹粗仿宋" w:hAnsi="宋体" w:cs="Arial" w:hint="eastAsia"/>
          <w:sz w:val="24"/>
        </w:rPr>
        <w:t>、期货</w:t>
      </w:r>
      <w:r w:rsidRPr="002D3EDB">
        <w:rPr>
          <w:rFonts w:ascii="彩虹粗仿宋" w:eastAsia="彩虹粗仿宋" w:hAnsi="宋体" w:cs="Arial" w:hint="eastAsia"/>
          <w:sz w:val="24"/>
        </w:rPr>
        <w:t>交易市场遇法定节假日或因其他原因暂停营业时；</w:t>
      </w:r>
    </w:p>
    <w:p w14:paraId="13CE7A58"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lastRenderedPageBreak/>
        <w:t>2.因不可抗力致使基金管理人、基金托管人无法准确评估基金资产价值时；</w:t>
      </w:r>
    </w:p>
    <w:p w14:paraId="73383E0F" w14:textId="0A1E9BE0" w:rsidR="0045182C" w:rsidRPr="002D3EDB" w:rsidRDefault="0045182C">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3、当前一估值日基金资产净值 50%以上的资产出现无可参考的活跃市场价格且采用估值技术仍导致公允价值存在重大不确定性时，基金管理人经与基金托管人协商一致的；</w:t>
      </w:r>
    </w:p>
    <w:p w14:paraId="4FB1B936" w14:textId="0210182C" w:rsidR="00CE17BE" w:rsidRPr="002D3EDB" w:rsidRDefault="0045182C">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4</w:t>
      </w:r>
      <w:r w:rsidR="00CE17BE" w:rsidRPr="002D3EDB">
        <w:rPr>
          <w:rFonts w:ascii="彩虹粗仿宋" w:eastAsia="彩虹粗仿宋" w:hAnsi="宋体" w:cs="Arial" w:hint="eastAsia"/>
          <w:sz w:val="24"/>
        </w:rPr>
        <w:t>.</w:t>
      </w:r>
      <w:r w:rsidR="00483022" w:rsidRPr="002D3EDB">
        <w:rPr>
          <w:rFonts w:ascii="彩虹粗仿宋" w:eastAsia="彩虹粗仿宋" w:hAnsi="宋体" w:cs="Arial" w:hint="eastAsia"/>
          <w:sz w:val="24"/>
        </w:rPr>
        <w:t>法律法规、</w:t>
      </w:r>
      <w:r w:rsidR="00CE17BE" w:rsidRPr="002D3EDB">
        <w:rPr>
          <w:rFonts w:ascii="彩虹粗仿宋" w:eastAsia="彩虹粗仿宋" w:hAnsi="宋体" w:cs="Arial" w:hint="eastAsia"/>
          <w:sz w:val="24"/>
        </w:rPr>
        <w:t>中国证监会和《基金合同》认定的其他情形。</w:t>
      </w:r>
    </w:p>
    <w:p w14:paraId="701B3EE1"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（五）基金会计制度</w:t>
      </w:r>
    </w:p>
    <w:p w14:paraId="60483E0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按国家有关部门规定的会计制度执行。</w:t>
      </w:r>
    </w:p>
    <w:p w14:paraId="4E7FF818"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（六）基金账册的建立</w:t>
      </w:r>
    </w:p>
    <w:p w14:paraId="1E5D85F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4EA0984"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（七）基金财务报表与报告的编制和复核</w:t>
      </w:r>
    </w:p>
    <w:p w14:paraId="217BAED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1.财务报表的编制</w:t>
      </w:r>
    </w:p>
    <w:p w14:paraId="20EE8C0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基金财务报表由基金管理人编制，基金托管人复核。</w:t>
      </w:r>
    </w:p>
    <w:p w14:paraId="7A7EA4E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2.报表复核</w:t>
      </w:r>
    </w:p>
    <w:p w14:paraId="678A4E1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FE2F6D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3.财务报表的编制与复核时间安排</w:t>
      </w:r>
    </w:p>
    <w:p w14:paraId="012557B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(1)报表的编制</w:t>
      </w:r>
    </w:p>
    <w:p w14:paraId="10A2389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3A617BB4" w14:textId="77777777" w:rsidR="00CE17BE" w:rsidRPr="002D3EDB" w:rsidRDefault="00CE17BE" w:rsidP="003055D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(2)报表的复核</w:t>
      </w:r>
    </w:p>
    <w:p w14:paraId="48D389FC" w14:textId="77777777" w:rsidR="00CE17BE" w:rsidRPr="002D3EDB" w:rsidRDefault="00CE17BE" w:rsidP="003055D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66165C1" w14:textId="77777777" w:rsidR="00CE17BE" w:rsidRPr="002D3EDB" w:rsidRDefault="00CE17BE" w:rsidP="003055D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基金管理人应留足充分的时间，便于基金托管人复核相关报表及报告。</w:t>
      </w:r>
    </w:p>
    <w:p w14:paraId="11899BD2" w14:textId="77777777" w:rsidR="00CE17BE" w:rsidRPr="002D3EDB" w:rsidRDefault="00CE17BE" w:rsidP="003055DD">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72B80C2" w14:textId="77777777" w:rsidR="00CE17BE" w:rsidRPr="002D3EDB" w:rsidRDefault="00CE17BE" w:rsidP="003055DD">
      <w:pPr>
        <w:adjustRightInd w:val="0"/>
        <w:snapToGrid w:val="0"/>
        <w:rPr>
          <w:rFonts w:ascii="彩虹粗仿宋" w:eastAsia="彩虹粗仿宋" w:hAnsi="宋体" w:cs="Arial"/>
          <w:sz w:val="24"/>
        </w:rPr>
      </w:pPr>
    </w:p>
    <w:p w14:paraId="0AF77888" w14:textId="77777777" w:rsidR="00CE17BE" w:rsidRPr="002D3EDB" w:rsidRDefault="00CE17BE" w:rsidP="003055DD">
      <w:pPr>
        <w:keepNext/>
        <w:keepLines/>
        <w:spacing w:before="260" w:after="260" w:line="416" w:lineRule="auto"/>
        <w:jc w:val="center"/>
        <w:outlineLvl w:val="1"/>
        <w:rPr>
          <w:rFonts w:ascii="彩虹粗仿宋"/>
          <w:sz w:val="30"/>
        </w:rPr>
      </w:pPr>
      <w:bookmarkStart w:id="87" w:name="_Toc124325893"/>
      <w:r w:rsidRPr="002D3EDB">
        <w:rPr>
          <w:rFonts w:ascii="彩虹粗仿宋" w:hint="eastAsia"/>
          <w:sz w:val="30"/>
        </w:rPr>
        <w:t>九、基金收益分配</w:t>
      </w:r>
      <w:bookmarkEnd w:id="87"/>
    </w:p>
    <w:p w14:paraId="52D7BC0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基金收益分配是指按规定将基金的可分配收益按基金份额进行比例分配。</w:t>
      </w:r>
    </w:p>
    <w:p w14:paraId="3954D1A6"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（一）基金收益分配的原则</w:t>
      </w:r>
    </w:p>
    <w:p w14:paraId="05FBB23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基金收益分配应遵循下列原则：</w:t>
      </w:r>
    </w:p>
    <w:p w14:paraId="23F174FA" w14:textId="77777777" w:rsidR="007401C5" w:rsidRPr="002D3EDB" w:rsidRDefault="007401C5">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1、本基金在符合基金分红条件的前提下可进行收益分配，每次收益分配比例等具体分红方案见基金管理人届时发布的相关分红公告；</w:t>
      </w:r>
    </w:p>
    <w:p w14:paraId="012151BF" w14:textId="17B47CBD" w:rsidR="007401C5" w:rsidRPr="002D3EDB" w:rsidRDefault="007401C5" w:rsidP="003055DD">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w:t>
      </w:r>
      <w:r w:rsidRPr="002D3EDB">
        <w:rPr>
          <w:rFonts w:ascii="彩虹粗仿宋" w:eastAsia="彩虹粗仿宋" w:hAnsi="宋体" w:cs="Arial" w:hint="eastAsia"/>
          <w:sz w:val="24"/>
        </w:rPr>
        <w:lastRenderedPageBreak/>
        <w:t>的收益分配方式是现金分红；</w:t>
      </w:r>
    </w:p>
    <w:p w14:paraId="7649C554" w14:textId="7451AA04" w:rsidR="007401C5" w:rsidRPr="002D3EDB" w:rsidRDefault="007401C5" w:rsidP="003055DD">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07242985" w14:textId="77777777" w:rsidR="00CE17BE" w:rsidRPr="002D3EDB" w:rsidRDefault="007401C5">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4、每一基金份额享有同等分配权；</w:t>
      </w:r>
    </w:p>
    <w:p w14:paraId="11599807"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5.法律法规或监管机构另有规定的，从其规定。</w:t>
      </w:r>
    </w:p>
    <w:p w14:paraId="352A0DAD"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（二）基金收益分配的时间和程序</w:t>
      </w:r>
    </w:p>
    <w:p w14:paraId="295B641D" w14:textId="16DC0EB9"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本基金收益分配方案由基金管理人拟订，并由基金托管人复核</w:t>
      </w:r>
      <w:r w:rsidR="00956642" w:rsidRPr="002D3EDB">
        <w:rPr>
          <w:rFonts w:ascii="彩虹粗仿宋" w:eastAsia="彩虹粗仿宋" w:hAnsi="宋体" w:cs="Arial" w:hint="eastAsia"/>
          <w:sz w:val="24"/>
        </w:rPr>
        <w:t>，根据《信息披露办法》的规定在指定媒介公告并报中国证监会备案</w:t>
      </w:r>
      <w:r w:rsidRPr="002D3EDB">
        <w:rPr>
          <w:rFonts w:ascii="彩虹粗仿宋" w:eastAsia="彩虹粗仿宋" w:hAnsi="宋体" w:cs="Arial" w:hint="eastAsia"/>
          <w:sz w:val="24"/>
        </w:rPr>
        <w:t>。</w:t>
      </w:r>
      <w:r w:rsidRPr="00832338">
        <w:rPr>
          <w:rFonts w:ascii="彩虹粗仿宋" w:eastAsia="彩虹粗仿宋" w:hAnsi="宋体" w:cs="Arial" w:hint="eastAsia"/>
          <w:sz w:val="24"/>
        </w:rPr>
        <w:t>基金红利发放日距离收益分配基准日（即可供分配利润计算截止日）的时间不得超过15个工作日。</w:t>
      </w:r>
      <w:r w:rsidRPr="002D3EDB">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21C8434"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B08864D" w14:textId="77777777" w:rsidR="00CE17BE" w:rsidRPr="002D3EDB" w:rsidRDefault="00CE17BE">
      <w:pPr>
        <w:adjustRightInd w:val="0"/>
        <w:snapToGrid w:val="0"/>
        <w:rPr>
          <w:rFonts w:ascii="彩虹粗仿宋" w:eastAsia="彩虹粗仿宋" w:hAnsi="宋体" w:cs="Arial"/>
          <w:sz w:val="24"/>
        </w:rPr>
      </w:pPr>
    </w:p>
    <w:p w14:paraId="6114EF6B" w14:textId="77777777" w:rsidR="00CE17BE" w:rsidRPr="002D3EDB" w:rsidRDefault="00CE17BE" w:rsidP="003055DD">
      <w:pPr>
        <w:keepNext/>
        <w:keepLines/>
        <w:spacing w:before="260" w:after="260" w:line="416" w:lineRule="auto"/>
        <w:jc w:val="center"/>
        <w:outlineLvl w:val="1"/>
        <w:rPr>
          <w:rFonts w:ascii="彩虹粗仿宋"/>
          <w:sz w:val="30"/>
        </w:rPr>
      </w:pPr>
      <w:bookmarkStart w:id="88" w:name="_Toc124325894"/>
      <w:r w:rsidRPr="002D3EDB">
        <w:rPr>
          <w:rFonts w:ascii="彩虹粗仿宋" w:hint="eastAsia"/>
          <w:sz w:val="30"/>
        </w:rPr>
        <w:t>十、基金信息披露</w:t>
      </w:r>
      <w:bookmarkEnd w:id="88"/>
    </w:p>
    <w:p w14:paraId="7B31C597"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（一）保密义务</w:t>
      </w:r>
    </w:p>
    <w:p w14:paraId="3F763D5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61D47B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1.非因基金管理人和基金托管人的原因导致保密信息被披露、泄露或公开；</w:t>
      </w:r>
    </w:p>
    <w:p w14:paraId="1C5622E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F85104B"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（二）信息披露的内容</w:t>
      </w:r>
    </w:p>
    <w:p w14:paraId="1ECEDF12" w14:textId="5AD0B079" w:rsidR="00CE17BE" w:rsidRPr="002D3EDB" w:rsidRDefault="00CE17BE" w:rsidP="003055DD">
      <w:pPr>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4E71FD" w:rsidRPr="002D3EDB">
        <w:rPr>
          <w:rFonts w:ascii="彩虹粗仿宋" w:eastAsia="彩虹粗仿宋" w:hAnsi="宋体" w:cs="Arial" w:hint="eastAsia"/>
          <w:sz w:val="24"/>
        </w:rPr>
        <w:t>（</w:t>
      </w:r>
      <w:r w:rsidRPr="002D3EDB">
        <w:rPr>
          <w:rFonts w:ascii="彩虹粗仿宋" w:eastAsia="彩虹粗仿宋" w:hAnsi="宋体" w:cs="Arial" w:hint="eastAsia"/>
          <w:sz w:val="24"/>
        </w:rPr>
        <w:t>包括基金年度报告、基金半年度报告和基金季度报告</w:t>
      </w:r>
      <w:r w:rsidR="00030348" w:rsidRPr="002D3EDB">
        <w:rPr>
          <w:rFonts w:ascii="彩虹粗仿宋" w:eastAsia="彩虹粗仿宋" w:hAnsi="宋体" w:cs="Arial" w:hint="eastAsia"/>
          <w:sz w:val="24"/>
        </w:rPr>
        <w:t>）</w:t>
      </w:r>
      <w:r w:rsidRPr="002D3EDB">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01507682"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（三）基金托管人和基金管理人在信息披露中的职责和信息披露程序</w:t>
      </w:r>
    </w:p>
    <w:p w14:paraId="06DEF8D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1.职责</w:t>
      </w:r>
    </w:p>
    <w:p w14:paraId="32FD695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EBED8A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对于不需要基金托管人复核的信息，基金管理人在公告前应告知基金托管人。</w:t>
      </w:r>
    </w:p>
    <w:p w14:paraId="3A8B518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lastRenderedPageBreak/>
        <w:t>基金管理人和基金托管人应积极配合、互相监督，保证其履行按照法定方式和限时披露的义务。</w:t>
      </w:r>
    </w:p>
    <w:p w14:paraId="0DC3A72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5EF2C8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当出现下述情况时，基金管理人和基金托管人可暂停或延迟披露基金相关信息：</w:t>
      </w:r>
    </w:p>
    <w:p w14:paraId="638AF4F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(1)不可抗力；</w:t>
      </w:r>
    </w:p>
    <w:p w14:paraId="64E509CA" w14:textId="40786BC3"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w:t>
      </w:r>
      <w:r w:rsidR="00F63AA5" w:rsidRPr="002D3EDB">
        <w:rPr>
          <w:rFonts w:ascii="彩虹粗仿宋" w:eastAsia="彩虹粗仿宋" w:hAnsi="宋体" w:cs="Arial" w:hint="eastAsia"/>
          <w:sz w:val="24"/>
        </w:rPr>
        <w:t>发生暂停估值的情形</w:t>
      </w:r>
      <w:r w:rsidRPr="002D3EDB">
        <w:rPr>
          <w:rFonts w:ascii="彩虹粗仿宋" w:eastAsia="彩虹粗仿宋" w:hAnsi="宋体" w:cs="Arial" w:hint="eastAsia"/>
          <w:sz w:val="24"/>
        </w:rPr>
        <w:t>；</w:t>
      </w:r>
    </w:p>
    <w:p w14:paraId="41B56499" w14:textId="4BB7A3ED"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00BC3E9B" w:rsidRPr="002D3EDB">
        <w:rPr>
          <w:rFonts w:ascii="彩虹粗仿宋" w:eastAsia="彩虹粗仿宋" w:hAnsi="宋体" w:cs="Arial" w:hint="eastAsia"/>
          <w:sz w:val="24"/>
        </w:rPr>
        <w:t>3</w:t>
      </w:r>
      <w:r w:rsidRPr="002D3EDB">
        <w:rPr>
          <w:rFonts w:ascii="彩虹粗仿宋" w:eastAsia="彩虹粗仿宋" w:hAnsi="宋体" w:cs="Arial" w:hint="eastAsia"/>
          <w:sz w:val="24"/>
        </w:rPr>
        <w:t>)法律法规、《基金合同》或中国证监会规定的情况。</w:t>
      </w:r>
    </w:p>
    <w:p w14:paraId="66E10FB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2.程序</w:t>
      </w:r>
    </w:p>
    <w:p w14:paraId="6325641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C7D49B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3.信息文本的存放</w:t>
      </w:r>
    </w:p>
    <w:p w14:paraId="5D824514" w14:textId="77777777" w:rsidR="00CE17BE" w:rsidRPr="002D3EDB" w:rsidRDefault="00CE17BE" w:rsidP="003055DD">
      <w:pPr>
        <w:ind w:firstLineChars="200" w:firstLine="480"/>
        <w:rPr>
          <w:rFonts w:ascii="彩虹粗仿宋" w:eastAsia="彩虹粗仿宋" w:hAnsi="宋体" w:cs="Arial"/>
          <w:sz w:val="24"/>
        </w:rPr>
      </w:pPr>
      <w:r w:rsidRPr="002D3EDB">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9A0E84E" w14:textId="77777777" w:rsidR="00CE17BE" w:rsidRPr="002D3EDB" w:rsidRDefault="00CE17BE" w:rsidP="003055DD">
      <w:pPr>
        <w:rPr>
          <w:rFonts w:ascii="彩虹粗仿宋" w:eastAsia="彩虹粗仿宋" w:hAnsi="宋体" w:cs="Arial"/>
          <w:sz w:val="24"/>
        </w:rPr>
      </w:pPr>
    </w:p>
    <w:p w14:paraId="5CFCE295" w14:textId="77777777" w:rsidR="00CE17BE" w:rsidRPr="002D3EDB" w:rsidRDefault="00CE17BE" w:rsidP="004F4A7A">
      <w:pPr>
        <w:keepNext/>
        <w:keepLines/>
        <w:spacing w:before="120" w:after="120" w:line="360" w:lineRule="auto"/>
        <w:jc w:val="center"/>
        <w:outlineLvl w:val="1"/>
        <w:rPr>
          <w:rFonts w:ascii="彩虹粗仿宋"/>
          <w:sz w:val="30"/>
        </w:rPr>
      </w:pPr>
      <w:bookmarkStart w:id="89" w:name="_Toc124325895"/>
      <w:r w:rsidRPr="002D3EDB">
        <w:rPr>
          <w:rFonts w:ascii="彩虹粗仿宋" w:hint="eastAsia"/>
          <w:sz w:val="30"/>
        </w:rPr>
        <w:t>十一、基金费用</w:t>
      </w:r>
      <w:bookmarkEnd w:id="89"/>
    </w:p>
    <w:p w14:paraId="6C8D5DB2" w14:textId="77777777" w:rsidR="00CE17BE" w:rsidRPr="002D3EDB" w:rsidRDefault="00CE17BE" w:rsidP="00580B8C">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（一）基金管理费的计提比例和计提方法</w:t>
      </w:r>
    </w:p>
    <w:p w14:paraId="06506144" w14:textId="77777777" w:rsidR="00CE17BE" w:rsidRPr="002D3EDB" w:rsidRDefault="00CE17BE" w:rsidP="00580B8C">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本基金的管理费按前一日基金资产净值的</w:t>
      </w:r>
      <w:r w:rsidR="004D7031" w:rsidRPr="002D3EDB">
        <w:rPr>
          <w:rFonts w:ascii="彩虹粗仿宋" w:eastAsia="彩虹粗仿宋" w:hAnsi="宋体" w:cs="Arial" w:hint="eastAsia"/>
          <w:sz w:val="24"/>
        </w:rPr>
        <w:t>1.50</w:t>
      </w:r>
      <w:r w:rsidRPr="002D3EDB">
        <w:rPr>
          <w:rFonts w:ascii="彩虹粗仿宋" w:eastAsia="彩虹粗仿宋" w:hAnsi="宋体" w:cs="Arial" w:hint="eastAsia"/>
          <w:sz w:val="24"/>
        </w:rPr>
        <w:t>%年费率计提。管理费的计算方法如下：</w:t>
      </w:r>
    </w:p>
    <w:p w14:paraId="54B01AE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H＝E×年管理费率÷当年天数</w:t>
      </w:r>
    </w:p>
    <w:p w14:paraId="03043E4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H为每日应计提的基金管理费</w:t>
      </w:r>
    </w:p>
    <w:p w14:paraId="54D4D12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E为前一日的基金资产净值</w:t>
      </w:r>
    </w:p>
    <w:p w14:paraId="0369807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（二）基金托管费的计提比例和计提方法</w:t>
      </w:r>
    </w:p>
    <w:p w14:paraId="0172534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本基金的托管费按前一日基金资产净值的</w:t>
      </w:r>
      <w:r w:rsidR="008A3DB4" w:rsidRPr="002D3EDB">
        <w:rPr>
          <w:rFonts w:ascii="彩虹粗仿宋" w:eastAsia="彩虹粗仿宋" w:hAnsi="宋体" w:cs="Arial" w:hint="eastAsia"/>
          <w:sz w:val="24"/>
        </w:rPr>
        <w:t>0.25</w:t>
      </w:r>
      <w:r w:rsidRPr="002D3EDB">
        <w:rPr>
          <w:rFonts w:ascii="彩虹粗仿宋" w:eastAsia="彩虹粗仿宋" w:hAnsi="宋体" w:cs="Arial" w:hint="eastAsia"/>
          <w:sz w:val="24"/>
        </w:rPr>
        <w:t>%年费率计提。托管费的计算方法如下：</w:t>
      </w:r>
    </w:p>
    <w:p w14:paraId="19F0F8C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H＝E×年托管费率÷当年天数</w:t>
      </w:r>
    </w:p>
    <w:p w14:paraId="4C83953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H为每日应计提的基金托管费</w:t>
      </w:r>
    </w:p>
    <w:p w14:paraId="6EFF946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E为前一日的基金资产净值</w:t>
      </w:r>
    </w:p>
    <w:p w14:paraId="5DEC8DCD" w14:textId="405D1FE6"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（三）账户开户费用、证券</w:t>
      </w:r>
      <w:r w:rsidR="00BB4C5C" w:rsidRPr="002D3EDB">
        <w:rPr>
          <w:rFonts w:ascii="彩虹粗仿宋" w:eastAsia="彩虹粗仿宋" w:hAnsi="宋体" w:cs="Arial" w:hint="eastAsia"/>
          <w:sz w:val="24"/>
        </w:rPr>
        <w:t>\期货</w:t>
      </w:r>
      <w:r w:rsidRPr="002D3EDB">
        <w:rPr>
          <w:rFonts w:ascii="彩虹粗仿宋" w:eastAsia="彩虹粗仿宋" w:hAnsi="宋体" w:cs="Arial" w:hint="eastAsia"/>
          <w:sz w:val="24"/>
        </w:rPr>
        <w:t>交易结算费用、</w:t>
      </w:r>
      <w:r w:rsidR="00EC04C7" w:rsidRPr="00FE1CA9">
        <w:rPr>
          <w:rFonts w:ascii="彩虹粗仿宋" w:eastAsia="彩虹粗仿宋" w:hAnsi="宋体" w:cs="Arial" w:hint="eastAsia"/>
          <w:sz w:val="24"/>
        </w:rPr>
        <w:t>因投资港股通标的股票而产生的各项合理费用、</w:t>
      </w:r>
      <w:r w:rsidRPr="002D3EDB">
        <w:rPr>
          <w:rFonts w:ascii="彩虹粗仿宋" w:eastAsia="彩虹粗仿宋" w:hAnsi="宋体" w:cs="Arial" w:hint="eastAsia"/>
          <w:sz w:val="24"/>
        </w:rPr>
        <w:t>基金</w:t>
      </w:r>
      <w:r w:rsidR="00956642" w:rsidRPr="002D3EDB">
        <w:rPr>
          <w:rFonts w:ascii="彩虹粗仿宋" w:eastAsia="彩虹粗仿宋" w:hAnsi="宋体" w:cs="Arial" w:hint="eastAsia"/>
          <w:sz w:val="24"/>
        </w:rPr>
        <w:t>的银行汇</w:t>
      </w:r>
      <w:r w:rsidRPr="002D3EDB">
        <w:rPr>
          <w:rFonts w:ascii="彩虹粗仿宋" w:eastAsia="彩虹粗仿宋" w:hAnsi="宋体" w:cs="Arial" w:hint="eastAsia"/>
          <w:sz w:val="24"/>
        </w:rPr>
        <w:t>划费用、账户维护费、《基金合同》生效后的信息披露费用、基金份额持有人大会费用、《基金合同》生效后与基金有关的会计师费</w:t>
      </w:r>
      <w:r w:rsidR="00B86A9C" w:rsidRPr="002D3EDB">
        <w:rPr>
          <w:rFonts w:ascii="彩虹粗仿宋" w:eastAsia="彩虹粗仿宋" w:hAnsi="宋体" w:cs="Arial" w:hint="eastAsia"/>
          <w:sz w:val="24"/>
        </w:rPr>
        <w:t>、</w:t>
      </w:r>
      <w:r w:rsidRPr="002D3EDB">
        <w:rPr>
          <w:rFonts w:ascii="彩虹粗仿宋" w:eastAsia="彩虹粗仿宋" w:hAnsi="宋体" w:cs="Arial" w:hint="eastAsia"/>
          <w:sz w:val="24"/>
        </w:rPr>
        <w:t>律师费</w:t>
      </w:r>
      <w:r w:rsidR="001B1312" w:rsidRPr="002D3EDB">
        <w:rPr>
          <w:rFonts w:ascii="彩虹粗仿宋" w:eastAsia="彩虹粗仿宋" w:hAnsi="宋体" w:cs="Arial" w:hint="eastAsia"/>
          <w:sz w:val="24"/>
        </w:rPr>
        <w:t>、诉讼费和仲裁费</w:t>
      </w:r>
      <w:r w:rsidRPr="002D3EDB">
        <w:rPr>
          <w:rFonts w:ascii="彩虹粗仿宋" w:eastAsia="彩虹粗仿宋" w:hAnsi="宋体" w:cs="Arial" w:hint="eastAsia"/>
          <w:sz w:val="24"/>
        </w:rPr>
        <w:t>等根据有关法律法规、《基金合同》及相应协议的规定，列入当期基金费用。</w:t>
      </w:r>
    </w:p>
    <w:p w14:paraId="5708EAC8"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（四）不列入基金费用的项目</w:t>
      </w:r>
    </w:p>
    <w:p w14:paraId="0C23D76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60BF8C4" w14:textId="5299BADC" w:rsidR="00CE17BE" w:rsidRPr="002D3EDB" w:rsidRDefault="00CE17BE" w:rsidP="003055DD">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w:t>
      </w:r>
      <w:r w:rsidR="00A969A2" w:rsidRPr="002D3EDB">
        <w:rPr>
          <w:rFonts w:ascii="彩虹粗仿宋" w:eastAsia="彩虹粗仿宋" w:hAnsi="宋体" w:cs="Arial" w:hint="eastAsia"/>
          <w:sz w:val="24"/>
        </w:rPr>
        <w:t>五</w:t>
      </w:r>
      <w:r w:rsidRPr="002D3EDB">
        <w:rPr>
          <w:rFonts w:ascii="彩虹粗仿宋" w:eastAsia="彩虹粗仿宋" w:hAnsi="宋体" w:cs="Arial" w:hint="eastAsia"/>
          <w:sz w:val="24"/>
        </w:rPr>
        <w:t>）基金管理费和基金托管费的复核程序、支付方式和时间</w:t>
      </w:r>
    </w:p>
    <w:p w14:paraId="2453495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1.复核程序</w:t>
      </w:r>
    </w:p>
    <w:p w14:paraId="2A30D1F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lastRenderedPageBreak/>
        <w:t>基金托管人对基金管理人计提的基金管理费和基金托管费等，根据本托管协议和《基金合同》的有关规定进行复核。</w:t>
      </w:r>
    </w:p>
    <w:p w14:paraId="2DF4B2C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2.支付方式和时间</w:t>
      </w:r>
    </w:p>
    <w:p w14:paraId="1F7B23EF" w14:textId="77777777" w:rsidR="00CE17BE" w:rsidRPr="002D3EDB" w:rsidRDefault="00CE17BE" w:rsidP="004F4A7A">
      <w:pPr>
        <w:adjustRightInd w:val="0"/>
        <w:snapToGrid w:val="0"/>
        <w:spacing w:line="180" w:lineRule="auto"/>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基金管理费、基金托管费每日计</w:t>
      </w:r>
      <w:r w:rsidR="00956642" w:rsidRPr="002D3EDB">
        <w:rPr>
          <w:rFonts w:ascii="彩虹粗仿宋" w:eastAsia="彩虹粗仿宋" w:hAnsi="宋体" w:cs="Arial" w:hint="eastAsia"/>
          <w:sz w:val="24"/>
        </w:rPr>
        <w:t>提</w:t>
      </w:r>
      <w:r w:rsidRPr="002D3EDB">
        <w:rPr>
          <w:rFonts w:ascii="彩虹粗仿宋" w:eastAsia="彩虹粗仿宋" w:hAnsi="宋体" w:cs="Arial" w:hint="eastAsia"/>
          <w:sz w:val="24"/>
        </w:rPr>
        <w:t>，</w:t>
      </w:r>
      <w:r w:rsidR="00956642" w:rsidRPr="002D3EDB">
        <w:rPr>
          <w:rFonts w:ascii="彩虹粗仿宋" w:eastAsia="彩虹粗仿宋" w:hAnsi="宋体" w:cs="Arial" w:hint="eastAsia"/>
          <w:sz w:val="24"/>
        </w:rPr>
        <w:t>逐日累计至每月月末，</w:t>
      </w:r>
      <w:r w:rsidRPr="002D3EDB">
        <w:rPr>
          <w:rFonts w:ascii="彩虹粗仿宋" w:eastAsia="彩虹粗仿宋" w:hAnsi="宋体" w:cs="Arial" w:hint="eastAsia"/>
          <w:sz w:val="24"/>
        </w:rPr>
        <w:t>按月支付。由基金托管人根据与基金管理人核对一致的财务数据，自动在</w:t>
      </w:r>
      <w:r w:rsidR="00DB1D7E" w:rsidRPr="002D3EDB">
        <w:rPr>
          <w:rFonts w:ascii="彩虹粗仿宋" w:eastAsia="彩虹粗仿宋" w:hAnsi="宋体" w:cs="Arial" w:hint="eastAsia"/>
          <w:sz w:val="24"/>
        </w:rPr>
        <w:t>次</w:t>
      </w:r>
      <w:r w:rsidRPr="002D3EDB">
        <w:rPr>
          <w:rFonts w:ascii="彩虹粗仿宋" w:eastAsia="彩虹粗仿宋" w:hAnsi="宋体" w:cs="Arial" w:hint="eastAsia"/>
          <w:sz w:val="24"/>
        </w:rPr>
        <w:t>月初5个工作日内、按照指定的账户路径进行资金支付</w:t>
      </w:r>
      <w:r w:rsidR="00956642" w:rsidRPr="002D3EDB">
        <w:rPr>
          <w:rFonts w:ascii="彩虹粗仿宋" w:eastAsia="彩虹粗仿宋" w:hAnsi="宋体" w:cs="Arial" w:hint="eastAsia"/>
          <w:sz w:val="24"/>
        </w:rPr>
        <w:t>或支取</w:t>
      </w:r>
      <w:r w:rsidRPr="002D3EDB">
        <w:rPr>
          <w:rFonts w:ascii="彩虹粗仿宋" w:eastAsia="彩虹粗仿宋" w:hAnsi="宋体" w:cs="Arial" w:hint="eastAsia"/>
          <w:sz w:val="24"/>
        </w:rPr>
        <w:t>，基金管理人无需再出具资金划拨指令。若遇法定节假日、休息日等，支付日期顺延。费用自动扣划后，基金管理人应进行核对，如发现数据不符，及时联系基金托管人协商解决。</w:t>
      </w:r>
    </w:p>
    <w:p w14:paraId="521E3EA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6D5724D3" w14:textId="6EA25F1D"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w:t>
      </w:r>
      <w:r w:rsidR="004E29CC" w:rsidRPr="002D3EDB">
        <w:rPr>
          <w:rFonts w:ascii="彩虹粗仿宋" w:eastAsia="彩虹粗仿宋" w:hAnsi="宋体" w:cs="Arial" w:hint="eastAsia"/>
          <w:sz w:val="24"/>
        </w:rPr>
        <w:t>六</w:t>
      </w:r>
      <w:r w:rsidRPr="002D3EDB">
        <w:rPr>
          <w:rFonts w:ascii="彩虹粗仿宋" w:eastAsia="彩虹粗仿宋" w:hAnsi="宋体" w:cs="Arial" w:hint="eastAsia"/>
          <w:sz w:val="24"/>
        </w:rPr>
        <w:t>）违规处理方式</w:t>
      </w:r>
    </w:p>
    <w:p w14:paraId="432C926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F9A561" w14:textId="77777777" w:rsidR="00CE17BE" w:rsidRPr="002D3EDB" w:rsidRDefault="00CE17BE">
      <w:pPr>
        <w:adjustRightInd w:val="0"/>
        <w:snapToGrid w:val="0"/>
        <w:rPr>
          <w:rFonts w:ascii="彩虹粗仿宋" w:eastAsia="彩虹粗仿宋" w:hAnsi="宋体" w:cs="Arial"/>
          <w:sz w:val="24"/>
        </w:rPr>
      </w:pPr>
    </w:p>
    <w:p w14:paraId="474A4EE8" w14:textId="77777777" w:rsidR="00CE17BE" w:rsidRPr="002D3EDB" w:rsidRDefault="00CE17BE" w:rsidP="003055DD">
      <w:pPr>
        <w:keepNext/>
        <w:keepLines/>
        <w:spacing w:before="260" w:after="260" w:line="416" w:lineRule="auto"/>
        <w:jc w:val="center"/>
        <w:outlineLvl w:val="1"/>
        <w:rPr>
          <w:rFonts w:ascii="彩虹粗仿宋"/>
          <w:sz w:val="30"/>
        </w:rPr>
      </w:pPr>
      <w:bookmarkStart w:id="90" w:name="_Toc124325896"/>
      <w:r w:rsidRPr="002D3EDB">
        <w:rPr>
          <w:rFonts w:ascii="彩虹粗仿宋" w:hint="eastAsia"/>
          <w:sz w:val="30"/>
        </w:rPr>
        <w:t>十二、基金份额持有人名册的保管</w:t>
      </w:r>
      <w:bookmarkEnd w:id="90"/>
    </w:p>
    <w:p w14:paraId="08C1FDDD" w14:textId="6627C98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534CA2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D3EDB">
        <w:rPr>
          <w:rFonts w:ascii="彩虹粗仿宋" w:eastAsia="彩虹粗仿宋" w:hAnsi="宋体" w:hint="eastAsia"/>
          <w:kern w:val="0"/>
          <w:sz w:val="24"/>
        </w:rPr>
        <w:t>基金托管人不得将所保管的基金份额持有人名册用于基金托管业务以外的其他用途，并应遵守保密义务。</w:t>
      </w:r>
    </w:p>
    <w:p w14:paraId="253AE200" w14:textId="77777777" w:rsidR="00CE17BE" w:rsidRPr="002D3EDB" w:rsidRDefault="00CE17BE">
      <w:pPr>
        <w:adjustRightInd w:val="0"/>
        <w:snapToGrid w:val="0"/>
        <w:rPr>
          <w:rFonts w:ascii="彩虹粗仿宋" w:eastAsia="彩虹粗仿宋" w:hAnsi="宋体" w:cs="Arial"/>
          <w:sz w:val="24"/>
        </w:rPr>
      </w:pPr>
    </w:p>
    <w:p w14:paraId="5EFCF290" w14:textId="77777777" w:rsidR="00CE17BE" w:rsidRPr="002D3EDB" w:rsidRDefault="00CE17BE" w:rsidP="003055DD">
      <w:pPr>
        <w:keepNext/>
        <w:keepLines/>
        <w:spacing w:before="260" w:after="260" w:line="416" w:lineRule="auto"/>
        <w:jc w:val="center"/>
        <w:outlineLvl w:val="1"/>
        <w:rPr>
          <w:rFonts w:ascii="彩虹粗仿宋"/>
          <w:sz w:val="30"/>
        </w:rPr>
      </w:pPr>
      <w:bookmarkStart w:id="91" w:name="_Toc124325897"/>
      <w:r w:rsidRPr="002D3EDB">
        <w:rPr>
          <w:rFonts w:ascii="彩虹粗仿宋" w:hint="eastAsia"/>
          <w:sz w:val="30"/>
        </w:rPr>
        <w:t>十三、基金有关文件档案的保存</w:t>
      </w:r>
      <w:bookmarkEnd w:id="91"/>
    </w:p>
    <w:p w14:paraId="28F272FA"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（一）档案保存</w:t>
      </w:r>
    </w:p>
    <w:p w14:paraId="7831B38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5C1A35B"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（二）合同档案的建立</w:t>
      </w:r>
    </w:p>
    <w:p w14:paraId="10A4950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1.基金管理人签署重大合同文本后，应及时将合同文本正本送达基金托管人处。</w:t>
      </w:r>
    </w:p>
    <w:p w14:paraId="14F6058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2.基金管理人应及时将与本基金账务处理、资金划拨等有关的合同、协议传真基金托管人。</w:t>
      </w:r>
    </w:p>
    <w:p w14:paraId="3D3E2F82"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（三）变更与协助</w:t>
      </w:r>
    </w:p>
    <w:p w14:paraId="15B15B8E" w14:textId="77777777" w:rsidR="00CE17BE" w:rsidRPr="002D3EDB" w:rsidRDefault="00CE17BE">
      <w:pPr>
        <w:adjustRightInd w:val="0"/>
        <w:snapToGrid w:val="0"/>
        <w:ind w:firstLineChars="200" w:firstLine="480"/>
        <w:rPr>
          <w:rFonts w:ascii="彩虹粗仿宋"/>
          <w:b/>
          <w:sz w:val="30"/>
        </w:rPr>
      </w:pPr>
      <w:r w:rsidRPr="002D3EDB">
        <w:rPr>
          <w:rFonts w:ascii="彩虹粗仿宋" w:eastAsia="彩虹粗仿宋" w:hAnsi="宋体" w:cs="Arial" w:hint="eastAsia"/>
          <w:sz w:val="24"/>
        </w:rPr>
        <w:t>若基金管理人/基金托管人发生变更，未变更的一方有义务协助变更后的接任人接收相应文件。</w:t>
      </w:r>
    </w:p>
    <w:p w14:paraId="50121B72" w14:textId="6E8719D6"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（四）基金管理人和基金托管人应按各自职责完整保存原始凭证、记账凭证、</w:t>
      </w:r>
      <w:r w:rsidRPr="002D3EDB">
        <w:rPr>
          <w:rFonts w:ascii="彩虹粗仿宋" w:eastAsia="彩虹粗仿宋" w:hAnsi="宋体" w:cs="Arial" w:hint="eastAsia"/>
          <w:sz w:val="24"/>
        </w:rPr>
        <w:lastRenderedPageBreak/>
        <w:t>基金账册、交易记录和重要合同等，承担保密义务并保存至少十五年以上。</w:t>
      </w:r>
    </w:p>
    <w:p w14:paraId="61B3BB7B" w14:textId="77777777" w:rsidR="00CE17BE" w:rsidRPr="002D3EDB" w:rsidRDefault="00CE17BE">
      <w:pPr>
        <w:adjustRightInd w:val="0"/>
        <w:snapToGrid w:val="0"/>
        <w:rPr>
          <w:rFonts w:ascii="彩虹粗仿宋"/>
          <w:sz w:val="30"/>
        </w:rPr>
      </w:pPr>
    </w:p>
    <w:p w14:paraId="472C3A12" w14:textId="77777777" w:rsidR="00CE17BE" w:rsidRPr="002D3EDB" w:rsidRDefault="00CE17BE" w:rsidP="003055DD">
      <w:pPr>
        <w:keepNext/>
        <w:keepLines/>
        <w:spacing w:before="260" w:after="260" w:line="416" w:lineRule="auto"/>
        <w:jc w:val="center"/>
        <w:outlineLvl w:val="1"/>
        <w:rPr>
          <w:rFonts w:ascii="彩虹粗仿宋"/>
          <w:sz w:val="30"/>
        </w:rPr>
      </w:pPr>
      <w:bookmarkStart w:id="92" w:name="_Toc124325898"/>
      <w:r w:rsidRPr="002D3EDB">
        <w:rPr>
          <w:rFonts w:ascii="彩虹粗仿宋" w:hint="eastAsia"/>
          <w:sz w:val="30"/>
        </w:rPr>
        <w:t>十四、基金管理人和基金托管人的更换</w:t>
      </w:r>
      <w:bookmarkEnd w:id="92"/>
    </w:p>
    <w:p w14:paraId="06BC9CF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（一）基金管理人职责终止的情形</w:t>
      </w:r>
    </w:p>
    <w:p w14:paraId="0CDE235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1.基金管理人职责终止的情形</w:t>
      </w:r>
    </w:p>
    <w:p w14:paraId="40FFA81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有下列情形之一的，基金管理人职责终止：</w:t>
      </w:r>
    </w:p>
    <w:p w14:paraId="2AE127A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(1)被依法取消基金管理资格；</w:t>
      </w:r>
    </w:p>
    <w:p w14:paraId="1ABAA6E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(2)依法解散、被依法撤销或被依法宣告破产；</w:t>
      </w:r>
    </w:p>
    <w:p w14:paraId="05A0D99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(3)被基金份额持有人大会解任；</w:t>
      </w:r>
    </w:p>
    <w:p w14:paraId="06C80CC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(4)法律法规及中国证监会规定的和《基金合同》约定的其他情形。</w:t>
      </w:r>
    </w:p>
    <w:p w14:paraId="439F44D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2.基金管理人的更换程序</w:t>
      </w:r>
    </w:p>
    <w:p w14:paraId="5020294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更换基金管理人必须依照如下程序进行：</w:t>
      </w:r>
    </w:p>
    <w:p w14:paraId="7CDC1501"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(1)提名：新任基金管理人由基金托管人</w:t>
      </w:r>
      <w:r w:rsidRPr="00832338">
        <w:rPr>
          <w:rFonts w:ascii="彩虹粗仿宋" w:eastAsia="彩虹粗仿宋" w:hAnsi="宋体" w:cs="Arial" w:hint="eastAsia"/>
          <w:sz w:val="24"/>
        </w:rPr>
        <w:t>或由单独或合计持有10%以上(含10%)基金份额的基金份额持有人</w:t>
      </w:r>
      <w:r w:rsidRPr="002D3EDB">
        <w:rPr>
          <w:rFonts w:ascii="彩虹粗仿宋" w:eastAsia="彩虹粗仿宋" w:hAnsi="宋体" w:cs="Arial" w:hint="eastAsia"/>
          <w:sz w:val="24"/>
        </w:rPr>
        <w:t>提名；</w:t>
      </w:r>
    </w:p>
    <w:p w14:paraId="221EB88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0F99117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(3)临时基金管理人：新任基金管理人产生之前，由中国证监会指定临时基金管理人；</w:t>
      </w:r>
    </w:p>
    <w:p w14:paraId="7E40E67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(4)备案：基金份额持有人大会选任基金管理人的决议须报中国证监会备案；</w:t>
      </w:r>
    </w:p>
    <w:p w14:paraId="1AD5447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02B01A6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38F138A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956642" w:rsidRPr="002D3EDB">
        <w:rPr>
          <w:rFonts w:ascii="彩虹粗仿宋" w:eastAsia="彩虹粗仿宋" w:hAnsi="宋体" w:cs="Arial" w:hint="eastAsia"/>
          <w:sz w:val="24"/>
        </w:rPr>
        <w:t>，审计费用从基金财产中列支</w:t>
      </w:r>
      <w:r w:rsidRPr="002D3EDB">
        <w:rPr>
          <w:rFonts w:ascii="彩虹粗仿宋" w:eastAsia="彩虹粗仿宋" w:hAnsi="宋体" w:cs="Arial" w:hint="eastAsia"/>
          <w:sz w:val="24"/>
        </w:rPr>
        <w:t>；</w:t>
      </w:r>
    </w:p>
    <w:p w14:paraId="19176612" w14:textId="77777777" w:rsidR="00CE17BE" w:rsidRPr="002D3EDB" w:rsidRDefault="00CE17BE">
      <w:pPr>
        <w:adjustRightInd w:val="0"/>
        <w:snapToGrid w:val="0"/>
        <w:ind w:firstLineChars="200" w:firstLine="480"/>
        <w:rPr>
          <w:rFonts w:ascii="彩虹粗仿宋"/>
          <w:sz w:val="30"/>
        </w:rPr>
      </w:pPr>
      <w:r w:rsidRPr="002D3EDB">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1B36D4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（二）基金托管人职责终止的情形</w:t>
      </w:r>
    </w:p>
    <w:p w14:paraId="4B73DAC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1.基金托管人职责终止的情形</w:t>
      </w:r>
    </w:p>
    <w:p w14:paraId="369C5DD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有下列情形之一的，基金托管人职责终止：</w:t>
      </w:r>
    </w:p>
    <w:p w14:paraId="27C96D6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(1)被依法取消基金托管资格；</w:t>
      </w:r>
    </w:p>
    <w:p w14:paraId="7577EAC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(2)依法解散、被依法撤销或被依法宣告破产；</w:t>
      </w:r>
    </w:p>
    <w:p w14:paraId="1475C72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(3)被基金份额持有人大会解任；</w:t>
      </w:r>
    </w:p>
    <w:p w14:paraId="05650EB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(4)法律法规及中国证监会规定的和《基金合同》约定的其他情形。</w:t>
      </w:r>
    </w:p>
    <w:p w14:paraId="10F322A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2.基金托管人的更换程序</w:t>
      </w:r>
    </w:p>
    <w:p w14:paraId="5A855122"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(1)提名：新任基金托管人由基金管理人</w:t>
      </w:r>
      <w:r w:rsidRPr="00832338">
        <w:rPr>
          <w:rFonts w:ascii="彩虹粗仿宋" w:eastAsia="彩虹粗仿宋" w:hAnsi="宋体" w:cs="Arial" w:hint="eastAsia"/>
          <w:sz w:val="24"/>
        </w:rPr>
        <w:t>或由单独或合计持有10%以上(含10%)基金份额的基金份额持有人</w:t>
      </w:r>
      <w:r w:rsidRPr="002D3EDB">
        <w:rPr>
          <w:rFonts w:ascii="彩虹粗仿宋" w:eastAsia="彩虹粗仿宋" w:hAnsi="宋体" w:cs="Arial" w:hint="eastAsia"/>
          <w:sz w:val="24"/>
        </w:rPr>
        <w:t>提名；</w:t>
      </w:r>
    </w:p>
    <w:p w14:paraId="478677D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(2)决议：基金份额持有人大会在基金托管人职责终止后6个月内对被提名的</w:t>
      </w:r>
      <w:r w:rsidRPr="002D3EDB">
        <w:rPr>
          <w:rFonts w:ascii="彩虹粗仿宋" w:eastAsia="彩虹粗仿宋" w:hAnsi="宋体" w:cs="Arial" w:hint="eastAsia"/>
          <w:sz w:val="24"/>
        </w:rPr>
        <w:lastRenderedPageBreak/>
        <w:t>基金托管人形成决议，该决议需经参加大会的基金份额持有人所持表决权的三分之二以上(含三分之二)表决通过；</w:t>
      </w:r>
    </w:p>
    <w:p w14:paraId="0CB061E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(3)临时基金托管人：新任基金托管人产生之前，由中国证监会指定临时基金托管人；</w:t>
      </w:r>
    </w:p>
    <w:p w14:paraId="65A98D5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(4)备案：基金份额持有人大会更换基金托管人的决议须报中国证监会备案；</w:t>
      </w:r>
    </w:p>
    <w:p w14:paraId="34A17245"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30A9851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w:t>
      </w:r>
      <w:r w:rsidR="00956642" w:rsidRPr="002D3EDB">
        <w:rPr>
          <w:rFonts w:ascii="彩虹粗仿宋" w:eastAsia="彩虹粗仿宋" w:hAnsi="宋体" w:cs="Arial" w:hint="eastAsia"/>
          <w:sz w:val="24"/>
        </w:rPr>
        <w:t>应</w:t>
      </w:r>
      <w:r w:rsidRPr="002D3EDB">
        <w:rPr>
          <w:rFonts w:ascii="彩虹粗仿宋" w:eastAsia="彩虹粗仿宋" w:hAnsi="宋体" w:cs="Arial" w:hint="eastAsia"/>
          <w:sz w:val="24"/>
        </w:rPr>
        <w:t>与基金管理人核对基金资产总值；</w:t>
      </w:r>
    </w:p>
    <w:p w14:paraId="72640D9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956642" w:rsidRPr="002D3EDB">
        <w:rPr>
          <w:rFonts w:ascii="彩虹粗仿宋" w:eastAsia="彩虹粗仿宋" w:hAnsi="宋体" w:cs="Arial" w:hint="eastAsia"/>
          <w:sz w:val="24"/>
        </w:rPr>
        <w:t>，审计费用从基金财产中列支</w:t>
      </w:r>
      <w:r w:rsidRPr="002D3EDB">
        <w:rPr>
          <w:rFonts w:ascii="彩虹粗仿宋" w:eastAsia="彩虹粗仿宋" w:hAnsi="宋体" w:cs="Arial" w:hint="eastAsia"/>
          <w:sz w:val="24"/>
        </w:rPr>
        <w:t>。</w:t>
      </w:r>
    </w:p>
    <w:p w14:paraId="036A16D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（三）基金管理人与基金托管人同时更换的条件和程序</w:t>
      </w:r>
    </w:p>
    <w:p w14:paraId="17FB574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0500D7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2.基金管理人和基金托管人的更换分别按上述程序进行；</w:t>
      </w:r>
    </w:p>
    <w:p w14:paraId="3A2183C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3.公告：新任基金管理人和新任基金托管人应在更换基金管理人和基金托管人的基金份额持有人大会决议生效后2</w:t>
      </w:r>
      <w:r w:rsidR="00956642" w:rsidRPr="002D3EDB">
        <w:rPr>
          <w:rFonts w:ascii="彩虹粗仿宋" w:eastAsia="彩虹粗仿宋" w:hAnsi="宋体" w:cs="Arial" w:hint="eastAsia"/>
          <w:sz w:val="24"/>
        </w:rPr>
        <w:t>个工作</w:t>
      </w:r>
      <w:r w:rsidRPr="002D3EDB">
        <w:rPr>
          <w:rFonts w:ascii="彩虹粗仿宋" w:eastAsia="彩虹粗仿宋" w:hAnsi="宋体" w:cs="Arial" w:hint="eastAsia"/>
          <w:sz w:val="24"/>
        </w:rPr>
        <w:t>日内在指定媒介上联合公告。</w:t>
      </w:r>
    </w:p>
    <w:p w14:paraId="32C9DC5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0517988E" w14:textId="77777777" w:rsidR="00CE17BE" w:rsidRPr="002D3EDB" w:rsidRDefault="00CE17BE">
      <w:pPr>
        <w:adjustRightInd w:val="0"/>
        <w:snapToGrid w:val="0"/>
        <w:rPr>
          <w:rFonts w:ascii="彩虹粗仿宋" w:eastAsia="彩虹粗仿宋" w:hAnsi="宋体" w:cs="Arial"/>
          <w:sz w:val="24"/>
        </w:rPr>
      </w:pPr>
    </w:p>
    <w:p w14:paraId="75443EF9" w14:textId="77777777" w:rsidR="00CE17BE" w:rsidRPr="002D3EDB" w:rsidRDefault="00CE17BE" w:rsidP="003055DD">
      <w:pPr>
        <w:keepNext/>
        <w:keepLines/>
        <w:spacing w:before="260" w:after="260" w:line="416" w:lineRule="auto"/>
        <w:jc w:val="center"/>
        <w:outlineLvl w:val="1"/>
        <w:rPr>
          <w:rFonts w:ascii="彩虹粗仿宋"/>
          <w:sz w:val="30"/>
        </w:rPr>
      </w:pPr>
      <w:bookmarkStart w:id="93" w:name="_Toc124325899"/>
      <w:r w:rsidRPr="002D3EDB">
        <w:rPr>
          <w:rFonts w:ascii="彩虹粗仿宋" w:hint="eastAsia"/>
          <w:sz w:val="30"/>
        </w:rPr>
        <w:t>十五、禁止行为</w:t>
      </w:r>
      <w:bookmarkEnd w:id="93"/>
    </w:p>
    <w:p w14:paraId="5630C9EC"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本协议当事人禁止从事的行为，包括但不限于：</w:t>
      </w:r>
    </w:p>
    <w:p w14:paraId="28BF3921"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（一）基金管理人、基金托管人将其固有财产或者他人财产混同于基金财产从事证券投资。</w:t>
      </w:r>
    </w:p>
    <w:p w14:paraId="4AFF6B06"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（二）基金管理人不公平地对待其管理的不同基金财产，基金托管人不公平地对待其托管的不同基金财产。</w:t>
      </w:r>
    </w:p>
    <w:p w14:paraId="43B99C52"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（三）基金管理人、基金托管人利用基金财产为基金份额持有人以外的第三人牟取利益。</w:t>
      </w:r>
    </w:p>
    <w:p w14:paraId="42AED925"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（四）基金管理人、基金托管人向基金份额持有人违规承诺收益或者承担损失。</w:t>
      </w:r>
    </w:p>
    <w:p w14:paraId="48CD34BC"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（五）基金管理人、基金托管人对他人泄漏基金运作和管理过程中任何尚未按法律法规规定的方式公开披露的信息。</w:t>
      </w:r>
    </w:p>
    <w:p w14:paraId="036CF767"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（六）基金管理人在没有充足资金的情况下向基金托管人发出投资指令和赎回、分红资金的划拨指令，或违规向基金托管人发出指令。</w:t>
      </w:r>
    </w:p>
    <w:p w14:paraId="065BDB80"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（七）基金管理人、基金托管人在行政上、财务上不独立, 其高级管理人员和其他从业人员相互兼职。</w:t>
      </w:r>
    </w:p>
    <w:p w14:paraId="0D007001" w14:textId="77777777"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（八）基金托管人私自动用或处分基金财产，根据基金管理人的合法指令、《基金合同》或托管协议的规定进行处分的除外。</w:t>
      </w:r>
    </w:p>
    <w:p w14:paraId="64D59A2C" w14:textId="6706120F" w:rsidR="00956642"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lastRenderedPageBreak/>
        <w:t>（九）基金财产用于下列投资或者活动：1.承销证券；2.违反规定向他人贷款或者提供担保；3.从事承担无限责任的投资；4.买卖其他基金份额，但是</w:t>
      </w:r>
      <w:r w:rsidR="00956642" w:rsidRPr="002D3EDB">
        <w:rPr>
          <w:rFonts w:ascii="彩虹粗仿宋" w:eastAsia="彩虹粗仿宋" w:hint="eastAsia"/>
          <w:sz w:val="24"/>
        </w:rPr>
        <w:t>中国证监会</w:t>
      </w:r>
      <w:r w:rsidRPr="002D3EDB">
        <w:rPr>
          <w:rFonts w:ascii="彩虹粗仿宋" w:eastAsia="彩虹粗仿宋" w:hint="eastAsia"/>
          <w:sz w:val="24"/>
        </w:rPr>
        <w:t>另有规定的除外；5.向其基金管理人、基金托管人出资；6.从事内幕交易、操纵证券交易价格及其他不正当的证券交易活动；7.法律、行政法规和</w:t>
      </w:r>
      <w:r w:rsidR="00956642" w:rsidRPr="002D3EDB">
        <w:rPr>
          <w:rFonts w:ascii="彩虹粗仿宋" w:eastAsia="彩虹粗仿宋" w:hint="eastAsia"/>
          <w:sz w:val="24"/>
        </w:rPr>
        <w:t>中国证监会</w:t>
      </w:r>
      <w:r w:rsidRPr="002D3EDB">
        <w:rPr>
          <w:rFonts w:ascii="彩虹粗仿宋" w:eastAsia="彩虹粗仿宋" w:hint="eastAsia"/>
          <w:sz w:val="24"/>
        </w:rPr>
        <w:t>规定禁止的其他活动。</w:t>
      </w:r>
    </w:p>
    <w:p w14:paraId="71887295" w14:textId="77777777" w:rsidR="00CE17BE" w:rsidRPr="002D3EDB" w:rsidRDefault="00DF4540"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如</w:t>
      </w:r>
      <w:r w:rsidR="00CE17BE" w:rsidRPr="002D3EDB">
        <w:rPr>
          <w:rFonts w:ascii="彩虹粗仿宋" w:eastAsia="彩虹粗仿宋" w:hint="eastAsia"/>
          <w:sz w:val="24"/>
        </w:rPr>
        <w:t>法律</w:t>
      </w:r>
      <w:r w:rsidRPr="002D3EDB">
        <w:rPr>
          <w:rFonts w:ascii="彩虹粗仿宋" w:eastAsia="彩虹粗仿宋" w:hint="eastAsia"/>
          <w:sz w:val="24"/>
        </w:rPr>
        <w:t>、行政</w:t>
      </w:r>
      <w:r w:rsidR="00CE17BE" w:rsidRPr="002D3EDB">
        <w:rPr>
          <w:rFonts w:ascii="彩虹粗仿宋" w:eastAsia="彩虹粗仿宋" w:hint="eastAsia"/>
          <w:sz w:val="24"/>
        </w:rPr>
        <w:t>法规或监管部门取消上述</w:t>
      </w:r>
      <w:r w:rsidRPr="002D3EDB">
        <w:rPr>
          <w:rFonts w:ascii="彩虹粗仿宋" w:eastAsia="彩虹粗仿宋" w:hint="eastAsia"/>
          <w:sz w:val="24"/>
        </w:rPr>
        <w:t>禁止性规定</w:t>
      </w:r>
      <w:r w:rsidR="00CE17BE" w:rsidRPr="002D3EDB">
        <w:rPr>
          <w:rFonts w:ascii="彩虹粗仿宋" w:eastAsia="彩虹粗仿宋" w:hint="eastAsia"/>
          <w:sz w:val="24"/>
        </w:rPr>
        <w:t>，</w:t>
      </w:r>
      <w:r w:rsidRPr="002D3EDB">
        <w:rPr>
          <w:rFonts w:ascii="彩虹粗仿宋" w:eastAsia="彩虹粗仿宋" w:hint="eastAsia"/>
          <w:sz w:val="24"/>
        </w:rPr>
        <w:t>则基金管理人在履行适当程序后，本基金不受上述规定的限制</w:t>
      </w:r>
      <w:r w:rsidR="00CE17BE" w:rsidRPr="002D3EDB">
        <w:rPr>
          <w:rFonts w:ascii="彩虹粗仿宋" w:eastAsia="彩虹粗仿宋" w:hint="eastAsia"/>
          <w:sz w:val="24"/>
        </w:rPr>
        <w:t>。</w:t>
      </w:r>
    </w:p>
    <w:p w14:paraId="1AA0ADD9" w14:textId="6EEFB2CC" w:rsidR="00CE17BE" w:rsidRPr="002D3EDB" w:rsidRDefault="00CE17BE" w:rsidP="00482397">
      <w:pPr>
        <w:adjustRightInd w:val="0"/>
        <w:snapToGrid w:val="0"/>
        <w:ind w:firstLineChars="200" w:firstLine="480"/>
        <w:rPr>
          <w:rFonts w:ascii="彩虹粗仿宋" w:eastAsia="彩虹粗仿宋"/>
          <w:sz w:val="24"/>
        </w:rPr>
      </w:pPr>
      <w:r w:rsidRPr="002D3EDB">
        <w:rPr>
          <w:rFonts w:ascii="彩虹粗仿宋" w:eastAsia="彩虹粗仿宋" w:hint="eastAsia"/>
          <w:sz w:val="24"/>
        </w:rPr>
        <w:t>（十）法律法规和《基金合同》禁止的其他行为，以及依照法律、行政法规有关规定，由</w:t>
      </w:r>
      <w:r w:rsidR="00DF4540" w:rsidRPr="002D3EDB">
        <w:rPr>
          <w:rFonts w:ascii="彩虹粗仿宋" w:eastAsia="彩虹粗仿宋" w:hint="eastAsia"/>
          <w:sz w:val="24"/>
        </w:rPr>
        <w:t>中国证监会</w:t>
      </w:r>
      <w:r w:rsidRPr="002D3EDB">
        <w:rPr>
          <w:rFonts w:ascii="彩虹粗仿宋" w:eastAsia="彩虹粗仿宋" w:hint="eastAsia"/>
          <w:sz w:val="24"/>
        </w:rPr>
        <w:t>规定禁止基金管理人、基金托管人从事的其他行为。</w:t>
      </w:r>
    </w:p>
    <w:p w14:paraId="213A3114" w14:textId="77777777" w:rsidR="00CE17BE" w:rsidRPr="002D3EDB" w:rsidRDefault="00CE17BE">
      <w:pPr>
        <w:adjustRightInd w:val="0"/>
        <w:snapToGrid w:val="0"/>
        <w:rPr>
          <w:rFonts w:ascii="彩虹粗仿宋"/>
          <w:sz w:val="30"/>
        </w:rPr>
      </w:pPr>
    </w:p>
    <w:p w14:paraId="50799E89" w14:textId="77777777" w:rsidR="00CE17BE" w:rsidRPr="002D3EDB" w:rsidRDefault="00CE17BE" w:rsidP="003055DD">
      <w:pPr>
        <w:keepNext/>
        <w:keepLines/>
        <w:spacing w:before="260" w:after="260" w:line="416" w:lineRule="auto"/>
        <w:jc w:val="center"/>
        <w:outlineLvl w:val="1"/>
        <w:rPr>
          <w:rFonts w:ascii="彩虹粗仿宋"/>
          <w:sz w:val="30"/>
        </w:rPr>
      </w:pPr>
      <w:bookmarkStart w:id="94" w:name="_Toc124325900"/>
      <w:r w:rsidRPr="002D3EDB">
        <w:rPr>
          <w:rFonts w:ascii="彩虹粗仿宋" w:hint="eastAsia"/>
          <w:sz w:val="30"/>
        </w:rPr>
        <w:t>十六、托管协议的变更、终止与基金财产的清算</w:t>
      </w:r>
      <w:bookmarkEnd w:id="94"/>
    </w:p>
    <w:p w14:paraId="64C3D88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（一）托管协议的变更程序</w:t>
      </w:r>
    </w:p>
    <w:p w14:paraId="4857201E" w14:textId="7CAB24C8" w:rsidR="00CE17BE" w:rsidRPr="002D3EDB" w:rsidRDefault="00CE17BE">
      <w:pPr>
        <w:adjustRightInd w:val="0"/>
        <w:snapToGrid w:val="0"/>
        <w:ind w:firstLineChars="200" w:firstLine="480"/>
        <w:rPr>
          <w:rFonts w:ascii="彩虹粗仿宋"/>
          <w:sz w:val="30"/>
        </w:rPr>
      </w:pPr>
      <w:r w:rsidRPr="002D3EDB">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5177EDA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（二）托管协议终止的情形</w:t>
      </w:r>
    </w:p>
    <w:p w14:paraId="00E4CF7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1.《基金合同》终止；</w:t>
      </w:r>
    </w:p>
    <w:p w14:paraId="64F82A7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2.基金托管人解散、依法被撤销、破产或由其他基金托管人接管基金资产；</w:t>
      </w:r>
    </w:p>
    <w:p w14:paraId="1F81614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3.基金管理人解散、依法被撤销、破产或由其他基金管理人接管基金管理权；</w:t>
      </w:r>
    </w:p>
    <w:p w14:paraId="417DF4D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4.发生法律法规或《基金合同》规定的终止事项。</w:t>
      </w:r>
    </w:p>
    <w:p w14:paraId="1827260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（三）基金财产的清算</w:t>
      </w:r>
    </w:p>
    <w:p w14:paraId="30EB151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595DE50"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17E88A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E4DC74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4.基金财产清算程序：</w:t>
      </w:r>
    </w:p>
    <w:p w14:paraId="58E31A1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(1)《基金合同》终止情形出现时，由基金财产清算小组统一接管基金</w:t>
      </w:r>
      <w:r w:rsidR="00DF4540" w:rsidRPr="002D3EDB">
        <w:rPr>
          <w:rFonts w:ascii="彩虹粗仿宋" w:eastAsia="彩虹粗仿宋" w:hAnsi="宋体" w:cs="Arial" w:hint="eastAsia"/>
          <w:sz w:val="24"/>
        </w:rPr>
        <w:t>财产</w:t>
      </w:r>
      <w:r w:rsidRPr="002D3EDB">
        <w:rPr>
          <w:rFonts w:ascii="彩虹粗仿宋" w:eastAsia="彩虹粗仿宋" w:hAnsi="宋体" w:cs="Arial" w:hint="eastAsia"/>
          <w:sz w:val="24"/>
        </w:rPr>
        <w:t>；</w:t>
      </w:r>
    </w:p>
    <w:p w14:paraId="1B6C53F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(2)对基金财产和债权债务进行清理和确认；</w:t>
      </w:r>
    </w:p>
    <w:p w14:paraId="25DD4D3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(3)对基金财产进行估值和变现；</w:t>
      </w:r>
    </w:p>
    <w:p w14:paraId="35E8432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(4)制作清算报告；</w:t>
      </w:r>
    </w:p>
    <w:p w14:paraId="2A65C30E"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(5)聘请会计师事务所对清算报告进行外部审计，聘请律师事务所对清算报告出具法律意见书；</w:t>
      </w:r>
    </w:p>
    <w:p w14:paraId="1CF8C249"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(6)将清算结果报中国证监会备案并公告；</w:t>
      </w:r>
    </w:p>
    <w:p w14:paraId="0E4227F7"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(7)对基金</w:t>
      </w:r>
      <w:r w:rsidR="00F56488" w:rsidRPr="002D3EDB">
        <w:rPr>
          <w:rFonts w:ascii="彩虹粗仿宋" w:eastAsia="彩虹粗仿宋" w:hAnsi="宋体" w:cs="Arial" w:hint="eastAsia"/>
          <w:sz w:val="24"/>
        </w:rPr>
        <w:t>剩余</w:t>
      </w:r>
      <w:r w:rsidRPr="002D3EDB">
        <w:rPr>
          <w:rFonts w:ascii="彩虹粗仿宋" w:eastAsia="彩虹粗仿宋" w:hAnsi="宋体" w:cs="Arial" w:hint="eastAsia"/>
          <w:sz w:val="24"/>
        </w:rPr>
        <w:t>财产进行分配。</w:t>
      </w:r>
    </w:p>
    <w:p w14:paraId="1B03E01C" w14:textId="6542D341"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5.基金财产清算的期限</w:t>
      </w:r>
      <w:r w:rsidRPr="002D3EDB">
        <w:rPr>
          <w:rFonts w:ascii="彩虹粗仿宋" w:hAnsi="宋体" w:hint="eastAsia"/>
          <w:sz w:val="24"/>
        </w:rPr>
        <w:t>为</w:t>
      </w:r>
      <w:r w:rsidR="005E0F67" w:rsidRPr="002D3EDB">
        <w:rPr>
          <w:rFonts w:ascii="彩虹粗仿宋" w:eastAsia="彩虹粗仿宋" w:hAnsi="宋体" w:cs="Arial"/>
          <w:sz w:val="24"/>
        </w:rPr>
        <w:t>6</w:t>
      </w:r>
      <w:r w:rsidRPr="002D3EDB">
        <w:rPr>
          <w:rFonts w:ascii="彩虹粗仿宋" w:eastAsia="彩虹粗仿宋" w:hAnsi="宋体" w:cs="Arial" w:hint="eastAsia"/>
          <w:sz w:val="24"/>
        </w:rPr>
        <w:t>个月</w:t>
      </w:r>
      <w:r w:rsidR="005E0F67" w:rsidRPr="002D3EDB">
        <w:rPr>
          <w:rFonts w:ascii="彩虹粗仿宋" w:eastAsia="彩虹粗仿宋" w:hAnsi="宋体" w:cs="Arial" w:hint="eastAsia"/>
          <w:sz w:val="24"/>
        </w:rPr>
        <w:t>，</w:t>
      </w:r>
      <w:r w:rsidR="00E92C35" w:rsidRPr="002D3EDB">
        <w:rPr>
          <w:rFonts w:ascii="彩虹粗仿宋" w:eastAsia="彩虹粗仿宋" w:hAnsi="宋体" w:cs="Arial" w:hint="eastAsia"/>
          <w:sz w:val="24"/>
        </w:rPr>
        <w:t>但因本基金所持证券的流动性受到限制而不能及时变现的，清算期限相应顺延</w:t>
      </w:r>
      <w:r w:rsidRPr="002D3EDB">
        <w:rPr>
          <w:rFonts w:ascii="彩虹粗仿宋" w:eastAsia="彩虹粗仿宋" w:hAnsi="宋体" w:cs="Arial" w:hint="eastAsia"/>
          <w:sz w:val="24"/>
        </w:rPr>
        <w:t>。</w:t>
      </w:r>
    </w:p>
    <w:p w14:paraId="7EB9608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6.清算费用</w:t>
      </w:r>
    </w:p>
    <w:p w14:paraId="28B9B48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清算费用是指基金财产清算小组在进行基金清算过程中发生的所有合理费用，</w:t>
      </w:r>
      <w:r w:rsidRPr="002D3EDB">
        <w:rPr>
          <w:rFonts w:ascii="彩虹粗仿宋" w:eastAsia="彩虹粗仿宋" w:hAnsi="宋体" w:cs="Arial" w:hint="eastAsia"/>
          <w:sz w:val="24"/>
        </w:rPr>
        <w:lastRenderedPageBreak/>
        <w:t>清算费用由基金财产清算小组优先从基金财产中支付。</w:t>
      </w:r>
    </w:p>
    <w:p w14:paraId="7750490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7.基金财产清算剩余资产的分配：</w:t>
      </w:r>
    </w:p>
    <w:p w14:paraId="5E0EA081"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2306494"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8.基金财产清算的公告</w:t>
      </w:r>
    </w:p>
    <w:p w14:paraId="458F7B4D" w14:textId="4FAF4C3D"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2D3EDB">
        <w:rPr>
          <w:rFonts w:ascii="彩虹粗仿宋" w:hAnsi="宋体" w:hint="eastAsia"/>
          <w:sz w:val="24"/>
        </w:rPr>
        <w:t>后</w:t>
      </w:r>
      <w:r w:rsidR="0048116F" w:rsidRPr="002D3EDB">
        <w:rPr>
          <w:rFonts w:ascii="彩虹粗仿宋" w:eastAsia="彩虹粗仿宋" w:hAnsi="宋体" w:cs="Arial"/>
          <w:sz w:val="24"/>
        </w:rPr>
        <w:t>5</w:t>
      </w:r>
      <w:r w:rsidRPr="002D3EDB">
        <w:rPr>
          <w:rFonts w:ascii="彩虹粗仿宋" w:hAnsi="宋体" w:hint="eastAsia"/>
          <w:sz w:val="24"/>
        </w:rPr>
        <w:t>个</w:t>
      </w:r>
      <w:r w:rsidRPr="002D3EDB">
        <w:rPr>
          <w:rFonts w:ascii="彩虹粗仿宋" w:eastAsia="彩虹粗仿宋" w:hAnsi="宋体" w:cs="Arial" w:hint="eastAsia"/>
          <w:sz w:val="24"/>
        </w:rPr>
        <w:t>工作日内由基金财产清算小组进行公告。</w:t>
      </w:r>
    </w:p>
    <w:p w14:paraId="2C7A046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9.基金财产清算账册及文件的保存</w:t>
      </w:r>
    </w:p>
    <w:p w14:paraId="6008A010" w14:textId="130CA205"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基金财产清算账册及有关文件由基金托管人保存15年以上。</w:t>
      </w:r>
    </w:p>
    <w:p w14:paraId="45F1772E" w14:textId="77777777" w:rsidR="00CE17BE" w:rsidRPr="002D3EDB" w:rsidRDefault="00CE17BE">
      <w:pPr>
        <w:adjustRightInd w:val="0"/>
        <w:snapToGrid w:val="0"/>
        <w:rPr>
          <w:rFonts w:ascii="彩虹粗仿宋" w:eastAsia="彩虹粗仿宋" w:hAnsi="宋体" w:cs="Arial"/>
          <w:sz w:val="24"/>
        </w:rPr>
      </w:pPr>
    </w:p>
    <w:p w14:paraId="5B75F2BB" w14:textId="77777777" w:rsidR="00CE17BE" w:rsidRPr="002D3EDB" w:rsidRDefault="00CE17BE" w:rsidP="003055DD">
      <w:pPr>
        <w:keepNext/>
        <w:keepLines/>
        <w:spacing w:before="260" w:after="260" w:line="416" w:lineRule="auto"/>
        <w:jc w:val="center"/>
        <w:outlineLvl w:val="1"/>
        <w:rPr>
          <w:rFonts w:ascii="彩虹粗仿宋"/>
          <w:sz w:val="30"/>
        </w:rPr>
      </w:pPr>
      <w:bookmarkStart w:id="95" w:name="_Toc124325901"/>
      <w:r w:rsidRPr="002D3EDB">
        <w:rPr>
          <w:rFonts w:ascii="彩虹粗仿宋" w:hint="eastAsia"/>
          <w:sz w:val="30"/>
        </w:rPr>
        <w:t>十七、违约责任</w:t>
      </w:r>
      <w:bookmarkEnd w:id="95"/>
    </w:p>
    <w:p w14:paraId="56EDD3A9"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（一）基金管理人、基金托管人不履行本协议或履行本协议不符合约定的，应当承担违约责任。</w:t>
      </w:r>
    </w:p>
    <w:p w14:paraId="7CDDF187"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E1548E" w:rsidRPr="002D3EDB">
        <w:rPr>
          <w:rFonts w:ascii="彩虹粗仿宋" w:eastAsia="彩虹粗仿宋" w:hAnsi="宋体" w:cs="Arial" w:hint="eastAsia"/>
          <w:sz w:val="24"/>
        </w:rPr>
        <w:t>对损失的赔偿仅限于直接损失。</w:t>
      </w:r>
    </w:p>
    <w:p w14:paraId="6987C0E6"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800374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1.不可抗力；</w:t>
      </w:r>
    </w:p>
    <w:p w14:paraId="5B569FEC" w14:textId="66B055D5"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2.基金管理人</w:t>
      </w:r>
      <w:r w:rsidR="00787946" w:rsidRPr="002D3EDB">
        <w:rPr>
          <w:rFonts w:ascii="彩虹粗仿宋" w:eastAsia="彩虹粗仿宋" w:hAnsi="宋体" w:cs="Arial" w:hint="eastAsia"/>
          <w:sz w:val="24"/>
        </w:rPr>
        <w:t>和/或</w:t>
      </w:r>
      <w:r w:rsidRPr="002D3EDB">
        <w:rPr>
          <w:rFonts w:ascii="彩虹粗仿宋" w:eastAsia="彩虹粗仿宋" w:hAnsi="宋体" w:cs="Arial" w:hint="eastAsia"/>
          <w:sz w:val="24"/>
        </w:rPr>
        <w:t>基金托管人按照当时有效的法律法规或中国证监会的规定作为或不作为而造成的损失等；</w:t>
      </w:r>
    </w:p>
    <w:p w14:paraId="254212DA" w14:textId="2D0C162E"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3.基金管理人由于按照《基金合同》规定的投资原则</w:t>
      </w:r>
      <w:r w:rsidR="0006609D" w:rsidRPr="002D3EDB">
        <w:rPr>
          <w:rFonts w:ascii="彩虹粗仿宋" w:eastAsia="彩虹粗仿宋" w:hAnsi="宋体" w:cs="Arial" w:hint="eastAsia"/>
          <w:sz w:val="24"/>
        </w:rPr>
        <w:t>行使或不行使其投资权而</w:t>
      </w:r>
      <w:r w:rsidRPr="002D3EDB">
        <w:rPr>
          <w:rFonts w:ascii="彩虹粗仿宋" w:eastAsia="彩虹粗仿宋" w:hAnsi="宋体" w:cs="Arial" w:hint="eastAsia"/>
          <w:sz w:val="24"/>
        </w:rPr>
        <w:t>造成的损失等</w:t>
      </w:r>
      <w:r w:rsidR="00DF4540" w:rsidRPr="002D3EDB">
        <w:rPr>
          <w:rFonts w:ascii="彩虹粗仿宋" w:eastAsia="彩虹粗仿宋" w:hAnsi="宋体" w:cs="Arial" w:hint="eastAsia"/>
          <w:sz w:val="24"/>
        </w:rPr>
        <w:t>。</w:t>
      </w:r>
    </w:p>
    <w:p w14:paraId="72DA012B"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06BD5DE"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3F87A3E" w14:textId="77777777" w:rsidR="00CE17BE" w:rsidRPr="002D3EDB" w:rsidRDefault="00CE17BE">
      <w:pPr>
        <w:adjustRightInd w:val="0"/>
        <w:snapToGrid w:val="0"/>
        <w:ind w:firstLineChars="200" w:firstLine="480"/>
        <w:outlineLvl w:val="0"/>
        <w:rPr>
          <w:rFonts w:ascii="彩虹粗仿宋" w:eastAsia="彩虹粗仿宋" w:hAnsi="宋体" w:cs="Arial"/>
          <w:sz w:val="24"/>
        </w:rPr>
      </w:pPr>
      <w:r w:rsidRPr="002D3EDB">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E767922" w14:textId="77777777" w:rsidR="00CE17BE" w:rsidRPr="002D3EDB" w:rsidRDefault="00CE17BE">
      <w:pPr>
        <w:adjustRightInd w:val="0"/>
        <w:snapToGrid w:val="0"/>
        <w:outlineLvl w:val="0"/>
        <w:rPr>
          <w:rFonts w:ascii="彩虹粗仿宋" w:eastAsia="彩虹粗仿宋" w:hAnsi="宋体" w:cs="Arial"/>
          <w:sz w:val="24"/>
        </w:rPr>
      </w:pPr>
    </w:p>
    <w:p w14:paraId="0211FAAD" w14:textId="77777777" w:rsidR="00CE17BE" w:rsidRPr="002D3EDB" w:rsidRDefault="00CE17BE" w:rsidP="003055DD">
      <w:pPr>
        <w:keepNext/>
        <w:keepLines/>
        <w:spacing w:before="260" w:after="260" w:line="416" w:lineRule="auto"/>
        <w:jc w:val="center"/>
        <w:outlineLvl w:val="1"/>
        <w:rPr>
          <w:rFonts w:ascii="彩虹粗仿宋"/>
          <w:sz w:val="30"/>
        </w:rPr>
      </w:pPr>
      <w:bookmarkStart w:id="96" w:name="_Toc124325902"/>
      <w:r w:rsidRPr="002D3EDB">
        <w:rPr>
          <w:rFonts w:ascii="彩虹粗仿宋" w:hint="eastAsia"/>
          <w:sz w:val="30"/>
        </w:rPr>
        <w:lastRenderedPageBreak/>
        <w:t>十八、争议解决方式</w:t>
      </w:r>
      <w:bookmarkEnd w:id="96"/>
    </w:p>
    <w:p w14:paraId="06CA72DA"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FA4CAEC"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0099346" w14:textId="114EC1B8"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本协议受中国法律</w:t>
      </w:r>
      <w:r w:rsidR="00EB0D0C" w:rsidRPr="002D3EDB">
        <w:rPr>
          <w:rFonts w:ascii="彩虹粗仿宋" w:eastAsia="彩虹粗仿宋" w:hAnsi="宋体" w:cs="Arial" w:hint="eastAsia"/>
          <w:sz w:val="24"/>
        </w:rPr>
        <w:t>（为本基金合同之目的，在此不包括香港、澳门特别行政区及台湾地区法律）</w:t>
      </w:r>
      <w:r w:rsidRPr="002D3EDB">
        <w:rPr>
          <w:rFonts w:ascii="彩虹粗仿宋" w:eastAsia="彩虹粗仿宋" w:hAnsi="宋体" w:cs="Arial" w:hint="eastAsia"/>
          <w:sz w:val="24"/>
        </w:rPr>
        <w:t>管辖。</w:t>
      </w:r>
    </w:p>
    <w:p w14:paraId="5A639CF6" w14:textId="77777777" w:rsidR="00CE17BE" w:rsidRPr="002D3EDB" w:rsidRDefault="00CE17BE">
      <w:pPr>
        <w:adjustRightInd w:val="0"/>
        <w:snapToGrid w:val="0"/>
        <w:rPr>
          <w:rFonts w:ascii="彩虹粗仿宋" w:eastAsia="彩虹粗仿宋" w:hAnsi="宋体" w:cs="Arial"/>
          <w:sz w:val="24"/>
        </w:rPr>
      </w:pPr>
    </w:p>
    <w:p w14:paraId="3A897839" w14:textId="77777777" w:rsidR="00CE17BE" w:rsidRPr="002D3EDB" w:rsidRDefault="00CE17BE" w:rsidP="003055DD">
      <w:pPr>
        <w:keepNext/>
        <w:keepLines/>
        <w:spacing w:before="260" w:after="260" w:line="416" w:lineRule="auto"/>
        <w:jc w:val="center"/>
        <w:outlineLvl w:val="1"/>
        <w:rPr>
          <w:rFonts w:ascii="彩虹粗仿宋"/>
          <w:sz w:val="30"/>
        </w:rPr>
      </w:pPr>
      <w:bookmarkStart w:id="97" w:name="_Toc124325903"/>
      <w:r w:rsidRPr="002D3EDB">
        <w:rPr>
          <w:rFonts w:ascii="彩虹粗仿宋" w:hint="eastAsia"/>
          <w:sz w:val="30"/>
        </w:rPr>
        <w:t>十九、托管协议的效力</w:t>
      </w:r>
      <w:bookmarkEnd w:id="97"/>
    </w:p>
    <w:p w14:paraId="46D6059D"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双方对托管协议的效力约定如下：</w:t>
      </w:r>
    </w:p>
    <w:p w14:paraId="1BA228E3" w14:textId="43BBAACB"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052C65" w:rsidRPr="002D3EDB">
        <w:rPr>
          <w:rFonts w:ascii="彩虹粗仿宋" w:eastAsia="彩虹粗仿宋" w:hAnsi="宋体" w:cs="Arial" w:hint="eastAsia"/>
          <w:sz w:val="24"/>
        </w:rPr>
        <w:t>注册</w:t>
      </w:r>
      <w:r w:rsidRPr="002D3EDB">
        <w:rPr>
          <w:rFonts w:ascii="彩虹粗仿宋" w:eastAsia="彩虹粗仿宋" w:hAnsi="宋体" w:cs="Arial" w:hint="eastAsia"/>
          <w:sz w:val="24"/>
        </w:rPr>
        <w:t>的文本为正式文本。</w:t>
      </w:r>
    </w:p>
    <w:p w14:paraId="37073F91"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C1E72DF"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（三）托管协议自生效之日起对托管协议当事人具有同等的法律约束力。</w:t>
      </w:r>
    </w:p>
    <w:p w14:paraId="27299CA5" w14:textId="77777777" w:rsidR="00CE17BE" w:rsidRPr="002D3EDB" w:rsidRDefault="00CE17BE">
      <w:pPr>
        <w:adjustRightInd w:val="0"/>
        <w:snapToGrid w:val="0"/>
        <w:ind w:firstLineChars="200" w:firstLine="480"/>
        <w:rPr>
          <w:rFonts w:ascii="彩虹粗仿宋"/>
          <w:sz w:val="30"/>
        </w:rPr>
      </w:pPr>
      <w:r w:rsidRPr="002D3EDB">
        <w:rPr>
          <w:rFonts w:ascii="彩虹粗仿宋" w:eastAsia="彩虹粗仿宋" w:hAnsi="宋体" w:cs="Arial" w:hint="eastAsia"/>
          <w:sz w:val="24"/>
        </w:rPr>
        <w:t>（四）本协议一式六份，协议双方各持二份，上报监管机构二份，每份具有同等的法律效力。</w:t>
      </w:r>
    </w:p>
    <w:p w14:paraId="026B324C" w14:textId="77777777" w:rsidR="00CE17BE" w:rsidRPr="002D3EDB" w:rsidRDefault="00CE17BE">
      <w:pPr>
        <w:adjustRightInd w:val="0"/>
        <w:snapToGrid w:val="0"/>
        <w:rPr>
          <w:rFonts w:ascii="彩虹粗仿宋" w:eastAsia="彩虹粗仿宋" w:hAnsi="宋体" w:cs="Arial"/>
          <w:sz w:val="24"/>
        </w:rPr>
      </w:pPr>
    </w:p>
    <w:p w14:paraId="6575449B" w14:textId="77777777" w:rsidR="00CE17BE" w:rsidRPr="002D3EDB" w:rsidRDefault="00CE17BE" w:rsidP="003055DD">
      <w:pPr>
        <w:keepNext/>
        <w:keepLines/>
        <w:spacing w:before="260" w:after="260" w:line="416" w:lineRule="auto"/>
        <w:jc w:val="center"/>
        <w:outlineLvl w:val="1"/>
        <w:rPr>
          <w:rFonts w:ascii="彩虹粗仿宋"/>
          <w:sz w:val="30"/>
        </w:rPr>
      </w:pPr>
      <w:bookmarkStart w:id="98" w:name="_Toc124325904"/>
      <w:r w:rsidRPr="002D3EDB">
        <w:rPr>
          <w:rFonts w:ascii="彩虹粗仿宋" w:hint="eastAsia"/>
          <w:sz w:val="30"/>
        </w:rPr>
        <w:t>二十、其他事项</w:t>
      </w:r>
      <w:bookmarkEnd w:id="98"/>
    </w:p>
    <w:p w14:paraId="5ED5D496"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如发生有权司法机关依法冻结基金份额持有人的基金份额时，基金管理人应予以配合，承担司法协助义务。</w:t>
      </w:r>
    </w:p>
    <w:p w14:paraId="4C496D03"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7E7E2DC" w14:textId="77777777" w:rsidR="00CE17BE" w:rsidRPr="002D3EDB" w:rsidRDefault="00CE17BE">
      <w:pPr>
        <w:adjustRightInd w:val="0"/>
        <w:snapToGrid w:val="0"/>
        <w:rPr>
          <w:rFonts w:ascii="彩虹粗仿宋"/>
          <w:b/>
        </w:rPr>
      </w:pPr>
    </w:p>
    <w:p w14:paraId="55F6D26F" w14:textId="77777777" w:rsidR="00CE17BE" w:rsidRPr="002D3EDB" w:rsidRDefault="00CE17BE" w:rsidP="003055DD">
      <w:pPr>
        <w:keepNext/>
        <w:keepLines/>
        <w:spacing w:before="260" w:after="260" w:line="416" w:lineRule="auto"/>
        <w:jc w:val="center"/>
        <w:outlineLvl w:val="1"/>
        <w:rPr>
          <w:rFonts w:ascii="彩虹粗仿宋"/>
          <w:sz w:val="30"/>
        </w:rPr>
      </w:pPr>
      <w:bookmarkStart w:id="99" w:name="_Toc124325905"/>
      <w:r w:rsidRPr="002D3EDB">
        <w:rPr>
          <w:rFonts w:ascii="彩虹粗仿宋" w:hint="eastAsia"/>
          <w:sz w:val="30"/>
        </w:rPr>
        <w:t>二十一、托管协议的签订</w:t>
      </w:r>
      <w:bookmarkEnd w:id="99"/>
    </w:p>
    <w:p w14:paraId="78F3D538" w14:textId="77777777" w:rsidR="00CE17BE" w:rsidRPr="002D3EDB" w:rsidRDefault="00CE17BE">
      <w:pPr>
        <w:adjustRightInd w:val="0"/>
        <w:snapToGrid w:val="0"/>
        <w:ind w:firstLineChars="200" w:firstLine="480"/>
        <w:rPr>
          <w:rFonts w:ascii="彩虹粗仿宋" w:eastAsia="彩虹粗仿宋" w:hAnsi="宋体" w:cs="Arial"/>
          <w:sz w:val="24"/>
        </w:rPr>
      </w:pPr>
      <w:r w:rsidRPr="002D3EDB">
        <w:rPr>
          <w:rFonts w:ascii="彩虹粗仿宋" w:eastAsia="彩虹粗仿宋" w:hAnsi="宋体" w:cs="Arial" w:hint="eastAsia"/>
          <w:sz w:val="24"/>
        </w:rPr>
        <w:t>本协议双方法定代表人或授权代表签章、签订地、签订日</w:t>
      </w:r>
    </w:p>
    <w:p w14:paraId="3D47D0F0" w14:textId="77777777" w:rsidR="00CE17BE" w:rsidRPr="002D3EDB" w:rsidRDefault="00CE17BE" w:rsidP="00AD6B03">
      <w:pPr>
        <w:adjustRightInd w:val="0"/>
        <w:snapToGrid w:val="0"/>
        <w:ind w:firstLineChars="200" w:firstLine="480"/>
        <w:rPr>
          <w:rFonts w:ascii="彩虹粗仿宋" w:eastAsia="彩虹粗仿宋" w:hAnsi="宋体" w:cs="Arial"/>
          <w:sz w:val="24"/>
        </w:rPr>
        <w:sectPr w:rsidR="00CE17BE" w:rsidRPr="002D3EDB">
          <w:headerReference w:type="default" r:id="rId11"/>
          <w:pgSz w:w="11906" w:h="16838" w:code="9"/>
          <w:pgMar w:top="1418" w:right="1701" w:bottom="1418" w:left="1701" w:header="851" w:footer="992" w:gutter="0"/>
          <w:cols w:space="425"/>
          <w:docGrid w:type="lines" w:linePitch="312"/>
        </w:sectPr>
      </w:pPr>
    </w:p>
    <w:p w14:paraId="072749F4" w14:textId="4AB6D24C" w:rsidR="00CE17BE" w:rsidRPr="002D3EDB" w:rsidRDefault="00CE17BE" w:rsidP="003055DD">
      <w:pPr>
        <w:spacing w:line="360" w:lineRule="auto"/>
        <w:ind w:right="26"/>
        <w:rPr>
          <w:rFonts w:ascii="彩虹粗仿宋"/>
          <w:sz w:val="24"/>
        </w:rPr>
      </w:pPr>
      <w:r w:rsidRPr="002D3EDB">
        <w:rPr>
          <w:rFonts w:ascii="彩虹粗仿宋" w:hint="eastAsia"/>
          <w:sz w:val="24"/>
        </w:rPr>
        <w:lastRenderedPageBreak/>
        <w:t>本页无正文，为《</w:t>
      </w:r>
      <w:r w:rsidR="00C91274" w:rsidRPr="002D3EDB">
        <w:rPr>
          <w:rFonts w:ascii="彩虹粗仿宋" w:hint="eastAsia"/>
          <w:sz w:val="24"/>
        </w:rPr>
        <w:t>国联安</w:t>
      </w:r>
      <w:r w:rsidR="006125EC" w:rsidRPr="002D3EDB">
        <w:rPr>
          <w:rFonts w:ascii="彩虹粗仿宋" w:hint="eastAsia"/>
          <w:sz w:val="24"/>
        </w:rPr>
        <w:t>价值优选股票型</w:t>
      </w:r>
      <w:r w:rsidRPr="002D3EDB">
        <w:rPr>
          <w:rFonts w:ascii="彩虹粗仿宋" w:hint="eastAsia"/>
          <w:sz w:val="24"/>
        </w:rPr>
        <w:t>证券投资基金托管协议》的签字盖章页。</w:t>
      </w:r>
    </w:p>
    <w:p w14:paraId="094CC30D" w14:textId="77777777" w:rsidR="00CE17BE" w:rsidRPr="002D3EDB" w:rsidRDefault="00CE17BE" w:rsidP="003055DD">
      <w:pPr>
        <w:spacing w:line="360" w:lineRule="auto"/>
        <w:rPr>
          <w:rFonts w:ascii="彩虹粗仿宋"/>
          <w:sz w:val="24"/>
        </w:rPr>
      </w:pPr>
    </w:p>
    <w:p w14:paraId="60E3800B" w14:textId="77777777" w:rsidR="00CE17BE" w:rsidRPr="002D3EDB" w:rsidRDefault="00CE17BE" w:rsidP="003055DD">
      <w:pPr>
        <w:spacing w:line="360" w:lineRule="auto"/>
        <w:rPr>
          <w:rFonts w:ascii="彩虹粗仿宋"/>
          <w:sz w:val="24"/>
        </w:rPr>
      </w:pPr>
    </w:p>
    <w:p w14:paraId="12B41A4A" w14:textId="5ECDFE95" w:rsidR="00CE17BE" w:rsidRPr="002D3EDB" w:rsidRDefault="00CE17BE" w:rsidP="003055DD">
      <w:pPr>
        <w:spacing w:line="360" w:lineRule="auto"/>
        <w:ind w:right="26"/>
        <w:rPr>
          <w:rFonts w:ascii="彩虹粗仿宋"/>
          <w:sz w:val="24"/>
        </w:rPr>
      </w:pPr>
      <w:r w:rsidRPr="002D3EDB">
        <w:rPr>
          <w:rFonts w:ascii="彩虹粗仿宋" w:hint="eastAsia"/>
          <w:sz w:val="24"/>
        </w:rPr>
        <w:t>基金管理人：</w:t>
      </w:r>
      <w:r w:rsidR="003E142F" w:rsidRPr="002D3EDB">
        <w:rPr>
          <w:rFonts w:ascii="彩虹粗仿宋" w:hint="eastAsia"/>
          <w:sz w:val="24"/>
        </w:rPr>
        <w:t>国联安</w:t>
      </w:r>
      <w:r w:rsidRPr="002D3EDB">
        <w:rPr>
          <w:rFonts w:ascii="彩虹粗仿宋" w:hint="eastAsia"/>
          <w:sz w:val="24"/>
        </w:rPr>
        <w:t>基金管理有限公司（盖章）</w:t>
      </w:r>
    </w:p>
    <w:p w14:paraId="226138C4" w14:textId="77777777" w:rsidR="00CE17BE" w:rsidRPr="002D3EDB" w:rsidRDefault="00CE17BE" w:rsidP="003055DD">
      <w:pPr>
        <w:spacing w:line="360" w:lineRule="auto"/>
        <w:ind w:right="26"/>
        <w:rPr>
          <w:rFonts w:ascii="彩虹粗仿宋"/>
          <w:sz w:val="24"/>
        </w:rPr>
      </w:pPr>
    </w:p>
    <w:p w14:paraId="06CB6D4E" w14:textId="77777777" w:rsidR="00CE17BE" w:rsidRPr="002D3EDB" w:rsidRDefault="00CE17BE" w:rsidP="003055DD">
      <w:pPr>
        <w:spacing w:line="360" w:lineRule="auto"/>
        <w:ind w:right="26"/>
        <w:rPr>
          <w:rFonts w:ascii="彩虹粗仿宋"/>
          <w:sz w:val="24"/>
        </w:rPr>
      </w:pPr>
    </w:p>
    <w:p w14:paraId="452D025B" w14:textId="77777777" w:rsidR="00682E03" w:rsidRPr="002D3EDB" w:rsidRDefault="00682E03" w:rsidP="003055DD">
      <w:pPr>
        <w:spacing w:line="360" w:lineRule="auto"/>
        <w:ind w:right="26"/>
        <w:rPr>
          <w:rFonts w:ascii="彩虹粗仿宋"/>
          <w:sz w:val="24"/>
        </w:rPr>
      </w:pPr>
    </w:p>
    <w:p w14:paraId="6AC03FA9" w14:textId="77777777" w:rsidR="00CE17BE" w:rsidRPr="002D3EDB" w:rsidRDefault="00CE17BE" w:rsidP="003055DD">
      <w:pPr>
        <w:spacing w:line="360" w:lineRule="auto"/>
        <w:ind w:right="26"/>
        <w:rPr>
          <w:rFonts w:ascii="彩虹粗仿宋"/>
          <w:sz w:val="24"/>
        </w:rPr>
      </w:pPr>
      <w:r w:rsidRPr="002D3EDB">
        <w:rPr>
          <w:rFonts w:ascii="彩虹粗仿宋" w:hint="eastAsia"/>
          <w:sz w:val="24"/>
        </w:rPr>
        <w:t>法定代表人或授权代表：</w:t>
      </w:r>
      <w:r w:rsidRPr="002D3EDB">
        <w:rPr>
          <w:rFonts w:ascii="彩虹粗仿宋" w:hint="eastAsia"/>
          <w:sz w:val="24"/>
        </w:rPr>
        <w:t xml:space="preserve">                   </w:t>
      </w:r>
    </w:p>
    <w:p w14:paraId="6C573818" w14:textId="77777777" w:rsidR="00CE17BE" w:rsidRPr="002D3EDB" w:rsidRDefault="00CE17BE" w:rsidP="003055DD">
      <w:pPr>
        <w:spacing w:line="360" w:lineRule="auto"/>
        <w:ind w:right="26"/>
        <w:rPr>
          <w:rFonts w:ascii="彩虹粗仿宋"/>
          <w:sz w:val="24"/>
        </w:rPr>
      </w:pPr>
    </w:p>
    <w:p w14:paraId="690FDAAA" w14:textId="77777777" w:rsidR="00CE17BE" w:rsidRPr="002D3EDB" w:rsidRDefault="00CE17BE" w:rsidP="003055DD">
      <w:pPr>
        <w:spacing w:line="360" w:lineRule="auto"/>
        <w:ind w:right="26"/>
        <w:rPr>
          <w:rFonts w:ascii="彩虹粗仿宋"/>
          <w:sz w:val="24"/>
        </w:rPr>
      </w:pPr>
    </w:p>
    <w:p w14:paraId="2044A5F8" w14:textId="77777777" w:rsidR="00CE17BE" w:rsidRPr="002D3EDB" w:rsidRDefault="00CE17BE" w:rsidP="003055DD">
      <w:pPr>
        <w:spacing w:line="360" w:lineRule="auto"/>
        <w:ind w:right="26"/>
        <w:rPr>
          <w:rFonts w:ascii="彩虹粗仿宋"/>
          <w:sz w:val="24"/>
        </w:rPr>
      </w:pPr>
    </w:p>
    <w:p w14:paraId="049FD864" w14:textId="77777777" w:rsidR="00CE17BE" w:rsidRPr="002D3EDB" w:rsidRDefault="00CE17BE" w:rsidP="003055DD">
      <w:pPr>
        <w:spacing w:line="360" w:lineRule="auto"/>
        <w:ind w:right="26"/>
        <w:rPr>
          <w:rFonts w:ascii="彩虹粗仿宋"/>
          <w:sz w:val="24"/>
        </w:rPr>
      </w:pPr>
    </w:p>
    <w:p w14:paraId="033D17C6" w14:textId="77777777" w:rsidR="00CE17BE" w:rsidRPr="002D3EDB" w:rsidRDefault="00CE17BE" w:rsidP="003055DD">
      <w:pPr>
        <w:spacing w:line="360" w:lineRule="auto"/>
        <w:ind w:right="26"/>
        <w:rPr>
          <w:rFonts w:ascii="彩虹粗仿宋"/>
          <w:sz w:val="24"/>
        </w:rPr>
      </w:pPr>
      <w:r w:rsidRPr="002D3EDB">
        <w:rPr>
          <w:rFonts w:ascii="彩虹粗仿宋" w:hint="eastAsia"/>
          <w:sz w:val="24"/>
        </w:rPr>
        <w:t>基金托管人：中国建设银行股份有限公司（盖章）</w:t>
      </w:r>
    </w:p>
    <w:p w14:paraId="59C5B72F" w14:textId="77777777" w:rsidR="00CE17BE" w:rsidRPr="002D3EDB" w:rsidRDefault="00CE17BE" w:rsidP="003055DD">
      <w:pPr>
        <w:spacing w:line="360" w:lineRule="auto"/>
        <w:ind w:right="26"/>
        <w:rPr>
          <w:rFonts w:ascii="彩虹粗仿宋"/>
          <w:sz w:val="24"/>
        </w:rPr>
      </w:pPr>
    </w:p>
    <w:p w14:paraId="11115F05" w14:textId="77777777" w:rsidR="00CE17BE" w:rsidRPr="002D3EDB" w:rsidRDefault="00CE17BE" w:rsidP="003055DD">
      <w:pPr>
        <w:spacing w:line="360" w:lineRule="auto"/>
        <w:ind w:right="26"/>
        <w:rPr>
          <w:rFonts w:ascii="彩虹粗仿宋"/>
          <w:sz w:val="24"/>
        </w:rPr>
      </w:pPr>
    </w:p>
    <w:p w14:paraId="6276FE3C" w14:textId="77777777" w:rsidR="00682E03" w:rsidRPr="002D3EDB" w:rsidRDefault="00682E03" w:rsidP="003055DD">
      <w:pPr>
        <w:spacing w:line="360" w:lineRule="auto"/>
        <w:ind w:right="26"/>
        <w:rPr>
          <w:rFonts w:ascii="彩虹粗仿宋"/>
          <w:sz w:val="24"/>
        </w:rPr>
      </w:pPr>
    </w:p>
    <w:p w14:paraId="0A041F37" w14:textId="77777777" w:rsidR="00CE17BE" w:rsidRPr="002D3EDB" w:rsidRDefault="00CE17BE" w:rsidP="003055DD">
      <w:pPr>
        <w:spacing w:line="360" w:lineRule="auto"/>
        <w:ind w:right="26"/>
        <w:rPr>
          <w:rFonts w:ascii="彩虹粗仿宋"/>
          <w:sz w:val="24"/>
        </w:rPr>
      </w:pPr>
      <w:r w:rsidRPr="002D3EDB">
        <w:rPr>
          <w:rFonts w:ascii="彩虹粗仿宋" w:hint="eastAsia"/>
          <w:sz w:val="24"/>
        </w:rPr>
        <w:t>法定代表人或授权代表：</w:t>
      </w:r>
      <w:r w:rsidRPr="002D3EDB">
        <w:rPr>
          <w:rFonts w:ascii="彩虹粗仿宋" w:hint="eastAsia"/>
          <w:sz w:val="24"/>
        </w:rPr>
        <w:t xml:space="preserve">                   </w:t>
      </w:r>
    </w:p>
    <w:p w14:paraId="5B2E252B" w14:textId="77777777" w:rsidR="00CE17BE" w:rsidRPr="002D3EDB" w:rsidRDefault="00CE17BE" w:rsidP="003055DD">
      <w:pPr>
        <w:spacing w:line="360" w:lineRule="auto"/>
        <w:ind w:right="26"/>
        <w:rPr>
          <w:rFonts w:ascii="彩虹粗仿宋"/>
          <w:b/>
          <w:sz w:val="24"/>
        </w:rPr>
      </w:pPr>
    </w:p>
    <w:p w14:paraId="1454D890" w14:textId="77777777" w:rsidR="00CE17BE" w:rsidRPr="002D3EDB" w:rsidRDefault="00CE17BE" w:rsidP="003055DD">
      <w:pPr>
        <w:spacing w:line="360" w:lineRule="auto"/>
        <w:ind w:right="26"/>
        <w:rPr>
          <w:rFonts w:ascii="彩虹粗仿宋"/>
          <w:b/>
          <w:sz w:val="24"/>
        </w:rPr>
      </w:pPr>
    </w:p>
    <w:p w14:paraId="1604BC0B" w14:textId="77777777" w:rsidR="00CE17BE" w:rsidRPr="002D3EDB" w:rsidRDefault="00CE17BE" w:rsidP="003055DD">
      <w:pPr>
        <w:spacing w:line="360" w:lineRule="auto"/>
        <w:ind w:right="26"/>
        <w:rPr>
          <w:rFonts w:ascii="彩虹粗仿宋"/>
          <w:b/>
          <w:sz w:val="24"/>
        </w:rPr>
      </w:pPr>
    </w:p>
    <w:p w14:paraId="4EAEC085" w14:textId="77777777" w:rsidR="00CE17BE" w:rsidRPr="002D3EDB" w:rsidRDefault="00CE17BE" w:rsidP="003055DD">
      <w:pPr>
        <w:spacing w:line="360" w:lineRule="auto"/>
        <w:ind w:right="26"/>
        <w:rPr>
          <w:rFonts w:ascii="彩虹粗仿宋"/>
          <w:b/>
          <w:sz w:val="24"/>
        </w:rPr>
      </w:pPr>
      <w:r w:rsidRPr="002D3EDB">
        <w:rPr>
          <w:rFonts w:ascii="彩虹粗仿宋" w:hint="eastAsia"/>
          <w:b/>
          <w:sz w:val="24"/>
        </w:rPr>
        <w:t>签订地点：北京</w:t>
      </w:r>
    </w:p>
    <w:p w14:paraId="211C95F2" w14:textId="1FAC874D" w:rsidR="00CE17BE" w:rsidRPr="003055DD" w:rsidRDefault="00CE17BE" w:rsidP="003055DD">
      <w:pPr>
        <w:spacing w:line="360" w:lineRule="auto"/>
        <w:ind w:right="26"/>
        <w:rPr>
          <w:rFonts w:ascii="彩虹粗仿宋"/>
          <w:b/>
          <w:sz w:val="24"/>
        </w:rPr>
      </w:pPr>
      <w:r w:rsidRPr="002D3EDB">
        <w:rPr>
          <w:rFonts w:ascii="彩虹粗仿宋" w:hint="eastAsia"/>
          <w:b/>
          <w:sz w:val="24"/>
        </w:rPr>
        <w:t>签</w:t>
      </w:r>
      <w:r w:rsidRPr="002D3EDB">
        <w:rPr>
          <w:rFonts w:ascii="彩虹粗仿宋" w:hint="eastAsia"/>
          <w:b/>
          <w:sz w:val="24"/>
        </w:rPr>
        <w:t xml:space="preserve"> </w:t>
      </w:r>
      <w:r w:rsidRPr="002D3EDB">
        <w:rPr>
          <w:rFonts w:ascii="彩虹粗仿宋" w:hint="eastAsia"/>
          <w:b/>
          <w:sz w:val="24"/>
        </w:rPr>
        <w:t>订</w:t>
      </w:r>
      <w:r w:rsidRPr="002D3EDB">
        <w:rPr>
          <w:rFonts w:ascii="彩虹粗仿宋" w:hint="eastAsia"/>
          <w:b/>
          <w:sz w:val="24"/>
        </w:rPr>
        <w:t xml:space="preserve"> </w:t>
      </w:r>
      <w:r w:rsidRPr="002D3EDB">
        <w:rPr>
          <w:rFonts w:ascii="彩虹粗仿宋" w:hint="eastAsia"/>
          <w:b/>
          <w:sz w:val="24"/>
        </w:rPr>
        <w:t>日：</w:t>
      </w:r>
      <w:r w:rsidR="00BF21FF" w:rsidRPr="002D3EDB">
        <w:rPr>
          <w:rFonts w:ascii="彩虹粗仿宋" w:eastAsia="彩虹粗仿宋" w:hint="eastAsia"/>
          <w:b/>
          <w:sz w:val="24"/>
          <w:szCs w:val="28"/>
        </w:rPr>
        <w:t xml:space="preserve">   </w:t>
      </w:r>
      <w:r w:rsidR="00BF21FF" w:rsidRPr="002D3EDB">
        <w:rPr>
          <w:rFonts w:ascii="宋体" w:hAnsi="宋体" w:hint="eastAsia"/>
          <w:b/>
          <w:sz w:val="24"/>
        </w:rPr>
        <w:t xml:space="preserve"> </w:t>
      </w:r>
      <w:r w:rsidRPr="002D3EDB">
        <w:rPr>
          <w:rFonts w:ascii="彩虹粗仿宋" w:hint="eastAsia"/>
          <w:b/>
          <w:sz w:val="24"/>
        </w:rPr>
        <w:t>年</w:t>
      </w:r>
      <w:r w:rsidR="00A057FB" w:rsidRPr="002D3EDB">
        <w:rPr>
          <w:rFonts w:ascii="宋体" w:hAnsi="宋体" w:hint="eastAsia"/>
          <w:b/>
          <w:sz w:val="24"/>
        </w:rPr>
        <w:t xml:space="preserve"> </w:t>
      </w:r>
      <w:r w:rsidR="00A057FB" w:rsidRPr="002D3EDB">
        <w:rPr>
          <w:rFonts w:ascii="彩虹粗仿宋" w:eastAsia="彩虹粗仿宋" w:hint="eastAsia"/>
          <w:b/>
          <w:sz w:val="24"/>
          <w:szCs w:val="28"/>
        </w:rPr>
        <w:t xml:space="preserve">  </w:t>
      </w:r>
      <w:r w:rsidRPr="002D3EDB">
        <w:rPr>
          <w:rFonts w:ascii="彩虹粗仿宋" w:hint="eastAsia"/>
          <w:b/>
          <w:sz w:val="24"/>
        </w:rPr>
        <w:t>月</w:t>
      </w:r>
      <w:r w:rsidR="00F431BE" w:rsidRPr="002D3EDB">
        <w:rPr>
          <w:rFonts w:ascii="宋体" w:hAnsi="宋体" w:hint="eastAsia"/>
          <w:b/>
          <w:sz w:val="24"/>
        </w:rPr>
        <w:t xml:space="preserve"> </w:t>
      </w:r>
      <w:r w:rsidR="00F431BE" w:rsidRPr="002D3EDB">
        <w:rPr>
          <w:rFonts w:ascii="彩虹粗仿宋" w:eastAsia="彩虹粗仿宋" w:hint="eastAsia"/>
          <w:b/>
          <w:sz w:val="24"/>
          <w:szCs w:val="28"/>
        </w:rPr>
        <w:t xml:space="preserve"> </w:t>
      </w:r>
      <w:r w:rsidRPr="002D3EDB">
        <w:rPr>
          <w:rFonts w:ascii="彩虹粗仿宋" w:hint="eastAsia"/>
          <w:b/>
          <w:sz w:val="24"/>
        </w:rPr>
        <w:t>日</w:t>
      </w:r>
    </w:p>
    <w:p w14:paraId="60B12068" w14:textId="77777777" w:rsidR="00EE3302" w:rsidRPr="00CE17BE" w:rsidRDefault="00EE3302" w:rsidP="003055DD"/>
    <w:sectPr w:rsidR="00EE3302" w:rsidRPr="00CE17BE" w:rsidSect="00F957D5">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89C13" w14:textId="77777777" w:rsidR="00A123CC" w:rsidRDefault="00A123CC">
      <w:r>
        <w:separator/>
      </w:r>
    </w:p>
  </w:endnote>
  <w:endnote w:type="continuationSeparator" w:id="0">
    <w:p w14:paraId="0A329929" w14:textId="77777777" w:rsidR="00A123CC" w:rsidRDefault="00A123CC">
      <w:r>
        <w:continuationSeparator/>
      </w:r>
    </w:p>
  </w:endnote>
  <w:endnote w:type="continuationNotice" w:id="1">
    <w:p w14:paraId="43368A37" w14:textId="77777777" w:rsidR="00A123CC" w:rsidRDefault="00A12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182A" w14:textId="77777777" w:rsidR="008A3CCD" w:rsidRDefault="008A3C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ECC9B1" w14:textId="77777777" w:rsidR="008A3CCD" w:rsidRDefault="008A3C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78D2" w14:textId="77777777" w:rsidR="008A3CCD" w:rsidRDefault="008A3C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56F5E">
      <w:rPr>
        <w:rStyle w:val="a6"/>
        <w:noProof/>
      </w:rPr>
      <w:t>1</w:t>
    </w:r>
    <w:r>
      <w:rPr>
        <w:rStyle w:val="a6"/>
      </w:rPr>
      <w:fldChar w:fldCharType="end"/>
    </w:r>
  </w:p>
  <w:p w14:paraId="29EEF093" w14:textId="77777777" w:rsidR="008A3CCD" w:rsidRDefault="008A3CC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22A0" w14:textId="77777777" w:rsidR="008A3CCD" w:rsidRDefault="008A3C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F4A8E" w14:textId="77777777" w:rsidR="00A123CC" w:rsidRDefault="00A123CC">
      <w:r>
        <w:separator/>
      </w:r>
    </w:p>
  </w:footnote>
  <w:footnote w:type="continuationSeparator" w:id="0">
    <w:p w14:paraId="0564829D" w14:textId="77777777" w:rsidR="00A123CC" w:rsidRDefault="00A123CC">
      <w:r>
        <w:continuationSeparator/>
      </w:r>
    </w:p>
  </w:footnote>
  <w:footnote w:type="continuationNotice" w:id="1">
    <w:p w14:paraId="46C96BC0" w14:textId="77777777" w:rsidR="00A123CC" w:rsidRDefault="00A12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0D31" w14:textId="77777777" w:rsidR="008A3CCD" w:rsidRDefault="008A3C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5063" w14:textId="77777777" w:rsidR="008A3CCD" w:rsidRDefault="008A3CCD">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1460" w14:textId="77777777" w:rsidR="008A3CCD" w:rsidRDefault="008A3C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BE"/>
    <w:rsid w:val="000062E0"/>
    <w:rsid w:val="000117C2"/>
    <w:rsid w:val="00015B0A"/>
    <w:rsid w:val="00020426"/>
    <w:rsid w:val="00025395"/>
    <w:rsid w:val="00027696"/>
    <w:rsid w:val="00030348"/>
    <w:rsid w:val="00050E44"/>
    <w:rsid w:val="000519D1"/>
    <w:rsid w:val="00052C65"/>
    <w:rsid w:val="0005351E"/>
    <w:rsid w:val="00057141"/>
    <w:rsid w:val="0006609D"/>
    <w:rsid w:val="0009677E"/>
    <w:rsid w:val="000B0F5B"/>
    <w:rsid w:val="000B184F"/>
    <w:rsid w:val="000B4E05"/>
    <w:rsid w:val="000B68A9"/>
    <w:rsid w:val="000C050B"/>
    <w:rsid w:val="000C63F1"/>
    <w:rsid w:val="000C7881"/>
    <w:rsid w:val="000F566F"/>
    <w:rsid w:val="00103FAA"/>
    <w:rsid w:val="0010409A"/>
    <w:rsid w:val="00116D27"/>
    <w:rsid w:val="00117918"/>
    <w:rsid w:val="001306BA"/>
    <w:rsid w:val="00135FF3"/>
    <w:rsid w:val="00143217"/>
    <w:rsid w:val="00143E12"/>
    <w:rsid w:val="0015092E"/>
    <w:rsid w:val="0015568F"/>
    <w:rsid w:val="00170DEA"/>
    <w:rsid w:val="00182B0F"/>
    <w:rsid w:val="001831AA"/>
    <w:rsid w:val="00195B68"/>
    <w:rsid w:val="00197CF9"/>
    <w:rsid w:val="001B1312"/>
    <w:rsid w:val="001B6D1B"/>
    <w:rsid w:val="001C57C1"/>
    <w:rsid w:val="001E164D"/>
    <w:rsid w:val="001E1AD5"/>
    <w:rsid w:val="001F5AC6"/>
    <w:rsid w:val="0020500B"/>
    <w:rsid w:val="00215A70"/>
    <w:rsid w:val="0023251B"/>
    <w:rsid w:val="00232E0A"/>
    <w:rsid w:val="0023316B"/>
    <w:rsid w:val="002734D7"/>
    <w:rsid w:val="00275D5E"/>
    <w:rsid w:val="002A0BA2"/>
    <w:rsid w:val="002C6E73"/>
    <w:rsid w:val="002D3EDB"/>
    <w:rsid w:val="002E01A4"/>
    <w:rsid w:val="002E06A1"/>
    <w:rsid w:val="003039C2"/>
    <w:rsid w:val="003055DD"/>
    <w:rsid w:val="00324C9F"/>
    <w:rsid w:val="00325087"/>
    <w:rsid w:val="00327A37"/>
    <w:rsid w:val="00327E29"/>
    <w:rsid w:val="003349C9"/>
    <w:rsid w:val="0033610A"/>
    <w:rsid w:val="00337152"/>
    <w:rsid w:val="003446AB"/>
    <w:rsid w:val="00351F5D"/>
    <w:rsid w:val="00392077"/>
    <w:rsid w:val="003A26DA"/>
    <w:rsid w:val="003A3D5C"/>
    <w:rsid w:val="003A5238"/>
    <w:rsid w:val="003B54FE"/>
    <w:rsid w:val="003C2C96"/>
    <w:rsid w:val="003C309B"/>
    <w:rsid w:val="003D7BA4"/>
    <w:rsid w:val="003E142F"/>
    <w:rsid w:val="0040179A"/>
    <w:rsid w:val="0041318E"/>
    <w:rsid w:val="00416FE5"/>
    <w:rsid w:val="004234DD"/>
    <w:rsid w:val="0044791A"/>
    <w:rsid w:val="0045182C"/>
    <w:rsid w:val="0048116F"/>
    <w:rsid w:val="00482397"/>
    <w:rsid w:val="00483022"/>
    <w:rsid w:val="004A1E15"/>
    <w:rsid w:val="004B53F2"/>
    <w:rsid w:val="004B7B76"/>
    <w:rsid w:val="004C49FF"/>
    <w:rsid w:val="004D7031"/>
    <w:rsid w:val="004D7175"/>
    <w:rsid w:val="004E29CC"/>
    <w:rsid w:val="004E71FD"/>
    <w:rsid w:val="004F1ED1"/>
    <w:rsid w:val="004F4A7A"/>
    <w:rsid w:val="005044C0"/>
    <w:rsid w:val="005056C4"/>
    <w:rsid w:val="0054159F"/>
    <w:rsid w:val="00544AD8"/>
    <w:rsid w:val="00552D88"/>
    <w:rsid w:val="005530B7"/>
    <w:rsid w:val="00557E05"/>
    <w:rsid w:val="005700CF"/>
    <w:rsid w:val="005730EA"/>
    <w:rsid w:val="00580B8C"/>
    <w:rsid w:val="00585872"/>
    <w:rsid w:val="00595744"/>
    <w:rsid w:val="005A53D1"/>
    <w:rsid w:val="005C0ACE"/>
    <w:rsid w:val="005E0423"/>
    <w:rsid w:val="005E0F67"/>
    <w:rsid w:val="005E3B5A"/>
    <w:rsid w:val="005E632F"/>
    <w:rsid w:val="005E6FEB"/>
    <w:rsid w:val="00602F0E"/>
    <w:rsid w:val="006072E7"/>
    <w:rsid w:val="00610BAC"/>
    <w:rsid w:val="00612291"/>
    <w:rsid w:val="006125EC"/>
    <w:rsid w:val="006136EB"/>
    <w:rsid w:val="00634527"/>
    <w:rsid w:val="006375CE"/>
    <w:rsid w:val="00637A40"/>
    <w:rsid w:val="00646A72"/>
    <w:rsid w:val="00655D1C"/>
    <w:rsid w:val="00676E99"/>
    <w:rsid w:val="00682E03"/>
    <w:rsid w:val="00684430"/>
    <w:rsid w:val="00690E12"/>
    <w:rsid w:val="006A601D"/>
    <w:rsid w:val="006B425A"/>
    <w:rsid w:val="006C3F49"/>
    <w:rsid w:val="006F0E81"/>
    <w:rsid w:val="006F192C"/>
    <w:rsid w:val="00703A35"/>
    <w:rsid w:val="0071790E"/>
    <w:rsid w:val="007401C5"/>
    <w:rsid w:val="007416FB"/>
    <w:rsid w:val="00741E5A"/>
    <w:rsid w:val="0074311D"/>
    <w:rsid w:val="00743FA7"/>
    <w:rsid w:val="007445BC"/>
    <w:rsid w:val="00753052"/>
    <w:rsid w:val="007655DB"/>
    <w:rsid w:val="00765859"/>
    <w:rsid w:val="007673C7"/>
    <w:rsid w:val="00787946"/>
    <w:rsid w:val="00792A27"/>
    <w:rsid w:val="00793D8D"/>
    <w:rsid w:val="007A0890"/>
    <w:rsid w:val="007B2DB7"/>
    <w:rsid w:val="007B301E"/>
    <w:rsid w:val="007B3BE4"/>
    <w:rsid w:val="007C23A6"/>
    <w:rsid w:val="007C29DA"/>
    <w:rsid w:val="007D0B17"/>
    <w:rsid w:val="007E03F6"/>
    <w:rsid w:val="007F4A1B"/>
    <w:rsid w:val="007F7431"/>
    <w:rsid w:val="0080195A"/>
    <w:rsid w:val="00801A68"/>
    <w:rsid w:val="00811C23"/>
    <w:rsid w:val="00813337"/>
    <w:rsid w:val="008146A2"/>
    <w:rsid w:val="0081680E"/>
    <w:rsid w:val="00831636"/>
    <w:rsid w:val="00832338"/>
    <w:rsid w:val="0083637A"/>
    <w:rsid w:val="00837DD4"/>
    <w:rsid w:val="008407F7"/>
    <w:rsid w:val="00844061"/>
    <w:rsid w:val="00861031"/>
    <w:rsid w:val="00864955"/>
    <w:rsid w:val="00880152"/>
    <w:rsid w:val="00897471"/>
    <w:rsid w:val="008A0B0D"/>
    <w:rsid w:val="008A3CCD"/>
    <w:rsid w:val="008A3DB4"/>
    <w:rsid w:val="008B46F1"/>
    <w:rsid w:val="008B7103"/>
    <w:rsid w:val="008F5C30"/>
    <w:rsid w:val="00903154"/>
    <w:rsid w:val="00941913"/>
    <w:rsid w:val="00943A42"/>
    <w:rsid w:val="00956642"/>
    <w:rsid w:val="00970B60"/>
    <w:rsid w:val="009A41F9"/>
    <w:rsid w:val="009A579B"/>
    <w:rsid w:val="009B280A"/>
    <w:rsid w:val="009B5098"/>
    <w:rsid w:val="009C3342"/>
    <w:rsid w:val="009C3833"/>
    <w:rsid w:val="009E2C72"/>
    <w:rsid w:val="009E4D2E"/>
    <w:rsid w:val="009F1300"/>
    <w:rsid w:val="009F32D1"/>
    <w:rsid w:val="009F4DBA"/>
    <w:rsid w:val="00A04152"/>
    <w:rsid w:val="00A057FB"/>
    <w:rsid w:val="00A123CC"/>
    <w:rsid w:val="00A138A4"/>
    <w:rsid w:val="00A24889"/>
    <w:rsid w:val="00A34DCF"/>
    <w:rsid w:val="00A353AF"/>
    <w:rsid w:val="00A40D7B"/>
    <w:rsid w:val="00A56881"/>
    <w:rsid w:val="00A65B49"/>
    <w:rsid w:val="00A65C51"/>
    <w:rsid w:val="00A70F4A"/>
    <w:rsid w:val="00A73242"/>
    <w:rsid w:val="00A853C7"/>
    <w:rsid w:val="00A86010"/>
    <w:rsid w:val="00A95799"/>
    <w:rsid w:val="00A969A2"/>
    <w:rsid w:val="00AA7252"/>
    <w:rsid w:val="00AB6CA6"/>
    <w:rsid w:val="00AC286F"/>
    <w:rsid w:val="00AD2964"/>
    <w:rsid w:val="00AD55C5"/>
    <w:rsid w:val="00AD6B03"/>
    <w:rsid w:val="00AE278C"/>
    <w:rsid w:val="00B02450"/>
    <w:rsid w:val="00B04388"/>
    <w:rsid w:val="00B1007E"/>
    <w:rsid w:val="00B14836"/>
    <w:rsid w:val="00B43BAE"/>
    <w:rsid w:val="00B74DA1"/>
    <w:rsid w:val="00B76909"/>
    <w:rsid w:val="00B85E89"/>
    <w:rsid w:val="00B86A9C"/>
    <w:rsid w:val="00B94A40"/>
    <w:rsid w:val="00BB0E77"/>
    <w:rsid w:val="00BB4C5C"/>
    <w:rsid w:val="00BC3E9B"/>
    <w:rsid w:val="00BC7177"/>
    <w:rsid w:val="00BD1138"/>
    <w:rsid w:val="00BD256C"/>
    <w:rsid w:val="00BD5789"/>
    <w:rsid w:val="00BE45E9"/>
    <w:rsid w:val="00BF21FF"/>
    <w:rsid w:val="00BF2FC9"/>
    <w:rsid w:val="00C00BA7"/>
    <w:rsid w:val="00C06ADE"/>
    <w:rsid w:val="00C12184"/>
    <w:rsid w:val="00C128F2"/>
    <w:rsid w:val="00C45E06"/>
    <w:rsid w:val="00C47E90"/>
    <w:rsid w:val="00C5342D"/>
    <w:rsid w:val="00C7306F"/>
    <w:rsid w:val="00C83652"/>
    <w:rsid w:val="00C86306"/>
    <w:rsid w:val="00C90423"/>
    <w:rsid w:val="00C91274"/>
    <w:rsid w:val="00CB3FAE"/>
    <w:rsid w:val="00CC024D"/>
    <w:rsid w:val="00CD111B"/>
    <w:rsid w:val="00CD33E6"/>
    <w:rsid w:val="00CE17BE"/>
    <w:rsid w:val="00D0466E"/>
    <w:rsid w:val="00D06C95"/>
    <w:rsid w:val="00D142A7"/>
    <w:rsid w:val="00D1434D"/>
    <w:rsid w:val="00D16413"/>
    <w:rsid w:val="00D20900"/>
    <w:rsid w:val="00D65D6B"/>
    <w:rsid w:val="00D828FC"/>
    <w:rsid w:val="00D926E7"/>
    <w:rsid w:val="00D9489F"/>
    <w:rsid w:val="00D97F57"/>
    <w:rsid w:val="00DA2FD9"/>
    <w:rsid w:val="00DA6CE8"/>
    <w:rsid w:val="00DA7464"/>
    <w:rsid w:val="00DB1D7E"/>
    <w:rsid w:val="00DC0BE2"/>
    <w:rsid w:val="00DC0C85"/>
    <w:rsid w:val="00DD1994"/>
    <w:rsid w:val="00DE01CC"/>
    <w:rsid w:val="00DE2072"/>
    <w:rsid w:val="00DE50AA"/>
    <w:rsid w:val="00DF18A7"/>
    <w:rsid w:val="00DF4540"/>
    <w:rsid w:val="00DF6E62"/>
    <w:rsid w:val="00E1548E"/>
    <w:rsid w:val="00E159D3"/>
    <w:rsid w:val="00E160BD"/>
    <w:rsid w:val="00E2372B"/>
    <w:rsid w:val="00E54C51"/>
    <w:rsid w:val="00E67B07"/>
    <w:rsid w:val="00E778A1"/>
    <w:rsid w:val="00E92852"/>
    <w:rsid w:val="00E92C35"/>
    <w:rsid w:val="00E937CC"/>
    <w:rsid w:val="00EA1446"/>
    <w:rsid w:val="00EB0D0C"/>
    <w:rsid w:val="00EB6436"/>
    <w:rsid w:val="00EB7DFA"/>
    <w:rsid w:val="00EC04C7"/>
    <w:rsid w:val="00EC3E6D"/>
    <w:rsid w:val="00EC7139"/>
    <w:rsid w:val="00EE3302"/>
    <w:rsid w:val="00EE6C33"/>
    <w:rsid w:val="00F10205"/>
    <w:rsid w:val="00F12C08"/>
    <w:rsid w:val="00F13898"/>
    <w:rsid w:val="00F25086"/>
    <w:rsid w:val="00F25F1B"/>
    <w:rsid w:val="00F431BE"/>
    <w:rsid w:val="00F43856"/>
    <w:rsid w:val="00F468D3"/>
    <w:rsid w:val="00F562EF"/>
    <w:rsid w:val="00F56488"/>
    <w:rsid w:val="00F56F5E"/>
    <w:rsid w:val="00F609A6"/>
    <w:rsid w:val="00F63AA5"/>
    <w:rsid w:val="00F6590E"/>
    <w:rsid w:val="00F745CA"/>
    <w:rsid w:val="00F939FB"/>
    <w:rsid w:val="00F957D5"/>
    <w:rsid w:val="00FA46A7"/>
    <w:rsid w:val="00FC1EB7"/>
    <w:rsid w:val="00FC2AD2"/>
    <w:rsid w:val="00FD279B"/>
    <w:rsid w:val="00FE077D"/>
    <w:rsid w:val="00FE1CA9"/>
    <w:rsid w:val="00FE59B1"/>
    <w:rsid w:val="00FE6DD1"/>
    <w:rsid w:val="00FF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 w:type="numbering" w:customStyle="1" w:styleId="10">
    <w:name w:val="无列表1"/>
    <w:next w:val="a3"/>
    <w:uiPriority w:val="99"/>
    <w:semiHidden/>
    <w:unhideWhenUsed/>
    <w:rsid w:val="00305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 w:type="numbering" w:customStyle="1" w:styleId="10">
    <w:name w:val="无列表1"/>
    <w:next w:val="a3"/>
    <w:uiPriority w:val="99"/>
    <w:semiHidden/>
    <w:unhideWhenUsed/>
    <w:rsid w:val="00305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28</Pages>
  <Words>4540</Words>
  <Characters>25883</Characters>
  <Application>Microsoft Office Word</Application>
  <DocSecurity>0</DocSecurity>
  <Lines>215</Lines>
  <Paragraphs>60</Paragraphs>
  <ScaleCrop>false</ScaleCrop>
  <Company>Lenovo</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yongwei.duan</dc:creator>
  <cp:lastModifiedBy>yongwei.duan</cp:lastModifiedBy>
  <cp:revision>44</cp:revision>
  <cp:lastPrinted>2018-05-22T06:06:00Z</cp:lastPrinted>
  <dcterms:created xsi:type="dcterms:W3CDTF">2018-03-21T03:26:00Z</dcterms:created>
  <dcterms:modified xsi:type="dcterms:W3CDTF">2018-07-17T06:12:00Z</dcterms:modified>
</cp:coreProperties>
</file>