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DF7" w:rsidRDefault="009E4DF7">
      <w:pPr>
        <w:adjustRightInd w:val="0"/>
        <w:snapToGrid w:val="0"/>
        <w:jc w:val="center"/>
        <w:rPr>
          <w:rFonts w:ascii="彩虹粗仿宋" w:eastAsia="彩虹粗仿宋" w:hAnsi="宋体" w:cs="Arial"/>
          <w:sz w:val="24"/>
        </w:rPr>
      </w:pPr>
      <w:bookmarkStart w:id="0" w:name="_GoBack"/>
      <w:bookmarkEnd w:id="0"/>
    </w:p>
    <w:p w:rsidR="009E4DF7" w:rsidRDefault="009E4DF7">
      <w:pPr>
        <w:adjustRightInd w:val="0"/>
        <w:snapToGrid w:val="0"/>
        <w:jc w:val="center"/>
        <w:rPr>
          <w:rFonts w:ascii="彩虹粗仿宋" w:eastAsia="彩虹粗仿宋" w:hAnsi="宋体" w:cs="Arial"/>
          <w:sz w:val="24"/>
        </w:rPr>
      </w:pPr>
    </w:p>
    <w:p w:rsidR="009E4DF7" w:rsidRDefault="009E4DF7">
      <w:pPr>
        <w:adjustRightInd w:val="0"/>
        <w:snapToGrid w:val="0"/>
        <w:jc w:val="center"/>
        <w:rPr>
          <w:rFonts w:ascii="彩虹粗仿宋" w:eastAsia="彩虹粗仿宋" w:hAnsi="宋体" w:cs="Arial"/>
          <w:sz w:val="24"/>
        </w:rPr>
      </w:pPr>
    </w:p>
    <w:p w:rsidR="009E4DF7" w:rsidRDefault="009E4DF7">
      <w:pPr>
        <w:adjustRightInd w:val="0"/>
        <w:snapToGrid w:val="0"/>
        <w:jc w:val="center"/>
        <w:rPr>
          <w:rFonts w:ascii="彩虹粗仿宋" w:eastAsia="彩虹粗仿宋" w:hAnsi="宋体" w:cs="Arial"/>
          <w:sz w:val="24"/>
        </w:rPr>
      </w:pPr>
    </w:p>
    <w:p w:rsidR="009E4DF7" w:rsidRDefault="009E4DF7">
      <w:pPr>
        <w:adjustRightInd w:val="0"/>
        <w:snapToGrid w:val="0"/>
        <w:jc w:val="center"/>
        <w:rPr>
          <w:rFonts w:ascii="彩虹粗仿宋" w:eastAsia="彩虹粗仿宋" w:hAnsi="宋体" w:cs="Arial"/>
          <w:sz w:val="24"/>
        </w:rPr>
      </w:pPr>
    </w:p>
    <w:p w:rsidR="009E4DF7" w:rsidRPr="00D60CDB" w:rsidRDefault="00323470">
      <w:pPr>
        <w:adjustRightInd w:val="0"/>
        <w:snapToGrid w:val="0"/>
        <w:jc w:val="center"/>
        <w:rPr>
          <w:rFonts w:ascii="彩虹粗仿宋" w:eastAsia="彩虹粗仿宋" w:hAnsi="宋体" w:cs="Arial"/>
          <w:b/>
          <w:sz w:val="44"/>
        </w:rPr>
      </w:pPr>
      <w:r w:rsidRPr="00D60CDB">
        <w:rPr>
          <w:rFonts w:ascii="彩虹粗仿宋" w:eastAsia="彩虹粗仿宋" w:hAnsi="宋体" w:cs="Arial" w:hint="eastAsia"/>
          <w:b/>
          <w:sz w:val="44"/>
        </w:rPr>
        <w:t>华商改革创新股票型证券投资基金</w:t>
      </w:r>
    </w:p>
    <w:p w:rsidR="009E4DF7" w:rsidRPr="00D60CDB" w:rsidRDefault="00323470">
      <w:pPr>
        <w:adjustRightInd w:val="0"/>
        <w:snapToGrid w:val="0"/>
        <w:jc w:val="center"/>
        <w:rPr>
          <w:rFonts w:ascii="彩虹粗仿宋" w:eastAsia="彩虹粗仿宋" w:hAnsi="宋体" w:cs="Arial"/>
          <w:b/>
          <w:sz w:val="44"/>
        </w:rPr>
      </w:pPr>
      <w:r w:rsidRPr="00D60CDB">
        <w:rPr>
          <w:rFonts w:ascii="彩虹粗仿宋" w:eastAsia="彩虹粗仿宋" w:hAnsi="宋体" w:cs="Arial" w:hint="eastAsia"/>
          <w:b/>
          <w:sz w:val="44"/>
        </w:rPr>
        <w:t>托管协议</w:t>
      </w: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323470">
      <w:pPr>
        <w:adjustRightInd w:val="0"/>
        <w:snapToGrid w:val="0"/>
        <w:outlineLvl w:val="0"/>
        <w:rPr>
          <w:rFonts w:ascii="彩虹粗仿宋" w:eastAsia="彩虹粗仿宋" w:hAnsi="宋体" w:cs="Arial"/>
          <w:b/>
          <w:bCs/>
          <w:sz w:val="28"/>
        </w:rPr>
      </w:pPr>
      <w:r w:rsidRPr="00D60CDB">
        <w:rPr>
          <w:rFonts w:ascii="彩虹粗仿宋" w:eastAsia="彩虹粗仿宋" w:hAnsi="宋体" w:cs="Arial" w:hint="eastAsia"/>
          <w:sz w:val="24"/>
        </w:rPr>
        <w:t xml:space="preserve">                 </w:t>
      </w:r>
      <w:r w:rsidRPr="00D60CDB">
        <w:rPr>
          <w:rFonts w:ascii="彩虹粗仿宋" w:eastAsia="彩虹粗仿宋" w:hAnsi="宋体" w:cs="Arial" w:hint="eastAsia"/>
          <w:b/>
          <w:bCs/>
          <w:sz w:val="28"/>
        </w:rPr>
        <w:t>基金管理人：华商基金管理有限公司</w:t>
      </w:r>
    </w:p>
    <w:p w:rsidR="009E4DF7" w:rsidRPr="00D60CDB" w:rsidRDefault="00323470">
      <w:pPr>
        <w:adjustRightInd w:val="0"/>
        <w:snapToGrid w:val="0"/>
        <w:outlineLvl w:val="0"/>
        <w:rPr>
          <w:rFonts w:ascii="彩虹粗仿宋" w:eastAsia="彩虹粗仿宋" w:hAnsi="宋体" w:cs="Arial"/>
          <w:b/>
          <w:bCs/>
          <w:sz w:val="28"/>
        </w:rPr>
      </w:pPr>
      <w:r w:rsidRPr="00D60CDB">
        <w:rPr>
          <w:rFonts w:ascii="彩虹粗仿宋" w:eastAsia="彩虹粗仿宋" w:hAnsi="宋体" w:cs="Arial" w:hint="eastAsia"/>
          <w:sz w:val="24"/>
        </w:rPr>
        <w:t xml:space="preserve">                 </w:t>
      </w:r>
      <w:r w:rsidRPr="00D60CDB">
        <w:rPr>
          <w:rFonts w:ascii="彩虹粗仿宋" w:eastAsia="彩虹粗仿宋" w:hAnsi="宋体" w:cs="Arial" w:hint="eastAsia"/>
          <w:b/>
          <w:bCs/>
          <w:sz w:val="28"/>
        </w:rPr>
        <w:t>基金托管人：中国建设银行股份有限公司</w:t>
      </w: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9E4DF7">
      <w:pPr>
        <w:adjustRightInd w:val="0"/>
        <w:snapToGrid w:val="0"/>
        <w:jc w:val="center"/>
        <w:outlineLvl w:val="0"/>
        <w:rPr>
          <w:rFonts w:ascii="彩虹粗仿宋" w:eastAsia="彩虹粗仿宋" w:hAnsi="宋体" w:cs="Arial"/>
          <w:sz w:val="24"/>
        </w:rPr>
      </w:pPr>
    </w:p>
    <w:p w:rsidR="009E4DF7" w:rsidRPr="00D60CDB" w:rsidRDefault="00323470">
      <w:pPr>
        <w:adjustRightInd w:val="0"/>
        <w:snapToGrid w:val="0"/>
        <w:outlineLvl w:val="0"/>
        <w:rPr>
          <w:rFonts w:ascii="彩虹粗仿宋" w:eastAsia="彩虹粗仿宋" w:hAnsi="宋体" w:cs="Arial"/>
          <w:sz w:val="24"/>
        </w:rPr>
      </w:pPr>
      <w:r w:rsidRPr="00D60CDB">
        <w:rPr>
          <w:rFonts w:ascii="彩虹粗仿宋" w:eastAsia="彩虹粗仿宋" w:hAnsi="宋体" w:cs="Arial" w:hint="eastAsia"/>
          <w:sz w:val="24"/>
        </w:rPr>
        <w:t xml:space="preserve">                            </w:t>
      </w:r>
      <w:r w:rsidR="00D60CDB" w:rsidRPr="00D60CDB">
        <w:rPr>
          <w:rFonts w:ascii="彩虹粗仿宋" w:eastAsia="彩虹粗仿宋" w:hAnsi="宋体" w:cs="Arial" w:hint="eastAsia"/>
          <w:sz w:val="24"/>
        </w:rPr>
        <w:t>二零一七年</w:t>
      </w:r>
      <w:r w:rsidR="00D60CDB">
        <w:rPr>
          <w:rFonts w:ascii="彩虹粗仿宋" w:eastAsia="彩虹粗仿宋" w:hAnsi="宋体" w:cs="Arial" w:hint="eastAsia"/>
          <w:sz w:val="24"/>
        </w:rPr>
        <w:t>十</w:t>
      </w:r>
      <w:r w:rsidR="00712732">
        <w:rPr>
          <w:rFonts w:ascii="彩虹粗仿宋" w:eastAsia="彩虹粗仿宋" w:hAnsi="宋体" w:cs="Arial" w:hint="eastAsia"/>
          <w:sz w:val="24"/>
        </w:rPr>
        <w:t>二</w:t>
      </w:r>
      <w:r w:rsidR="00D60CDB" w:rsidRPr="00D60CDB">
        <w:rPr>
          <w:rFonts w:ascii="彩虹粗仿宋" w:eastAsia="彩虹粗仿宋" w:hAnsi="宋体" w:cs="Arial" w:hint="eastAsia"/>
          <w:sz w:val="24"/>
        </w:rPr>
        <w:t>月</w:t>
      </w:r>
    </w:p>
    <w:p w:rsidR="009E4DF7" w:rsidRPr="00D60CDB" w:rsidRDefault="00656B07">
      <w:pPr>
        <w:adjustRightInd w:val="0"/>
        <w:snapToGrid w:val="0"/>
        <w:outlineLvl w:val="0"/>
        <w:rPr>
          <w:rFonts w:ascii="彩虹粗仿宋" w:eastAsia="彩虹粗仿宋" w:hAnsi="宋体" w:cs="Arial"/>
          <w:sz w:val="24"/>
        </w:rPr>
      </w:pPr>
      <w:r w:rsidRPr="00D60CDB">
        <w:rPr>
          <w:rFonts w:ascii="彩虹粗仿宋" w:eastAsia="彩虹粗仿宋" w:hAnsi="宋体" w:cs="Arial"/>
          <w:sz w:val="24"/>
        </w:rPr>
        <w:br w:type="page"/>
      </w:r>
    </w:p>
    <w:p w:rsidR="009E4DF7" w:rsidRPr="00D60CDB" w:rsidRDefault="009E4DF7">
      <w:pPr>
        <w:adjustRightInd w:val="0"/>
        <w:snapToGrid w:val="0"/>
        <w:outlineLvl w:val="0"/>
        <w:rPr>
          <w:rFonts w:ascii="彩虹粗仿宋" w:eastAsia="彩虹粗仿宋" w:hAnsi="宋体" w:cs="Arial"/>
          <w:sz w:val="24"/>
        </w:rPr>
      </w:pPr>
    </w:p>
    <w:p w:rsidR="009E4DF7" w:rsidRPr="00D60CDB" w:rsidRDefault="009E4DF7">
      <w:pPr>
        <w:adjustRightInd w:val="0"/>
        <w:snapToGrid w:val="0"/>
        <w:outlineLvl w:val="0"/>
        <w:rPr>
          <w:rFonts w:ascii="彩虹粗仿宋" w:eastAsia="彩虹粗仿宋" w:hAnsi="宋体" w:cs="Arial"/>
          <w:sz w:val="24"/>
        </w:rPr>
      </w:pPr>
    </w:p>
    <w:p w:rsidR="009E4DF7" w:rsidRPr="00D60CDB" w:rsidRDefault="00323470">
      <w:pPr>
        <w:jc w:val="center"/>
        <w:rPr>
          <w:rFonts w:ascii="彩虹粗仿宋" w:eastAsia="彩虹粗仿宋"/>
          <w:b/>
          <w:bCs/>
          <w:sz w:val="30"/>
        </w:rPr>
      </w:pPr>
      <w:r w:rsidRPr="00D60CDB">
        <w:rPr>
          <w:rFonts w:ascii="彩虹粗仿宋" w:eastAsia="彩虹粗仿宋" w:hint="eastAsia"/>
          <w:b/>
          <w:bCs/>
          <w:sz w:val="30"/>
        </w:rPr>
        <w:t>目    录</w:t>
      </w:r>
    </w:p>
    <w:p w:rsidR="009E4DF7" w:rsidRPr="00D60CDB" w:rsidRDefault="00B83DF2">
      <w:pPr>
        <w:pStyle w:val="21"/>
        <w:tabs>
          <w:tab w:val="right" w:leader="dot" w:pos="8494"/>
        </w:tabs>
        <w:rPr>
          <w:rFonts w:ascii="彩虹粗仿宋" w:hAnsi="宋体"/>
          <w:sz w:val="28"/>
        </w:rPr>
      </w:pPr>
      <w:r w:rsidRPr="00D60CDB">
        <w:rPr>
          <w:rFonts w:ascii="彩虹粗仿宋" w:eastAsia="彩虹粗仿宋" w:hAnsi="宋体" w:hint="eastAsia"/>
          <w:sz w:val="28"/>
        </w:rPr>
        <w:fldChar w:fldCharType="begin"/>
      </w:r>
      <w:r w:rsidR="00323470" w:rsidRPr="00D60CDB">
        <w:rPr>
          <w:rFonts w:ascii="彩虹粗仿宋" w:eastAsia="彩虹粗仿宋" w:hAnsi="宋体" w:hint="eastAsia"/>
          <w:sz w:val="28"/>
        </w:rPr>
        <w:instrText xml:space="preserve"> TOC \o "1-2" \h \z </w:instrText>
      </w:r>
      <w:r w:rsidRPr="00D60CDB">
        <w:rPr>
          <w:rFonts w:ascii="彩虹粗仿宋" w:eastAsia="彩虹粗仿宋" w:hAnsi="宋体" w:hint="eastAsia"/>
          <w:sz w:val="28"/>
        </w:rPr>
        <w:fldChar w:fldCharType="separate"/>
      </w:r>
      <w:hyperlink w:anchor="_Toc124325885" w:history="1">
        <w:r w:rsidR="00323470" w:rsidRPr="00D60CDB">
          <w:rPr>
            <w:rStyle w:val="af6"/>
            <w:rFonts w:ascii="彩虹粗仿宋" w:hAnsi="宋体" w:hint="eastAsia"/>
            <w:color w:val="auto"/>
            <w:sz w:val="28"/>
            <w:u w:val="none"/>
          </w:rPr>
          <w:t>一、基金托管协议当事人</w:t>
        </w:r>
        <w:r w:rsidR="00323470" w:rsidRPr="00D60CDB">
          <w:rPr>
            <w:rFonts w:ascii="彩虹粗仿宋" w:hAnsi="宋体"/>
            <w:sz w:val="28"/>
          </w:rPr>
          <w:tab/>
        </w:r>
        <w:r w:rsidRPr="00D60CDB">
          <w:rPr>
            <w:rFonts w:ascii="彩虹粗仿宋" w:hAnsi="宋体" w:hint="eastAsia"/>
            <w:sz w:val="28"/>
          </w:rPr>
          <w:fldChar w:fldCharType="begin"/>
        </w:r>
        <w:r w:rsidR="00323470" w:rsidRPr="00D60CDB">
          <w:rPr>
            <w:rFonts w:ascii="彩虹粗仿宋" w:hAnsi="宋体"/>
            <w:sz w:val="28"/>
          </w:rPr>
          <w:instrText xml:space="preserve"> PAGEREF _Toc124325885 \h </w:instrText>
        </w:r>
        <w:r w:rsidRPr="00D60CDB">
          <w:rPr>
            <w:rFonts w:ascii="彩虹粗仿宋" w:hAnsi="宋体" w:hint="eastAsia"/>
            <w:sz w:val="28"/>
          </w:rPr>
        </w:r>
        <w:r w:rsidRPr="00D60CDB">
          <w:rPr>
            <w:rFonts w:ascii="彩虹粗仿宋" w:hAnsi="宋体" w:hint="eastAsia"/>
            <w:sz w:val="28"/>
          </w:rPr>
          <w:fldChar w:fldCharType="separate"/>
        </w:r>
        <w:r w:rsidR="00C51899">
          <w:rPr>
            <w:rFonts w:ascii="彩虹粗仿宋" w:hAnsi="宋体"/>
            <w:noProof/>
            <w:sz w:val="28"/>
          </w:rPr>
          <w:t>3</w:t>
        </w:r>
        <w:r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86" w:history="1">
        <w:r w:rsidR="00323470" w:rsidRPr="00D60CDB">
          <w:rPr>
            <w:rStyle w:val="af6"/>
            <w:rFonts w:ascii="彩虹粗仿宋" w:hAnsi="宋体" w:hint="eastAsia"/>
            <w:color w:val="auto"/>
            <w:sz w:val="28"/>
            <w:u w:val="none"/>
          </w:rPr>
          <w:t>二、</w:t>
        </w:r>
        <w:bookmarkStart w:id="1" w:name="_Hlt136831050"/>
        <w:bookmarkStart w:id="2" w:name="_Hlt136831051"/>
        <w:r w:rsidR="00323470" w:rsidRPr="00D60CDB">
          <w:rPr>
            <w:rStyle w:val="af6"/>
            <w:rFonts w:ascii="彩虹粗仿宋" w:hAnsi="宋体" w:hint="eastAsia"/>
            <w:color w:val="auto"/>
            <w:sz w:val="28"/>
            <w:u w:val="none"/>
          </w:rPr>
          <w:t>基</w:t>
        </w:r>
        <w:bookmarkEnd w:id="1"/>
        <w:bookmarkEnd w:id="2"/>
        <w:r w:rsidR="00323470" w:rsidRPr="00D60CDB">
          <w:rPr>
            <w:rStyle w:val="af6"/>
            <w:rFonts w:ascii="彩虹粗仿宋" w:hAnsi="宋体" w:hint="eastAsia"/>
            <w:color w:val="auto"/>
            <w:sz w:val="28"/>
            <w:u w:val="none"/>
          </w:rPr>
          <w:t>金托管协议的依据、目的和原则</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_Toc124325886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4</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87" w:history="1">
        <w:r w:rsidR="00323470" w:rsidRPr="00D60CDB">
          <w:rPr>
            <w:rStyle w:val="af6"/>
            <w:rFonts w:ascii="彩虹粗仿宋" w:hAnsi="宋体" w:hint="eastAsia"/>
            <w:color w:val="auto"/>
            <w:sz w:val="28"/>
            <w:u w:val="none"/>
          </w:rPr>
          <w:t>三、基金托管人</w:t>
        </w:r>
        <w:bookmarkStart w:id="3" w:name="_Hlt268532770"/>
        <w:bookmarkStart w:id="4" w:name="_Hlt268532771"/>
        <w:r w:rsidR="00323470" w:rsidRPr="00D60CDB">
          <w:rPr>
            <w:rStyle w:val="af6"/>
            <w:rFonts w:ascii="彩虹粗仿宋" w:hAnsi="宋体" w:hint="eastAsia"/>
            <w:color w:val="auto"/>
            <w:sz w:val="28"/>
            <w:u w:val="none"/>
          </w:rPr>
          <w:t>对</w:t>
        </w:r>
        <w:bookmarkStart w:id="5" w:name="_Hlt282692140"/>
        <w:bookmarkStart w:id="6" w:name="_Hlt170902934"/>
        <w:bookmarkEnd w:id="3"/>
        <w:bookmarkEnd w:id="4"/>
        <w:r w:rsidR="00323470" w:rsidRPr="00D60CDB">
          <w:rPr>
            <w:rStyle w:val="af6"/>
            <w:rFonts w:ascii="彩虹粗仿宋" w:hAnsi="宋体" w:hint="eastAsia"/>
            <w:color w:val="auto"/>
            <w:sz w:val="28"/>
            <w:u w:val="none"/>
          </w:rPr>
          <w:t>基</w:t>
        </w:r>
        <w:bookmarkEnd w:id="5"/>
        <w:bookmarkEnd w:id="6"/>
        <w:r w:rsidR="00323470" w:rsidRPr="00D60CDB">
          <w:rPr>
            <w:rStyle w:val="af6"/>
            <w:rFonts w:ascii="彩虹粗仿宋" w:hAnsi="宋体" w:hint="eastAsia"/>
            <w:color w:val="auto"/>
            <w:sz w:val="28"/>
            <w:u w:val="none"/>
          </w:rPr>
          <w:t>金</w:t>
        </w:r>
        <w:bookmarkStart w:id="7" w:name="_Hlt152504138"/>
        <w:bookmarkStart w:id="8" w:name="_Hlt401665549"/>
        <w:bookmarkStart w:id="9" w:name="_Hlt152504139"/>
        <w:r w:rsidR="00323470" w:rsidRPr="00D60CDB">
          <w:rPr>
            <w:rStyle w:val="af6"/>
            <w:rFonts w:ascii="彩虹粗仿宋" w:hAnsi="宋体" w:hint="eastAsia"/>
            <w:color w:val="auto"/>
            <w:sz w:val="28"/>
            <w:u w:val="none"/>
          </w:rPr>
          <w:t>管</w:t>
        </w:r>
        <w:bookmarkEnd w:id="7"/>
        <w:bookmarkEnd w:id="8"/>
        <w:bookmarkEnd w:id="9"/>
        <w:r w:rsidR="00323470" w:rsidRPr="00D60CDB">
          <w:rPr>
            <w:rStyle w:val="af6"/>
            <w:rFonts w:ascii="彩虹粗仿宋" w:hAnsi="宋体" w:hint="eastAsia"/>
            <w:color w:val="auto"/>
            <w:sz w:val="28"/>
            <w:u w:val="none"/>
          </w:rPr>
          <w:t>理人</w:t>
        </w:r>
        <w:bookmarkStart w:id="10" w:name="_Hlt401665676"/>
        <w:r w:rsidR="00323470" w:rsidRPr="00D60CDB">
          <w:rPr>
            <w:rStyle w:val="af6"/>
            <w:rFonts w:ascii="彩虹粗仿宋" w:hAnsi="宋体" w:hint="eastAsia"/>
            <w:color w:val="auto"/>
            <w:sz w:val="28"/>
            <w:u w:val="none"/>
          </w:rPr>
          <w:t>的</w:t>
        </w:r>
        <w:bookmarkEnd w:id="10"/>
        <w:r w:rsidR="00323470" w:rsidRPr="00D60CDB">
          <w:rPr>
            <w:rStyle w:val="af6"/>
            <w:rFonts w:ascii="彩虹粗仿宋" w:hAnsi="宋体" w:hint="eastAsia"/>
            <w:color w:val="auto"/>
            <w:sz w:val="28"/>
            <w:u w:val="none"/>
          </w:rPr>
          <w:t>业务监督和核查</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_Toc124325887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5</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88" w:history="1">
        <w:r w:rsidR="00323470" w:rsidRPr="00D60CDB">
          <w:rPr>
            <w:rStyle w:val="af6"/>
            <w:rFonts w:ascii="彩虹粗仿宋" w:hAnsi="宋体" w:hint="eastAsia"/>
            <w:color w:val="auto"/>
            <w:sz w:val="28"/>
            <w:u w:val="none"/>
          </w:rPr>
          <w:t>四、基金管理人对基金托管人的业务核查</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_Toc124325888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11</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89" w:history="1">
        <w:r w:rsidR="00323470" w:rsidRPr="00D60CDB">
          <w:rPr>
            <w:rStyle w:val="af6"/>
            <w:rFonts w:ascii="彩虹粗仿宋" w:hAnsi="宋体" w:hint="eastAsia"/>
            <w:color w:val="auto"/>
            <w:sz w:val="28"/>
            <w:u w:val="none"/>
          </w:rPr>
          <w:t>五、基金财产的保管</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_Toc124325889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12</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0" w:history="1">
        <w:r w:rsidR="00323470" w:rsidRPr="00D60CDB">
          <w:rPr>
            <w:rStyle w:val="af6"/>
            <w:rFonts w:ascii="彩虹粗仿宋" w:hAnsi="宋体" w:hint="eastAsia"/>
            <w:color w:val="auto"/>
            <w:sz w:val="28"/>
            <w:u w:val="none"/>
          </w:rPr>
          <w:t>六、指令的发送、确认及执行</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_Toc124325890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15</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1" w:history="1">
        <w:r w:rsidR="00323470" w:rsidRPr="00D60CDB">
          <w:rPr>
            <w:rStyle w:val="af6"/>
            <w:rFonts w:ascii="彩虹粗仿宋" w:hAnsi="宋体" w:hint="eastAsia"/>
            <w:color w:val="auto"/>
            <w:sz w:val="28"/>
            <w:u w:val="none"/>
          </w:rPr>
          <w:t>七、交易及清算交收安排</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_Toc124325891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17</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2" w:history="1">
        <w:r w:rsidR="00323470" w:rsidRPr="00D60CDB">
          <w:rPr>
            <w:rStyle w:val="af6"/>
            <w:rFonts w:ascii="彩虹粗仿宋" w:hAnsi="宋体" w:hint="eastAsia"/>
            <w:color w:val="auto"/>
            <w:sz w:val="28"/>
            <w:u w:val="none"/>
          </w:rPr>
          <w:t>八、基金资产净值计算</w:t>
        </w:r>
        <w:bookmarkStart w:id="11" w:name="_Hlt286130128"/>
        <w:bookmarkStart w:id="12" w:name="_Hlt286130129"/>
        <w:r w:rsidR="00323470" w:rsidRPr="00D60CDB">
          <w:rPr>
            <w:rStyle w:val="af6"/>
            <w:rFonts w:ascii="彩虹粗仿宋" w:hAnsi="宋体" w:hint="eastAsia"/>
            <w:color w:val="auto"/>
            <w:sz w:val="28"/>
            <w:u w:val="none"/>
          </w:rPr>
          <w:t>和</w:t>
        </w:r>
        <w:bookmarkEnd w:id="11"/>
        <w:bookmarkEnd w:id="12"/>
        <w:r w:rsidR="00323470" w:rsidRPr="00D60CDB">
          <w:rPr>
            <w:rStyle w:val="af6"/>
            <w:rFonts w:ascii="彩虹粗仿宋" w:hAnsi="宋体" w:hint="eastAsia"/>
            <w:color w:val="auto"/>
            <w:sz w:val="28"/>
            <w:u w:val="none"/>
          </w:rPr>
          <w:t>会计核算</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_Toc124325892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22</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3" w:history="1">
        <w:r w:rsidR="00323470" w:rsidRPr="00D60CDB">
          <w:rPr>
            <w:rStyle w:val="af6"/>
            <w:rFonts w:ascii="彩虹粗仿宋" w:hAnsi="宋体" w:hint="eastAsia"/>
            <w:color w:val="auto"/>
            <w:sz w:val="28"/>
            <w:u w:val="none"/>
          </w:rPr>
          <w:t>九、基金收益分配</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_Toc124325893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27</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4" w:history="1">
        <w:r w:rsidR="00323470" w:rsidRPr="00D60CDB">
          <w:rPr>
            <w:rStyle w:val="af6"/>
            <w:rFonts w:ascii="彩虹粗仿宋" w:hAnsi="宋体" w:hint="eastAsia"/>
            <w:color w:val="auto"/>
            <w:sz w:val="28"/>
            <w:u w:val="none"/>
          </w:rPr>
          <w:t>十、基金信息</w:t>
        </w:r>
        <w:bookmarkStart w:id="13" w:name="_Hlt394492945"/>
        <w:r w:rsidR="00323470" w:rsidRPr="00D60CDB">
          <w:rPr>
            <w:rStyle w:val="af6"/>
            <w:rFonts w:ascii="彩虹粗仿宋" w:hAnsi="宋体" w:hint="eastAsia"/>
            <w:color w:val="auto"/>
            <w:sz w:val="28"/>
            <w:u w:val="none"/>
          </w:rPr>
          <w:t>披</w:t>
        </w:r>
        <w:bookmarkEnd w:id="13"/>
        <w:r w:rsidR="00323470" w:rsidRPr="00D60CDB">
          <w:rPr>
            <w:rStyle w:val="af6"/>
            <w:rFonts w:ascii="彩虹粗仿宋" w:hAnsi="宋体" w:hint="eastAsia"/>
            <w:color w:val="auto"/>
            <w:sz w:val="28"/>
            <w:u w:val="none"/>
          </w:rPr>
          <w:t>露</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_Toc124325894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27</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5" w:history="1">
        <w:r w:rsidR="00323470" w:rsidRPr="00D60CDB">
          <w:rPr>
            <w:rStyle w:val="af6"/>
            <w:rFonts w:ascii="彩虹粗仿宋" w:hAnsi="宋体" w:hint="eastAsia"/>
            <w:color w:val="auto"/>
            <w:sz w:val="28"/>
            <w:u w:val="none"/>
          </w:rPr>
          <w:t>十一、基金费用</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_Toc124325895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29</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6" w:history="1">
        <w:r w:rsidR="00323470" w:rsidRPr="00D60CDB">
          <w:rPr>
            <w:rStyle w:val="af6"/>
            <w:rFonts w:ascii="彩虹粗仿宋" w:hAnsi="宋体" w:hint="eastAsia"/>
            <w:color w:val="auto"/>
            <w:sz w:val="28"/>
            <w:u w:val="none"/>
          </w:rPr>
          <w:t>十二、基金份额持有人名册的保管</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_Toc124325896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30</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7" w:history="1">
        <w:r w:rsidR="00323470" w:rsidRPr="00D60CDB">
          <w:rPr>
            <w:rStyle w:val="af6"/>
            <w:rFonts w:ascii="彩虹粗仿宋" w:hAnsi="宋体" w:hint="eastAsia"/>
            <w:color w:val="auto"/>
            <w:sz w:val="28"/>
            <w:u w:val="none"/>
          </w:rPr>
          <w:t>十三、基金有关文件档案的保存</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_Toc124325897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31</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8" w:history="1">
        <w:r w:rsidR="00323470" w:rsidRPr="00D60CDB">
          <w:rPr>
            <w:rStyle w:val="af6"/>
            <w:rFonts w:ascii="彩虹粗仿宋" w:hAnsi="宋体" w:hint="eastAsia"/>
            <w:color w:val="auto"/>
            <w:sz w:val="28"/>
            <w:u w:val="none"/>
          </w:rPr>
          <w:t>十四、基金管理人和基金托管人的更换</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_Toc124325898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31</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899" w:history="1">
        <w:r w:rsidR="00323470" w:rsidRPr="00D60CDB">
          <w:rPr>
            <w:rStyle w:val="af6"/>
            <w:rFonts w:ascii="彩虹粗仿宋" w:hAnsi="宋体" w:hint="eastAsia"/>
            <w:color w:val="auto"/>
            <w:sz w:val="28"/>
            <w:u w:val="none"/>
          </w:rPr>
          <w:t>十五、禁</w:t>
        </w:r>
        <w:bookmarkStart w:id="14" w:name="_Hlt394492504"/>
        <w:bookmarkStart w:id="15" w:name="_Hlt394492503"/>
        <w:r w:rsidR="00323470" w:rsidRPr="00D60CDB">
          <w:rPr>
            <w:rStyle w:val="af6"/>
            <w:rFonts w:ascii="彩虹粗仿宋" w:hAnsi="宋体" w:hint="eastAsia"/>
            <w:color w:val="auto"/>
            <w:sz w:val="28"/>
            <w:u w:val="none"/>
          </w:rPr>
          <w:t>止</w:t>
        </w:r>
        <w:bookmarkStart w:id="16" w:name="_Hlt401665369"/>
        <w:bookmarkStart w:id="17" w:name="_Hlt401665370"/>
        <w:bookmarkEnd w:id="14"/>
        <w:bookmarkEnd w:id="15"/>
        <w:r w:rsidR="00323470" w:rsidRPr="00D60CDB">
          <w:rPr>
            <w:rStyle w:val="af6"/>
            <w:rFonts w:ascii="彩虹粗仿宋" w:hAnsi="宋体" w:hint="eastAsia"/>
            <w:color w:val="auto"/>
            <w:sz w:val="28"/>
            <w:u w:val="none"/>
          </w:rPr>
          <w:t>行</w:t>
        </w:r>
        <w:bookmarkEnd w:id="16"/>
        <w:bookmarkEnd w:id="17"/>
        <w:r w:rsidR="00323470" w:rsidRPr="00D60CDB">
          <w:rPr>
            <w:rStyle w:val="af6"/>
            <w:rFonts w:ascii="彩虹粗仿宋" w:hAnsi="宋体" w:hint="eastAsia"/>
            <w:color w:val="auto"/>
            <w:sz w:val="28"/>
            <w:u w:val="none"/>
          </w:rPr>
          <w:t>为</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_Toc124325899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33</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900" w:history="1">
        <w:r w:rsidR="00323470" w:rsidRPr="00D60CDB">
          <w:rPr>
            <w:rStyle w:val="af6"/>
            <w:rFonts w:ascii="彩虹粗仿宋" w:hAnsi="宋体" w:hint="eastAsia"/>
            <w:color w:val="auto"/>
            <w:sz w:val="28"/>
            <w:u w:val="none"/>
          </w:rPr>
          <w:t>十六、托管协议的变更、终止与基金财产的清算</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_Toc124325900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35</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901" w:history="1">
        <w:r w:rsidR="00323470" w:rsidRPr="00D60CDB">
          <w:rPr>
            <w:rStyle w:val="af6"/>
            <w:rFonts w:ascii="彩虹粗仿宋" w:hAnsi="宋体" w:hint="eastAsia"/>
            <w:color w:val="auto"/>
            <w:sz w:val="28"/>
            <w:u w:val="none"/>
          </w:rPr>
          <w:t>十七、违约责任</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_Toc124325901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36</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902" w:history="1">
        <w:r w:rsidR="00323470" w:rsidRPr="00D60CDB">
          <w:rPr>
            <w:rStyle w:val="af6"/>
            <w:rFonts w:ascii="彩虹粗仿宋" w:hAnsi="宋体" w:hint="eastAsia"/>
            <w:color w:val="auto"/>
            <w:sz w:val="28"/>
            <w:u w:val="none"/>
          </w:rPr>
          <w:t>十八、争议解决方式</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_Toc124325902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37</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903" w:history="1">
        <w:r w:rsidR="00323470" w:rsidRPr="00D60CDB">
          <w:rPr>
            <w:rStyle w:val="af6"/>
            <w:rFonts w:ascii="彩虹粗仿宋" w:hAnsi="宋体" w:hint="eastAsia"/>
            <w:color w:val="auto"/>
            <w:sz w:val="28"/>
            <w:u w:val="none"/>
          </w:rPr>
          <w:t>十九、托管协议的效力</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_Toc124325903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37</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904" w:history="1">
        <w:r w:rsidR="00323470" w:rsidRPr="00D60CDB">
          <w:rPr>
            <w:rStyle w:val="af6"/>
            <w:rFonts w:ascii="彩虹粗仿宋" w:hAnsi="宋体" w:hint="eastAsia"/>
            <w:color w:val="auto"/>
            <w:sz w:val="28"/>
            <w:u w:val="none"/>
          </w:rPr>
          <w:t>二十、其他事项</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_Toc124325904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38</w:t>
        </w:r>
        <w:r w:rsidR="00B83DF2" w:rsidRPr="00D60CDB">
          <w:rPr>
            <w:rFonts w:ascii="彩虹粗仿宋" w:hAnsi="宋体" w:hint="eastAsia"/>
            <w:sz w:val="28"/>
          </w:rPr>
          <w:fldChar w:fldCharType="end"/>
        </w:r>
      </w:hyperlink>
    </w:p>
    <w:p w:rsidR="009E4DF7" w:rsidRPr="00D60CDB" w:rsidRDefault="00AA7EF6">
      <w:pPr>
        <w:pStyle w:val="21"/>
        <w:tabs>
          <w:tab w:val="right" w:leader="dot" w:pos="8494"/>
        </w:tabs>
        <w:rPr>
          <w:rFonts w:ascii="彩虹粗仿宋" w:hAnsi="宋体"/>
          <w:sz w:val="28"/>
        </w:rPr>
      </w:pPr>
      <w:hyperlink w:anchor="_Toc124325905" w:history="1">
        <w:r w:rsidR="00323470" w:rsidRPr="00D60CDB">
          <w:rPr>
            <w:rStyle w:val="af6"/>
            <w:rFonts w:ascii="彩虹粗仿宋" w:hAnsi="宋体" w:hint="eastAsia"/>
            <w:color w:val="auto"/>
            <w:sz w:val="28"/>
            <w:u w:val="none"/>
          </w:rPr>
          <w:t>二十一、托管协议的签订</w:t>
        </w:r>
        <w:r w:rsidR="00323470" w:rsidRPr="00D60CDB">
          <w:rPr>
            <w:rFonts w:ascii="彩虹粗仿宋" w:hAnsi="宋体"/>
            <w:sz w:val="28"/>
          </w:rPr>
          <w:tab/>
        </w:r>
        <w:r w:rsidR="00B83DF2" w:rsidRPr="00D60CDB">
          <w:rPr>
            <w:rFonts w:ascii="彩虹粗仿宋" w:hAnsi="宋体" w:hint="eastAsia"/>
            <w:sz w:val="28"/>
          </w:rPr>
          <w:fldChar w:fldCharType="begin"/>
        </w:r>
        <w:r w:rsidR="00323470" w:rsidRPr="00D60CDB">
          <w:rPr>
            <w:rFonts w:ascii="彩虹粗仿宋" w:hAnsi="宋体"/>
            <w:sz w:val="28"/>
          </w:rPr>
          <w:instrText xml:space="preserve"> PAGEREF _Toc124325905 \h </w:instrText>
        </w:r>
        <w:r w:rsidR="00B83DF2" w:rsidRPr="00D60CDB">
          <w:rPr>
            <w:rFonts w:ascii="彩虹粗仿宋" w:hAnsi="宋体" w:hint="eastAsia"/>
            <w:sz w:val="28"/>
          </w:rPr>
        </w:r>
        <w:r w:rsidR="00B83DF2" w:rsidRPr="00D60CDB">
          <w:rPr>
            <w:rFonts w:ascii="彩虹粗仿宋" w:hAnsi="宋体" w:hint="eastAsia"/>
            <w:sz w:val="28"/>
          </w:rPr>
          <w:fldChar w:fldCharType="separate"/>
        </w:r>
        <w:r w:rsidR="00C51899">
          <w:rPr>
            <w:rFonts w:ascii="彩虹粗仿宋" w:hAnsi="宋体"/>
            <w:noProof/>
            <w:sz w:val="28"/>
          </w:rPr>
          <w:t>38</w:t>
        </w:r>
        <w:r w:rsidR="00B83DF2" w:rsidRPr="00D60CDB">
          <w:rPr>
            <w:rFonts w:ascii="彩虹粗仿宋" w:hAnsi="宋体" w:hint="eastAsia"/>
            <w:sz w:val="28"/>
          </w:rPr>
          <w:fldChar w:fldCharType="end"/>
        </w:r>
      </w:hyperlink>
    </w:p>
    <w:p w:rsidR="009E4DF7" w:rsidRPr="00D60CDB" w:rsidRDefault="00B83DF2">
      <w:pPr>
        <w:rPr>
          <w:rFonts w:ascii="彩虹粗仿宋" w:eastAsia="彩虹粗仿宋"/>
          <w:sz w:val="24"/>
        </w:rPr>
      </w:pPr>
      <w:r w:rsidRPr="00D60CDB">
        <w:rPr>
          <w:rFonts w:ascii="彩虹粗仿宋" w:eastAsia="彩虹粗仿宋" w:hAnsi="宋体" w:hint="eastAsia"/>
          <w:sz w:val="28"/>
        </w:rPr>
        <w:fldChar w:fldCharType="end"/>
      </w:r>
    </w:p>
    <w:p w:rsidR="009E4DF7" w:rsidRPr="00D60CDB" w:rsidRDefault="00323470">
      <w:pPr>
        <w:widowControl/>
        <w:adjustRightInd w:val="0"/>
        <w:snapToGrid w:val="0"/>
        <w:ind w:firstLineChars="200" w:firstLine="480"/>
        <w:rPr>
          <w:rFonts w:ascii="彩虹粗仿宋" w:eastAsia="彩虹粗仿宋" w:hAnsi="宋体" w:cs="Arial"/>
          <w:kern w:val="0"/>
          <w:sz w:val="24"/>
        </w:rPr>
      </w:pPr>
      <w:r w:rsidRPr="00D60CDB">
        <w:rPr>
          <w:rFonts w:ascii="彩虹粗仿宋" w:eastAsia="彩虹粗仿宋" w:hAnsi="宋体" w:cs="Arial" w:hint="eastAsia"/>
          <w:kern w:val="0"/>
          <w:sz w:val="24"/>
        </w:rPr>
        <w:t>鉴于</w:t>
      </w:r>
      <w:r w:rsidRPr="00D60CDB">
        <w:rPr>
          <w:rFonts w:ascii="彩虹粗仿宋" w:eastAsia="彩虹粗仿宋" w:hAnsi="宋体" w:cs="Arial" w:hint="eastAsia"/>
          <w:sz w:val="24"/>
        </w:rPr>
        <w:t>华商</w:t>
      </w:r>
      <w:r w:rsidRPr="00D60CDB">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D60CDB">
        <w:rPr>
          <w:rFonts w:ascii="彩虹粗仿宋" w:eastAsia="彩虹粗仿宋" w:hAnsi="宋体" w:cs="Arial" w:hint="eastAsia"/>
          <w:sz w:val="24"/>
        </w:rPr>
        <w:t>华商改革创新股票型</w:t>
      </w:r>
      <w:r w:rsidRPr="00D60CDB">
        <w:rPr>
          <w:rFonts w:ascii="彩虹粗仿宋" w:eastAsia="彩虹粗仿宋" w:hAnsi="宋体" w:cs="Arial" w:hint="eastAsia"/>
          <w:kern w:val="0"/>
          <w:sz w:val="24"/>
        </w:rPr>
        <w:t>证券投资基金；</w:t>
      </w:r>
    </w:p>
    <w:p w:rsidR="009E4DF7" w:rsidRPr="00D60CDB" w:rsidRDefault="00323470">
      <w:pPr>
        <w:widowControl/>
        <w:adjustRightInd w:val="0"/>
        <w:snapToGrid w:val="0"/>
        <w:ind w:firstLineChars="200" w:firstLine="480"/>
        <w:rPr>
          <w:rFonts w:ascii="彩虹粗仿宋" w:eastAsia="彩虹粗仿宋" w:hAnsi="宋体" w:cs="Arial"/>
          <w:kern w:val="0"/>
          <w:sz w:val="24"/>
        </w:rPr>
      </w:pPr>
      <w:r w:rsidRPr="00D60CDB">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9E4DF7" w:rsidRPr="00D60CDB" w:rsidRDefault="00323470">
      <w:pPr>
        <w:widowControl/>
        <w:adjustRightInd w:val="0"/>
        <w:snapToGrid w:val="0"/>
        <w:ind w:firstLineChars="200" w:firstLine="480"/>
        <w:rPr>
          <w:rFonts w:ascii="彩虹粗仿宋" w:eastAsia="彩虹粗仿宋" w:hAnsi="宋体" w:cs="Arial"/>
          <w:kern w:val="0"/>
          <w:sz w:val="24"/>
        </w:rPr>
      </w:pPr>
      <w:r w:rsidRPr="00D60CDB">
        <w:rPr>
          <w:rFonts w:ascii="彩虹粗仿宋" w:eastAsia="彩虹粗仿宋" w:hAnsi="宋体" w:cs="Arial" w:hint="eastAsia"/>
          <w:kern w:val="0"/>
          <w:sz w:val="24"/>
        </w:rPr>
        <w:t>鉴于</w:t>
      </w:r>
      <w:r w:rsidRPr="00D60CDB">
        <w:rPr>
          <w:rFonts w:ascii="彩虹粗仿宋" w:eastAsia="彩虹粗仿宋" w:hAnsi="宋体" w:cs="Arial" w:hint="eastAsia"/>
          <w:sz w:val="24"/>
        </w:rPr>
        <w:t>华商</w:t>
      </w:r>
      <w:r w:rsidRPr="00D60CDB">
        <w:rPr>
          <w:rFonts w:ascii="彩虹粗仿宋" w:eastAsia="彩虹粗仿宋" w:hAnsi="宋体" w:cs="Arial" w:hint="eastAsia"/>
          <w:kern w:val="0"/>
          <w:sz w:val="24"/>
        </w:rPr>
        <w:t>基金管理有限公司拟担任</w:t>
      </w:r>
      <w:r w:rsidRPr="00D60CDB">
        <w:rPr>
          <w:rFonts w:ascii="彩虹粗仿宋" w:eastAsia="彩虹粗仿宋" w:hAnsi="宋体" w:cs="Arial" w:hint="eastAsia"/>
          <w:sz w:val="24"/>
        </w:rPr>
        <w:t>华商改革创新股票型</w:t>
      </w:r>
      <w:r w:rsidRPr="00D60CDB">
        <w:rPr>
          <w:rFonts w:ascii="彩虹粗仿宋" w:eastAsia="彩虹粗仿宋" w:hAnsi="宋体" w:cs="Arial" w:hint="eastAsia"/>
          <w:kern w:val="0"/>
          <w:sz w:val="24"/>
        </w:rPr>
        <w:t>证券投资基金的基金管理人，中国建设银行股份有限公司拟担任</w:t>
      </w:r>
      <w:r w:rsidRPr="00D60CDB">
        <w:rPr>
          <w:rFonts w:ascii="彩虹粗仿宋" w:eastAsia="彩虹粗仿宋" w:hAnsi="宋体" w:cs="Arial" w:hint="eastAsia"/>
          <w:sz w:val="24"/>
        </w:rPr>
        <w:t>华商改革创新股票型</w:t>
      </w:r>
      <w:r w:rsidRPr="00D60CDB">
        <w:rPr>
          <w:rFonts w:ascii="彩虹粗仿宋" w:eastAsia="彩虹粗仿宋" w:hAnsi="宋体" w:cs="Arial" w:hint="eastAsia"/>
          <w:kern w:val="0"/>
          <w:sz w:val="24"/>
        </w:rPr>
        <w:t>证券投资基金的基金托管人；</w:t>
      </w:r>
    </w:p>
    <w:p w:rsidR="009E4DF7" w:rsidRPr="00D60CDB" w:rsidRDefault="00323470">
      <w:pPr>
        <w:widowControl/>
        <w:adjustRightInd w:val="0"/>
        <w:snapToGrid w:val="0"/>
        <w:ind w:firstLineChars="200" w:firstLine="480"/>
        <w:rPr>
          <w:rFonts w:ascii="彩虹粗仿宋" w:eastAsia="彩虹粗仿宋" w:hAnsi="宋体" w:cs="Arial"/>
          <w:kern w:val="0"/>
          <w:sz w:val="24"/>
        </w:rPr>
      </w:pPr>
      <w:r w:rsidRPr="00D60CDB">
        <w:rPr>
          <w:rFonts w:ascii="彩虹粗仿宋" w:eastAsia="彩虹粗仿宋" w:hAnsi="宋体" w:cs="Arial" w:hint="eastAsia"/>
          <w:kern w:val="0"/>
          <w:sz w:val="24"/>
        </w:rPr>
        <w:t>为明确</w:t>
      </w:r>
      <w:r w:rsidRPr="00D60CDB">
        <w:rPr>
          <w:rFonts w:ascii="彩虹粗仿宋" w:eastAsia="彩虹粗仿宋" w:hAnsi="宋体" w:cs="Arial" w:hint="eastAsia"/>
          <w:sz w:val="24"/>
        </w:rPr>
        <w:t>华商改革创新股票型</w:t>
      </w:r>
      <w:r w:rsidRPr="00D60CDB">
        <w:rPr>
          <w:rFonts w:ascii="彩虹粗仿宋" w:eastAsia="彩虹粗仿宋" w:hAnsi="宋体" w:cs="Arial" w:hint="eastAsia"/>
          <w:kern w:val="0"/>
          <w:sz w:val="24"/>
        </w:rPr>
        <w:t>证券投资基金的基金管理人和基金托管人之间的权利义务关系，特制订本托管协议；</w:t>
      </w:r>
    </w:p>
    <w:p w:rsidR="009E4DF7" w:rsidRPr="00D60CDB" w:rsidRDefault="00323470">
      <w:pPr>
        <w:widowControl/>
        <w:adjustRightInd w:val="0"/>
        <w:snapToGrid w:val="0"/>
        <w:ind w:firstLineChars="200" w:firstLine="480"/>
        <w:rPr>
          <w:rFonts w:ascii="彩虹粗仿宋" w:eastAsia="彩虹粗仿宋" w:hAnsi="宋体" w:cs="Arial"/>
          <w:kern w:val="0"/>
          <w:sz w:val="24"/>
          <w:lang w:val="en-GB"/>
        </w:rPr>
      </w:pPr>
      <w:r w:rsidRPr="00D60CDB">
        <w:rPr>
          <w:rFonts w:ascii="彩虹粗仿宋" w:eastAsia="彩虹粗仿宋" w:hAnsi="宋体" w:cs="Arial" w:hint="eastAsia"/>
          <w:kern w:val="0"/>
          <w:sz w:val="24"/>
          <w:lang w:val="en-GB"/>
        </w:rPr>
        <w:t>除非另有约定，《</w:t>
      </w:r>
      <w:r w:rsidRPr="00D60CDB">
        <w:rPr>
          <w:rFonts w:ascii="彩虹粗仿宋" w:eastAsia="彩虹粗仿宋" w:hAnsi="宋体" w:cs="Arial" w:hint="eastAsia"/>
          <w:sz w:val="24"/>
        </w:rPr>
        <w:t>华商改革创新股票型</w:t>
      </w:r>
      <w:r w:rsidRPr="00D60CDB">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D60CDB">
        <w:rPr>
          <w:rFonts w:ascii="彩虹粗仿宋" w:eastAsia="彩虹粗仿宋" w:hAnsi="宋体" w:cs="Arial" w:hint="eastAsia"/>
          <w:kern w:val="0"/>
          <w:sz w:val="24"/>
        </w:rPr>
        <w:t>条款</w:t>
      </w:r>
      <w:r w:rsidRPr="00D60CDB">
        <w:rPr>
          <w:rFonts w:ascii="彩虹粗仿宋" w:eastAsia="彩虹粗仿宋" w:hAnsi="宋体" w:cs="Arial" w:hint="eastAsia"/>
          <w:kern w:val="0"/>
          <w:sz w:val="24"/>
          <w:lang w:val="en-GB"/>
        </w:rPr>
        <w:t>解释。</w:t>
      </w:r>
    </w:p>
    <w:p w:rsidR="009E4DF7" w:rsidRPr="00D60CDB" w:rsidRDefault="009E4DF7">
      <w:pPr>
        <w:rPr>
          <w:rFonts w:ascii="彩虹粗仿宋" w:eastAsia="彩虹粗仿宋"/>
          <w:sz w:val="24"/>
          <w:lang w:val="en-GB"/>
        </w:rPr>
      </w:pPr>
    </w:p>
    <w:p w:rsidR="009E4DF7" w:rsidRPr="00D60CDB" w:rsidRDefault="00323470">
      <w:pPr>
        <w:pStyle w:val="2"/>
        <w:jc w:val="center"/>
        <w:rPr>
          <w:rFonts w:ascii="彩虹粗仿宋" w:eastAsia="彩虹粗仿宋"/>
        </w:rPr>
      </w:pPr>
      <w:bookmarkStart w:id="18" w:name="_Toc124325885"/>
      <w:r w:rsidRPr="00D60CDB">
        <w:rPr>
          <w:rFonts w:ascii="彩虹粗仿宋" w:eastAsia="彩虹粗仿宋" w:hint="eastAsia"/>
        </w:rPr>
        <w:t>一、基金托管协议当事人</w:t>
      </w:r>
      <w:bookmarkEnd w:id="18"/>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（一）基金管理人</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名称：华商基金管理有限公司</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注册地址：北京市西城区平安里西大街28号中海国际中心19层</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办公地址：北京市西城区平安里西大街28号中海国际中心19层</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邮政编码：100035</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法定代表人：李晓安</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成立日期：2005年12月20日</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批准设立机关及批准设立文号：中国证监会证</w:t>
      </w:r>
      <w:proofErr w:type="gramStart"/>
      <w:r w:rsidRPr="00D60CDB">
        <w:rPr>
          <w:rFonts w:ascii="彩虹粗仿宋" w:eastAsia="彩虹粗仿宋" w:hAnsi="宋体" w:cs="Arial" w:hint="eastAsia"/>
          <w:sz w:val="24"/>
        </w:rPr>
        <w:t>监基金字</w:t>
      </w:r>
      <w:proofErr w:type="gramEnd"/>
      <w:r w:rsidRPr="00D60CDB">
        <w:rPr>
          <w:rStyle w:val="read"/>
          <w:rFonts w:ascii="彩虹粗仿宋" w:eastAsia="彩虹粗仿宋" w:hAnsi="宋体" w:cs="Arial" w:hint="eastAsia"/>
          <w:sz w:val="24"/>
        </w:rPr>
        <w:t>【2005】160</w:t>
      </w:r>
      <w:r w:rsidRPr="00D60CDB">
        <w:rPr>
          <w:rFonts w:ascii="彩虹粗仿宋" w:eastAsia="彩虹粗仿宋" w:hAnsi="宋体" w:cs="Arial" w:hint="eastAsia"/>
          <w:sz w:val="24"/>
        </w:rPr>
        <w:t>号</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组织形式：有限责任公司</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注册资本：壹亿元整</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存续期间：持续经营</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lastRenderedPageBreak/>
        <w:t>经营范围：基金募集；基金销售；资产管理和中国证监会许可的其他业务</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（二）基金托管人</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名称：中国建设银行股份有限公司(简称：中国建设银行)</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住所：北京市西城区金融大街25号</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办公地址：北京市西城区闹市口大街1号院1号楼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邮政编码：100033</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法定代表人：王洪章</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成立日期：2004年09月17日</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基金托管业务批准文号：中国证监会</w:t>
      </w:r>
      <w:proofErr w:type="gramStart"/>
      <w:r w:rsidRPr="00D60CDB">
        <w:rPr>
          <w:rFonts w:ascii="彩虹粗仿宋" w:eastAsia="彩虹粗仿宋" w:hAnsi="宋体" w:cs="Arial" w:hint="eastAsia"/>
          <w:sz w:val="24"/>
        </w:rPr>
        <w:t>证监基字</w:t>
      </w:r>
      <w:proofErr w:type="gramEnd"/>
      <w:r w:rsidRPr="00D60CDB">
        <w:rPr>
          <w:rFonts w:ascii="彩虹粗仿宋" w:eastAsia="彩虹粗仿宋" w:hAnsi="宋体" w:cs="Arial" w:hint="eastAsia"/>
          <w:sz w:val="24"/>
        </w:rPr>
        <w:t>[1998</w:t>
      </w:r>
      <w:bookmarkStart w:id="19" w:name="OLE_LINK3"/>
      <w:r w:rsidRPr="00D60CDB">
        <w:rPr>
          <w:rFonts w:ascii="彩虹粗仿宋" w:eastAsia="彩虹粗仿宋" w:hAnsi="宋体" w:cs="Arial" w:hint="eastAsia"/>
          <w:sz w:val="24"/>
        </w:rPr>
        <w:t>]</w:t>
      </w:r>
      <w:bookmarkEnd w:id="19"/>
      <w:r w:rsidRPr="00D60CDB">
        <w:rPr>
          <w:rFonts w:ascii="彩虹粗仿宋" w:eastAsia="彩虹粗仿宋" w:hAnsi="宋体" w:cs="Arial" w:hint="eastAsia"/>
          <w:sz w:val="24"/>
        </w:rPr>
        <w:t>12号</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组织形式：股份有限公司</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注册资本：</w:t>
      </w:r>
      <w:proofErr w:type="gramStart"/>
      <w:r w:rsidRPr="00D60CDB">
        <w:rPr>
          <w:rFonts w:ascii="彩虹粗仿宋" w:eastAsia="彩虹粗仿宋" w:hint="eastAsia"/>
          <w:sz w:val="24"/>
        </w:rPr>
        <w:t>贰仟伍佰亿壹仟零玖拾柒万柒仟肆佰捌拾陆</w:t>
      </w:r>
      <w:proofErr w:type="gramEnd"/>
      <w:r w:rsidRPr="00D60CDB">
        <w:rPr>
          <w:rFonts w:ascii="彩虹粗仿宋" w:eastAsia="彩虹粗仿宋" w:hint="eastAsia"/>
          <w:sz w:val="24"/>
        </w:rPr>
        <w:t>元整</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存续期间：持续经营</w:t>
      </w:r>
    </w:p>
    <w:p w:rsidR="009E4DF7" w:rsidRPr="00D60CDB" w:rsidRDefault="00323470">
      <w:pPr>
        <w:tabs>
          <w:tab w:val="left" w:pos="540"/>
        </w:tabs>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E4DF7" w:rsidRPr="00D60CDB" w:rsidRDefault="009E4DF7">
      <w:pPr>
        <w:rPr>
          <w:rFonts w:ascii="彩虹粗仿宋" w:eastAsia="彩虹粗仿宋"/>
          <w:sz w:val="24"/>
        </w:rPr>
      </w:pPr>
    </w:p>
    <w:p w:rsidR="009E4DF7" w:rsidRPr="00D60CDB" w:rsidRDefault="00323470">
      <w:pPr>
        <w:pStyle w:val="2"/>
        <w:jc w:val="center"/>
        <w:rPr>
          <w:rFonts w:ascii="彩虹粗仿宋" w:eastAsia="彩虹粗仿宋"/>
          <w:sz w:val="30"/>
        </w:rPr>
      </w:pPr>
      <w:bookmarkStart w:id="20" w:name="_Hlt136831053"/>
      <w:bookmarkStart w:id="21" w:name="_Toc124325886"/>
      <w:bookmarkEnd w:id="20"/>
      <w:r w:rsidRPr="00D60CDB">
        <w:rPr>
          <w:rFonts w:ascii="彩虹粗仿宋" w:eastAsia="彩虹粗仿宋" w:hint="eastAsia"/>
          <w:sz w:val="30"/>
        </w:rPr>
        <w:t>二、基金托管协议的依据、目的和原则</w:t>
      </w:r>
      <w:bookmarkEnd w:id="21"/>
    </w:p>
    <w:p w:rsidR="009E4DF7" w:rsidRPr="00D60CDB" w:rsidRDefault="00323470">
      <w:pPr>
        <w:adjustRightInd w:val="0"/>
        <w:snapToGrid w:val="0"/>
        <w:ind w:firstLineChars="200" w:firstLine="480"/>
        <w:rPr>
          <w:rFonts w:ascii="彩虹粗仿宋" w:eastAsia="彩虹粗仿宋"/>
          <w:sz w:val="24"/>
          <w:szCs w:val="30"/>
        </w:rPr>
      </w:pPr>
      <w:r w:rsidRPr="00D60CDB">
        <w:rPr>
          <w:rFonts w:ascii="彩虹粗仿宋" w:eastAsia="彩虹粗仿宋" w:hAnsi="宋体" w:cs="Arial" w:hint="eastAsia"/>
          <w:sz w:val="24"/>
        </w:rPr>
        <w:t>（一）订立托管协议的依据</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本协议依据《中华人民共和国证券投资基金法》(以下简称“《基金法》”)等有关法律法规、《基金合同》及其他有关规定制订。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（二）订立托管协议的目的</w:t>
      </w:r>
    </w:p>
    <w:p w:rsidR="009E4DF7" w:rsidRPr="00D60CDB" w:rsidRDefault="00323470">
      <w:pPr>
        <w:adjustRightInd w:val="0"/>
        <w:snapToGrid w:val="0"/>
        <w:ind w:firstLineChars="200" w:firstLine="480"/>
        <w:rPr>
          <w:rFonts w:ascii="彩虹粗仿宋" w:eastAsia="彩虹粗仿宋"/>
          <w:sz w:val="24"/>
          <w:szCs w:val="30"/>
        </w:rPr>
      </w:pPr>
      <w:r w:rsidRPr="00D60CDB">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（三）订立托管协议的原则</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9E4DF7" w:rsidRPr="00D60CDB" w:rsidRDefault="009E4DF7">
      <w:pPr>
        <w:rPr>
          <w:rFonts w:ascii="彩虹粗仿宋" w:eastAsia="彩虹粗仿宋"/>
          <w:sz w:val="24"/>
        </w:rPr>
      </w:pPr>
    </w:p>
    <w:p w:rsidR="009E4DF7" w:rsidRPr="00D60CDB" w:rsidRDefault="00323470">
      <w:pPr>
        <w:pStyle w:val="2"/>
        <w:jc w:val="center"/>
        <w:rPr>
          <w:rFonts w:ascii="彩虹粗仿宋" w:eastAsia="彩虹粗仿宋"/>
          <w:sz w:val="30"/>
          <w:szCs w:val="24"/>
        </w:rPr>
      </w:pPr>
      <w:bookmarkStart w:id="22" w:name="_Toc124325887"/>
      <w:r w:rsidRPr="00D60CDB">
        <w:rPr>
          <w:rFonts w:ascii="彩虹粗仿宋" w:eastAsia="彩虹粗仿宋" w:hint="eastAsia"/>
          <w:sz w:val="30"/>
        </w:rPr>
        <w:lastRenderedPageBreak/>
        <w:t>三、基金托管人对基金管理人的业务监督和核查</w:t>
      </w:r>
      <w:bookmarkEnd w:id="22"/>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本基金的投资范围包括依法发行上市的股票（包括创业板、中小板和其他经中国证监会批准上市的股票）、债券（国债、金融债、企业债、公司债、央行票据、中期票据、短期融资</w:t>
      </w:r>
      <w:proofErr w:type="gramStart"/>
      <w:r w:rsidRPr="00D60CDB">
        <w:rPr>
          <w:rFonts w:ascii="彩虹粗仿宋" w:eastAsia="彩虹粗仿宋" w:hAnsi="宋体" w:cs="Arial" w:hint="eastAsia"/>
          <w:sz w:val="24"/>
        </w:rPr>
        <w:t>券</w:t>
      </w:r>
      <w:proofErr w:type="gramEnd"/>
      <w:r w:rsidRPr="00D60CDB">
        <w:rPr>
          <w:rFonts w:ascii="彩虹粗仿宋" w:eastAsia="彩虹粗仿宋" w:hAnsi="宋体" w:cs="Arial" w:hint="eastAsia"/>
          <w:sz w:val="24"/>
        </w:rPr>
        <w:t>、次级债、可转换债券、可交换债券、中小企业私募债等）、债券回购、资产支持证券、同业存单、银行存款、权证、股指期货及法律法规或中国证监会允许基金投资的其他金融工具。</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如法律法规或监管机构以后允许基金投资其他品种，基金管理人在履行适当程序后，可以将其纳入投资范围。</w:t>
      </w:r>
    </w:p>
    <w:p w:rsidR="009E4DF7" w:rsidRPr="00D60CDB" w:rsidRDefault="00323470">
      <w:pPr>
        <w:adjustRightInd w:val="0"/>
        <w:snapToGrid w:val="0"/>
        <w:ind w:firstLineChars="200" w:firstLine="480"/>
        <w:rPr>
          <w:rFonts w:ascii="彩虹粗仿宋" w:eastAsia="彩虹粗仿宋"/>
          <w:sz w:val="24"/>
          <w:szCs w:val="30"/>
        </w:rPr>
      </w:pPr>
      <w:r w:rsidRPr="00D60CDB">
        <w:rPr>
          <w:rFonts w:ascii="彩虹粗仿宋" w:eastAsia="彩虹粗仿宋" w:hAnsi="宋体" w:cs="Arial" w:hint="eastAsia"/>
          <w:sz w:val="24"/>
        </w:rPr>
        <w:t>本基金股票资产占基金资产的比例为80%-95%，其中投资于改革创新方向的证券资产不低于非现金基金资产的80%。每个交易日日终在扣除股指期货合约需缴纳的交易保证金后，现金或到期日在一年以内的政府债券不低于基金资产净值的5%</w:t>
      </w:r>
      <w:r w:rsidR="009E5AB6" w:rsidRPr="00D60CDB">
        <w:rPr>
          <w:rFonts w:ascii="彩虹粗仿宋" w:eastAsia="彩虹粗仿宋" w:hAnsi="宋体" w:cs="Arial" w:hint="eastAsia"/>
          <w:sz w:val="24"/>
        </w:rPr>
        <w:t>，其中现金不包括结算备付金、存出保证金、应收申购款等</w:t>
      </w:r>
      <w:r w:rsidRPr="00D60CDB">
        <w:rPr>
          <w:rFonts w:ascii="彩虹粗仿宋" w:eastAsia="彩虹粗仿宋" w:hAnsi="宋体" w:cs="Arial" w:hint="eastAsia"/>
          <w:sz w:val="24"/>
        </w:rPr>
        <w:t>，权证、股指期货及其他金融工具的投资比例依照法律法规或监管机构的规定执行。</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int="eastAsia"/>
          <w:sz w:val="24"/>
        </w:rPr>
        <w:t>（1）本基金股票资产占基金资产的比例为80%-95%</w:t>
      </w:r>
      <w:r w:rsidRPr="00D60CDB">
        <w:rPr>
          <w:rFonts w:ascii="彩虹粗仿宋" w:eastAsia="彩虹粗仿宋" w:hAnsi="宋体" w:cs="Arial" w:hint="eastAsia"/>
          <w:sz w:val="24"/>
        </w:rPr>
        <w:t>，其中投资于改革创新方向的证券资产不低于非现金基金资产的80%；</w:t>
      </w:r>
    </w:p>
    <w:p w:rsidR="00A33398" w:rsidRDefault="00323470" w:rsidP="000C3CD2">
      <w:pPr>
        <w:spacing w:line="360" w:lineRule="auto"/>
        <w:ind w:firstLineChars="200" w:firstLine="480"/>
        <w:rPr>
          <w:rFonts w:ascii="彩虹粗仿宋" w:eastAsia="彩虹粗仿宋"/>
          <w:sz w:val="24"/>
        </w:rPr>
      </w:pPr>
      <w:r w:rsidRPr="00D60CDB">
        <w:rPr>
          <w:rFonts w:ascii="彩虹粗仿宋" w:eastAsia="彩虹粗仿宋" w:hint="eastAsia"/>
          <w:sz w:val="24"/>
        </w:rPr>
        <w:t>（2）本基金每个交易日日终在扣除股指期货合约需缴纳的交易保证金后，保持不低于基金资产净值5％的现金或者到期日在一年以内的政府债券</w:t>
      </w:r>
      <w:r w:rsidR="0072162A" w:rsidRPr="00D60CDB">
        <w:rPr>
          <w:rFonts w:ascii="彩虹粗仿宋" w:eastAsia="彩虹粗仿宋" w:hint="eastAsia"/>
          <w:sz w:val="24"/>
        </w:rPr>
        <w:t>，其中现金不包括结算备付金、存出保证金、应收申购款等；</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（3）本基金持有一家公司发行的证券，其市值不超过基金资产净值的10％；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（4）本基金管理人管理</w:t>
      </w:r>
      <w:r w:rsidR="00EF3E31" w:rsidRPr="00D60CDB">
        <w:rPr>
          <w:rFonts w:ascii="彩虹粗仿宋" w:eastAsia="彩虹粗仿宋" w:hint="eastAsia"/>
          <w:sz w:val="24"/>
        </w:rPr>
        <w:t>且由本基金托管人托管</w:t>
      </w:r>
      <w:r w:rsidRPr="00D60CDB">
        <w:rPr>
          <w:rFonts w:ascii="彩虹粗仿宋" w:eastAsia="彩虹粗仿宋" w:hint="eastAsia"/>
          <w:sz w:val="24"/>
        </w:rPr>
        <w:t>的全部基金持有一家公司发行的证券，不超过该证券的10％</w:t>
      </w:r>
      <w:r w:rsidR="0052756F" w:rsidRPr="00D60CDB">
        <w:rPr>
          <w:rFonts w:ascii="彩虹粗仿宋" w:eastAsia="彩虹粗仿宋" w:hint="eastAsia"/>
          <w:sz w:val="24"/>
        </w:rPr>
        <w:t>;</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（5）本基金持有的全部权证，其市值不得超过基金资产净值的3％；</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（6）本基金管理人管理</w:t>
      </w:r>
      <w:r w:rsidR="00EF3E31" w:rsidRPr="00D60CDB">
        <w:rPr>
          <w:rFonts w:ascii="彩虹粗仿宋" w:eastAsia="彩虹粗仿宋" w:hint="eastAsia"/>
          <w:sz w:val="24"/>
        </w:rPr>
        <w:t>且由本基金托管人托管</w:t>
      </w:r>
      <w:r w:rsidRPr="00D60CDB">
        <w:rPr>
          <w:rFonts w:ascii="彩虹粗仿宋" w:eastAsia="彩虹粗仿宋" w:hint="eastAsia"/>
          <w:sz w:val="24"/>
        </w:rPr>
        <w:t>的全部基金持有的同一权证，</w:t>
      </w:r>
      <w:r w:rsidRPr="00D60CDB">
        <w:rPr>
          <w:rFonts w:ascii="彩虹粗仿宋" w:eastAsia="彩虹粗仿宋" w:hint="eastAsia"/>
          <w:sz w:val="24"/>
        </w:rPr>
        <w:lastRenderedPageBreak/>
        <w:t>不得超过该权证的10％；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（7）本基金在任何交易日买入权证的总金额，不得超过上一交易日基金资产净值的0.5％；</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（8）本基金投资于同一原始权益人的各类资产支持证券的比例，不得超过基金资产净值的10％；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（9）本基金持有的全部资产支持证券，其市值不得超过基金资产净值的20％；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（10）本基金持有的同一(指同一信用级别)资产支持证券的比例，不得超过该资产支持证券规模的10％；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（11）本基金管理人管理</w:t>
      </w:r>
      <w:r w:rsidR="00EF3E31" w:rsidRPr="00D60CDB">
        <w:rPr>
          <w:rFonts w:ascii="彩虹粗仿宋" w:eastAsia="彩虹粗仿宋" w:hint="eastAsia"/>
          <w:sz w:val="24"/>
        </w:rPr>
        <w:t>且由本基金托管人托管</w:t>
      </w:r>
      <w:r w:rsidRPr="00D60CDB">
        <w:rPr>
          <w:rFonts w:ascii="彩虹粗仿宋" w:eastAsia="彩虹粗仿宋" w:hint="eastAsia"/>
          <w:sz w:val="24"/>
        </w:rPr>
        <w:t>的全部基金投资于同一原始权益人的各类资产支持证券，不得超过其各类资产支持证券合计规模的10％；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（14）本基金进入全国银行间同业市场进行债券回购的资金余额不得超过基金资产净值的40%；在全国银行间同业市场中的债券回购最长期限为1年，债券回购到期后</w:t>
      </w:r>
      <w:proofErr w:type="gramStart"/>
      <w:r w:rsidRPr="00D60CDB">
        <w:rPr>
          <w:rFonts w:ascii="彩虹粗仿宋" w:eastAsia="彩虹粗仿宋" w:hint="eastAsia"/>
          <w:sz w:val="24"/>
        </w:rPr>
        <w:t>不</w:t>
      </w:r>
      <w:proofErr w:type="gramEnd"/>
      <w:r w:rsidRPr="00D60CDB">
        <w:rPr>
          <w:rFonts w:ascii="彩虹粗仿宋" w:eastAsia="彩虹粗仿宋" w:hint="eastAsia"/>
          <w:sz w:val="24"/>
        </w:rPr>
        <w:t>展期；</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（15）本基金投资股指期货，遵循以下中国证监会规定的投资限制：</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1）本基金在任何交易日日终，持有的买入股指期货合约价值不得超过基金资产净值的10%；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3）本基金在任何交易日日终，持有的卖出期货合约价值不得超过基金持有的股票总市值的20%；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4）本基金所持有的股票市值和买入、卖出股指期货合约价值，合计（轧差计算）应当符合基金合同关于股票投资比例的有关约定，即占基金资产的比例为80%～95%；</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5）本基金在任何交易日内交易（不包括平仓）的股指期货合约的成交金额不</w:t>
      </w:r>
      <w:r w:rsidRPr="00D60CDB">
        <w:rPr>
          <w:rFonts w:ascii="彩虹粗仿宋" w:eastAsia="彩虹粗仿宋" w:hint="eastAsia"/>
          <w:sz w:val="24"/>
        </w:rPr>
        <w:lastRenderedPageBreak/>
        <w:t>得超过上一交易日基金资产净值的20%；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本基金在开始进行期货投资之前，应与基金托管人、期货公司三方</w:t>
      </w:r>
      <w:proofErr w:type="gramStart"/>
      <w:r w:rsidRPr="00D60CDB">
        <w:rPr>
          <w:rFonts w:ascii="彩虹粗仿宋" w:eastAsia="彩虹粗仿宋" w:hint="eastAsia"/>
          <w:sz w:val="24"/>
        </w:rPr>
        <w:t>一同就</w:t>
      </w:r>
      <w:proofErr w:type="gramEnd"/>
      <w:r w:rsidRPr="00D60CDB">
        <w:rPr>
          <w:rFonts w:ascii="彩虹粗仿宋" w:eastAsia="彩虹粗仿宋" w:hint="eastAsia"/>
          <w:sz w:val="24"/>
        </w:rPr>
        <w:t>期货开户、清算、估值、交收等事宜另行签署《期货投资托管操作三方备忘录》</w:t>
      </w:r>
      <w:r w:rsidR="00246B5D">
        <w:rPr>
          <w:rFonts w:ascii="彩虹粗仿宋" w:eastAsia="彩虹粗仿宋" w:hint="eastAsia"/>
          <w:sz w:val="24"/>
        </w:rPr>
        <w:t>；</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（16）本基金持有单只中小企业私募债券，其市值不得超过本基金资产净值的10%；</w:t>
      </w:r>
    </w:p>
    <w:p w:rsidR="001100AC"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（17）本基金管理人管理</w:t>
      </w:r>
      <w:r w:rsidR="00EF3E31" w:rsidRPr="00D60CDB">
        <w:rPr>
          <w:rFonts w:ascii="彩虹粗仿宋" w:eastAsia="彩虹粗仿宋" w:hint="eastAsia"/>
          <w:sz w:val="24"/>
        </w:rPr>
        <w:t>且在本基金托管人处托管</w:t>
      </w:r>
      <w:r w:rsidRPr="00D60CDB">
        <w:rPr>
          <w:rFonts w:ascii="彩虹粗仿宋" w:eastAsia="彩虹粗仿宋" w:hint="eastAsia"/>
          <w:sz w:val="24"/>
        </w:rPr>
        <w:t>的全部开放式基金持有一家上市公司发行的可流通股票，不得超过该上市公司可流通股票的15%；</w:t>
      </w:r>
    </w:p>
    <w:p w:rsidR="0018385A"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（18）本基金主动投资于流通受限资产的市值合计不得超过基金资产净值的15%，因证券市场波动、上市公司股票停牌、基金规模变动等基金管理人之外的因素致使基金不符合前</w:t>
      </w:r>
      <w:r w:rsidR="001100AC" w:rsidRPr="00D60CDB">
        <w:rPr>
          <w:rFonts w:ascii="彩虹粗仿宋" w:eastAsia="彩虹粗仿宋" w:hint="eastAsia"/>
          <w:sz w:val="24"/>
        </w:rPr>
        <w:t>述</w:t>
      </w:r>
      <w:r w:rsidRPr="00D60CDB">
        <w:rPr>
          <w:rFonts w:ascii="彩虹粗仿宋" w:eastAsia="彩虹粗仿宋" w:hint="eastAsia"/>
          <w:sz w:val="24"/>
        </w:rPr>
        <w:t>比例限制的，基金管理人不得主动新增流动性受限资产的投资</w:t>
      </w:r>
      <w:r w:rsidR="00713031" w:rsidRPr="00D60CDB">
        <w:rPr>
          <w:rFonts w:ascii="彩虹粗仿宋" w:eastAsia="彩虹粗仿宋" w:hint="eastAsia"/>
          <w:sz w:val="24"/>
        </w:rPr>
        <w:t>；</w:t>
      </w:r>
    </w:p>
    <w:p w:rsidR="009E4DF7" w:rsidRPr="00D60CDB" w:rsidRDefault="0018385A">
      <w:pPr>
        <w:adjustRightInd w:val="0"/>
        <w:snapToGrid w:val="0"/>
        <w:ind w:firstLineChars="200" w:firstLine="480"/>
        <w:rPr>
          <w:rFonts w:ascii="彩虹粗仿宋" w:eastAsia="彩虹粗仿宋"/>
          <w:sz w:val="24"/>
        </w:rPr>
      </w:pPr>
      <w:r w:rsidRPr="00D60CDB">
        <w:rPr>
          <w:rFonts w:ascii="彩虹粗仿宋" w:eastAsia="彩虹粗仿宋" w:hint="eastAsia"/>
          <w:sz w:val="24"/>
        </w:rPr>
        <w:t>（19）</w:t>
      </w:r>
      <w:r w:rsidR="0087004E" w:rsidRPr="00D60CDB">
        <w:rPr>
          <w:rFonts w:ascii="彩虹粗仿宋" w:eastAsia="彩虹粗仿宋" w:hint="eastAsia"/>
          <w:sz w:val="24"/>
        </w:rPr>
        <w:t>本基金持有的同</w:t>
      </w:r>
      <w:proofErr w:type="gramStart"/>
      <w:r w:rsidR="0087004E" w:rsidRPr="00D60CDB">
        <w:rPr>
          <w:rFonts w:ascii="彩虹粗仿宋" w:eastAsia="彩虹粗仿宋" w:hint="eastAsia"/>
          <w:sz w:val="24"/>
        </w:rPr>
        <w:t>一流通</w:t>
      </w:r>
      <w:proofErr w:type="gramEnd"/>
      <w:r w:rsidR="0087004E" w:rsidRPr="00D60CDB">
        <w:rPr>
          <w:rFonts w:ascii="彩虹粗仿宋" w:eastAsia="彩虹粗仿宋" w:hint="eastAsia"/>
          <w:sz w:val="24"/>
        </w:rPr>
        <w:t>受限证券，其公允价值不得超过本基金资产净值的10 %</w:t>
      </w:r>
      <w:r w:rsidR="00793CD4">
        <w:rPr>
          <w:rStyle w:val="af7"/>
          <w:rFonts w:hint="eastAsia"/>
        </w:rPr>
        <w:t>；</w:t>
      </w:r>
      <w:r w:rsidR="004B5CD4" w:rsidRPr="00D60CDB">
        <w:rPr>
          <w:rFonts w:ascii="彩虹粗仿宋" w:eastAsia="彩虹粗仿宋" w:hint="eastAsia"/>
          <w:sz w:val="24"/>
        </w:rPr>
        <w:t>基金管理人应制定严格的投资决策流程和风险控制制度，防范流动性风险、法律风险和操作风险等各种风险</w:t>
      </w:r>
      <w:r w:rsidR="00323470" w:rsidRPr="00D60CDB">
        <w:rPr>
          <w:rFonts w:ascii="彩虹粗仿宋" w:eastAsia="彩虹粗仿宋" w:hint="eastAsia"/>
          <w:sz w:val="24"/>
        </w:rPr>
        <w:t>；</w:t>
      </w:r>
    </w:p>
    <w:p w:rsidR="001100AC"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w:t>
      </w:r>
      <w:r w:rsidR="0018385A" w:rsidRPr="00D60CDB">
        <w:rPr>
          <w:rFonts w:ascii="彩虹粗仿宋" w:eastAsia="彩虹粗仿宋"/>
          <w:sz w:val="24"/>
        </w:rPr>
        <w:t>20</w:t>
      </w:r>
      <w:r w:rsidRPr="00D60CDB">
        <w:rPr>
          <w:rFonts w:ascii="彩虹粗仿宋" w:eastAsia="彩虹粗仿宋" w:hint="eastAsia"/>
          <w:sz w:val="24"/>
        </w:rPr>
        <w:t>）本基金与私募类</w:t>
      </w:r>
      <w:proofErr w:type="gramStart"/>
      <w:r w:rsidRPr="00D60CDB">
        <w:rPr>
          <w:rFonts w:ascii="彩虹粗仿宋" w:eastAsia="彩虹粗仿宋" w:hint="eastAsia"/>
          <w:sz w:val="24"/>
        </w:rPr>
        <w:t>证券资管产品</w:t>
      </w:r>
      <w:proofErr w:type="gramEnd"/>
      <w:r w:rsidRPr="00D60CDB">
        <w:rPr>
          <w:rFonts w:ascii="彩虹粗仿宋" w:eastAsia="彩虹粗仿宋" w:hint="eastAsia"/>
          <w:sz w:val="24"/>
        </w:rPr>
        <w:t>及中国证监会认定的其他主体为交易对手开展逆回购交易的，可接受质押品的资质要求应当与本基金合同约定的投资范围保持一致；</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（2</w:t>
      </w:r>
      <w:r w:rsidR="0018385A" w:rsidRPr="00D60CDB">
        <w:rPr>
          <w:rFonts w:ascii="彩虹粗仿宋" w:eastAsia="彩虹粗仿宋"/>
          <w:sz w:val="24"/>
        </w:rPr>
        <w:t>1</w:t>
      </w:r>
      <w:r w:rsidRPr="00D60CDB">
        <w:rPr>
          <w:rFonts w:ascii="彩虹粗仿宋" w:eastAsia="彩虹粗仿宋" w:hint="eastAsia"/>
          <w:sz w:val="24"/>
        </w:rPr>
        <w:t>）基金资产总值不得超过基金资产净值的140%；</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（2</w:t>
      </w:r>
      <w:r w:rsidR="0018385A" w:rsidRPr="00D60CDB">
        <w:rPr>
          <w:rFonts w:ascii="彩虹粗仿宋" w:eastAsia="彩虹粗仿宋"/>
          <w:sz w:val="24"/>
        </w:rPr>
        <w:t>2</w:t>
      </w:r>
      <w:r w:rsidRPr="00D60CDB">
        <w:rPr>
          <w:rFonts w:ascii="彩虹粗仿宋" w:eastAsia="彩虹粗仿宋" w:hint="eastAsia"/>
          <w:sz w:val="24"/>
        </w:rPr>
        <w:t>）法律法规及中国证监会规定的和《基金合同》约定的其他投资限制。</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如果法律法规或</w:t>
      </w:r>
      <w:r w:rsidRPr="00D60CDB">
        <w:rPr>
          <w:rFonts w:ascii="彩虹粗仿宋" w:eastAsia="彩虹粗仿宋"/>
          <w:sz w:val="24"/>
        </w:rPr>
        <w:t>监管部门</w:t>
      </w:r>
      <w:r w:rsidRPr="00D60CDB">
        <w:rPr>
          <w:rFonts w:ascii="彩虹粗仿宋" w:eastAsia="彩虹粗仿宋" w:hint="eastAsia"/>
          <w:sz w:val="24"/>
        </w:rPr>
        <w:t>对上述投资组合比例限制进行变更的，以变更后的规定为准。法律法规或监管部门取消上述限制，如适用于本基金，基金</w:t>
      </w:r>
      <w:r w:rsidRPr="00D60CDB">
        <w:rPr>
          <w:rFonts w:ascii="彩虹粗仿宋" w:eastAsia="彩虹粗仿宋"/>
          <w:sz w:val="24"/>
        </w:rPr>
        <w:t>管理人在履行适当程序后，</w:t>
      </w:r>
      <w:r w:rsidRPr="00D60CDB">
        <w:rPr>
          <w:rFonts w:ascii="彩虹粗仿宋" w:eastAsia="彩虹粗仿宋" w:hint="eastAsia"/>
          <w:sz w:val="24"/>
        </w:rPr>
        <w:t>则本基金投资不再受相关限制。</w:t>
      </w:r>
    </w:p>
    <w:p w:rsidR="009E4DF7" w:rsidRPr="00D60CDB" w:rsidRDefault="0072162A">
      <w:pPr>
        <w:adjustRightInd w:val="0"/>
        <w:snapToGrid w:val="0"/>
        <w:ind w:firstLineChars="200" w:firstLine="480"/>
        <w:rPr>
          <w:rFonts w:ascii="彩虹粗仿宋" w:eastAsia="彩虹粗仿宋"/>
          <w:sz w:val="24"/>
        </w:rPr>
      </w:pPr>
      <w:r w:rsidRPr="00D60CDB">
        <w:rPr>
          <w:rFonts w:ascii="彩虹粗仿宋" w:eastAsia="彩虹粗仿宋" w:hint="eastAsia"/>
          <w:sz w:val="24"/>
        </w:rPr>
        <w:t>除上述第（</w:t>
      </w:r>
      <w:r w:rsidRPr="00D60CDB">
        <w:rPr>
          <w:rFonts w:ascii="彩虹粗仿宋" w:eastAsia="彩虹粗仿宋"/>
          <w:sz w:val="24"/>
        </w:rPr>
        <w:t>2</w:t>
      </w:r>
      <w:r w:rsidRPr="00D60CDB">
        <w:rPr>
          <w:rFonts w:ascii="彩虹粗仿宋" w:eastAsia="彩虹粗仿宋" w:hint="eastAsia"/>
          <w:sz w:val="24"/>
        </w:rPr>
        <w:t>）、（</w:t>
      </w:r>
      <w:r w:rsidRPr="00D60CDB">
        <w:rPr>
          <w:rFonts w:ascii="彩虹粗仿宋" w:eastAsia="彩虹粗仿宋"/>
          <w:sz w:val="24"/>
        </w:rPr>
        <w:t>1</w:t>
      </w:r>
      <w:r w:rsidR="0018385A" w:rsidRPr="00D60CDB">
        <w:rPr>
          <w:rFonts w:ascii="彩虹粗仿宋" w:eastAsia="彩虹粗仿宋"/>
          <w:sz w:val="24"/>
        </w:rPr>
        <w:t>2</w:t>
      </w:r>
      <w:r w:rsidRPr="00D60CDB">
        <w:rPr>
          <w:rFonts w:ascii="彩虹粗仿宋" w:eastAsia="彩虹粗仿宋" w:hint="eastAsia"/>
          <w:sz w:val="24"/>
        </w:rPr>
        <w:t>）、（</w:t>
      </w:r>
      <w:r w:rsidRPr="00D60CDB">
        <w:rPr>
          <w:rFonts w:ascii="彩虹粗仿宋" w:eastAsia="彩虹粗仿宋"/>
          <w:sz w:val="24"/>
        </w:rPr>
        <w:t>18</w:t>
      </w:r>
      <w:r w:rsidRPr="00D60CDB">
        <w:rPr>
          <w:rFonts w:ascii="彩虹粗仿宋" w:eastAsia="彩虹粗仿宋" w:hint="eastAsia"/>
          <w:sz w:val="24"/>
        </w:rPr>
        <w:t>）、（</w:t>
      </w:r>
      <w:r w:rsidR="0018385A" w:rsidRPr="00D60CDB">
        <w:rPr>
          <w:rFonts w:ascii="彩虹粗仿宋" w:eastAsia="彩虹粗仿宋"/>
          <w:sz w:val="24"/>
        </w:rPr>
        <w:t>20</w:t>
      </w:r>
      <w:r w:rsidRPr="00D60CDB">
        <w:rPr>
          <w:rFonts w:ascii="彩虹粗仿宋" w:eastAsia="彩虹粗仿宋" w:hint="eastAsia"/>
          <w:sz w:val="24"/>
        </w:rPr>
        <w:t>）项外，</w:t>
      </w:r>
      <w:r w:rsidR="00323470" w:rsidRPr="00D60CDB">
        <w:rPr>
          <w:rFonts w:ascii="彩虹粗仿宋" w:eastAsia="彩虹粗仿宋" w:hint="eastAsia"/>
          <w:sz w:val="24"/>
        </w:rPr>
        <w:t>因证券</w:t>
      </w:r>
      <w:r w:rsidR="00323470" w:rsidRPr="00D60CDB">
        <w:rPr>
          <w:rFonts w:ascii="彩虹粗仿宋" w:eastAsia="彩虹粗仿宋" w:hint="eastAsia"/>
          <w:bCs/>
          <w:sz w:val="24"/>
        </w:rPr>
        <w:t>、期货</w:t>
      </w:r>
      <w:r w:rsidR="00323470" w:rsidRPr="00D60CDB">
        <w:rPr>
          <w:rFonts w:ascii="彩虹粗仿宋" w:eastAsia="彩虹粗仿宋" w:hint="eastAsia"/>
          <w:sz w:val="24"/>
        </w:rPr>
        <w:t>市场波动、证券发行人合并、基金规模变动等基金管理人之外的因素致使基金投资比例不符合上述规定投资比例的，基金管理人应当在10个交易日内进行调整，但中国证监会规定的特殊情形除外。</w:t>
      </w:r>
      <w:r w:rsidR="00323470" w:rsidRPr="00D60CDB">
        <w:rPr>
          <w:rFonts w:ascii="彩虹粗仿宋" w:eastAsia="彩虹粗仿宋" w:hint="eastAsia"/>
          <w:bCs/>
          <w:sz w:val="24"/>
        </w:rPr>
        <w:t>法律法规或监管部门另有规定时，从其规定。</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int="eastAsia"/>
          <w:sz w:val="24"/>
        </w:rPr>
        <w:t>基金管理人应当自基金合同生效之日起</w:t>
      </w:r>
      <w:r w:rsidRPr="00D60CDB">
        <w:rPr>
          <w:rFonts w:ascii="彩虹粗仿宋" w:eastAsia="彩虹粗仿宋"/>
          <w:sz w:val="24"/>
        </w:rPr>
        <w:t>6</w:t>
      </w:r>
      <w:r w:rsidRPr="00D60CDB">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（三）基金托管人</w:t>
      </w:r>
      <w:bookmarkStart w:id="23" w:name="OLE_LINK1"/>
      <w:r w:rsidRPr="00D60CDB">
        <w:rPr>
          <w:rFonts w:ascii="彩虹粗仿宋" w:eastAsia="彩虹粗仿宋" w:hAnsi="宋体" w:cs="Arial" w:hint="eastAsia"/>
          <w:sz w:val="24"/>
        </w:rPr>
        <w:t>根据有关法律法规的规定及《基金合同》的约定，</w:t>
      </w:r>
      <w:bookmarkEnd w:id="23"/>
      <w:r w:rsidRPr="00D60CDB">
        <w:rPr>
          <w:rFonts w:ascii="彩虹粗仿宋" w:eastAsia="彩虹粗仿宋" w:hAnsi="宋体" w:cs="Arial" w:hint="eastAsia"/>
          <w:sz w:val="24"/>
        </w:rPr>
        <w:t>对本托管协议第十五条第（九）</w:t>
      </w:r>
      <w:proofErr w:type="gramStart"/>
      <w:r w:rsidRPr="00D60CDB">
        <w:rPr>
          <w:rFonts w:ascii="彩虹粗仿宋" w:eastAsia="彩虹粗仿宋" w:hAnsi="宋体" w:cs="Arial" w:hint="eastAsia"/>
          <w:sz w:val="24"/>
        </w:rPr>
        <w:t>款基金</w:t>
      </w:r>
      <w:proofErr w:type="gramEnd"/>
      <w:r w:rsidRPr="00D60CDB">
        <w:rPr>
          <w:rFonts w:ascii="彩虹粗仿宋" w:eastAsia="彩虹粗仿宋" w:hAnsi="宋体" w:cs="Arial" w:hint="eastAsia"/>
          <w:sz w:val="24"/>
        </w:rPr>
        <w:t>投资禁止行为通过事后监督方式进行监督。</w:t>
      </w:r>
    </w:p>
    <w:p w:rsidR="009E4DF7" w:rsidRPr="00D60CDB" w:rsidRDefault="00323470">
      <w:pPr>
        <w:adjustRightInd w:val="0"/>
        <w:snapToGrid w:val="0"/>
        <w:ind w:firstLineChars="200" w:firstLine="480"/>
        <w:rPr>
          <w:rFonts w:ascii="彩虹粗仿宋" w:eastAsia="彩虹粗仿宋" w:hAnsi="宋体" w:cs="Arial"/>
        </w:rPr>
      </w:pPr>
      <w:r w:rsidRPr="00D60CDB">
        <w:rPr>
          <w:rFonts w:ascii="彩虹粗仿宋" w:eastAsia="彩虹粗仿宋" w:hAnsi="宋体" w:cs="Arial" w:hint="eastAsia"/>
          <w:sz w:val="24"/>
        </w:rPr>
        <w:t>（四）基金托管人根据有关法律法规的规定及《基金合同》的约定，对基金</w:t>
      </w:r>
      <w:r w:rsidRPr="00D60CDB">
        <w:rPr>
          <w:rFonts w:ascii="彩虹粗仿宋" w:eastAsia="彩虹粗仿宋" w:hAnsi="宋体" w:cs="Arial"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9E4DF7" w:rsidRPr="00D60CDB" w:rsidRDefault="00323470">
      <w:pPr>
        <w:adjustRightInd w:val="0"/>
        <w:snapToGrid w:val="0"/>
        <w:ind w:firstLineChars="200" w:firstLine="480"/>
        <w:rPr>
          <w:rFonts w:ascii="彩虹粗仿宋" w:eastAsia="彩虹粗仿宋" w:hAnsi="宋体" w:cs="Arial"/>
        </w:rPr>
      </w:pPr>
      <w:r w:rsidRPr="00D60CDB">
        <w:rPr>
          <w:rFonts w:ascii="彩虹粗仿宋" w:eastAsia="彩虹粗仿宋" w:hAnsi="宋体" w:cs="Arial" w:hint="eastAsia"/>
          <w:color w:val="000000"/>
          <w:sz w:val="24"/>
        </w:rPr>
        <w:t>基金管理人负责对交易对手的资信控制，按银行间债券市场的交易规则进行交易，并</w:t>
      </w:r>
      <w:r w:rsidRPr="00D60CDB">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D60CDB">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（五）基金托管人根据有关法律法规的规定及《基金合同》的约定，对基金管理人投资流通受限证券进行监督。</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int="eastAsia"/>
          <w:sz w:val="24"/>
        </w:rPr>
        <w:t>基金管理人投资流通受限证券，应事先根据中国证监会相关规定，明确基金投资流通受限证券的比例，</w:t>
      </w:r>
      <w:r w:rsidRPr="00D60CDB">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Ansi="宋体" w:cs="Arial" w:hint="eastAsia"/>
          <w:sz w:val="24"/>
        </w:rPr>
        <w:t>1.本基金</w:t>
      </w:r>
      <w:r w:rsidRPr="00D60CDB">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D60CDB">
        <w:rPr>
          <w:rFonts w:ascii="彩虹粗仿宋" w:eastAsia="彩虹粗仿宋" w:hint="eastAsia"/>
          <w:sz w:val="24"/>
        </w:rPr>
        <w:t>券</w:t>
      </w:r>
      <w:proofErr w:type="gramEnd"/>
      <w:r w:rsidRPr="00D60CDB">
        <w:rPr>
          <w:rFonts w:ascii="彩虹粗仿宋" w:eastAsia="彩虹粗仿宋" w:hint="eastAsia"/>
          <w:sz w:val="24"/>
        </w:rPr>
        <w:t>等流通受限证券。本基金不投资有</w:t>
      </w:r>
      <w:proofErr w:type="gramStart"/>
      <w:r w:rsidRPr="00D60CDB">
        <w:rPr>
          <w:rFonts w:ascii="彩虹粗仿宋" w:eastAsia="彩虹粗仿宋" w:hint="eastAsia"/>
          <w:sz w:val="24"/>
        </w:rPr>
        <w:t>锁定期但锁定</w:t>
      </w:r>
      <w:proofErr w:type="gramEnd"/>
      <w:r w:rsidRPr="00D60CDB">
        <w:rPr>
          <w:rFonts w:ascii="彩虹粗仿宋" w:eastAsia="彩虹粗仿宋" w:hint="eastAsia"/>
          <w:sz w:val="24"/>
        </w:rPr>
        <w:t>期不明确的证券。</w:t>
      </w:r>
    </w:p>
    <w:p w:rsidR="009E4DF7" w:rsidRPr="00D60CDB" w:rsidRDefault="00323470">
      <w:pPr>
        <w:ind w:firstLineChars="200" w:firstLine="480"/>
        <w:rPr>
          <w:rFonts w:ascii="彩虹粗仿宋" w:eastAsia="彩虹粗仿宋"/>
          <w:sz w:val="24"/>
        </w:rPr>
      </w:pPr>
      <w:r w:rsidRPr="00D60CDB">
        <w:rPr>
          <w:rFonts w:ascii="彩虹粗仿宋" w:eastAsia="彩虹粗仿宋" w:hAnsi="宋体" w:cs="Arial" w:hint="eastAsia"/>
          <w:sz w:val="24"/>
        </w:rPr>
        <w:t>本基金</w:t>
      </w:r>
      <w:r w:rsidRPr="00D60CDB">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Ansi="宋体" w:cs="Arial" w:hint="eastAsia"/>
          <w:sz w:val="24"/>
        </w:rPr>
        <w:t>本基金</w:t>
      </w:r>
      <w:r w:rsidRPr="00D60CDB">
        <w:rPr>
          <w:rFonts w:ascii="彩虹粗仿宋" w:eastAsia="彩虹粗仿宋" w:hint="eastAsia"/>
          <w:sz w:val="24"/>
        </w:rPr>
        <w:t>投资的流通受限证券应保证登记存管在本基金名下，基金管理人负责</w:t>
      </w:r>
      <w:r w:rsidRPr="00D60CDB">
        <w:rPr>
          <w:rFonts w:ascii="彩虹粗仿宋" w:eastAsia="彩虹粗仿宋" w:hint="eastAsia"/>
          <w:sz w:val="24"/>
        </w:rPr>
        <w:lastRenderedPageBreak/>
        <w:t>相关工作的落实和协调，并确保基金托管人能够正常查询。因基金管理</w:t>
      </w:r>
      <w:proofErr w:type="gramStart"/>
      <w:r w:rsidRPr="00D60CDB">
        <w:rPr>
          <w:rFonts w:ascii="彩虹粗仿宋" w:eastAsia="彩虹粗仿宋" w:hint="eastAsia"/>
          <w:sz w:val="24"/>
        </w:rPr>
        <w:t>人原因</w:t>
      </w:r>
      <w:proofErr w:type="gramEnd"/>
      <w:r w:rsidRPr="00D60CDB">
        <w:rPr>
          <w:rFonts w:ascii="彩虹粗仿宋" w:eastAsia="彩虹粗仿宋" w:hint="eastAsia"/>
          <w:sz w:val="24"/>
        </w:rPr>
        <w:t>产生的流通受限证券登记存管问题，造成基金托管人无法安全保管本基金资产的责任与损失，及因流通受限证券存管直接影响本基金安全的责任及损失，由基金管理人承担。</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Ansi="宋体" w:cs="Arial" w:hint="eastAsia"/>
          <w:sz w:val="24"/>
        </w:rPr>
        <w:t>本基金</w:t>
      </w:r>
      <w:r w:rsidRPr="00D60CDB">
        <w:rPr>
          <w:rFonts w:ascii="彩虹粗仿宋" w:eastAsia="彩虹粗仿宋" w:hint="eastAsia"/>
          <w:sz w:val="24"/>
        </w:rPr>
        <w:t>投资流通受限证券，不得预付任何形式的保证金。</w:t>
      </w:r>
    </w:p>
    <w:p w:rsidR="009E4DF7" w:rsidRPr="00D60CDB" w:rsidRDefault="00323470">
      <w:pPr>
        <w:ind w:firstLineChars="200" w:firstLine="480"/>
        <w:rPr>
          <w:rFonts w:ascii="彩虹粗仿宋" w:eastAsia="彩虹粗仿宋"/>
          <w:sz w:val="24"/>
        </w:rPr>
      </w:pPr>
      <w:r w:rsidRPr="00D60CDB">
        <w:rPr>
          <w:rFonts w:ascii="彩虹粗仿宋" w:eastAsia="彩虹粗仿宋" w:hAnsi="宋体" w:cs="Arial" w:hint="eastAsia"/>
          <w:sz w:val="24"/>
        </w:rPr>
        <w:t>2.</w:t>
      </w:r>
      <w:r w:rsidRPr="00D60CDB">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D60CDB">
        <w:rPr>
          <w:rFonts w:ascii="彩虹粗仿宋" w:eastAsia="彩虹粗仿宋" w:hAnsi="宋体" w:cs="Arial" w:hint="eastAsia"/>
          <w:sz w:val="24"/>
        </w:rPr>
        <w:t>基金管理人应在首次投资流通受限证券前向基金托管人提供</w:t>
      </w:r>
      <w:r w:rsidRPr="00D60CDB">
        <w:rPr>
          <w:rFonts w:ascii="彩虹粗仿宋" w:eastAsia="彩虹粗仿宋" w:hint="eastAsia"/>
          <w:sz w:val="24"/>
        </w:rPr>
        <w:t>基金投资非公开发行股票相关流动性风险处置预案。</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D60CDB">
        <w:rPr>
          <w:rFonts w:ascii="彩虹粗仿宋" w:eastAsia="彩虹粗仿宋" w:hint="eastAsia"/>
          <w:sz w:val="24"/>
        </w:rPr>
        <w:t>人原因</w:t>
      </w:r>
      <w:proofErr w:type="gramEnd"/>
      <w:r w:rsidRPr="00D60CDB">
        <w:rPr>
          <w:rFonts w:ascii="彩虹粗仿宋" w:eastAsia="彩虹粗仿宋" w:hint="eastAsia"/>
          <w:sz w:val="24"/>
        </w:rPr>
        <w:t>导致本基金出现损失致使基金托管人承担连带赔偿责任的，基金管理人应赔偿基金托管人由此遭受的损失。</w:t>
      </w:r>
    </w:p>
    <w:p w:rsidR="009E4DF7" w:rsidRPr="00D60CDB" w:rsidRDefault="00323470">
      <w:pPr>
        <w:ind w:firstLineChars="200" w:firstLine="480"/>
        <w:rPr>
          <w:rFonts w:ascii="彩虹粗仿宋" w:eastAsia="彩虹粗仿宋"/>
          <w:sz w:val="24"/>
        </w:rPr>
      </w:pPr>
      <w:r w:rsidRPr="00D60CDB">
        <w:rPr>
          <w:rFonts w:ascii="彩虹粗仿宋" w:eastAsia="彩虹粗仿宋" w:hAnsi="宋体" w:cs="Arial" w:hint="eastAsia"/>
          <w:sz w:val="24"/>
        </w:rPr>
        <w:t>3.</w:t>
      </w:r>
      <w:r w:rsidRPr="00D60CDB">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（1）中国证监会批准发行非公开发行股票的批准文件。</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（2）非公开发行股票有关发行数量、发行价格、锁定期等发行资料。</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（3）非公开发行股票发行人与中国证券登记结算有限责任公司或中央国债登</w:t>
      </w:r>
      <w:r w:rsidRPr="00D60CDB">
        <w:rPr>
          <w:rFonts w:ascii="彩虹粗仿宋" w:eastAsia="彩虹粗仿宋" w:hint="eastAsia"/>
          <w:sz w:val="24"/>
        </w:rPr>
        <w:lastRenderedPageBreak/>
        <w:t>记结算有限责任公司签订的证券登记及服务协议。</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int="eastAsia"/>
          <w:sz w:val="24"/>
        </w:rPr>
        <w:t>（4）基金拟认购的数量、价格、总成本、账面价值。</w:t>
      </w:r>
    </w:p>
    <w:p w:rsidR="009E4DF7" w:rsidRPr="00D60CDB" w:rsidRDefault="00323470">
      <w:pPr>
        <w:ind w:firstLineChars="200" w:firstLine="480"/>
        <w:rPr>
          <w:rFonts w:ascii="彩虹粗仿宋" w:eastAsia="彩虹粗仿宋"/>
          <w:sz w:val="24"/>
        </w:rPr>
      </w:pPr>
      <w:r w:rsidRPr="00D60CDB">
        <w:rPr>
          <w:rFonts w:ascii="彩虹粗仿宋" w:eastAsia="彩虹粗仿宋" w:hAnsi="宋体" w:cs="Arial" w:hint="eastAsia"/>
          <w:sz w:val="24"/>
        </w:rPr>
        <w:t>4.</w:t>
      </w:r>
      <w:r w:rsidRPr="00D60CDB">
        <w:rPr>
          <w:rFonts w:ascii="彩虹粗仿宋" w:eastAsia="彩虹粗仿宋"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9E4DF7" w:rsidRPr="00D60CDB" w:rsidRDefault="00323470">
      <w:pPr>
        <w:ind w:firstLineChars="200" w:firstLine="480"/>
        <w:rPr>
          <w:rFonts w:ascii="彩虹粗仿宋" w:eastAsia="彩虹粗仿宋"/>
          <w:sz w:val="24"/>
        </w:rPr>
      </w:pPr>
      <w:r w:rsidRPr="00D60CDB">
        <w:rPr>
          <w:rFonts w:ascii="彩虹粗仿宋" w:eastAsia="彩虹粗仿宋" w:hAnsi="宋体" w:cs="Arial" w:hint="eastAsia"/>
          <w:sz w:val="24"/>
        </w:rPr>
        <w:t>5.</w:t>
      </w:r>
      <w:r w:rsidRPr="00D60CDB">
        <w:rPr>
          <w:rFonts w:ascii="彩虹粗仿宋" w:eastAsia="彩虹粗仿宋" w:hint="eastAsia"/>
          <w:sz w:val="24"/>
        </w:rPr>
        <w:t>基金托管人根据有关规定有权对基金管理人进行以下事项监督：</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（1）本基金投资流通受限证券时的法律法规遵守情况。</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（2）在基金投资流通受限证券管理工作方面有关制度、流动性风险处置预案的建立与完善情况。</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（3）有关比例限制的执行情况。</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（4）信息披露情况。</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Ansi="宋体" w:cs="Arial" w:hint="eastAsia"/>
          <w:sz w:val="24"/>
        </w:rPr>
        <w:t>6.</w:t>
      </w:r>
      <w:r w:rsidRPr="00D60CDB">
        <w:rPr>
          <w:rFonts w:ascii="彩虹粗仿宋" w:eastAsia="彩虹粗仿宋" w:hint="eastAsia"/>
          <w:sz w:val="24"/>
        </w:rPr>
        <w:t>相关法律法规对基金投资流通受限证券有新规定的，从其规定。</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9E4DF7" w:rsidRPr="00D60CDB" w:rsidRDefault="00323470">
      <w:pPr>
        <w:adjustRightInd w:val="0"/>
        <w:snapToGrid w:val="0"/>
        <w:ind w:firstLineChars="200" w:firstLine="480"/>
        <w:rPr>
          <w:rFonts w:ascii="彩虹粗仿宋" w:eastAsia="彩虹粗仿宋"/>
          <w:i/>
          <w:sz w:val="24"/>
        </w:rPr>
      </w:pPr>
      <w:r w:rsidRPr="00D60CDB">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性风险，基金托管人不承担任何责任。如因基金管理</w:t>
      </w:r>
      <w:proofErr w:type="gramStart"/>
      <w:r w:rsidRPr="00D60CDB">
        <w:rPr>
          <w:rFonts w:ascii="彩虹粗仿宋" w:eastAsia="彩虹粗仿宋" w:hAnsi="宋体" w:cs="Arial" w:hint="eastAsia"/>
          <w:sz w:val="24"/>
        </w:rPr>
        <w:t>人原因</w:t>
      </w:r>
      <w:proofErr w:type="gramEnd"/>
      <w:r w:rsidRPr="00D60CDB">
        <w:rPr>
          <w:rFonts w:ascii="彩虹粗仿宋" w:eastAsia="彩虹粗仿宋" w:hAnsi="宋体" w:cs="Arial" w:hint="eastAsia"/>
          <w:sz w:val="24"/>
        </w:rPr>
        <w:t>导致基金出现损失致使基金托管人承担连带赔偿责任的，基金管理人应赔偿基金托管人由此遭受的损失。</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lastRenderedPageBreak/>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（十）</w:t>
      </w:r>
      <w:proofErr w:type="gramStart"/>
      <w:r w:rsidRPr="00D60CDB">
        <w:rPr>
          <w:rFonts w:ascii="彩虹粗仿宋" w:eastAsia="彩虹粗仿宋" w:hAnsi="宋体" w:cs="Arial" w:hint="eastAsia"/>
          <w:sz w:val="24"/>
        </w:rPr>
        <w:t>若基金</w:t>
      </w:r>
      <w:proofErr w:type="gramEnd"/>
      <w:r w:rsidRPr="00D60CDB">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9E4DF7" w:rsidRPr="00D60CDB" w:rsidRDefault="009E4DF7">
      <w:pPr>
        <w:rPr>
          <w:rFonts w:ascii="彩虹粗仿宋" w:eastAsia="彩虹粗仿宋"/>
          <w:sz w:val="24"/>
        </w:rPr>
      </w:pPr>
    </w:p>
    <w:p w:rsidR="009E4DF7" w:rsidRPr="00D60CDB" w:rsidRDefault="00323470">
      <w:pPr>
        <w:pStyle w:val="2"/>
        <w:jc w:val="center"/>
        <w:rPr>
          <w:rFonts w:ascii="彩虹粗仿宋" w:eastAsia="彩虹粗仿宋"/>
          <w:sz w:val="30"/>
        </w:rPr>
      </w:pPr>
      <w:bookmarkStart w:id="24" w:name="_Toc86223242"/>
      <w:bookmarkStart w:id="25" w:name="_Toc86225291"/>
      <w:bookmarkStart w:id="26" w:name="_Toc86649722"/>
      <w:bookmarkStart w:id="27" w:name="_Toc86726439"/>
      <w:bookmarkStart w:id="28" w:name="_Toc86727355"/>
      <w:bookmarkStart w:id="29" w:name="_Toc86737929"/>
      <w:bookmarkStart w:id="30" w:name="_Toc89163368"/>
      <w:bookmarkStart w:id="31" w:name="_Toc108512358"/>
      <w:bookmarkStart w:id="32" w:name="_Toc110761796"/>
      <w:bookmarkStart w:id="33" w:name="_Toc110765660"/>
      <w:bookmarkStart w:id="34" w:name="_Toc110830492"/>
      <w:bookmarkStart w:id="35" w:name="_Toc118212950"/>
      <w:bookmarkStart w:id="36" w:name="_Toc118774803"/>
      <w:bookmarkStart w:id="37" w:name="_Toc118972648"/>
      <w:bookmarkStart w:id="38" w:name="_Toc119402710"/>
      <w:bookmarkStart w:id="39" w:name="_Toc120435783"/>
      <w:bookmarkStart w:id="40" w:name="_Toc124325888"/>
      <w:r w:rsidRPr="00D60CDB">
        <w:rPr>
          <w:rFonts w:ascii="彩虹粗仿宋" w:eastAsia="彩虹粗仿宋" w:hint="eastAsia"/>
          <w:sz w:val="30"/>
        </w:rPr>
        <w:t>四、基金管理人对基金托管人的业务核查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w:t>
      </w:r>
      <w:r w:rsidRPr="00D60CDB">
        <w:rPr>
          <w:rFonts w:ascii="彩虹粗仿宋" w:eastAsia="彩虹粗仿宋" w:hAnsi="宋体" w:cs="Arial" w:hint="eastAsia"/>
          <w:sz w:val="24"/>
        </w:rPr>
        <w:lastRenderedPageBreak/>
        <w:t>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D60CDB">
        <w:rPr>
          <w:rFonts w:ascii="彩虹粗仿宋" w:eastAsia="彩虹粗仿宋" w:hAnsi="宋体" w:cs="Arial" w:hint="eastAsia"/>
          <w:sz w:val="24"/>
        </w:rPr>
        <w:t>供基金</w:t>
      </w:r>
      <w:proofErr w:type="gramEnd"/>
      <w:r w:rsidRPr="00D60CDB">
        <w:rPr>
          <w:rFonts w:ascii="彩虹粗仿宋" w:eastAsia="彩虹粗仿宋" w:hAnsi="宋体" w:cs="Arial" w:hint="eastAsia"/>
          <w:sz w:val="24"/>
        </w:rPr>
        <w:t>管理人核查托管财产的完整性和真实性，在规定时间内答复基金管理人并改正。</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9E4DF7" w:rsidRPr="00D60CDB" w:rsidRDefault="009E4DF7">
      <w:pPr>
        <w:rPr>
          <w:rFonts w:ascii="彩虹粗仿宋" w:eastAsia="彩虹粗仿宋"/>
          <w:sz w:val="24"/>
        </w:rPr>
      </w:pPr>
    </w:p>
    <w:p w:rsidR="009E4DF7" w:rsidRPr="00D60CDB" w:rsidRDefault="00323470">
      <w:pPr>
        <w:pStyle w:val="2"/>
        <w:jc w:val="center"/>
        <w:rPr>
          <w:rFonts w:ascii="彩虹粗仿宋" w:eastAsia="彩虹粗仿宋"/>
          <w:sz w:val="30"/>
        </w:rPr>
      </w:pPr>
      <w:bookmarkStart w:id="41" w:name="_Toc110765661"/>
      <w:bookmarkStart w:id="42" w:name="_Toc86223243"/>
      <w:bookmarkStart w:id="43" w:name="_Toc120435784"/>
      <w:bookmarkStart w:id="44" w:name="_Toc84234388"/>
      <w:bookmarkStart w:id="45" w:name="_Toc118972649"/>
      <w:bookmarkStart w:id="46" w:name="_Toc89163369"/>
      <w:bookmarkStart w:id="47" w:name="_Toc118774804"/>
      <w:bookmarkStart w:id="48" w:name="_Toc108512359"/>
      <w:bookmarkStart w:id="49" w:name="_Toc119402711"/>
      <w:bookmarkStart w:id="50" w:name="_Toc110830493"/>
      <w:bookmarkStart w:id="51" w:name="_Toc118212951"/>
      <w:bookmarkStart w:id="52" w:name="_Toc86727356"/>
      <w:bookmarkStart w:id="53" w:name="_Toc86649723"/>
      <w:bookmarkStart w:id="54" w:name="_Toc86737930"/>
      <w:bookmarkStart w:id="55" w:name="_Toc124325889"/>
      <w:bookmarkStart w:id="56" w:name="_Toc86204789"/>
      <w:bookmarkStart w:id="57" w:name="_Toc86225292"/>
      <w:bookmarkStart w:id="58" w:name="_Toc110761797"/>
      <w:bookmarkStart w:id="59" w:name="_Toc84133786"/>
      <w:bookmarkStart w:id="60" w:name="_Toc84234435"/>
      <w:bookmarkStart w:id="61" w:name="_Toc86726440"/>
      <w:r w:rsidRPr="00D60CDB">
        <w:rPr>
          <w:rFonts w:ascii="彩虹粗仿宋" w:eastAsia="彩虹粗仿宋" w:hint="eastAsia"/>
          <w:sz w:val="30"/>
        </w:rPr>
        <w:t>五、基金财产的保管</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（一）基金财产保管的原则</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1.基金财产应独立于基金管理人、基金托管人的固有财产。</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2.基金托管人应安全保管基金财产。</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3.基金托管人按照规定开设基金财产的资金账户、证券账户等投资所需账户。</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4.基金托管人对所托管的不同基金财产分别设置账户，确保基金财产的完整与独立。</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5.基金托管人按照《基金合同》和本协议的约定保管基金财产，如有特殊情况双方可另行协商解决。基金</w:t>
      </w:r>
      <w:r w:rsidRPr="00D60CDB">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托管人未经基金管理人的指令，不得自行运用、处分、分配本基金的任何资产（不包含基金托管人依据中国证券登记结算有限责任公司结算数据完成场内交易交收、托管资产开户银行或交易/登记结算机构扣</w:t>
      </w:r>
      <w:proofErr w:type="gramStart"/>
      <w:r w:rsidRPr="00D60CDB">
        <w:rPr>
          <w:rFonts w:ascii="彩虹粗仿宋" w:eastAsia="彩虹粗仿宋" w:hint="eastAsia"/>
          <w:sz w:val="24"/>
        </w:rPr>
        <w:t>收交易</w:t>
      </w:r>
      <w:proofErr w:type="gramEnd"/>
      <w:r w:rsidRPr="00D60CDB">
        <w:rPr>
          <w:rFonts w:ascii="彩虹粗仿宋" w:eastAsia="彩虹粗仿宋" w:hint="eastAsia"/>
          <w:sz w:val="24"/>
        </w:rPr>
        <w:t>费、结算费和账户维护费等费用）。</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7.除依据法律法规和《基金合同》的规定外，基金托管人不得委托第三人托管基金财产。</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（二）基金募集期间及募集资金的验资</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1.基金募集期间募集的资金应存于基金管理人在基金托管人的营业机构开立</w:t>
      </w:r>
      <w:r w:rsidRPr="00D60CDB">
        <w:rPr>
          <w:rFonts w:ascii="彩虹粗仿宋" w:eastAsia="彩虹粗仿宋" w:hAnsi="宋体" w:cs="Arial" w:hint="eastAsia"/>
          <w:sz w:val="24"/>
        </w:rPr>
        <w:lastRenderedPageBreak/>
        <w:t>的“基金募集专户”。该账户由基金管理人开立并管理。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3.</w:t>
      </w:r>
      <w:proofErr w:type="gramStart"/>
      <w:r w:rsidRPr="00D60CDB">
        <w:rPr>
          <w:rFonts w:ascii="彩虹粗仿宋" w:eastAsia="彩虹粗仿宋" w:hAnsi="宋体" w:cs="Arial" w:hint="eastAsia"/>
          <w:sz w:val="24"/>
        </w:rPr>
        <w:t>若基金</w:t>
      </w:r>
      <w:proofErr w:type="gramEnd"/>
      <w:r w:rsidRPr="00D60CDB">
        <w:rPr>
          <w:rFonts w:ascii="彩虹粗仿宋" w:eastAsia="彩虹粗仿宋" w:hAnsi="宋体" w:cs="Arial" w:hint="eastAsia"/>
          <w:sz w:val="24"/>
        </w:rPr>
        <w:t>募集期限届满或基金停止募集时，未能达到《基金合同》生效的条件，由基金管理人按规定办理退款等事宜。</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（三）基金银行账户的开立和管理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1.基金托管人可以基金的名义在其营业机构开立基金的银行账户，并根据基金管理人合法合</w:t>
      </w:r>
      <w:proofErr w:type="gramStart"/>
      <w:r w:rsidRPr="00D60CDB">
        <w:rPr>
          <w:rFonts w:ascii="彩虹粗仿宋" w:eastAsia="彩虹粗仿宋" w:hAnsi="宋体" w:cs="Arial" w:hint="eastAsia"/>
          <w:sz w:val="24"/>
        </w:rPr>
        <w:t>规</w:t>
      </w:r>
      <w:proofErr w:type="gramEnd"/>
      <w:r w:rsidRPr="00D60CDB">
        <w:rPr>
          <w:rFonts w:ascii="彩虹粗仿宋" w:eastAsia="彩虹粗仿宋" w:hAnsi="宋体" w:cs="Arial" w:hint="eastAsia"/>
          <w:sz w:val="24"/>
        </w:rPr>
        <w:t>的指令办理资金收付。本基金的银行预留印鉴由基金托管人保管和使用。</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3.基金银行账户的开立和管理应符合银行业监督管理机构的有关规定。</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4.在符合法律法规规定的条件下，基金托管人可以通过基金托管人专用账户办理基金资产的支付。</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（四）基金证券账户和结算备付金账户的开立和管理</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1.基金托管人在中国证券登记结算有限责任公司上海分公司、深圳分公司为基金开立基金托管人与基金联名的证券账户。</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3.基金证券账户的开立和证券账户卡的保管由基金托管人负责，账户资产的管理和运用由基金管理人负责。</w:t>
      </w:r>
    </w:p>
    <w:p w:rsidR="009E4DF7" w:rsidRPr="00D60CDB" w:rsidRDefault="00EF3E31">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证券账户开户费</w:t>
      </w:r>
      <w:r w:rsidRPr="00D60CDB">
        <w:rPr>
          <w:rFonts w:ascii="彩虹粗仿宋" w:eastAsia="彩虹粗仿宋" w:hAnsi="宋体"/>
          <w:sz w:val="24"/>
        </w:rPr>
        <w:t>由</w:t>
      </w:r>
      <w:r w:rsidRPr="00D60CDB">
        <w:rPr>
          <w:rFonts w:ascii="彩虹粗仿宋" w:eastAsia="彩虹粗仿宋" w:hAnsi="宋体" w:hint="eastAsia"/>
          <w:sz w:val="24"/>
        </w:rPr>
        <w:t>基金管理人先行垫付</w:t>
      </w:r>
      <w:r w:rsidRPr="00D60CDB">
        <w:rPr>
          <w:rFonts w:ascii="彩虹粗仿宋" w:eastAsia="彩虹粗仿宋" w:hAnsi="宋体"/>
          <w:sz w:val="24"/>
        </w:rPr>
        <w:t>,</w:t>
      </w:r>
      <w:r w:rsidRPr="00D60CDB">
        <w:rPr>
          <w:rFonts w:ascii="彩虹粗仿宋" w:eastAsia="彩虹粗仿宋" w:hAnsi="宋体" w:hint="eastAsia"/>
          <w:sz w:val="24"/>
        </w:rPr>
        <w:t>待托管产品启始运营后</w:t>
      </w:r>
      <w:r w:rsidRPr="00D60CDB">
        <w:rPr>
          <w:rFonts w:ascii="彩虹粗仿宋" w:eastAsia="彩虹粗仿宋" w:hAnsi="宋体"/>
          <w:sz w:val="24"/>
        </w:rPr>
        <w:t>,</w:t>
      </w:r>
      <w:r w:rsidRPr="00D60CDB">
        <w:rPr>
          <w:rFonts w:ascii="彩虹粗仿宋" w:eastAsia="彩虹粗仿宋" w:hAnsi="宋体" w:hint="eastAsia"/>
          <w:sz w:val="24"/>
        </w:rPr>
        <w:t>基金</w:t>
      </w:r>
      <w:r w:rsidRPr="00D60CDB">
        <w:rPr>
          <w:rFonts w:ascii="彩虹粗仿宋" w:eastAsia="彩虹粗仿宋" w:hAnsi="宋体"/>
          <w:sz w:val="24"/>
        </w:rPr>
        <w:t>管理人可向</w:t>
      </w:r>
      <w:r w:rsidRPr="00D60CDB">
        <w:rPr>
          <w:rFonts w:ascii="彩虹粗仿宋" w:eastAsia="彩虹粗仿宋" w:hAnsi="宋体" w:hint="eastAsia"/>
          <w:sz w:val="24"/>
        </w:rPr>
        <w:t>基金</w:t>
      </w:r>
      <w:r w:rsidRPr="00D60CDB">
        <w:rPr>
          <w:rFonts w:ascii="彩虹粗仿宋" w:eastAsia="彩虹粗仿宋" w:hAnsi="宋体"/>
          <w:sz w:val="24"/>
        </w:rPr>
        <w:t>托管人发送划款指令,将代垫开户费从本</w:t>
      </w:r>
      <w:r w:rsidRPr="00D60CDB">
        <w:rPr>
          <w:rFonts w:ascii="彩虹粗仿宋" w:eastAsia="彩虹粗仿宋" w:hAnsi="宋体" w:hint="eastAsia"/>
          <w:sz w:val="24"/>
        </w:rPr>
        <w:t>基金托管资金</w:t>
      </w:r>
      <w:r w:rsidRPr="00D60CDB">
        <w:rPr>
          <w:rFonts w:ascii="彩虹粗仿宋" w:eastAsia="彩虹粗仿宋" w:hAnsi="宋体"/>
          <w:sz w:val="24"/>
        </w:rPr>
        <w:t>账户中</w:t>
      </w:r>
      <w:r w:rsidRPr="00D60CDB">
        <w:rPr>
          <w:rFonts w:ascii="彩虹粗仿宋" w:eastAsia="彩虹粗仿宋" w:hAnsi="宋体" w:hint="eastAsia"/>
          <w:sz w:val="24"/>
        </w:rPr>
        <w:t>扣还基金管理人。</w:t>
      </w:r>
      <w:r w:rsidR="00323470" w:rsidRPr="00D60CDB">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Pr="00D60CDB">
        <w:rPr>
          <w:rFonts w:ascii="彩虹粗仿宋" w:eastAsia="彩虹粗仿宋" w:hAnsi="宋体" w:cs="Arial" w:hint="eastAsia"/>
          <w:sz w:val="24"/>
        </w:rPr>
        <w:t>保证金</w:t>
      </w:r>
      <w:r w:rsidR="00323470" w:rsidRPr="00D60CDB">
        <w:rPr>
          <w:rFonts w:ascii="彩虹粗仿宋" w:eastAsia="彩虹粗仿宋" w:hAnsi="宋体" w:cs="Arial" w:hint="eastAsia"/>
          <w:sz w:val="24"/>
        </w:rPr>
        <w:t>、交收价差资金等的收取按照中国证券登记结算有限责任公司的规定以及基金管理人与基金托管人签署的《托管银行证券资金结算协议》执行。</w:t>
      </w:r>
    </w:p>
    <w:p w:rsidR="009E4DF7" w:rsidRPr="00D60CDB" w:rsidRDefault="0018385A">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sz w:val="24"/>
        </w:rPr>
        <w:lastRenderedPageBreak/>
        <w:t>5</w:t>
      </w:r>
      <w:r w:rsidR="00323470" w:rsidRPr="00D60CDB">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w:t>
      </w:r>
      <w:proofErr w:type="gramStart"/>
      <w:r w:rsidR="00323470" w:rsidRPr="00D60CDB">
        <w:rPr>
          <w:rFonts w:ascii="彩虹粗仿宋" w:eastAsia="彩虹粗仿宋" w:hAnsi="宋体" w:cs="Arial" w:hint="eastAsia"/>
          <w:sz w:val="24"/>
        </w:rPr>
        <w:t>则基金</w:t>
      </w:r>
      <w:proofErr w:type="gramEnd"/>
      <w:r w:rsidR="00323470" w:rsidRPr="00D60CDB">
        <w:rPr>
          <w:rFonts w:ascii="彩虹粗仿宋" w:eastAsia="彩虹粗仿宋" w:hAnsi="宋体" w:cs="Arial" w:hint="eastAsia"/>
          <w:sz w:val="24"/>
        </w:rPr>
        <w:t>托管人比照上述关于账户开立、使用的规定执行。</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（五）债券托管专户的开设和管理</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（六）其他账户的开立和管理</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w:t>
      </w:r>
      <w:r w:rsidRPr="00D60CDB">
        <w:rPr>
          <w:rFonts w:ascii="彩虹粗仿宋" w:eastAsia="彩虹粗仿宋" w:hint="eastAsia"/>
          <w:szCs w:val="21"/>
        </w:rPr>
        <w:t xml:space="preserve"> </w:t>
      </w:r>
      <w:r w:rsidRPr="00D60CDB">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2.法律法规等有关规定对相关账户的开立和管理另有规定的，从其规定办理。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（七）基金财产投资的有关有价凭证等的保管</w:t>
      </w:r>
    </w:p>
    <w:p w:rsidR="009E4DF7" w:rsidRPr="00D60CDB" w:rsidRDefault="00323470">
      <w:pPr>
        <w:adjustRightInd w:val="0"/>
        <w:snapToGrid w:val="0"/>
        <w:ind w:firstLineChars="200" w:firstLine="480"/>
        <w:rPr>
          <w:rFonts w:ascii="彩虹粗仿宋" w:eastAsia="彩虹粗仿宋" w:hAnsi="宋体" w:cs="Arial"/>
        </w:rPr>
      </w:pPr>
      <w:r w:rsidRPr="00D60CDB">
        <w:rPr>
          <w:rFonts w:ascii="彩虹粗仿宋" w:eastAsia="彩虹粗仿宋" w:hAnsi="宋体" w:cs="Arial" w:hint="eastAsia"/>
          <w:sz w:val="24"/>
        </w:rPr>
        <w:t>基金财产投资的有关实物证券、银行</w:t>
      </w:r>
      <w:r w:rsidRPr="00D60CDB">
        <w:rPr>
          <w:rFonts w:ascii="彩虹粗仿宋" w:eastAsia="彩虹粗仿宋" w:hint="eastAsia"/>
          <w:sz w:val="24"/>
        </w:rPr>
        <w:t>存款开户证实书</w:t>
      </w:r>
      <w:r w:rsidRPr="00D60CDB">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sidR="00EF3E31" w:rsidRPr="00D60CDB">
        <w:rPr>
          <w:rFonts w:ascii="彩虹粗仿宋" w:eastAsia="彩虹粗仿宋" w:hAnsi="宋体" w:cs="Arial" w:hint="eastAsia"/>
          <w:sz w:val="24"/>
        </w:rPr>
        <w:t>/北京分公司</w:t>
      </w:r>
      <w:r w:rsidRPr="00D60CDB">
        <w:rPr>
          <w:rFonts w:ascii="彩虹粗仿宋" w:eastAsia="彩虹粗仿宋" w:hAnsi="宋体" w:cs="Arial" w:hint="eastAsia"/>
          <w:sz w:val="24"/>
        </w:rPr>
        <w:t>、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EF3E31" w:rsidRPr="00D60CDB">
        <w:rPr>
          <w:rFonts w:ascii="彩虹粗仿宋" w:eastAsia="彩虹粗仿宋" w:hAnsi="宋体" w:cs="Arial" w:hint="eastAsia"/>
          <w:sz w:val="24"/>
        </w:rPr>
        <w:t>或保管</w:t>
      </w:r>
      <w:r w:rsidRPr="00D60CDB">
        <w:rPr>
          <w:rFonts w:ascii="彩虹粗仿宋" w:eastAsia="彩虹粗仿宋" w:hAnsi="宋体" w:cs="Arial" w:hint="eastAsia"/>
          <w:sz w:val="24"/>
        </w:rPr>
        <w:t>的资产不承担保管责任。</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（八）与基金财产有关的重大合同的保管</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9E4DF7" w:rsidRPr="00D60CDB" w:rsidRDefault="00323470">
      <w:pPr>
        <w:adjustRightInd w:val="0"/>
        <w:snapToGrid w:val="0"/>
        <w:ind w:firstLineChars="200" w:firstLine="480"/>
        <w:rPr>
          <w:rFonts w:ascii="彩虹粗仿宋" w:eastAsia="彩虹粗仿宋"/>
          <w:sz w:val="30"/>
          <w:szCs w:val="30"/>
        </w:rPr>
      </w:pPr>
      <w:r w:rsidRPr="00D60CDB">
        <w:rPr>
          <w:rFonts w:ascii="彩虹粗仿宋" w:eastAsia="彩虹粗仿宋" w:hAnsi="宋体" w:cs="Arial" w:hint="eastAsia"/>
          <w:sz w:val="24"/>
        </w:rPr>
        <w:lastRenderedPageBreak/>
        <w:t>对于无法取得二份以上的正本的，基金管理人应向基金托管人提供加盖公章的合同传真件或复印件，未经双方协商一致，合同原件不得转移。</w:t>
      </w:r>
    </w:p>
    <w:p w:rsidR="009E4DF7" w:rsidRPr="00D60CDB" w:rsidRDefault="009E4DF7">
      <w:pPr>
        <w:rPr>
          <w:rFonts w:ascii="彩虹粗仿宋" w:eastAsia="彩虹粗仿宋"/>
          <w:sz w:val="24"/>
        </w:rPr>
      </w:pPr>
    </w:p>
    <w:p w:rsidR="009E4DF7" w:rsidRPr="00D60CDB" w:rsidRDefault="00323470">
      <w:pPr>
        <w:pStyle w:val="2"/>
        <w:jc w:val="center"/>
        <w:rPr>
          <w:rFonts w:ascii="彩虹粗仿宋" w:eastAsia="彩虹粗仿宋"/>
          <w:sz w:val="30"/>
        </w:rPr>
      </w:pPr>
      <w:bookmarkStart w:id="62" w:name="_Toc118972650"/>
      <w:bookmarkStart w:id="63" w:name="_Toc120435785"/>
      <w:bookmarkStart w:id="64" w:name="_Toc124325890"/>
      <w:bookmarkStart w:id="65" w:name="_Toc119402712"/>
      <w:bookmarkStart w:id="66" w:name="_Toc86726441"/>
      <w:bookmarkStart w:id="67" w:name="_Toc84234436"/>
      <w:bookmarkStart w:id="68" w:name="_Toc110830494"/>
      <w:bookmarkStart w:id="69" w:name="_Toc89163370"/>
      <w:bookmarkStart w:id="70" w:name="_Toc110765662"/>
      <w:bookmarkStart w:id="71" w:name="_Toc110761798"/>
      <w:bookmarkStart w:id="72" w:name="_Toc108512360"/>
      <w:bookmarkStart w:id="73" w:name="_Toc86225293"/>
      <w:bookmarkStart w:id="74" w:name="_Toc86649724"/>
      <w:bookmarkStart w:id="75" w:name="_Toc118212952"/>
      <w:bookmarkStart w:id="76" w:name="_Toc84133787"/>
      <w:bookmarkStart w:id="77" w:name="_Toc118774805"/>
      <w:bookmarkStart w:id="78" w:name="_Toc86223244"/>
      <w:bookmarkStart w:id="79" w:name="_Toc86737931"/>
      <w:bookmarkStart w:id="80" w:name="_Toc86204790"/>
      <w:bookmarkStart w:id="81" w:name="_Toc86727357"/>
      <w:bookmarkStart w:id="82" w:name="_Toc84234389"/>
      <w:r w:rsidRPr="00D60CDB">
        <w:rPr>
          <w:rFonts w:ascii="彩虹粗仿宋" w:eastAsia="彩虹粗仿宋" w:hint="eastAsia"/>
          <w:sz w:val="30"/>
        </w:rPr>
        <w:t>六、指令的发送、确认及执行</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（一）基金管理人对发送指令人员的书面授权</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1.基金管理人应指定专人向基金托管人发送指令。</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（二）指令的内容</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1.指令包括付款指令以及其他资金划拨指令等。</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（三）指令的发送、确认及执行的时间和程序</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1.指令的发送</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基金管理人发送指令应采用加密传真方式或双方协商一致的其他方式。</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指令发出后，基金管理人应及时以电话方式向基金托管人确认。</w:t>
      </w:r>
    </w:p>
    <w:p w:rsidR="001100AC" w:rsidRPr="00D60CDB" w:rsidRDefault="00EF3E31">
      <w:pPr>
        <w:adjustRightInd w:val="0"/>
        <w:snapToGrid w:val="0"/>
        <w:ind w:firstLine="480"/>
        <w:rPr>
          <w:rFonts w:ascii="彩虹粗仿宋" w:eastAsia="彩虹粗仿宋" w:hAnsi="宋体"/>
          <w:sz w:val="24"/>
        </w:rPr>
      </w:pPr>
      <w:r w:rsidRPr="00D60CDB">
        <w:rPr>
          <w:rFonts w:ascii="彩虹粗仿宋" w:eastAsia="彩虹粗仿宋" w:hAnsi="宋体" w:hint="eastAsia"/>
          <w:sz w:val="24"/>
        </w:rPr>
        <w:t>基金管理人应在银行间交易成交后，及时</w:t>
      </w:r>
      <w:r w:rsidRPr="00D60CDB">
        <w:rPr>
          <w:rFonts w:ascii="Calibri" w:eastAsia="彩虹粗仿宋" w:hAnsi="Calibri" w:hint="cs"/>
          <w:sz w:val="24"/>
        </w:rPr>
        <w:t> </w:t>
      </w:r>
      <w:r w:rsidRPr="00D60CDB">
        <w:rPr>
          <w:rFonts w:ascii="Calibri" w:eastAsia="彩虹粗仿宋" w:hAnsi="Calibri" w:hint="eastAsia"/>
          <w:sz w:val="24"/>
        </w:rPr>
        <w:t>将</w:t>
      </w:r>
      <w:r w:rsidRPr="00D60CDB">
        <w:rPr>
          <w:rFonts w:ascii="彩虹粗仿宋" w:eastAsia="彩虹粗仿宋" w:hAnsi="宋体" w:hint="eastAsia"/>
          <w:sz w:val="24"/>
        </w:rPr>
        <w:t>通知单、相关文件及划款指令加</w:t>
      </w:r>
      <w:r w:rsidRPr="00D60CDB">
        <w:rPr>
          <w:rFonts w:ascii="彩虹粗仿宋" w:eastAsia="彩虹粗仿宋" w:hAnsi="宋体"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2.指令的确认</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D60CDB">
        <w:rPr>
          <w:rFonts w:ascii="彩虹粗仿宋" w:eastAsia="彩虹粗仿宋" w:hAnsi="宋体" w:cs="Arial" w:hint="eastAsia"/>
          <w:kern w:val="0"/>
          <w:sz w:val="24"/>
        </w:rPr>
        <w:t>指令的要素是否齐全，并将指令所载签字和印鉴与授权通知进行表面真实性及权限范围核对，复核无误后应在规定期限内执行，不得延误。</w:t>
      </w:r>
      <w:r w:rsidRPr="00D60CDB">
        <w:rPr>
          <w:rFonts w:ascii="彩虹粗仿宋" w:eastAsia="彩虹粗仿宋" w:hAnsi="宋体" w:cs="Arial" w:hint="eastAsia"/>
          <w:sz w:val="24"/>
        </w:rPr>
        <w:t>如有疑问必须及时通知基金管理人。</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3.指令的时间和执行</w:t>
      </w:r>
    </w:p>
    <w:p w:rsidR="009E4DF7" w:rsidRPr="00D60CDB" w:rsidRDefault="00323470">
      <w:pPr>
        <w:pStyle w:val="ab"/>
        <w:spacing w:line="240" w:lineRule="auto"/>
        <w:ind w:firstLineChars="0"/>
        <w:rPr>
          <w:rFonts w:ascii="彩虹粗仿宋" w:hAnsi="宋体"/>
          <w:shd w:val="pct10" w:color="auto" w:fill="FFFFFF"/>
        </w:rPr>
      </w:pPr>
      <w:r w:rsidRPr="00D60CDB">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D60CDB">
        <w:rPr>
          <w:rFonts w:ascii="彩虹粗仿宋" w:eastAsia="彩虹粗仿宋" w:hAnsi="宋体" w:cs="Arial" w:hint="eastAsia"/>
        </w:rPr>
        <w:t>并相关</w:t>
      </w:r>
      <w:proofErr w:type="gramEnd"/>
      <w:r w:rsidRPr="00D60CDB">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D60CDB">
        <w:rPr>
          <w:rFonts w:ascii="彩虹粗仿宋" w:eastAsia="彩虹粗仿宋" w:hAnsi="宋体" w:cs="Arial" w:hint="eastAsia"/>
          <w:szCs w:val="24"/>
        </w:rPr>
        <w:t>对于中国证券登记结算有限责任公司实行T+0非担保交收的业务，基金管理人应在交易日14：00</w:t>
      </w:r>
      <w:r w:rsidRPr="00D60CDB">
        <w:rPr>
          <w:rFonts w:ascii="彩虹粗仿宋" w:eastAsia="彩虹粗仿宋" w:hAnsi="宋体" w:cs="Arial" w:hint="eastAsia"/>
        </w:rPr>
        <w:t>前</w:t>
      </w:r>
      <w:r w:rsidRPr="00D60CDB">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EF3E31" w:rsidRPr="00D60CDB">
        <w:rPr>
          <w:rFonts w:ascii="彩虹粗仿宋" w:eastAsia="彩虹粗仿宋" w:hAnsi="宋体" w:cs="Arial" w:hint="eastAsia"/>
          <w:szCs w:val="24"/>
        </w:rPr>
        <w:t>该</w:t>
      </w:r>
      <w:r w:rsidRPr="00D60CDB">
        <w:rPr>
          <w:rFonts w:ascii="彩虹粗仿宋" w:eastAsia="彩虹粗仿宋" w:hAnsi="宋体" w:cs="Arial" w:hint="eastAsia"/>
          <w:szCs w:val="24"/>
        </w:rPr>
        <w:t>市场引起其他托管客户交易失败、赔偿因占用</w:t>
      </w:r>
      <w:r w:rsidRPr="00D60CDB">
        <w:rPr>
          <w:rFonts w:ascii="彩虹粗仿宋" w:eastAsia="彩虹粗仿宋" w:hAnsi="宋体" w:cs="Arial" w:hint="eastAsia"/>
        </w:rPr>
        <w:t>结算参与人</w:t>
      </w:r>
      <w:r w:rsidRPr="00D60CDB">
        <w:rPr>
          <w:rFonts w:ascii="彩虹粗仿宋" w:eastAsia="彩虹粗仿宋" w:hAnsi="宋体" w:cs="Arial" w:hint="eastAsia"/>
          <w:szCs w:val="24"/>
        </w:rPr>
        <w:t>最低备付金带来的利息损失</w:t>
      </w:r>
      <w:r w:rsidRPr="00D60CDB">
        <w:rPr>
          <w:rFonts w:ascii="彩虹粗仿宋" w:eastAsia="彩虹粗仿宋" w:hAnsi="宋体" w:cs="Arial" w:hint="eastAsia"/>
        </w:rPr>
        <w:t>。</w:t>
      </w:r>
      <w:r w:rsidRPr="00D60CDB">
        <w:rPr>
          <w:rFonts w:ascii="彩虹粗仿宋" w:eastAsia="彩虹粗仿宋" w:hAnsi="宋体" w:cs="Arial" w:hint="eastAsia"/>
          <w:szCs w:val="24"/>
        </w:rPr>
        <w:t>基金管理人应确保基金托管人在执行指令时，基金资金账户有足够的资金余额，</w:t>
      </w:r>
      <w:r w:rsidRPr="00D60CDB">
        <w:rPr>
          <w:rFonts w:ascii="彩虹粗仿宋" w:eastAsia="彩虹粗仿宋" w:hAnsi="宋体" w:cs="Arial" w:hint="eastAsia"/>
        </w:rPr>
        <w:t>在基金资金头寸充足的情况下，基金托管人对基金管理人符合法律法规、《基金合同》、本协议的指令不得拖延或拒绝执行。</w:t>
      </w:r>
    </w:p>
    <w:p w:rsidR="009E4DF7" w:rsidRPr="00D60CDB" w:rsidRDefault="00323470">
      <w:pPr>
        <w:pStyle w:val="ab"/>
        <w:spacing w:line="240" w:lineRule="auto"/>
        <w:ind w:firstLineChars="0"/>
        <w:rPr>
          <w:rFonts w:ascii="彩虹粗仿宋" w:eastAsia="彩虹粗仿宋" w:hAnsi="宋体" w:cs="Arial"/>
        </w:rPr>
      </w:pPr>
      <w:r w:rsidRPr="00D60CDB">
        <w:rPr>
          <w:rFonts w:ascii="彩虹粗仿宋" w:eastAsia="彩虹粗仿宋" w:hAnsi="宋体" w:cs="Arial" w:hint="eastAsia"/>
        </w:rPr>
        <w:t>（四）基金管理人发送错误指令的情形和处理程序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基金管理人发送错误指令的情形包括指令违反法律法规和《基金合同》，指令发送人员无权或超越权限发送指令。</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（五）基金托管人依照法律法规暂缓、拒绝执行指令的情形和处理程序</w:t>
      </w:r>
    </w:p>
    <w:p w:rsidR="009E4DF7" w:rsidRPr="00D60CDB" w:rsidRDefault="00323470">
      <w:pPr>
        <w:adjustRightInd w:val="0"/>
        <w:snapToGrid w:val="0"/>
        <w:ind w:firstLine="480"/>
        <w:rPr>
          <w:rFonts w:ascii="彩虹粗仿宋" w:eastAsia="彩虹粗仿宋" w:hAnsi="宋体" w:cs="Arial"/>
          <w:sz w:val="24"/>
        </w:rPr>
      </w:pPr>
      <w:proofErr w:type="gramStart"/>
      <w:r w:rsidRPr="00D60CDB">
        <w:rPr>
          <w:rFonts w:ascii="彩虹粗仿宋" w:eastAsia="彩虹粗仿宋" w:hAnsi="宋体" w:cs="Arial" w:hint="eastAsia"/>
          <w:sz w:val="24"/>
        </w:rPr>
        <w:t>若基金</w:t>
      </w:r>
      <w:proofErr w:type="gramEnd"/>
      <w:r w:rsidRPr="00D60CDB">
        <w:rPr>
          <w:rFonts w:ascii="彩虹粗仿宋" w:eastAsia="彩虹粗仿宋" w:hAnsi="宋体" w:cs="Arial" w:hint="eastAsia"/>
          <w:sz w:val="24"/>
        </w:rPr>
        <w:t>托管人发现基金管理人的指令违反法律法规，或者违反《基金合同》约定的，有权视情况暂缓或拒绝执行，并立即通知基金管理人。</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（六）基金托管人未按照基金管理人指令执行的处理方法</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lastRenderedPageBreak/>
        <w:t>基金托管人由于自身原因，未按照基金管理人发送的指令执行并对基金财产或投资人造成的直接损失，由基金托管人</w:t>
      </w:r>
      <w:r w:rsidRPr="00D60CDB">
        <w:rPr>
          <w:rFonts w:ascii="彩虹粗仿宋" w:eastAsia="彩虹粗仿宋" w:hint="eastAsia"/>
          <w:sz w:val="24"/>
        </w:rPr>
        <w:t>赔偿由此造成的直接损失</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（七）更换被授权人员的程序</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D60CDB">
        <w:rPr>
          <w:rFonts w:ascii="彩虹粗仿宋" w:eastAsia="彩虹粗仿宋" w:hAnsi="宋体" w:cs="Arial" w:hint="eastAsia"/>
          <w:sz w:val="24"/>
        </w:rPr>
        <w:t>件内容</w:t>
      </w:r>
      <w:proofErr w:type="gramEnd"/>
      <w:r w:rsidRPr="00D60CDB">
        <w:rPr>
          <w:rFonts w:ascii="彩虹粗仿宋" w:eastAsia="彩虹粗仿宋" w:hAnsi="宋体" w:cs="Arial" w:hint="eastAsia"/>
          <w:sz w:val="24"/>
        </w:rPr>
        <w:t>执行有关业务，如果新的授权文件正本与传真</w:t>
      </w:r>
      <w:proofErr w:type="gramStart"/>
      <w:r w:rsidRPr="00D60CDB">
        <w:rPr>
          <w:rFonts w:ascii="彩虹粗仿宋" w:eastAsia="彩虹粗仿宋" w:hAnsi="宋体" w:cs="Arial" w:hint="eastAsia"/>
          <w:sz w:val="24"/>
        </w:rPr>
        <w:t>件内容</w:t>
      </w:r>
      <w:proofErr w:type="gramEnd"/>
      <w:r w:rsidRPr="00D60CDB">
        <w:rPr>
          <w:rFonts w:ascii="彩虹粗仿宋" w:eastAsia="彩虹粗仿宋" w:hAnsi="宋体" w:cs="Arial" w:hint="eastAsia"/>
          <w:sz w:val="24"/>
        </w:rPr>
        <w:t>不同，由此产生的责任由基金管理人承担</w:t>
      </w:r>
      <w:r w:rsidRPr="00D60CDB">
        <w:rPr>
          <w:rFonts w:ascii="彩虹粗仿宋" w:eastAsia="彩虹粗仿宋" w:hint="eastAsia"/>
          <w:sz w:val="24"/>
        </w:rPr>
        <w:t>。</w:t>
      </w:r>
      <w:r w:rsidRPr="00D60CDB">
        <w:rPr>
          <w:rFonts w:ascii="彩虹粗仿宋" w:eastAsia="彩虹粗仿宋" w:hAnsi="宋体" w:cs="Arial" w:hint="eastAsia"/>
          <w:sz w:val="24"/>
        </w:rPr>
        <w:t>基金托管人更换接受基金管理人指令的人员，应提前通过录音电话通知基金管理人。</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（八）其他事项</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83" w:name="_Toc86649725"/>
      <w:bookmarkStart w:id="84" w:name="_Toc108512361"/>
      <w:bookmarkStart w:id="85" w:name="_Toc86726442"/>
      <w:bookmarkStart w:id="86" w:name="_Toc86225294"/>
      <w:bookmarkStart w:id="87" w:name="_Toc86223245"/>
      <w:bookmarkStart w:id="88" w:name="_Toc89163371"/>
      <w:bookmarkStart w:id="89" w:name="_Toc86737932"/>
      <w:bookmarkStart w:id="90" w:name="_Toc86204791"/>
      <w:bookmarkStart w:id="91" w:name="_Toc84234390"/>
      <w:bookmarkStart w:id="92" w:name="_Toc84234437"/>
      <w:bookmarkStart w:id="93" w:name="_Toc86727358"/>
      <w:bookmarkStart w:id="94" w:name="_Toc84133788"/>
      <w:bookmarkStart w:id="95" w:name="_Toc110830495"/>
      <w:bookmarkStart w:id="96" w:name="_Toc110761799"/>
      <w:bookmarkStart w:id="97" w:name="_Toc119402713"/>
      <w:bookmarkStart w:id="98" w:name="_Toc110765663"/>
      <w:bookmarkStart w:id="99" w:name="_Toc120435786"/>
      <w:bookmarkStart w:id="100" w:name="_Toc118212953"/>
      <w:bookmarkStart w:id="101" w:name="_Toc118972651"/>
      <w:bookmarkStart w:id="102" w:name="_Toc124325891"/>
      <w:bookmarkStart w:id="103" w:name="_Toc118774806"/>
      <w:r w:rsidRPr="00D60CDB">
        <w:rPr>
          <w:rFonts w:ascii="彩虹粗仿宋" w:eastAsia="彩虹粗仿宋" w:hint="eastAsia"/>
          <w:sz w:val="30"/>
        </w:rPr>
        <w:t>七、交易及清算交收安排</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（一）选择证券买卖的证券经营机构</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（二）基金投资证券后的清算交收安排</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1.清算与交割</w:t>
      </w:r>
    </w:p>
    <w:p w:rsidR="009E4DF7" w:rsidRPr="00D60CDB" w:rsidRDefault="00323470">
      <w:pPr>
        <w:adjustRightInd w:val="0"/>
        <w:snapToGrid w:val="0"/>
        <w:ind w:firstLine="480"/>
        <w:rPr>
          <w:rFonts w:ascii="彩虹粗仿宋" w:eastAsia="彩虹粗仿宋"/>
          <w:sz w:val="24"/>
        </w:rPr>
      </w:pPr>
      <w:r w:rsidRPr="00D60CDB">
        <w:rPr>
          <w:rFonts w:ascii="彩虹粗仿宋" w:eastAsia="彩虹粗仿宋" w:hint="eastAsia"/>
          <w:sz w:val="24"/>
        </w:rPr>
        <w:t>基金管理人与基金托管人应根据有关法律法规及相关业务规则，签订</w:t>
      </w:r>
      <w:proofErr w:type="gramStart"/>
      <w:r w:rsidRPr="00D60CDB">
        <w:rPr>
          <w:rFonts w:ascii="彩虹粗仿宋" w:eastAsia="彩虹粗仿宋" w:hint="eastAsia"/>
          <w:sz w:val="24"/>
        </w:rPr>
        <w:t>《</w:t>
      </w:r>
      <w:proofErr w:type="gramEnd"/>
      <w:r w:rsidRPr="00D60CDB">
        <w:rPr>
          <w:rFonts w:ascii="彩虹粗仿宋" w:eastAsia="彩虹粗仿宋" w:hint="eastAsia"/>
          <w:sz w:val="24"/>
        </w:rPr>
        <w:t>托管</w:t>
      </w:r>
    </w:p>
    <w:p w:rsidR="009E4DF7" w:rsidRPr="00D60CDB" w:rsidRDefault="00323470">
      <w:pPr>
        <w:adjustRightInd w:val="0"/>
        <w:snapToGrid w:val="0"/>
        <w:rPr>
          <w:rFonts w:ascii="彩虹粗仿宋" w:eastAsia="彩虹粗仿宋"/>
          <w:sz w:val="24"/>
        </w:rPr>
      </w:pPr>
      <w:r w:rsidRPr="00D60CDB">
        <w:rPr>
          <w:rFonts w:ascii="彩虹粗仿宋" w:eastAsia="彩虹粗仿宋" w:hint="eastAsia"/>
          <w:sz w:val="24"/>
        </w:rPr>
        <w:t>银行证券资金结算协议</w:t>
      </w:r>
      <w:proofErr w:type="gramStart"/>
      <w:r w:rsidRPr="00D60CDB">
        <w:rPr>
          <w:rFonts w:ascii="彩虹粗仿宋" w:eastAsia="彩虹粗仿宋" w:hint="eastAsia"/>
          <w:sz w:val="24"/>
        </w:rPr>
        <w:t>》</w:t>
      </w:r>
      <w:proofErr w:type="gramEnd"/>
      <w:r w:rsidRPr="00D60CDB">
        <w:rPr>
          <w:rFonts w:ascii="彩虹粗仿宋" w:eastAsia="彩虹粗仿宋" w:hint="eastAsia"/>
          <w:sz w:val="24"/>
        </w:rPr>
        <w:t>，用以具体明确基金管理人与基金托管人在证券交易资金结算业务中的责任。</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int="eastAsia"/>
          <w:sz w:val="24"/>
        </w:rPr>
        <w:lastRenderedPageBreak/>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D60CDB">
        <w:rPr>
          <w:rFonts w:ascii="彩虹粗仿宋" w:eastAsia="彩虹粗仿宋" w:hAnsi="宋体" w:cs="Arial" w:hint="eastAsia"/>
          <w:sz w:val="24"/>
        </w:rPr>
        <w:t>券</w:t>
      </w:r>
      <w:proofErr w:type="gramEnd"/>
      <w:r w:rsidRPr="00D60CDB">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9E4DF7" w:rsidRPr="00D60CDB" w:rsidRDefault="00323470">
      <w:pPr>
        <w:adjustRightInd w:val="0"/>
        <w:snapToGrid w:val="0"/>
        <w:ind w:firstLine="480"/>
        <w:rPr>
          <w:rFonts w:ascii="彩虹粗仿宋" w:eastAsia="彩虹粗仿宋" w:hAnsi="宋体" w:cs="宋体"/>
          <w:color w:val="000000"/>
          <w:kern w:val="0"/>
          <w:sz w:val="24"/>
        </w:rPr>
      </w:pPr>
      <w:r w:rsidRPr="00D60CDB">
        <w:rPr>
          <w:rFonts w:ascii="彩虹粗仿宋" w:eastAsia="彩虹粗仿宋" w:hAnsi="宋体" w:cs="宋体" w:hint="eastAsia"/>
          <w:color w:val="000000"/>
          <w:kern w:val="0"/>
          <w:sz w:val="24"/>
        </w:rPr>
        <w:t>基金管理人应采取合理、必要措施，确保T日日终有足够的资金头寸完成 T+1日的投资交易资金结算；如因基金管理</w:t>
      </w:r>
      <w:proofErr w:type="gramStart"/>
      <w:r w:rsidRPr="00D60CDB">
        <w:rPr>
          <w:rFonts w:ascii="彩虹粗仿宋" w:eastAsia="彩虹粗仿宋" w:hAnsi="宋体" w:cs="宋体" w:hint="eastAsia"/>
          <w:color w:val="000000"/>
          <w:kern w:val="0"/>
          <w:sz w:val="24"/>
        </w:rPr>
        <w:t>人原因</w:t>
      </w:r>
      <w:proofErr w:type="gramEnd"/>
      <w:r w:rsidRPr="00D60CDB">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D60CDB">
        <w:rPr>
          <w:rFonts w:ascii="彩虹粗仿宋" w:eastAsia="彩虹粗仿宋" w:hAnsi="宋体" w:cs="宋体" w:hint="eastAsia"/>
          <w:color w:val="000000"/>
          <w:kern w:val="0"/>
          <w:sz w:val="24"/>
        </w:rPr>
        <w:t>券</w:t>
      </w:r>
      <w:proofErr w:type="gramEnd"/>
      <w:r w:rsidRPr="00D60CDB">
        <w:rPr>
          <w:rFonts w:ascii="彩虹粗仿宋" w:eastAsia="彩虹粗仿宋" w:hAnsi="宋体" w:cs="宋体" w:hint="eastAsia"/>
          <w:color w:val="000000"/>
          <w:kern w:val="0"/>
          <w:sz w:val="24"/>
        </w:rPr>
        <w:t>。如因基金管理</w:t>
      </w:r>
      <w:proofErr w:type="gramStart"/>
      <w:r w:rsidRPr="00D60CDB">
        <w:rPr>
          <w:rFonts w:ascii="彩虹粗仿宋" w:eastAsia="彩虹粗仿宋" w:hAnsi="宋体" w:cs="宋体" w:hint="eastAsia"/>
          <w:color w:val="000000"/>
          <w:kern w:val="0"/>
          <w:sz w:val="24"/>
        </w:rPr>
        <w:t>人原因</w:t>
      </w:r>
      <w:proofErr w:type="gramEnd"/>
      <w:r w:rsidRPr="00D60CDB">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D60CDB">
        <w:rPr>
          <w:rFonts w:ascii="彩虹粗仿宋" w:eastAsia="彩虹粗仿宋" w:hAnsi="宋体" w:cs="宋体" w:hint="eastAsia"/>
          <w:color w:val="000000"/>
          <w:kern w:val="0"/>
          <w:sz w:val="24"/>
        </w:rPr>
        <w:t>券</w:t>
      </w:r>
      <w:proofErr w:type="gramEnd"/>
      <w:r w:rsidRPr="00D60CDB">
        <w:rPr>
          <w:rFonts w:ascii="彩虹粗仿宋" w:eastAsia="彩虹粗仿宋" w:hAnsi="宋体" w:cs="宋体" w:hint="eastAsia"/>
          <w:color w:val="000000"/>
          <w:kern w:val="0"/>
          <w:sz w:val="24"/>
        </w:rPr>
        <w:t>进行处置造成的投资风险和损失由基金管理人承担。</w:t>
      </w:r>
      <w:r w:rsidRPr="00D60CDB">
        <w:rPr>
          <w:rFonts w:ascii="彩虹粗仿宋" w:eastAsia="彩虹粗仿宋" w:hAnsi="宋体" w:cs="Arial" w:hint="eastAsia"/>
          <w:sz w:val="24"/>
        </w:rPr>
        <w:t>实行场内T+0交收的资金清算按照基金托管人的相关规定流程执行。</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2.交易记录、资金和证券账目核对的时间和方式</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（1）交易记录的核对</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基金管理人按日进行交易记录的核对。每日对外披露净值之前，必须保证当</w:t>
      </w:r>
      <w:r w:rsidRPr="00D60CDB">
        <w:rPr>
          <w:rFonts w:ascii="彩虹粗仿宋" w:eastAsia="彩虹粗仿宋" w:hAnsi="宋体" w:cs="Arial" w:hint="eastAsia"/>
          <w:sz w:val="24"/>
        </w:rPr>
        <w:lastRenderedPageBreak/>
        <w:t>天所有实际交易记录与基金会计账簿上的交易记录完全一致。如果实际交易记录与会计账簿记录不一致，造成基金会计核算不完整或不真实，由此导致的损失由基金管理人承担。</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（2）资金账目的核对</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资金账目按日核实。</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（3）证券账目的核对</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基金管理人和基金托管人每个交易日结束后核对基金证券账目，确保双方账目相符。基金管理人和基金托管人每月月末核对实物证券账目。</w:t>
      </w:r>
    </w:p>
    <w:p w:rsidR="009E4DF7" w:rsidRPr="00D60CDB" w:rsidRDefault="00323470">
      <w:pPr>
        <w:adjustRightInd w:val="0"/>
        <w:snapToGrid w:val="0"/>
        <w:ind w:firstLine="480"/>
        <w:outlineLvl w:val="0"/>
        <w:rPr>
          <w:rFonts w:ascii="彩虹粗仿宋" w:eastAsia="彩虹粗仿宋" w:hAnsi="宋体" w:cs="Arial"/>
          <w:sz w:val="24"/>
        </w:rPr>
      </w:pPr>
      <w:r w:rsidRPr="00D60CDB">
        <w:rPr>
          <w:rFonts w:ascii="彩虹粗仿宋" w:eastAsia="彩虹粗仿宋" w:hAnsi="宋体" w:cs="Arial" w:hint="eastAsia"/>
          <w:sz w:val="24"/>
        </w:rPr>
        <w:t>（三）基金申购和赎回业务处理的基本规定</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1.基金份额申购、赎回的确认、清算由基金管理人或其委托的注册登记机构负责。</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D60CDB">
        <w:rPr>
          <w:rFonts w:ascii="彩虹粗仿宋" w:eastAsia="彩虹粗仿宋" w:hAnsi="宋体" w:cs="Arial" w:hint="eastAsia"/>
          <w:sz w:val="24"/>
        </w:rPr>
        <w:t>日上述</w:t>
      </w:r>
      <w:proofErr w:type="gramEnd"/>
      <w:r w:rsidRPr="00D60CDB">
        <w:rPr>
          <w:rFonts w:ascii="彩虹粗仿宋" w:eastAsia="彩虹粗仿宋" w:hAnsi="宋体" w:cs="Arial" w:hint="eastAsia"/>
          <w:sz w:val="24"/>
        </w:rPr>
        <w:t>有关数据，并保证相关数据的准确、完整。</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6.关于清算专用账户的设立和管理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为满足申购、赎回及分红资金汇划的需要，由基金管理人开立资金清算的专用账户，该账户由注册登记机构管理。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予以必要的协助与配合，保障基金财产的安全运作。</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8.赎回和分红资金划拨规定</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lastRenderedPageBreak/>
        <w:t>拨付</w:t>
      </w:r>
      <w:proofErr w:type="gramStart"/>
      <w:r w:rsidRPr="00D60CDB">
        <w:rPr>
          <w:rFonts w:ascii="彩虹粗仿宋" w:eastAsia="彩虹粗仿宋" w:hAnsi="宋体" w:cs="Arial" w:hint="eastAsia"/>
          <w:sz w:val="24"/>
        </w:rPr>
        <w:t>赎回款</w:t>
      </w:r>
      <w:proofErr w:type="gramEnd"/>
      <w:r w:rsidRPr="00D60CDB">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D60CDB">
        <w:rPr>
          <w:rFonts w:ascii="彩虹粗仿宋" w:eastAsia="彩虹粗仿宋" w:hAnsi="宋体" w:cs="Arial" w:hint="eastAsia"/>
          <w:sz w:val="24"/>
        </w:rPr>
        <w:t>系基金</w:t>
      </w:r>
      <w:proofErr w:type="gramEnd"/>
      <w:r w:rsidRPr="00D60CDB">
        <w:rPr>
          <w:rFonts w:ascii="彩虹粗仿宋" w:eastAsia="彩虹粗仿宋" w:hAnsi="宋体" w:cs="Arial" w:hint="eastAsia"/>
          <w:sz w:val="24"/>
        </w:rPr>
        <w:t>管理人的原因造成，责任由基金管理人承担，基金托管人不承担垫款义务。</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9.资金指令</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资金指令的格式、内容、发送、接收和确认方式等与投资指令相同。</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（四）申购、赎回资金结算</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1.申购资金</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T+1日15:00前，注册登记机构根据T日基金份额净值计算基金投资者申购基金的份额，并将清算确认的有效数据和资金数据汇总传输给基金托管人。基金管理人和基金托管人据此进行申购的基金会计处理。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T+2日15:00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2.赎回资金</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T+1日15:00前，基金管理人将T日赎回确认数据汇总传输给基金托管人，基金管理人和基金托管人据此进行赎回的基金会计处理。</w:t>
      </w:r>
    </w:p>
    <w:p w:rsidR="009E4DF7" w:rsidRPr="00D60CDB" w:rsidRDefault="00323470">
      <w:pPr>
        <w:adjustRightInd w:val="0"/>
        <w:snapToGrid w:val="0"/>
        <w:rPr>
          <w:rFonts w:ascii="彩虹粗仿宋" w:eastAsia="彩虹粗仿宋" w:hAnsi="宋体" w:cs="Arial"/>
          <w:b/>
          <w:sz w:val="24"/>
        </w:rPr>
      </w:pPr>
      <w:r w:rsidRPr="00D60CDB">
        <w:rPr>
          <w:rFonts w:ascii="彩虹粗仿宋" w:eastAsia="彩虹粗仿宋" w:hAnsi="宋体" w:cs="Arial" w:hint="eastAsia"/>
          <w:sz w:val="24"/>
        </w:rPr>
        <w:t>基金管理人在账户资金充足、划款指令于T+2日向基金托管人发出的条件下，基金托管人将赎回资金(含赎回费)于T+3日上午</w:t>
      </w:r>
      <w:proofErr w:type="gramStart"/>
      <w:r w:rsidRPr="00D60CDB">
        <w:rPr>
          <w:rFonts w:ascii="彩虹粗仿宋" w:eastAsia="彩虹粗仿宋" w:hAnsi="宋体" w:cs="Arial" w:hint="eastAsia"/>
          <w:sz w:val="24"/>
        </w:rPr>
        <w:t>划往基金</w:t>
      </w:r>
      <w:proofErr w:type="gramEnd"/>
      <w:r w:rsidRPr="00D60CDB">
        <w:rPr>
          <w:rFonts w:ascii="彩虹粗仿宋" w:eastAsia="彩虹粗仿宋" w:hAnsi="宋体" w:cs="Arial" w:hint="eastAsia"/>
          <w:sz w:val="24"/>
        </w:rPr>
        <w:t>管理人指定的资金清算的专用账户。特殊情况时，双方协商处理。划款当日基金管理人和基金托管人对赎回资金进行账务处理。</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（五）基金转换</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9E4DF7" w:rsidRPr="00D60CDB" w:rsidRDefault="00323470">
      <w:pPr>
        <w:adjustRightInd w:val="0"/>
        <w:snapToGrid w:val="0"/>
        <w:ind w:firstLine="480"/>
        <w:outlineLvl w:val="0"/>
        <w:rPr>
          <w:rFonts w:ascii="彩虹粗仿宋" w:eastAsia="彩虹粗仿宋" w:hAnsi="宋体" w:cs="Arial"/>
          <w:sz w:val="24"/>
        </w:rPr>
      </w:pPr>
      <w:r w:rsidRPr="00D60CDB">
        <w:rPr>
          <w:rFonts w:ascii="彩虹粗仿宋" w:eastAsia="彩虹粗仿宋" w:hAnsi="宋体" w:cs="Arial" w:hint="eastAsia"/>
          <w:sz w:val="24"/>
        </w:rPr>
        <w:t>2.基金托管人将根据基金管理人传送的基金转换数据进行账务处理，</w:t>
      </w:r>
      <w:proofErr w:type="gramStart"/>
      <w:r w:rsidRPr="00D60CDB">
        <w:rPr>
          <w:rFonts w:ascii="彩虹粗仿宋" w:eastAsia="彩虹粗仿宋" w:hAnsi="宋体" w:cs="Arial" w:hint="eastAsia"/>
          <w:sz w:val="24"/>
        </w:rPr>
        <w:t>具体资金</w:t>
      </w:r>
      <w:proofErr w:type="gramEnd"/>
      <w:r w:rsidRPr="00D60CDB">
        <w:rPr>
          <w:rFonts w:ascii="彩虹粗仿宋" w:eastAsia="彩虹粗仿宋" w:hAnsi="宋体" w:cs="Arial" w:hint="eastAsia"/>
          <w:sz w:val="24"/>
        </w:rPr>
        <w:t>清算和数据传递的时间、程序及托管协议当事人承担的权责按基金管理人届时的公告执行。</w:t>
      </w:r>
    </w:p>
    <w:p w:rsidR="009E4DF7" w:rsidRPr="00D60CDB" w:rsidRDefault="00323470">
      <w:pPr>
        <w:adjustRightInd w:val="0"/>
        <w:snapToGrid w:val="0"/>
        <w:ind w:firstLine="480"/>
        <w:outlineLvl w:val="0"/>
        <w:rPr>
          <w:rFonts w:ascii="彩虹粗仿宋" w:eastAsia="彩虹粗仿宋" w:hAnsi="宋体" w:cs="Arial"/>
          <w:sz w:val="24"/>
        </w:rPr>
      </w:pPr>
      <w:r w:rsidRPr="00D60CDB">
        <w:rPr>
          <w:rFonts w:ascii="彩虹粗仿宋" w:eastAsia="彩虹粗仿宋" w:hAnsi="宋体" w:cs="Arial" w:hint="eastAsia"/>
          <w:sz w:val="24"/>
        </w:rPr>
        <w:t>3.本基金开展基金转换业务应按相关法律法规规定及《基金合同》的约定进行公告。</w:t>
      </w:r>
    </w:p>
    <w:p w:rsidR="009E4DF7" w:rsidRPr="00D60CDB" w:rsidRDefault="00323470">
      <w:pPr>
        <w:adjustRightInd w:val="0"/>
        <w:snapToGrid w:val="0"/>
        <w:ind w:firstLine="480"/>
        <w:outlineLvl w:val="0"/>
        <w:rPr>
          <w:rFonts w:ascii="彩虹粗仿宋" w:eastAsia="彩虹粗仿宋" w:hAnsi="宋体" w:cs="Arial"/>
          <w:sz w:val="24"/>
        </w:rPr>
      </w:pPr>
      <w:r w:rsidRPr="00D60CDB">
        <w:rPr>
          <w:rFonts w:ascii="彩虹粗仿宋" w:eastAsia="彩虹粗仿宋" w:hAnsi="宋体" w:cs="Arial" w:hint="eastAsia"/>
          <w:sz w:val="24"/>
        </w:rPr>
        <w:t>（六）基金现金分红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1.基金管理人确定分红方案通知基金托管人，双方核定后</w:t>
      </w:r>
      <w:r w:rsidRPr="00D60CDB">
        <w:rPr>
          <w:rFonts w:ascii="彩虹粗仿宋" w:eastAsia="彩虹粗仿宋" w:hint="eastAsia"/>
          <w:sz w:val="24"/>
          <w:szCs w:val="18"/>
        </w:rPr>
        <w:t>依照《信息披露办法》</w:t>
      </w:r>
      <w:r w:rsidRPr="00D60CDB">
        <w:rPr>
          <w:rFonts w:ascii="彩虹粗仿宋" w:eastAsia="彩虹粗仿宋" w:hint="eastAsia"/>
          <w:sz w:val="24"/>
          <w:szCs w:val="18"/>
        </w:rPr>
        <w:lastRenderedPageBreak/>
        <w:t>的有关规定在中国证监会指定媒介上公告并</w:t>
      </w:r>
      <w:r w:rsidRPr="00D60CDB">
        <w:rPr>
          <w:rFonts w:ascii="彩虹粗仿宋" w:eastAsia="彩虹粗仿宋" w:hint="eastAsia"/>
          <w:sz w:val="24"/>
        </w:rPr>
        <w:t>报中国证监会备案</w:t>
      </w:r>
      <w:r w:rsidRPr="00D60CDB">
        <w:rPr>
          <w:rFonts w:ascii="彩虹粗仿宋" w:eastAsia="彩虹粗仿宋" w:hAnsi="宋体" w:cs="Arial" w:hint="eastAsia"/>
          <w:sz w:val="24"/>
        </w:rPr>
        <w:t>。</w:t>
      </w:r>
    </w:p>
    <w:p w:rsidR="009E4DF7" w:rsidRPr="00D60CDB" w:rsidRDefault="00323470">
      <w:pPr>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9E4DF7" w:rsidRPr="00D60CDB" w:rsidRDefault="00323470">
      <w:pPr>
        <w:ind w:firstLine="480"/>
        <w:rPr>
          <w:rFonts w:ascii="彩虹粗仿宋" w:eastAsia="彩虹粗仿宋" w:hAnsi="宋体" w:cs="Arial"/>
          <w:sz w:val="24"/>
        </w:rPr>
      </w:pPr>
      <w:r w:rsidRPr="00D60CDB">
        <w:rPr>
          <w:rFonts w:ascii="彩虹粗仿宋" w:eastAsia="彩虹粗仿宋" w:hAnsi="宋体" w:cs="Arial" w:hint="eastAsia"/>
          <w:sz w:val="24"/>
        </w:rPr>
        <w:t>3.基金管理人在下达指令时，应给基金托管人留出必需的划款时间。</w:t>
      </w:r>
    </w:p>
    <w:p w:rsidR="009E4DF7" w:rsidRPr="00D60CDB" w:rsidRDefault="00323470">
      <w:pPr>
        <w:ind w:firstLine="480"/>
        <w:rPr>
          <w:rFonts w:ascii="彩虹粗仿宋" w:eastAsia="彩虹粗仿宋" w:hAnsi="宋体" w:cs="Arial"/>
          <w:sz w:val="24"/>
        </w:rPr>
      </w:pPr>
      <w:r w:rsidRPr="00D60CDB">
        <w:rPr>
          <w:rFonts w:ascii="彩虹粗仿宋" w:eastAsia="彩虹粗仿宋" w:hAnsi="宋体" w:cs="Arial" w:hint="eastAsia"/>
          <w:sz w:val="24"/>
        </w:rPr>
        <w:t>（七）投资银行存款的特别约定</w:t>
      </w:r>
    </w:p>
    <w:p w:rsidR="009E4DF7" w:rsidRPr="00D60CDB" w:rsidRDefault="00323470">
      <w:pPr>
        <w:ind w:firstLine="480"/>
        <w:rPr>
          <w:rFonts w:ascii="彩虹粗仿宋" w:eastAsia="彩虹粗仿宋" w:hAnsi="宋体" w:cs="Arial"/>
          <w:sz w:val="24"/>
        </w:rPr>
      </w:pPr>
      <w:r w:rsidRPr="00D60CDB">
        <w:rPr>
          <w:rFonts w:ascii="彩虹粗仿宋" w:eastAsia="彩虹粗仿宋" w:hAnsi="宋体" w:cs="Arial" w:hint="eastAsia"/>
          <w:sz w:val="24"/>
        </w:rPr>
        <w:t>1.本基金投资银行存款前，基金管理人应与存款银行签订具体存款协议，包括但不限于以下内容：</w:t>
      </w:r>
    </w:p>
    <w:p w:rsidR="009E4DF7" w:rsidRPr="00D60CDB" w:rsidRDefault="00323470">
      <w:pPr>
        <w:ind w:firstLine="480"/>
        <w:rPr>
          <w:rFonts w:ascii="彩虹粗仿宋" w:eastAsia="彩虹粗仿宋" w:hAnsi="宋体"/>
          <w:bCs/>
          <w:sz w:val="24"/>
        </w:rPr>
      </w:pPr>
      <w:r w:rsidRPr="00D60CDB">
        <w:rPr>
          <w:rFonts w:ascii="彩虹粗仿宋" w:eastAsia="彩虹粗仿宋" w:hAnsi="宋体" w:cs="Arial" w:hint="eastAsia"/>
          <w:sz w:val="24"/>
        </w:rPr>
        <w:t>（1）</w:t>
      </w:r>
      <w:r w:rsidRPr="00D60CDB">
        <w:rPr>
          <w:rFonts w:ascii="彩虹粗仿宋" w:eastAsia="彩虹粗仿宋" w:hAnsi="宋体" w:hint="eastAsia"/>
          <w:bCs/>
          <w:sz w:val="24"/>
        </w:rPr>
        <w:t>存款账户必须以本基金名义开立,并将基金托管人为本</w:t>
      </w:r>
      <w:r w:rsidRPr="00D60CDB">
        <w:rPr>
          <w:rFonts w:ascii="彩虹粗仿宋" w:eastAsia="彩虹粗仿宋" w:hAnsi="宋体" w:cs="Arial" w:hint="eastAsia"/>
          <w:sz w:val="24"/>
        </w:rPr>
        <w:t>基金开立的基金银行账户</w:t>
      </w:r>
      <w:r w:rsidRPr="00D60CDB">
        <w:rPr>
          <w:rFonts w:ascii="彩虹粗仿宋" w:eastAsia="彩虹粗仿宋" w:hAnsi="宋体" w:hint="eastAsia"/>
          <w:bCs/>
          <w:sz w:val="24"/>
        </w:rPr>
        <w:t>指定为唯一回款账户，</w:t>
      </w:r>
      <w:r w:rsidRPr="00D60CDB">
        <w:rPr>
          <w:rFonts w:ascii="彩虹粗仿宋" w:eastAsia="彩虹粗仿宋" w:hint="eastAsia"/>
          <w:sz w:val="24"/>
        </w:rPr>
        <w:t>任何情况下，存款银行都不得将存款投资</w:t>
      </w:r>
      <w:proofErr w:type="gramStart"/>
      <w:r w:rsidRPr="00D60CDB">
        <w:rPr>
          <w:rFonts w:ascii="彩虹粗仿宋" w:eastAsia="彩虹粗仿宋" w:hint="eastAsia"/>
          <w:sz w:val="24"/>
        </w:rPr>
        <w:t>本息划往任何</w:t>
      </w:r>
      <w:proofErr w:type="gramEnd"/>
      <w:r w:rsidRPr="00D60CDB">
        <w:rPr>
          <w:rFonts w:ascii="彩虹粗仿宋" w:eastAsia="彩虹粗仿宋" w:hint="eastAsia"/>
          <w:sz w:val="24"/>
        </w:rPr>
        <w:t>其他账户。</w:t>
      </w:r>
    </w:p>
    <w:p w:rsidR="009E4DF7" w:rsidRPr="00D60CDB" w:rsidRDefault="00323470">
      <w:pPr>
        <w:ind w:firstLine="480"/>
        <w:rPr>
          <w:rFonts w:ascii="彩虹粗仿宋" w:eastAsia="彩虹粗仿宋"/>
          <w:sz w:val="24"/>
        </w:rPr>
      </w:pPr>
      <w:r w:rsidRPr="00D60CDB">
        <w:rPr>
          <w:rFonts w:ascii="彩虹粗仿宋" w:eastAsia="彩虹粗仿宋" w:hAnsi="宋体" w:hint="eastAsia"/>
          <w:bCs/>
          <w:sz w:val="24"/>
        </w:rPr>
        <w:t>（2）</w:t>
      </w:r>
      <w:r w:rsidRPr="00D60CDB">
        <w:rPr>
          <w:rFonts w:ascii="彩虹粗仿宋" w:eastAsia="彩虹粗仿宋" w:hint="eastAsia"/>
          <w:sz w:val="24"/>
        </w:rPr>
        <w:t>存款银行不得接受基金管理人或基金托管人任何一方单方面提出的对存款进行更名、转让、挂失、质押、担保、撤销、变更印鉴及回款账户信息等可能导致财产转移的操作申请。</w:t>
      </w:r>
    </w:p>
    <w:p w:rsidR="00A67D7B" w:rsidRDefault="00323470">
      <w:pPr>
        <w:ind w:firstLine="480"/>
        <w:rPr>
          <w:rFonts w:ascii="彩虹粗仿宋" w:eastAsia="彩虹粗仿宋"/>
          <w:sz w:val="24"/>
        </w:rPr>
      </w:pPr>
      <w:r w:rsidRPr="00D60CDB">
        <w:rPr>
          <w:rFonts w:ascii="彩虹粗仿宋" w:eastAsia="彩虹粗仿宋" w:hint="eastAsia"/>
          <w:sz w:val="24"/>
        </w:rPr>
        <w:t>（3）约定存款证实书的具体传递交接方式及交接期限。</w:t>
      </w:r>
    </w:p>
    <w:p w:rsidR="009E4DF7" w:rsidRPr="00D60CDB" w:rsidRDefault="00323470">
      <w:pPr>
        <w:ind w:firstLine="480"/>
        <w:rPr>
          <w:rFonts w:ascii="彩虹粗仿宋" w:eastAsia="彩虹粗仿宋"/>
          <w:sz w:val="24"/>
        </w:rPr>
      </w:pPr>
      <w:r w:rsidRPr="00D60CDB">
        <w:rPr>
          <w:rFonts w:ascii="彩虹粗仿宋" w:eastAsia="彩虹粗仿宋" w:hint="eastAsia"/>
          <w:sz w:val="24"/>
        </w:rPr>
        <w:t>（4）资金划转过程中需要使用存款银行过渡账户的，存款银行须保证资金在过渡账户中不出现滞留，不被挪用。</w:t>
      </w:r>
    </w:p>
    <w:p w:rsidR="009E4DF7" w:rsidRPr="00D60CDB" w:rsidRDefault="00323470">
      <w:pPr>
        <w:adjustRightInd w:val="0"/>
        <w:snapToGrid w:val="0"/>
        <w:ind w:firstLineChars="250" w:firstLine="600"/>
        <w:rPr>
          <w:rFonts w:ascii="彩虹粗仿宋" w:eastAsia="彩虹粗仿宋" w:hAnsi="宋体" w:cs="Arial"/>
          <w:sz w:val="24"/>
        </w:rPr>
      </w:pPr>
      <w:r w:rsidRPr="00D60CDB">
        <w:rPr>
          <w:rFonts w:ascii="彩虹粗仿宋" w:eastAsia="彩虹粗仿宋" w:hAnsi="宋体" w:cs="Arial" w:hint="eastAsia"/>
          <w:sz w:val="24"/>
        </w:rPr>
        <w:t>2.本基金投资银行存款，必须采用双方认可的方式办理。</w:t>
      </w:r>
      <w:r w:rsidRPr="00D60CDB">
        <w:rPr>
          <w:rFonts w:ascii="彩虹粗仿宋" w:eastAsia="彩虹粗仿宋" w:hAnsi="宋体" w:hint="eastAsia"/>
          <w:bCs/>
          <w:sz w:val="24"/>
        </w:rPr>
        <w:t>托管人负责依据管理人提供的银行存款投资合同/协议、投资指令、支取通知等有关文件办理资金的支付以及存款证实书的接收、保管与交付，切实履行托管职责。托管人负责对存款开户证实书进行保管，</w:t>
      </w:r>
      <w:r w:rsidRPr="00D60CDB">
        <w:rPr>
          <w:rFonts w:ascii="彩虹粗仿宋" w:eastAsia="彩虹粗仿宋" w:hint="eastAsia"/>
          <w:sz w:val="24"/>
        </w:rPr>
        <w:t>不负责对存款开户证实书真伪的辨别，不承担存款开户证实书对应存款的本金及收益的安全</w:t>
      </w:r>
      <w:r w:rsidRPr="00D60CDB">
        <w:rPr>
          <w:rFonts w:ascii="彩虹粗仿宋" w:eastAsia="彩虹粗仿宋" w:hAnsi="宋体" w:hint="eastAsia"/>
          <w:bCs/>
          <w:sz w:val="24"/>
        </w:rPr>
        <w:t>。</w:t>
      </w:r>
      <w:r w:rsidRPr="00D60CDB">
        <w:rPr>
          <w:rFonts w:ascii="彩虹粗仿宋" w:eastAsia="彩虹粗仿宋" w:hAnsi="宋体" w:cs="Arial" w:hint="eastAsia"/>
          <w:sz w:val="24"/>
        </w:rPr>
        <w:t xml:space="preserve">   </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 xml:space="preserve"> 3.</w:t>
      </w:r>
      <w:r w:rsidRPr="00D60CDB">
        <w:rPr>
          <w:rFonts w:hint="eastAsia"/>
        </w:rPr>
        <w:t xml:space="preserve"> </w:t>
      </w:r>
      <w:r w:rsidRPr="00D60CDB">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E4DF7" w:rsidRPr="00D60CDB" w:rsidRDefault="00323470">
      <w:pPr>
        <w:pStyle w:val="2"/>
        <w:jc w:val="center"/>
        <w:rPr>
          <w:rFonts w:ascii="彩虹粗仿宋" w:eastAsia="彩虹粗仿宋"/>
          <w:sz w:val="30"/>
        </w:rPr>
      </w:pPr>
      <w:bookmarkStart w:id="104" w:name="_Toc124325892"/>
      <w:r w:rsidRPr="00D60CDB">
        <w:rPr>
          <w:rFonts w:ascii="彩虹粗仿宋" w:eastAsia="彩虹粗仿宋" w:hint="eastAsia"/>
          <w:sz w:val="30"/>
        </w:rPr>
        <w:lastRenderedPageBreak/>
        <w:t xml:space="preserve"> 八、基金资产净值计算和会计核算</w:t>
      </w:r>
      <w:bookmarkEnd w:id="104"/>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（一）基金资产净值的计算、复核与完成的时间及程序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0.0001元，小数点后第五位四舍五入。国家另有规定的，从其规定。</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基金管理人每个工作日计算基金资产净值及基金份额净值，并按规定公告。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2.基金管理人</w:t>
      </w:r>
      <w:proofErr w:type="gramStart"/>
      <w:r w:rsidRPr="00D60CDB">
        <w:rPr>
          <w:rFonts w:ascii="彩虹粗仿宋" w:eastAsia="彩虹粗仿宋" w:hAnsi="宋体" w:cs="Arial" w:hint="eastAsia"/>
          <w:sz w:val="24"/>
        </w:rPr>
        <w:t>应每个</w:t>
      </w:r>
      <w:proofErr w:type="gramEnd"/>
      <w:r w:rsidRPr="00D60CDB">
        <w:rPr>
          <w:rFonts w:ascii="彩虹粗仿宋" w:eastAsia="彩虹粗仿宋" w:hAnsi="宋体" w:cs="Arial" w:hint="eastAsia"/>
          <w:sz w:val="24"/>
        </w:rPr>
        <w:t>工作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9E4DF7" w:rsidRPr="00D60CDB" w:rsidRDefault="00323470">
      <w:pPr>
        <w:ind w:firstLineChars="200" w:firstLine="480"/>
        <w:rPr>
          <w:rFonts w:ascii="彩虹粗仿宋" w:eastAsia="彩虹粗仿宋" w:hAnsi="宋体" w:cs="Arial"/>
          <w:sz w:val="24"/>
        </w:rPr>
      </w:pPr>
      <w:r w:rsidRPr="00D60CDB">
        <w:rPr>
          <w:rFonts w:ascii="彩虹粗仿宋" w:eastAsia="彩虹粗仿宋" w:hAnsi="宋体" w:cs="Arial" w:hint="eastAsia"/>
          <w:sz w:val="24"/>
        </w:rPr>
        <w:t>（二）基金资产估值方法和特殊情形的处理</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1.估值对象</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基金所拥有的股票、股指期货合约、权证、债券和银行存款本息、应收款项、其它投资等资产及负债。</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2.估值方法</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 xml:space="preserve">本基金所持有的投资品种，按如下原则进行估值： </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(1)证券交易所上市的有价证券的估值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交易所上市的股票，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sz w:val="24"/>
        </w:rPr>
        <w:t>2)</w:t>
      </w:r>
      <w:r w:rsidRPr="00D60CDB">
        <w:rPr>
          <w:rFonts w:ascii="彩虹粗仿宋" w:eastAsia="彩虹粗仿宋" w:hAnsi="宋体" w:cs="Arial" w:hint="eastAsia"/>
          <w:sz w:val="24"/>
        </w:rPr>
        <w:t xml:space="preserve"> 在交易所市场上市交易或挂牌转让的固定收益品种（另有规定的除外），选取第三方估值机构提供的相应品种当日的估值净价估值；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sz w:val="24"/>
        </w:rPr>
        <w:t>3)</w:t>
      </w:r>
      <w:r w:rsidRPr="00D60CDB">
        <w:rPr>
          <w:rFonts w:hint="eastAsia"/>
        </w:rPr>
        <w:t xml:space="preserve"> </w:t>
      </w:r>
      <w:r w:rsidRPr="00D60CDB">
        <w:rPr>
          <w:rFonts w:ascii="彩虹粗仿宋" w:eastAsia="彩虹粗仿宋" w:hAnsi="宋体" w:cs="Arial" w:hint="eastAsia"/>
          <w:sz w:val="24"/>
        </w:rPr>
        <w:t>对在交易所市场上市交易的可转换债券，按照每日收盘价作为估值全价；</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sz w:val="24"/>
        </w:rPr>
        <w:t>4)</w:t>
      </w:r>
      <w:r w:rsidRPr="00D60CDB">
        <w:rPr>
          <w:rFonts w:hint="eastAsia"/>
        </w:rPr>
        <w:t xml:space="preserve"> </w:t>
      </w:r>
      <w:r w:rsidRPr="00D60CDB">
        <w:rPr>
          <w:rFonts w:ascii="彩虹粗仿宋" w:eastAsia="彩虹粗仿宋" w:hAnsi="宋体" w:cs="Arial" w:hint="eastAsia"/>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sz w:val="24"/>
        </w:rPr>
        <w:t>(2)处于未上市期间的有价证券应区分如下情况处理</w:t>
      </w:r>
      <w:r w:rsidRPr="00D60CDB">
        <w:rPr>
          <w:rFonts w:ascii="彩虹粗仿宋" w:eastAsia="彩虹粗仿宋" w:hAnsi="宋体" w:cs="Arial" w:hint="eastAsia"/>
          <w:sz w:val="24"/>
        </w:rPr>
        <w:t>：</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1)送股、转增股、配股和公开增发的新股，按估值日在证券交易所挂牌的同一</w:t>
      </w:r>
      <w:r w:rsidRPr="00D60CDB">
        <w:rPr>
          <w:rFonts w:ascii="彩虹粗仿宋" w:eastAsia="彩虹粗仿宋" w:hAnsi="宋体" w:cs="Arial" w:hint="eastAsia"/>
          <w:sz w:val="24"/>
        </w:rPr>
        <w:lastRenderedPageBreak/>
        <w:t>股票的估值方法估值；该日无交易的，以最近一日的市价（收盘价）估值；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w:t>
      </w:r>
      <w:r w:rsidRPr="00D60CDB">
        <w:rPr>
          <w:rFonts w:hint="eastAsia"/>
        </w:rPr>
        <w:t xml:space="preserve"> </w:t>
      </w:r>
      <w:r w:rsidRPr="00D60CDB">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4)首次公开发行有明确锁定期的股票，同一股票在交易所上市后，按交易所上市的同一股票的估值方法估值；非公开发行有明确锁定期的股票，按监管机构或行业协会有关规定确定公允价值。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w:t>
      </w:r>
      <w:r w:rsidRPr="00D60CDB">
        <w:rPr>
          <w:rFonts w:hint="eastAsia"/>
        </w:rPr>
        <w:t xml:space="preserve"> </w:t>
      </w:r>
      <w:r w:rsidRPr="00D60CDB">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(4)同一债券同时在两个或两个以上市场交易的，按债券所处的市场分别估值。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(5)中小企业私募债券，采用估值技术确定公允价值，在估值技术难以可靠计量公允价值的情况下，按成本估值。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(6)</w:t>
      </w:r>
      <w:r w:rsidRPr="00D60CDB">
        <w:rPr>
          <w:rFonts w:hint="eastAsia"/>
        </w:rPr>
        <w:t xml:space="preserve"> </w:t>
      </w:r>
      <w:r w:rsidRPr="00D60CDB">
        <w:rPr>
          <w:rFonts w:ascii="彩虹粗仿宋" w:eastAsia="彩虹粗仿宋" w:hAnsi="宋体" w:cs="Arial" w:hint="eastAsia"/>
          <w:sz w:val="24"/>
        </w:rPr>
        <w:t>本基金可以采用第三方估值机构按照上述公允价值确定原则提供的估值价格数据。</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(7)</w:t>
      </w:r>
      <w:r w:rsidRPr="00D60CDB">
        <w:rPr>
          <w:rFonts w:hint="eastAsia"/>
        </w:rPr>
        <w:t xml:space="preserve"> </w:t>
      </w:r>
      <w:r w:rsidRPr="00D60CDB">
        <w:rPr>
          <w:rFonts w:ascii="彩虹粗仿宋" w:eastAsia="彩虹粗仿宋" w:hAnsi="宋体" w:cs="Arial" w:hint="eastAsia"/>
          <w:sz w:val="24"/>
        </w:rPr>
        <w:t>存款的估值方法</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持有的银行定期存款或通知存款以本金列示，按协议或合同利率逐日确认利息收入。</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(8)</w:t>
      </w:r>
      <w:r w:rsidRPr="00D60CDB">
        <w:rPr>
          <w:rFonts w:hint="eastAsia"/>
        </w:rPr>
        <w:t xml:space="preserve"> </w:t>
      </w:r>
      <w:r w:rsidRPr="00D60CDB">
        <w:rPr>
          <w:rFonts w:ascii="彩虹粗仿宋" w:eastAsia="彩虹粗仿宋" w:hAnsi="宋体" w:cs="Arial" w:hint="eastAsia"/>
          <w:sz w:val="24"/>
        </w:rPr>
        <w:t>投资证券衍生品的估值方法</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2）首次发行未上市的权证，采用估值技术确定公允价值，在估值技术难以可</w:t>
      </w:r>
      <w:r w:rsidRPr="00D60CDB">
        <w:rPr>
          <w:rFonts w:ascii="彩虹粗仿宋" w:eastAsia="彩虹粗仿宋" w:hAnsi="宋体" w:cs="Arial" w:hint="eastAsia"/>
          <w:sz w:val="24"/>
        </w:rPr>
        <w:lastRenderedPageBreak/>
        <w:t>靠计量公允价值的情况下，按成本估值。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3）因持有股票而享有的配股权，以及停止交易但未行权的权证，采用估值技术确定公允价值进行估值。在估值技术难以可靠计量公允价值的情况下，按成本进行估值。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4）本基金投资股指期货合约，一般以估值当日结算价进行估值，估值当日无结算价的，且最近交易日后经济环境未发生重大变化的，采用最近交易日结算价估值。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(9)如有确凿证据表明按上述方法进行估值不能客观反映其公允价值的，基金管理人可根据具体情况与基金托管人商定后，按最能反映公允价值的价格估值。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(10) 相关法律法规以及监管部门有强制规定的，从其规定。如有新增事项，按国家最新规定估值。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当发生大额申购或赎回情形时，基金管理人可以采用摆动定价机制，以确保基金估值的公平性。</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3.特殊情形的处理</w:t>
      </w:r>
    </w:p>
    <w:p w:rsidR="009E4DF7" w:rsidRPr="00D60CDB" w:rsidRDefault="00323470">
      <w:pPr>
        <w:adjustRightInd w:val="0"/>
        <w:snapToGrid w:val="0"/>
        <w:ind w:firstLineChars="200" w:firstLine="480"/>
        <w:rPr>
          <w:rFonts w:ascii="彩虹粗仿宋" w:eastAsia="彩虹粗仿宋"/>
          <w:sz w:val="24"/>
        </w:rPr>
      </w:pPr>
      <w:r w:rsidRPr="00D60CDB">
        <w:rPr>
          <w:rFonts w:ascii="彩虹粗仿宋" w:eastAsia="彩虹粗仿宋" w:hAnsi="宋体" w:cs="Arial" w:hint="eastAsia"/>
          <w:sz w:val="24"/>
        </w:rPr>
        <w:t>基金管理人、基金托管人按估值方法的第</w:t>
      </w:r>
      <w:r w:rsidRPr="00D60CDB">
        <w:rPr>
          <w:rFonts w:ascii="彩虹粗仿宋" w:eastAsia="彩虹粗仿宋" w:hAnsi="宋体" w:cs="Arial"/>
          <w:sz w:val="24"/>
        </w:rPr>
        <w:t>(9)</w:t>
      </w:r>
      <w:r w:rsidRPr="00D60CDB">
        <w:rPr>
          <w:rFonts w:ascii="彩虹粗仿宋" w:eastAsia="彩虹粗仿宋" w:hAnsi="宋体" w:cs="Arial" w:hint="eastAsia"/>
          <w:sz w:val="24"/>
        </w:rPr>
        <w:t>项进行估值时，所造成的误差不作为基金份额净值错误处理。</w:t>
      </w:r>
    </w:p>
    <w:p w:rsidR="009E4DF7" w:rsidRPr="00D60CDB" w:rsidRDefault="00323470">
      <w:pPr>
        <w:adjustRightInd w:val="0"/>
        <w:snapToGrid w:val="0"/>
        <w:ind w:firstLineChars="200" w:firstLine="480"/>
        <w:rPr>
          <w:rStyle w:val="read"/>
          <w:rFonts w:ascii="彩虹粗仿宋" w:eastAsia="彩虹粗仿宋"/>
          <w:sz w:val="24"/>
        </w:rPr>
      </w:pPr>
      <w:r w:rsidRPr="00D60CDB">
        <w:rPr>
          <w:rStyle w:val="read"/>
          <w:rFonts w:ascii="彩虹粗仿宋" w:eastAsia="彩虹粗仿宋" w:hint="eastAsia"/>
          <w:sz w:val="24"/>
        </w:rPr>
        <w:t>（三）基金份额净值错误的处理方式</w:t>
      </w:r>
    </w:p>
    <w:p w:rsidR="009E4DF7" w:rsidRPr="00D60CDB" w:rsidRDefault="00323470">
      <w:pPr>
        <w:adjustRightInd w:val="0"/>
        <w:snapToGrid w:val="0"/>
        <w:ind w:firstLineChars="200" w:firstLine="480"/>
        <w:rPr>
          <w:rStyle w:val="read"/>
          <w:rFonts w:ascii="彩虹粗仿宋" w:eastAsia="彩虹粗仿宋"/>
          <w:sz w:val="24"/>
        </w:rPr>
      </w:pPr>
      <w:r w:rsidRPr="00D60CDB">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D60CDB">
        <w:rPr>
          <w:rFonts w:ascii="彩虹粗仿宋" w:eastAsia="彩虹粗仿宋" w:cs="Arial" w:hint="eastAsia"/>
          <w:sz w:val="24"/>
        </w:rPr>
        <w:t>；错误偏差达到基金份额净值的</w:t>
      </w:r>
      <w:r w:rsidRPr="00D60CDB">
        <w:rPr>
          <w:rFonts w:ascii="彩虹粗仿宋" w:eastAsia="彩虹粗仿宋" w:hAnsi="宋体" w:hint="eastAsia"/>
          <w:sz w:val="24"/>
        </w:rPr>
        <w:t>0.5%时，基金管理人应当公告</w:t>
      </w:r>
      <w:r w:rsidRPr="00D60CDB">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9E4DF7" w:rsidRPr="00D60CDB" w:rsidRDefault="00323470">
      <w:pPr>
        <w:adjustRightInd w:val="0"/>
        <w:snapToGrid w:val="0"/>
        <w:ind w:firstLineChars="200" w:firstLine="480"/>
        <w:rPr>
          <w:rStyle w:val="read"/>
          <w:rFonts w:ascii="彩虹粗仿宋" w:eastAsia="彩虹粗仿宋"/>
          <w:sz w:val="24"/>
        </w:rPr>
      </w:pPr>
      <w:r w:rsidRPr="00D60CDB">
        <w:rPr>
          <w:rStyle w:val="read"/>
          <w:rFonts w:ascii="彩虹粗仿宋" w:eastAsia="彩虹粗仿宋" w:hint="eastAsia"/>
          <w:sz w:val="24"/>
        </w:rPr>
        <w:t>2.当基金份额净值计算差错给基金和基金份额持有人造成损失需要进行赔偿</w:t>
      </w:r>
      <w:r w:rsidRPr="00D60CDB">
        <w:rPr>
          <w:rStyle w:val="read"/>
          <w:rFonts w:ascii="彩虹粗仿宋" w:eastAsia="彩虹粗仿宋" w:hint="eastAsia"/>
          <w:sz w:val="24"/>
        </w:rPr>
        <w:lastRenderedPageBreak/>
        <w:t>时，基金管理人和基金托管人应根据实际情况界定双方承担的责任，经确认后按以下条款进行赔偿：</w:t>
      </w:r>
    </w:p>
    <w:p w:rsidR="009E4DF7" w:rsidRPr="00D60CDB" w:rsidRDefault="00323470">
      <w:pPr>
        <w:adjustRightInd w:val="0"/>
        <w:snapToGrid w:val="0"/>
        <w:ind w:firstLineChars="200" w:firstLine="480"/>
        <w:rPr>
          <w:rFonts w:ascii="彩虹粗仿宋" w:eastAsia="彩虹粗仿宋" w:hAnsi="宋体" w:cs="Arial"/>
          <w:sz w:val="24"/>
        </w:rPr>
      </w:pPr>
      <w:r w:rsidRPr="00D60CDB">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D60CDB">
        <w:rPr>
          <w:rFonts w:ascii="彩虹粗仿宋" w:eastAsia="彩虹粗仿宋" w:hAnsi="宋体" w:cs="Arial" w:hint="eastAsia"/>
          <w:sz w:val="24"/>
        </w:rPr>
        <w:t>损失，由基金管理人负责赔付。</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w:t>
      </w:r>
      <w:proofErr w:type="gramStart"/>
      <w:r w:rsidRPr="00D60CDB">
        <w:rPr>
          <w:rFonts w:ascii="彩虹粗仿宋" w:eastAsia="彩虹粗仿宋" w:hint="eastAsia"/>
          <w:kern w:val="0"/>
          <w:sz w:val="24"/>
        </w:rPr>
        <w:t>若基金</w:t>
      </w:r>
      <w:proofErr w:type="gramEnd"/>
      <w:r w:rsidRPr="00D60CDB">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w:t>
      </w:r>
      <w:r w:rsidRPr="00D60CDB">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由于证券、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4.基金管理人和基金托管人由于各自技术系统设置而产生的净值计算尾差，以基金管理人计算结果为准。</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（四）暂停估值与公告基金份额净值的情形</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1.基金投资所涉及的证券、期货交易市场遇法定节假日或因其他原因暂停营业时；</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2.因不可抗力致使基金管理人、基金托管人无法准确评估基金资产价值时；</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3.</w:t>
      </w:r>
      <w:r w:rsidR="0072162A" w:rsidRPr="00D60CDB">
        <w:rPr>
          <w:rFonts w:ascii="彩虹粗仿宋" w:eastAsia="彩虹粗仿宋" w:hAnsi="宋体" w:cs="Arial" w:hint="eastAsia"/>
          <w:sz w:val="24"/>
        </w:rPr>
        <w:t>当前一估值日基金资产净值</w:t>
      </w:r>
      <w:r w:rsidR="0072162A" w:rsidRPr="00D60CDB">
        <w:rPr>
          <w:rFonts w:ascii="彩虹粗仿宋" w:eastAsia="彩虹粗仿宋" w:hAnsi="宋体" w:cs="Arial"/>
          <w:sz w:val="24"/>
        </w:rPr>
        <w:t>50%</w:t>
      </w:r>
      <w:r w:rsidR="0072162A" w:rsidRPr="00D60CDB">
        <w:rPr>
          <w:rFonts w:ascii="彩虹粗仿宋" w:eastAsia="彩虹粗仿宋" w:hAnsi="宋体" w:cs="Arial" w:hint="eastAsia"/>
          <w:sz w:val="24"/>
        </w:rPr>
        <w:t>以上的资产出现无可参考的活跃市场价格且采用估值技术</w:t>
      </w:r>
      <w:proofErr w:type="gramStart"/>
      <w:r w:rsidR="0072162A" w:rsidRPr="00D60CDB">
        <w:rPr>
          <w:rFonts w:ascii="彩虹粗仿宋" w:eastAsia="彩虹粗仿宋" w:hAnsi="宋体" w:cs="Arial" w:hint="eastAsia"/>
          <w:sz w:val="24"/>
        </w:rPr>
        <w:t>仍导致</w:t>
      </w:r>
      <w:proofErr w:type="gramEnd"/>
      <w:r w:rsidR="0072162A" w:rsidRPr="00D60CDB">
        <w:rPr>
          <w:rFonts w:ascii="彩虹粗仿宋" w:eastAsia="彩虹粗仿宋" w:hAnsi="宋体" w:cs="Arial" w:hint="eastAsia"/>
          <w:sz w:val="24"/>
        </w:rPr>
        <w:t>公允价值存在重大不确定性时，经与基金托管人协商确认后，基金管理人应当暂停基金估值；</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lastRenderedPageBreak/>
        <w:t>4.中国证监会和《基金合同》认定的其他情形。</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（五）基金会计制度</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按国家有关部门规定的会计制度执行。</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（六）基金账册的建立</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D60CDB">
        <w:rPr>
          <w:rFonts w:ascii="彩虹粗仿宋" w:eastAsia="彩虹粗仿宋" w:hAnsi="宋体" w:cs="Arial" w:hint="eastAsia"/>
          <w:sz w:val="24"/>
        </w:rPr>
        <w:t>若基金</w:t>
      </w:r>
      <w:proofErr w:type="gramEnd"/>
      <w:r w:rsidRPr="00D60CDB">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（七）基金财务报表与报告的编制和复核</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1.财务报表的编制</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基金财务报表由基金管理人编制，基金托管人复核。</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2.报表复核</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3.财务报表的编制与复核时间安排</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(1)报表的编制</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9E4DF7" w:rsidRPr="00D60CDB" w:rsidRDefault="00323470">
      <w:pPr>
        <w:pStyle w:val="a0"/>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(2)报表的复核</w:t>
      </w:r>
    </w:p>
    <w:p w:rsidR="009E4DF7" w:rsidRPr="00D60CDB" w:rsidRDefault="00323470">
      <w:pPr>
        <w:pStyle w:val="a0"/>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E4DF7" w:rsidRPr="00D60CDB" w:rsidRDefault="00323470">
      <w:pPr>
        <w:pStyle w:val="a0"/>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基金管理人应留足充分的时间，便于基金托管人复核相关报表及报告。</w:t>
      </w:r>
    </w:p>
    <w:p w:rsidR="009E4DF7" w:rsidRPr="00D60CDB" w:rsidRDefault="00323470">
      <w:pPr>
        <w:pStyle w:val="a0"/>
        <w:adjustRightInd w:val="0"/>
        <w:snapToGrid w:val="0"/>
        <w:ind w:firstLine="480"/>
        <w:rPr>
          <w:rFonts w:ascii="彩虹粗仿宋" w:eastAsia="彩虹粗仿宋" w:hAnsi="宋体" w:cs="Arial"/>
          <w:sz w:val="24"/>
        </w:rPr>
      </w:pPr>
      <w:r w:rsidRPr="00D60CDB">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9E4DF7" w:rsidRPr="00D60CDB" w:rsidRDefault="009E4DF7">
      <w:pPr>
        <w:pStyle w:val="a0"/>
        <w:adjustRightInd w:val="0"/>
        <w:snapToGrid w:val="0"/>
        <w:ind w:firstLineChars="0" w:firstLine="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05" w:name="_Toc124325893"/>
      <w:r w:rsidRPr="00D60CDB">
        <w:rPr>
          <w:rFonts w:ascii="彩虹粗仿宋" w:eastAsia="彩虹粗仿宋" w:hint="eastAsia"/>
          <w:sz w:val="30"/>
        </w:rPr>
        <w:lastRenderedPageBreak/>
        <w:t>九、基金收益分配</w:t>
      </w:r>
      <w:bookmarkEnd w:id="105"/>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基金收益分配是指按规定将基金的可分配收益按基金份额进行比例分配。</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（一）基金收益分配的原则</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基金收益分配应遵循下列原则：</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 xml:space="preserve">1、在符合有关基金分红条件的前提下，本基金每年收益分配次数最多为12次，若《基金合同》生效不满3个月可不进行收益分配； </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 xml:space="preserve">2、本基金收益分配方式分为两种：现金分红与红利再投资，投资人可选择现金红利或将现金红利按除权后的基金份额净值自动转为基金份额进行再投资；若投资人不选择，本基金默认的收益分配方式是现金分红； </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3、基金收益分配后基金份额净值不能低于面值，即基金收益分配基准日的基金份额净值减去每单位基金份额收益分配金额，不能低于面值；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4、每一份基金份额享有同等分配权；</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5、法律法规或监管机关另有规定的，从其规定。</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（二）基金收益分配的时间和程序</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本基金收益分配方案由基金管理人拟订，并由基金托管人复核，在2日内在指定媒介公告并报中国证监会备案。</w:t>
      </w:r>
      <w:r w:rsidRPr="00D60CDB">
        <w:rPr>
          <w:rFonts w:ascii="彩虹粗仿宋" w:eastAsia="彩虹粗仿宋" w:hint="eastAsia"/>
          <w:sz w:val="24"/>
        </w:rPr>
        <w:t>基金红利发放</w:t>
      </w:r>
      <w:proofErr w:type="gramStart"/>
      <w:r w:rsidRPr="00D60CDB">
        <w:rPr>
          <w:rFonts w:ascii="彩虹粗仿宋" w:eastAsia="彩虹粗仿宋" w:hint="eastAsia"/>
          <w:sz w:val="24"/>
        </w:rPr>
        <w:t>日距离</w:t>
      </w:r>
      <w:proofErr w:type="gramEnd"/>
      <w:r w:rsidRPr="00D60CDB">
        <w:rPr>
          <w:rFonts w:ascii="彩虹粗仿宋" w:eastAsia="彩虹粗仿宋" w:hint="eastAsia"/>
          <w:sz w:val="24"/>
        </w:rPr>
        <w:t>收益分配基准日（即可供分配利润计算截止日）的时间不得超过15个工作日。</w:t>
      </w:r>
      <w:r w:rsidRPr="00D60CDB">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06" w:name="_Toc124325894"/>
      <w:r w:rsidRPr="00D60CDB">
        <w:rPr>
          <w:rFonts w:ascii="彩虹粗仿宋" w:eastAsia="彩虹粗仿宋" w:hint="eastAsia"/>
          <w:sz w:val="30"/>
        </w:rPr>
        <w:t>十、基金信息披露</w:t>
      </w:r>
      <w:bookmarkEnd w:id="106"/>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（一）保密义务</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w:t>
      </w:r>
      <w:r w:rsidRPr="00D60CDB">
        <w:rPr>
          <w:rFonts w:ascii="彩虹粗仿宋" w:eastAsia="彩虹粗仿宋" w:hAnsi="宋体" w:cs="Arial" w:hint="eastAsia"/>
          <w:sz w:val="24"/>
        </w:rPr>
        <w:lastRenderedPageBreak/>
        <w:t>应视为基金管理人或基金托管人违反保密义务：</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1.非因基金管理人和基金托管人的原因导致保密信息被披露、泄露或公开；</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（二）信息披露的内容</w:t>
      </w:r>
    </w:p>
    <w:p w:rsidR="009E4DF7" w:rsidRPr="00D60CDB" w:rsidRDefault="00323470">
      <w:pPr>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投资</w:t>
      </w:r>
      <w:r w:rsidRPr="00D60CDB">
        <w:rPr>
          <w:rFonts w:ascii="彩虹粗仿宋" w:eastAsia="彩虹粗仿宋" w:hAnsi="宋体" w:cs="Arial"/>
          <w:sz w:val="24"/>
        </w:rPr>
        <w:t>中小企业私募债、</w:t>
      </w:r>
      <w:r w:rsidRPr="00D60CDB">
        <w:rPr>
          <w:rFonts w:ascii="彩虹粗仿宋" w:eastAsia="彩虹粗仿宋" w:hAnsi="宋体" w:cs="Arial" w:hint="eastAsia"/>
          <w:sz w:val="24"/>
        </w:rPr>
        <w:t>股指期货、</w:t>
      </w:r>
      <w:r w:rsidRPr="00D60CDB">
        <w:rPr>
          <w:rFonts w:ascii="彩虹粗仿宋" w:eastAsia="彩虹粗仿宋" w:hAnsi="宋体" w:cs="Arial"/>
          <w:sz w:val="24"/>
        </w:rPr>
        <w:t>资产支持证券</w:t>
      </w:r>
      <w:r w:rsidRPr="00D60CDB">
        <w:rPr>
          <w:rFonts w:ascii="彩虹粗仿宋" w:eastAsia="彩虹粗仿宋" w:hAnsi="宋体" w:cs="Arial" w:hint="eastAsia"/>
          <w:sz w:val="24"/>
        </w:rPr>
        <w:t>的报告</w:t>
      </w:r>
      <w:r w:rsidRPr="00D60CDB">
        <w:rPr>
          <w:rFonts w:ascii="彩虹粗仿宋" w:eastAsia="彩虹粗仿宋" w:hAnsi="宋体" w:cs="Arial"/>
          <w:sz w:val="24"/>
        </w:rPr>
        <w:t>及</w:t>
      </w:r>
      <w:r w:rsidRPr="00D60CDB">
        <w:rPr>
          <w:rFonts w:ascii="彩虹粗仿宋" w:eastAsia="彩虹粗仿宋" w:hAnsi="宋体" w:cs="Arial" w:hint="eastAsia"/>
          <w:sz w:val="24"/>
        </w:rPr>
        <w:t>中国证监会规定的其他信息。基金年度报告需经具有从事证券相关业务资格的会计师事务所审计后，方可披露。</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（三）基金托管人和基金管理人在信息披露中的职责和信息披露程序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1.职责</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基金管理人和基金托管人应积极配合、互相监督，保证其履行按照法定方式和限时披露的义务。</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当出现下述情况时，基金管理人和基金托管人可暂停或延迟披露基金相关信息：</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(1)不可抗力或其他情形致使基金管理人、基金托管人无法准确评估基金资产价值时；</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lastRenderedPageBreak/>
        <w:t>(2)基金投资所涉及的证券、期货交易市场遇法定节假日或因其他原因暂停营业时；</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(3)法律法规、《基金合同》或中国证监会规定的其他情况。</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3.信息文本的存放</w:t>
      </w:r>
    </w:p>
    <w:p w:rsidR="009E4DF7" w:rsidRPr="00D60CDB" w:rsidRDefault="00323470">
      <w:pPr>
        <w:pStyle w:val="a0"/>
        <w:ind w:firstLine="480"/>
        <w:rPr>
          <w:rFonts w:ascii="彩虹粗仿宋" w:eastAsia="彩虹粗仿宋" w:hAnsi="宋体" w:cs="Arial"/>
          <w:sz w:val="24"/>
        </w:rPr>
      </w:pPr>
      <w:r w:rsidRPr="00D60CDB">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9E4DF7" w:rsidRPr="00D60CDB" w:rsidRDefault="009E4DF7">
      <w:pPr>
        <w:pStyle w:val="a0"/>
        <w:ind w:firstLineChars="0" w:firstLine="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07" w:name="_Toc124325895"/>
      <w:r w:rsidRPr="00D60CDB">
        <w:rPr>
          <w:rFonts w:ascii="彩虹粗仿宋" w:eastAsia="彩虹粗仿宋" w:hint="eastAsia"/>
          <w:sz w:val="30"/>
        </w:rPr>
        <w:t>十一、基金费用</w:t>
      </w:r>
      <w:bookmarkEnd w:id="107"/>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（一）基金管理费的计提比例和计提方法</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本基金的管理费按前一日基金资产净值的</w:t>
      </w:r>
      <w:r w:rsidRPr="00D60CDB">
        <w:rPr>
          <w:rFonts w:ascii="仿宋_GB2312" w:eastAsia="仿宋_GB2312" w:hAnsi="宋体" w:cs="Arial" w:hint="eastAsia"/>
          <w:sz w:val="24"/>
        </w:rPr>
        <w:t>1.5</w:t>
      </w:r>
      <w:r w:rsidRPr="00D60CDB">
        <w:rPr>
          <w:rFonts w:ascii="彩虹粗仿宋" w:eastAsia="彩虹粗仿宋" w:hAnsi="宋体" w:cs="Arial" w:hint="eastAsia"/>
          <w:sz w:val="24"/>
        </w:rPr>
        <w:t>%年费率计提。管理费的计算方法如下：</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H＝E×年管理费率÷当年天数</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H为每日应计提的基金管理费</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E为前一日的基金资产净值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（二）基金托管费的计提比例和计提方法</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本基金的托管费按前一日基金资产净值的</w:t>
      </w:r>
      <w:r w:rsidRPr="00D60CDB">
        <w:rPr>
          <w:rFonts w:hint="eastAsia"/>
          <w:bCs/>
          <w:sz w:val="24"/>
          <w:szCs w:val="20"/>
        </w:rPr>
        <w:t>0.25</w:t>
      </w:r>
      <w:r w:rsidRPr="00D60CDB">
        <w:rPr>
          <w:rFonts w:ascii="彩虹粗仿宋" w:eastAsia="彩虹粗仿宋" w:hAnsi="宋体" w:cs="Arial" w:hint="eastAsia"/>
          <w:sz w:val="24"/>
        </w:rPr>
        <w:t>%年费率计提。托管费的计算方法如下：</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H＝E×年托管费率÷当年天数</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H为每日应计提的基金托管费</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E为前一日的基金资产净值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三）基金的开户费用、证券、期货交易费用、基金财产划拨支付的银行费用、账户维护费、《基金合同》生效后与基金相关的信息披露费用、基金份额持有人大会费用、《基金合同》生效后与基金有关的会计师费和律师费、诉讼费、仲裁费等根据有关法律法规、《基金合同》及相应协议的规定，列入当期基金费用。</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lastRenderedPageBreak/>
        <w:t>（四）不列入基金费用的项目</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（五）基金管理费和基金托管费的调整</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基金管理人和基金托管人在履行适当程序后，可协商酌情调整基金管理费和基金托管费。基金管理人必须最迟于新的费率实施日2日前在指定媒介上刊登公告。</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（六）基金管理费和基金托管费的复核程序、支付方式和时间</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1.复核程序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基金托管人对基金管理人计提的基金管理费和基金托管费等，根据本托管协议和《基金合同》的有关规定进行复核。</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2.支付方式和时间</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基金管理费、基金托管费每日计提，按月支付。由基金托管人根据与基金管理人核对一致的财务数据，自动在月初5</w:t>
      </w:r>
      <w:proofErr w:type="gramStart"/>
      <w:r w:rsidRPr="00D60CDB">
        <w:rPr>
          <w:rFonts w:ascii="彩虹粗仿宋" w:eastAsia="彩虹粗仿宋" w:hAnsi="宋体" w:cs="Arial" w:hint="eastAsia"/>
          <w:sz w:val="24"/>
        </w:rPr>
        <w:t>个</w:t>
      </w:r>
      <w:proofErr w:type="gramEnd"/>
      <w:r w:rsidRPr="00D60CDB">
        <w:rPr>
          <w:rFonts w:ascii="彩虹粗仿宋" w:eastAsia="彩虹粗仿宋" w:hAnsi="宋体" w:cs="Arial" w:hint="eastAsia"/>
          <w:sz w:val="24"/>
        </w:rPr>
        <w:t>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在首期支付基金管理费前，基金管理人应向基金托管人出具正式函件指定基金管理费的收款账户。基金管理人如需要</w:t>
      </w:r>
      <w:proofErr w:type="gramStart"/>
      <w:r w:rsidRPr="00D60CDB">
        <w:rPr>
          <w:rFonts w:ascii="彩虹粗仿宋" w:eastAsia="彩虹粗仿宋" w:hAnsi="宋体" w:cs="Arial" w:hint="eastAsia"/>
          <w:sz w:val="24"/>
        </w:rPr>
        <w:t>变更此</w:t>
      </w:r>
      <w:proofErr w:type="gramEnd"/>
      <w:r w:rsidRPr="00D60CDB">
        <w:rPr>
          <w:rFonts w:ascii="彩虹粗仿宋" w:eastAsia="彩虹粗仿宋" w:hAnsi="宋体" w:cs="Arial" w:hint="eastAsia"/>
          <w:sz w:val="24"/>
        </w:rPr>
        <w:t>账户，应提前5个工作日向基金托管人出具书面的收款账户变更通知。</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（七）违规处理方式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08" w:name="_Toc124325896"/>
      <w:r w:rsidRPr="00D60CDB">
        <w:rPr>
          <w:rFonts w:ascii="彩虹粗仿宋" w:eastAsia="彩虹粗仿宋" w:hint="eastAsia"/>
          <w:sz w:val="30"/>
        </w:rPr>
        <w:t>十二、基金份额持有人名册的保管</w:t>
      </w:r>
      <w:bookmarkEnd w:id="108"/>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lastRenderedPageBreak/>
        <w:t>在基金托管人要求或编制半年报和年报前，基金管理人应将有关资料送交基金托管人，不得无故拒绝或延误提供，并保证其的真实性、准确性和完整性。</w:t>
      </w:r>
      <w:r w:rsidRPr="00D60CDB">
        <w:rPr>
          <w:rFonts w:ascii="彩虹粗仿宋" w:eastAsia="彩虹粗仿宋" w:hAnsi="宋体" w:hint="eastAsia"/>
          <w:kern w:val="0"/>
          <w:sz w:val="24"/>
        </w:rPr>
        <w:t>基金托管人不得将所保管的基金份额持有人名册用于基金托管业务以外的其他用途，并应遵守保密义务，法律法规另有规定或监管机关另有要求的除外。</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09" w:name="_Toc124325897"/>
      <w:r w:rsidRPr="00D60CDB">
        <w:rPr>
          <w:rFonts w:ascii="彩虹粗仿宋" w:eastAsia="彩虹粗仿宋" w:hint="eastAsia"/>
          <w:sz w:val="30"/>
        </w:rPr>
        <w:t>十三、基金有关文件档案的保存</w:t>
      </w:r>
      <w:bookmarkEnd w:id="109"/>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（一）档案保存</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（二）合同档案的建立</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1.基金管理人签署重大合同文本后，应及时将合同文本正本送达基金托管人处。</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2.基金管理人应及时将与本基金账务处理、资金划拨等有关的合同、协议传真基金托管人。</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（三）变更与协助</w:t>
      </w:r>
    </w:p>
    <w:p w:rsidR="009E4DF7" w:rsidRPr="00D60CDB" w:rsidRDefault="00323470">
      <w:pPr>
        <w:adjustRightInd w:val="0"/>
        <w:snapToGrid w:val="0"/>
        <w:ind w:firstLineChars="200" w:firstLine="480"/>
        <w:rPr>
          <w:rFonts w:ascii="彩虹粗仿宋" w:eastAsia="彩虹粗仿宋"/>
          <w:b/>
          <w:bCs/>
          <w:sz w:val="30"/>
          <w:szCs w:val="30"/>
        </w:rPr>
      </w:pPr>
      <w:proofErr w:type="gramStart"/>
      <w:r w:rsidRPr="00D60CDB">
        <w:rPr>
          <w:rFonts w:ascii="彩虹粗仿宋" w:eastAsia="彩虹粗仿宋" w:hAnsi="宋体" w:cs="Arial" w:hint="eastAsia"/>
          <w:sz w:val="24"/>
        </w:rPr>
        <w:t>若基金</w:t>
      </w:r>
      <w:proofErr w:type="gramEnd"/>
      <w:r w:rsidRPr="00D60CDB">
        <w:rPr>
          <w:rFonts w:ascii="彩虹粗仿宋" w:eastAsia="彩虹粗仿宋" w:hAnsi="宋体" w:cs="Arial" w:hint="eastAsia"/>
          <w:sz w:val="24"/>
        </w:rPr>
        <w:t>管理人/基金托管人发生变更，未变更的一方有义务协助变更后的接任人接收相应文件。</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r w:rsidRPr="00D60CDB">
        <w:rPr>
          <w:rFonts w:ascii="彩虹粗仿宋" w:eastAsia="彩虹粗仿宋" w:hAnsi="宋体" w:hint="eastAsia"/>
          <w:kern w:val="0"/>
          <w:sz w:val="24"/>
        </w:rPr>
        <w:t>，法律法规另有规定或监管机关另有要求的除外</w:t>
      </w:r>
      <w:r w:rsidRPr="00D60CDB">
        <w:rPr>
          <w:rFonts w:ascii="彩虹粗仿宋" w:eastAsia="彩虹粗仿宋" w:hAnsi="宋体" w:cs="Arial" w:hint="eastAsia"/>
          <w:sz w:val="24"/>
        </w:rPr>
        <w:t>。</w:t>
      </w:r>
    </w:p>
    <w:p w:rsidR="009E4DF7" w:rsidRPr="00D60CDB" w:rsidRDefault="009E4DF7">
      <w:pPr>
        <w:adjustRightInd w:val="0"/>
        <w:snapToGrid w:val="0"/>
        <w:rPr>
          <w:rFonts w:ascii="彩虹粗仿宋" w:eastAsia="彩虹粗仿宋"/>
          <w:sz w:val="30"/>
          <w:szCs w:val="30"/>
        </w:rPr>
      </w:pPr>
    </w:p>
    <w:p w:rsidR="009E4DF7" w:rsidRPr="00D60CDB" w:rsidRDefault="00323470">
      <w:pPr>
        <w:pStyle w:val="2"/>
        <w:jc w:val="center"/>
        <w:rPr>
          <w:rFonts w:ascii="彩虹粗仿宋" w:eastAsia="彩虹粗仿宋"/>
          <w:sz w:val="30"/>
        </w:rPr>
      </w:pPr>
      <w:bookmarkStart w:id="110" w:name="_Toc124325898"/>
      <w:r w:rsidRPr="00D60CDB">
        <w:rPr>
          <w:rFonts w:ascii="彩虹粗仿宋" w:eastAsia="彩虹粗仿宋" w:hint="eastAsia"/>
          <w:sz w:val="30"/>
        </w:rPr>
        <w:t>十四、基金管理人和基金托管人的更换</w:t>
      </w:r>
      <w:bookmarkEnd w:id="110"/>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（一）基金管理人职责终止的情形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1.基金管理人职责终止的情形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有下列情形之一的，基金管理人职责终止：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(1)被依法取消基金管理资格；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(2)依法解散、被依法撤销或被依法宣告破产；</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(3)被基金份额持有人大会解任；</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lastRenderedPageBreak/>
        <w:t>(4)法律法规及中国证监会规定的和《基金合同》约定的其他情形。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2.基金管理人的更换程序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更换基金管理人必须依照如下程序进行：</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(1)提名：</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管理人由基金托管人</w:t>
      </w:r>
      <w:r w:rsidRPr="00D60CDB">
        <w:rPr>
          <w:rFonts w:ascii="彩虹粗仿宋" w:eastAsia="彩虹粗仿宋" w:hint="eastAsia"/>
          <w:sz w:val="24"/>
        </w:rPr>
        <w:t>或由单独或合计持有10%以上(含10%)基金份额的基金份额持有人</w:t>
      </w:r>
      <w:r w:rsidRPr="00D60CDB">
        <w:rPr>
          <w:rFonts w:ascii="彩虹粗仿宋" w:eastAsia="彩虹粗仿宋" w:hAnsi="宋体" w:cs="Arial" w:hint="eastAsia"/>
          <w:sz w:val="24"/>
        </w:rPr>
        <w:t>提名；</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(3)临时基金管理人：</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管理人产生之前，由中国证监会指定临时基金管理人；</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(4)备案：基金份额持有人大会选任基金管理人的决议须报中国证监会备案；</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管理人办理基金管理业务的移交手续，临时基金管理人或</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管理人应及时接收。</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管理人或</w:t>
      </w:r>
      <w:r w:rsidRPr="00D60CDB">
        <w:rPr>
          <w:rFonts w:ascii="彩虹粗仿宋" w:eastAsia="彩虹粗仿宋" w:hAnsi="宋体" w:cs="Arial"/>
          <w:sz w:val="24"/>
        </w:rPr>
        <w:t>临时基金管理人</w:t>
      </w:r>
      <w:r w:rsidRPr="00D60CDB">
        <w:rPr>
          <w:rFonts w:ascii="彩虹粗仿宋" w:eastAsia="彩虹粗仿宋" w:hAnsi="宋体" w:cs="Arial" w:hint="eastAsia"/>
          <w:sz w:val="24"/>
        </w:rPr>
        <w:t>应与基金托管人核对基金资产总值；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rsidR="009E4DF7" w:rsidRPr="00D60CDB" w:rsidRDefault="00323470">
      <w:pPr>
        <w:adjustRightInd w:val="0"/>
        <w:snapToGrid w:val="0"/>
        <w:ind w:firstLineChars="200" w:firstLine="480"/>
        <w:rPr>
          <w:rFonts w:ascii="彩虹粗仿宋" w:eastAsia="彩虹粗仿宋"/>
          <w:sz w:val="30"/>
          <w:szCs w:val="30"/>
        </w:rPr>
      </w:pPr>
      <w:r w:rsidRPr="00D60CDB">
        <w:rPr>
          <w:rFonts w:ascii="彩虹粗仿宋" w:eastAsia="彩虹粗仿宋" w:hAnsi="宋体" w:cs="Arial" w:hint="eastAsia"/>
          <w:sz w:val="24"/>
        </w:rPr>
        <w:t>(8)基金名称变更：基金管理人更换后，如果原任或</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管理人要求，应按其要求替换或删除基金名称中与</w:t>
      </w:r>
      <w:proofErr w:type="gramStart"/>
      <w:r w:rsidRPr="00D60CDB">
        <w:rPr>
          <w:rFonts w:ascii="彩虹粗仿宋" w:eastAsia="彩虹粗仿宋" w:hAnsi="宋体" w:cs="Arial" w:hint="eastAsia"/>
          <w:sz w:val="24"/>
        </w:rPr>
        <w:t>原基金</w:t>
      </w:r>
      <w:proofErr w:type="gramEnd"/>
      <w:r w:rsidRPr="00D60CDB">
        <w:rPr>
          <w:rFonts w:ascii="彩虹粗仿宋" w:eastAsia="彩虹粗仿宋" w:hAnsi="宋体" w:cs="Arial" w:hint="eastAsia"/>
          <w:sz w:val="24"/>
        </w:rPr>
        <w:t>管理人有关的名称字样。</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（二）基金托管人职责终止的情形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1.基金托管人职责终止的情形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有下列情形之一的，基金托管人职责终止：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(1)被依法取消基金托管资格；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(2)依法解散、被依法撤销或被依法宣告破产；</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(3)被基金份额持有人大会解任；</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(4)法律法规及中国证监会规定的和《基金合同》约定的其他情形。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2.基金托管人的更换程序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(1)提名：</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托管人由基金管理人</w:t>
      </w:r>
      <w:r w:rsidRPr="00D60CDB">
        <w:rPr>
          <w:rFonts w:ascii="彩虹粗仿宋" w:eastAsia="彩虹粗仿宋" w:hint="eastAsia"/>
          <w:sz w:val="24"/>
        </w:rPr>
        <w:t>或由单独或合计持有10%以上(含10%)基金份额的基金份额持有人</w:t>
      </w:r>
      <w:r w:rsidRPr="00D60CDB">
        <w:rPr>
          <w:rFonts w:ascii="彩虹粗仿宋" w:eastAsia="彩虹粗仿宋" w:hAnsi="宋体" w:cs="Arial" w:hint="eastAsia"/>
          <w:sz w:val="24"/>
        </w:rPr>
        <w:t>提名；</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(2)决议：基金份额持有人大会在基金托管人职责终止后6个月内对被提名的</w:t>
      </w:r>
      <w:r w:rsidRPr="00D60CDB">
        <w:rPr>
          <w:rFonts w:ascii="彩虹粗仿宋" w:eastAsia="彩虹粗仿宋" w:hAnsi="宋体" w:cs="Arial" w:hint="eastAsia"/>
          <w:sz w:val="24"/>
        </w:rPr>
        <w:lastRenderedPageBreak/>
        <w:t>基金托管人形成决议，该决议需经参加大会的基金份额持有人所持表决权的三分之二以上(含三分之二)表决通过；</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(3)临时基金托管人：</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托管人产生之前，由中国证监会指定临时基金托管人；</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(4)备案：基金份额持有人大会更换基金托管人的决议须报中国证监会备案；</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托管人或者临时基金托管人应当及时接收。</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托管人或</w:t>
      </w:r>
      <w:r w:rsidRPr="00D60CDB">
        <w:rPr>
          <w:rFonts w:ascii="彩虹粗仿宋" w:eastAsia="彩虹粗仿宋" w:hAnsi="宋体" w:cs="Arial"/>
          <w:sz w:val="24"/>
        </w:rPr>
        <w:t>临时基金</w:t>
      </w:r>
      <w:r w:rsidRPr="00D60CDB">
        <w:rPr>
          <w:rFonts w:ascii="彩虹粗仿宋" w:eastAsia="彩虹粗仿宋" w:hAnsi="宋体" w:cs="Arial" w:hint="eastAsia"/>
          <w:sz w:val="24"/>
        </w:rPr>
        <w:t>托管</w:t>
      </w:r>
      <w:r w:rsidRPr="00D60CDB">
        <w:rPr>
          <w:rFonts w:ascii="彩虹粗仿宋" w:eastAsia="彩虹粗仿宋" w:hAnsi="宋体" w:cs="Arial"/>
          <w:sz w:val="24"/>
        </w:rPr>
        <w:t>人</w:t>
      </w:r>
      <w:r w:rsidRPr="00D60CDB">
        <w:rPr>
          <w:rFonts w:ascii="彩虹粗仿宋" w:eastAsia="彩虹粗仿宋" w:hAnsi="宋体" w:cs="Arial" w:hint="eastAsia"/>
          <w:sz w:val="24"/>
        </w:rPr>
        <w:t>与基金管理人核对基金资产总值；</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（三）基金管理人与基金托管人同时更换的条件和程序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2.基金管理人和基金托管人的更换分别按上述程序进行；</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3.公告：</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管理人和</w:t>
      </w:r>
      <w:proofErr w:type="gramStart"/>
      <w:r w:rsidRPr="00D60CDB">
        <w:rPr>
          <w:rFonts w:ascii="彩虹粗仿宋" w:eastAsia="彩虹粗仿宋" w:hAnsi="宋体" w:cs="Arial" w:hint="eastAsia"/>
          <w:sz w:val="24"/>
        </w:rPr>
        <w:t>新任基金</w:t>
      </w:r>
      <w:proofErr w:type="gramEnd"/>
      <w:r w:rsidRPr="00D60CDB">
        <w:rPr>
          <w:rFonts w:ascii="彩虹粗仿宋" w:eastAsia="彩虹粗仿宋" w:hAnsi="宋体" w:cs="Arial" w:hint="eastAsia"/>
          <w:sz w:val="24"/>
        </w:rPr>
        <w:t>托管人应在更换基金管理人和基金托管人的基金份额持有人大会决议生效后2日内在指定媒介上联合公告。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（四）新基金管理人接收基金管理业务或新基金托管人接收基金财产和基金托管业务前，</w:t>
      </w:r>
      <w:proofErr w:type="gramStart"/>
      <w:r w:rsidRPr="00D60CDB">
        <w:rPr>
          <w:rFonts w:ascii="彩虹粗仿宋" w:eastAsia="彩虹粗仿宋" w:hAnsi="宋体" w:cs="Arial" w:hint="eastAsia"/>
          <w:sz w:val="24"/>
        </w:rPr>
        <w:t>原基金</w:t>
      </w:r>
      <w:proofErr w:type="gramEnd"/>
      <w:r w:rsidRPr="00D60CDB">
        <w:rPr>
          <w:rFonts w:ascii="彩虹粗仿宋" w:eastAsia="彩虹粗仿宋" w:hAnsi="宋体" w:cs="Arial" w:hint="eastAsia"/>
          <w:sz w:val="24"/>
        </w:rPr>
        <w:t>管理人或</w:t>
      </w:r>
      <w:proofErr w:type="gramStart"/>
      <w:r w:rsidRPr="00D60CDB">
        <w:rPr>
          <w:rFonts w:ascii="彩虹粗仿宋" w:eastAsia="彩虹粗仿宋" w:hAnsi="宋体" w:cs="Arial" w:hint="eastAsia"/>
          <w:sz w:val="24"/>
        </w:rPr>
        <w:t>原基金</w:t>
      </w:r>
      <w:proofErr w:type="gramEnd"/>
      <w:r w:rsidRPr="00D60CDB">
        <w:rPr>
          <w:rFonts w:ascii="彩虹粗仿宋" w:eastAsia="彩虹粗仿宋" w:hAnsi="宋体" w:cs="Arial" w:hint="eastAsia"/>
          <w:sz w:val="24"/>
        </w:rPr>
        <w:t>托管人应继续履行相关职责，并保证不做出对基金份额持有人的利益造成损害的行为。</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11" w:name="_Toc124325899"/>
      <w:r w:rsidRPr="00D60CDB">
        <w:rPr>
          <w:rFonts w:ascii="彩虹粗仿宋" w:eastAsia="彩虹粗仿宋" w:hint="eastAsia"/>
          <w:sz w:val="30"/>
        </w:rPr>
        <w:t>十五、禁止行为</w:t>
      </w:r>
      <w:bookmarkEnd w:id="111"/>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本协议当事人禁止从事的行为，包括但不限于：</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（一）基金管理人、基金托管人将其固有财产或者他人财产混同于基金财产从事证券投资。</w:t>
      </w:r>
    </w:p>
    <w:p w:rsidR="009E4DF7" w:rsidRPr="00D60CDB" w:rsidRDefault="00323470">
      <w:pPr>
        <w:ind w:firstLineChars="200" w:firstLine="480"/>
        <w:rPr>
          <w:rFonts w:ascii="彩虹粗仿宋" w:eastAsia="彩虹粗仿宋"/>
        </w:rPr>
      </w:pPr>
      <w:r w:rsidRPr="00D60CDB">
        <w:rPr>
          <w:rFonts w:ascii="彩虹粗仿宋" w:eastAsia="彩虹粗仿宋" w:hint="eastAsia"/>
          <w:sz w:val="24"/>
        </w:rPr>
        <w:t>（二）基金管理人不公平地对待其管理的不同基金财产，基金托管人不公平地对待其托管的不同基金财产。</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lastRenderedPageBreak/>
        <w:t>（三）基金管理人、基金托管人利用基金财产为基金份额持有人以外的第三人牟取利益。</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（四）基金管理人、基金托管人向基金份额持有人违规承诺收益或者承担损失。</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（五）基金管理人、基金托管人对他人泄漏基金运作和管理过程中任何尚未按法律法规规定的方式公开披露的信息。</w:t>
      </w:r>
    </w:p>
    <w:p w:rsidR="009E4DF7" w:rsidRPr="00D60CDB" w:rsidRDefault="00323470">
      <w:pPr>
        <w:pStyle w:val="ab"/>
        <w:spacing w:line="240" w:lineRule="auto"/>
        <w:outlineLvl w:val="0"/>
        <w:rPr>
          <w:rFonts w:ascii="彩虹粗仿宋" w:eastAsia="彩虹粗仿宋" w:hAnsi="宋体" w:cs="Arial"/>
          <w:szCs w:val="24"/>
        </w:rPr>
      </w:pPr>
      <w:r w:rsidRPr="00D60CDB">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（七）基金管理人、基金托管人在行政上、财务上不</w:t>
      </w:r>
      <w:proofErr w:type="gramStart"/>
      <w:r w:rsidRPr="00D60CDB">
        <w:rPr>
          <w:rFonts w:ascii="彩虹粗仿宋" w:eastAsia="彩虹粗仿宋" w:hAnsi="宋体" w:cs="Arial" w:hint="eastAsia"/>
          <w:sz w:val="24"/>
        </w:rPr>
        <w:t>独立,</w:t>
      </w:r>
      <w:proofErr w:type="gramEnd"/>
      <w:r w:rsidRPr="00D60CDB">
        <w:rPr>
          <w:rFonts w:ascii="彩虹粗仿宋" w:eastAsia="彩虹粗仿宋" w:hAnsi="宋体" w:cs="Arial" w:hint="eastAsia"/>
          <w:sz w:val="24"/>
        </w:rPr>
        <w:t xml:space="preserve"> 其高级管理人员和其他从业人员相互兼职。</w:t>
      </w:r>
    </w:p>
    <w:p w:rsidR="009E4DF7" w:rsidRPr="00D60CDB" w:rsidRDefault="00323470">
      <w:pPr>
        <w:ind w:firstLineChars="200" w:firstLine="480"/>
        <w:rPr>
          <w:rFonts w:ascii="彩虹粗仿宋" w:eastAsia="彩虹粗仿宋" w:hAnsi="宋体" w:cs="Arial"/>
          <w:sz w:val="24"/>
        </w:rPr>
      </w:pPr>
      <w:r w:rsidRPr="00D60CDB">
        <w:rPr>
          <w:rFonts w:ascii="彩虹粗仿宋" w:eastAsia="彩虹粗仿宋" w:hAnsi="宋体" w:cs="Arial" w:hint="eastAsia"/>
          <w:sz w:val="24"/>
        </w:rPr>
        <w:t>（八）基金托管人私自动用或处分基金财产，根据基金管理人的合法指令、《基金合同》或托管协议的规定进行处分的除外。</w:t>
      </w:r>
    </w:p>
    <w:p w:rsidR="009E4DF7" w:rsidRPr="00D60CDB" w:rsidRDefault="00323470">
      <w:pPr>
        <w:ind w:firstLineChars="200" w:firstLine="480"/>
        <w:rPr>
          <w:rFonts w:ascii="彩虹粗仿宋" w:eastAsia="彩虹粗仿宋"/>
          <w:sz w:val="24"/>
        </w:rPr>
      </w:pPr>
      <w:r w:rsidRPr="00D60CDB">
        <w:rPr>
          <w:rFonts w:ascii="彩虹粗仿宋" w:eastAsia="彩虹粗仿宋" w:hint="eastAsia"/>
          <w:sz w:val="24"/>
        </w:rPr>
        <w:t>（九）</w:t>
      </w:r>
      <w:r w:rsidRPr="00D60CDB">
        <w:rPr>
          <w:rFonts w:ascii="彩虹粗仿宋" w:eastAsia="彩虹粗仿宋" w:hAnsi="宋体" w:cs="Arial" w:hint="eastAsia"/>
          <w:sz w:val="24"/>
        </w:rPr>
        <w:t>基金财产</w:t>
      </w:r>
      <w:r w:rsidRPr="00D60CDB">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法规和中国证监会规定禁止的其他活动。</w:t>
      </w:r>
    </w:p>
    <w:p w:rsidR="009E4DF7" w:rsidRPr="00D60CDB" w:rsidRDefault="00323470">
      <w:pPr>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E4DF7" w:rsidRPr="00D60CDB" w:rsidRDefault="00323470">
      <w:pPr>
        <w:ind w:firstLineChars="200" w:firstLine="480"/>
        <w:rPr>
          <w:rFonts w:ascii="彩虹粗仿宋" w:eastAsia="彩虹粗仿宋" w:hAnsi="宋体" w:cs="Arial"/>
          <w:sz w:val="24"/>
        </w:rPr>
      </w:pPr>
      <w:r w:rsidRPr="00D60CDB">
        <w:rPr>
          <w:rFonts w:ascii="彩虹粗仿宋" w:eastAsia="彩虹粗仿宋" w:cs="Arial" w:hint="eastAsia"/>
          <w:sz w:val="24"/>
        </w:rPr>
        <w:t>法律法规或监管部门取消上述限制，如适用于本基金，基金</w:t>
      </w:r>
      <w:r w:rsidRPr="00D60CDB">
        <w:rPr>
          <w:rFonts w:ascii="彩虹粗仿宋" w:eastAsia="彩虹粗仿宋" w:cs="Arial"/>
          <w:sz w:val="24"/>
        </w:rPr>
        <w:t>管理人在履行适</w:t>
      </w:r>
      <w:r w:rsidRPr="00D60CDB">
        <w:rPr>
          <w:rFonts w:ascii="彩虹粗仿宋" w:eastAsia="彩虹粗仿宋" w:cs="Arial"/>
          <w:sz w:val="24"/>
        </w:rPr>
        <w:lastRenderedPageBreak/>
        <w:t>当程序后，</w:t>
      </w:r>
      <w:r w:rsidRPr="00D60CDB">
        <w:rPr>
          <w:rFonts w:ascii="彩虹粗仿宋" w:eastAsia="彩虹粗仿宋" w:cs="Arial" w:hint="eastAsia"/>
          <w:sz w:val="24"/>
        </w:rPr>
        <w:t>则本基金投资不再受相关限制</w:t>
      </w:r>
      <w:r w:rsidRPr="00D60CDB">
        <w:rPr>
          <w:rFonts w:ascii="彩虹粗仿宋" w:eastAsia="彩虹粗仿宋" w:hint="eastAsia"/>
          <w:sz w:val="24"/>
        </w:rPr>
        <w:t>。</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（十）法律法规和《基金合同》禁止的其他行为，以及</w:t>
      </w:r>
      <w:r w:rsidRPr="00D60CDB">
        <w:rPr>
          <w:rFonts w:ascii="彩虹粗仿宋" w:eastAsia="彩虹粗仿宋" w:hint="eastAsia"/>
          <w:sz w:val="24"/>
        </w:rPr>
        <w:t>依照法律、行政法规有关规定，由国务院证券监督管理机构规定禁止基金管理人、基金托管人从事的其他行为。</w:t>
      </w:r>
    </w:p>
    <w:p w:rsidR="009E4DF7" w:rsidRPr="00D60CDB" w:rsidRDefault="009E4DF7">
      <w:pPr>
        <w:adjustRightInd w:val="0"/>
        <w:snapToGrid w:val="0"/>
        <w:rPr>
          <w:rFonts w:ascii="彩虹粗仿宋" w:eastAsia="彩虹粗仿宋"/>
          <w:sz w:val="30"/>
          <w:szCs w:val="30"/>
        </w:rPr>
      </w:pPr>
    </w:p>
    <w:p w:rsidR="009E4DF7" w:rsidRPr="00D60CDB" w:rsidRDefault="00323470">
      <w:pPr>
        <w:pStyle w:val="2"/>
        <w:jc w:val="center"/>
        <w:rPr>
          <w:rFonts w:ascii="彩虹粗仿宋" w:eastAsia="彩虹粗仿宋"/>
          <w:sz w:val="30"/>
        </w:rPr>
      </w:pPr>
      <w:bookmarkStart w:id="112" w:name="_Toc124325900"/>
      <w:r w:rsidRPr="00D60CDB">
        <w:rPr>
          <w:rFonts w:ascii="彩虹粗仿宋" w:eastAsia="彩虹粗仿宋" w:hint="eastAsia"/>
          <w:sz w:val="30"/>
        </w:rPr>
        <w:t>十六、托管协议的变更、终止与基金财产的清算</w:t>
      </w:r>
      <w:bookmarkEnd w:id="112"/>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（一）托管协议的变更程序</w:t>
      </w:r>
    </w:p>
    <w:p w:rsidR="009E4DF7" w:rsidRPr="00D60CDB" w:rsidRDefault="00323470">
      <w:pPr>
        <w:adjustRightInd w:val="0"/>
        <w:snapToGrid w:val="0"/>
        <w:ind w:firstLineChars="200" w:firstLine="480"/>
        <w:rPr>
          <w:rFonts w:ascii="彩虹粗仿宋" w:eastAsia="彩虹粗仿宋"/>
          <w:sz w:val="30"/>
          <w:szCs w:val="30"/>
        </w:rPr>
      </w:pPr>
      <w:r w:rsidRPr="00D60CDB">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（二）基金托管协议终止出现的情形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1.《基金合同》终止；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2.基金托管人解散、依法被撤销、破产或由其他基金托管人接管基金资产；</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3.基金管理人解散、依法被撤销、破产或由其他基金管理人接管基金管理权；</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4.发生法律法规或《基金合同》规定的终止事项。</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（三）基金财产的清算</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4.基金财产清算程序：</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(1)《基金合同》终止情形出现时，由基金财产清算小组统一接管基金；</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(2)对基金财产和债权债务进行清理和确认；</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(3)对基金财产进行估值和变现；</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(4)制作清算报告；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(5)聘请会计师事务所对清算报告进行外部审计，聘请律师事务所对清算报告出具法律意见书；</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lastRenderedPageBreak/>
        <w:t>(6)将清算结果报中国证监会备案并公告；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(7)对基金剩余财产进行分配。</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5.基金财产清算的期限为6个月。</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6.清算费用</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7.基金财产清算剩余资产的分配：</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8.基金财产清算的公告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9.基金财产清算账册及文件的保存</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基金财产清算账册及有关文件由基金托管人保存15年以上。</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13" w:name="_Toc124325901"/>
      <w:r w:rsidRPr="00D60CDB">
        <w:rPr>
          <w:rFonts w:ascii="彩虹粗仿宋" w:eastAsia="彩虹粗仿宋" w:hint="eastAsia"/>
          <w:sz w:val="30"/>
        </w:rPr>
        <w:t>十七、违约责任</w:t>
      </w:r>
      <w:bookmarkEnd w:id="113"/>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（一）基金管理人、基金托管人不履行本协议或履行本协议不符合约定的，应当承担违约责任。</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1.不可抗力；</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2.基金管理人、基金托管人按照当时有效的法律法规或中国证监会的规定作为或不作为而造成的损失等；</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lastRenderedPageBreak/>
        <w:t>3.基金管理人由于按照《基金合同》规定的投资原则投资或不投资造成的直接损失或潜在损失等</w:t>
      </w:r>
      <w:r w:rsidR="00246B5D">
        <w:rPr>
          <w:rFonts w:ascii="彩虹粗仿宋" w:eastAsia="彩虹粗仿宋" w:hAnsi="宋体" w:cs="Arial" w:hint="eastAsia"/>
          <w:sz w:val="24"/>
        </w:rPr>
        <w:t>。</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（四）一方当事人违约，另一方当事人在职责范围内有义务及时采取必要的措施，尽力防止损失的扩大。</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9E4DF7" w:rsidRPr="00D60CDB" w:rsidRDefault="00323470">
      <w:pPr>
        <w:adjustRightInd w:val="0"/>
        <w:snapToGrid w:val="0"/>
        <w:ind w:firstLineChars="200" w:firstLine="480"/>
        <w:outlineLvl w:val="0"/>
        <w:rPr>
          <w:rFonts w:ascii="彩虹粗仿宋" w:eastAsia="彩虹粗仿宋" w:hAnsi="宋体" w:cs="Arial"/>
          <w:sz w:val="24"/>
        </w:rPr>
      </w:pPr>
      <w:r w:rsidRPr="00D60CDB">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9E4DF7" w:rsidRPr="00D60CDB" w:rsidRDefault="009E4DF7">
      <w:pPr>
        <w:adjustRightInd w:val="0"/>
        <w:snapToGrid w:val="0"/>
        <w:outlineLvl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14" w:name="_Toc124325902"/>
      <w:r w:rsidRPr="00D60CDB">
        <w:rPr>
          <w:rFonts w:ascii="彩虹粗仿宋" w:eastAsia="彩虹粗仿宋" w:hint="eastAsia"/>
          <w:sz w:val="30"/>
        </w:rPr>
        <w:t>十八、争议解决方式</w:t>
      </w:r>
      <w:bookmarkEnd w:id="114"/>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w:t>
      </w:r>
      <w:r w:rsidRPr="00D60CDB">
        <w:rPr>
          <w:rFonts w:ascii="彩虹粗仿宋" w:eastAsia="彩虹粗仿宋" w:hAnsi="宋体" w:cs="Arial"/>
          <w:sz w:val="24"/>
        </w:rPr>
        <w:t>用</w:t>
      </w:r>
      <w:r w:rsidRPr="00D60CDB">
        <w:rPr>
          <w:rFonts w:ascii="彩虹粗仿宋" w:eastAsia="彩虹粗仿宋" w:hAnsi="宋体" w:cs="Arial" w:hint="eastAsia"/>
          <w:sz w:val="24"/>
        </w:rPr>
        <w:t>、</w:t>
      </w:r>
      <w:r w:rsidRPr="00D60CDB">
        <w:rPr>
          <w:rFonts w:ascii="彩虹粗仿宋" w:eastAsia="彩虹粗仿宋" w:hAnsi="宋体" w:cs="Arial"/>
          <w:sz w:val="24"/>
        </w:rPr>
        <w:t>律师费</w:t>
      </w:r>
      <w:r w:rsidRPr="00D60CDB">
        <w:rPr>
          <w:rFonts w:ascii="彩虹粗仿宋" w:eastAsia="彩虹粗仿宋" w:hAnsi="宋体" w:cs="Arial" w:hint="eastAsia"/>
          <w:sz w:val="24"/>
        </w:rPr>
        <w:t>用由败诉方承担。</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本协议受中国法律管辖。</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15" w:name="_Toc124325903"/>
      <w:r w:rsidRPr="00D60CDB">
        <w:rPr>
          <w:rFonts w:ascii="彩虹粗仿宋" w:eastAsia="彩虹粗仿宋" w:hint="eastAsia"/>
          <w:sz w:val="30"/>
        </w:rPr>
        <w:t>十九、托管协议的效力</w:t>
      </w:r>
      <w:bookmarkEnd w:id="115"/>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双方对托管协议的效力约定如下：</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注册的文本为正式文本。</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（二）托管协议自《基金合同》成立之日起成立，自《基金合同》生效之日</w:t>
      </w:r>
      <w:r w:rsidRPr="00D60CDB">
        <w:rPr>
          <w:rFonts w:ascii="彩虹粗仿宋" w:eastAsia="彩虹粗仿宋" w:hAnsi="宋体" w:cs="Arial" w:hint="eastAsia"/>
          <w:sz w:val="24"/>
        </w:rPr>
        <w:lastRenderedPageBreak/>
        <w:t>起生效。托管协议的有效期自其生效之日起至基金财产清算结果报中国证监会备案并公告之日止。</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（三）托管协议自生效之日起对托管协议当事人具有同等的法律约束力。</w:t>
      </w:r>
    </w:p>
    <w:p w:rsidR="009E4DF7" w:rsidRPr="00D60CDB" w:rsidRDefault="00323470">
      <w:pPr>
        <w:adjustRightInd w:val="0"/>
        <w:snapToGrid w:val="0"/>
        <w:ind w:firstLineChars="200" w:firstLine="480"/>
        <w:rPr>
          <w:rFonts w:ascii="彩虹粗仿宋" w:eastAsia="彩虹粗仿宋"/>
          <w:sz w:val="30"/>
          <w:szCs w:val="30"/>
        </w:rPr>
      </w:pPr>
      <w:r w:rsidRPr="00D60CDB">
        <w:rPr>
          <w:rFonts w:ascii="彩虹粗仿宋" w:eastAsia="彩虹粗仿宋" w:hAnsi="宋体" w:cs="Arial" w:hint="eastAsia"/>
          <w:sz w:val="24"/>
        </w:rPr>
        <w:t>（四）本协议一式六份，协议双方各持二份，上报监管机构二份，每份具有同等的法律效力。</w:t>
      </w:r>
    </w:p>
    <w:p w:rsidR="009E4DF7" w:rsidRPr="00D60CDB" w:rsidRDefault="009E4DF7">
      <w:pPr>
        <w:adjustRightInd w:val="0"/>
        <w:snapToGrid w:val="0"/>
        <w:rPr>
          <w:rFonts w:ascii="彩虹粗仿宋" w:eastAsia="彩虹粗仿宋" w:hAnsi="宋体" w:cs="Arial"/>
          <w:sz w:val="24"/>
        </w:rPr>
      </w:pPr>
    </w:p>
    <w:p w:rsidR="009E4DF7" w:rsidRPr="00D60CDB" w:rsidRDefault="00323470">
      <w:pPr>
        <w:pStyle w:val="2"/>
        <w:jc w:val="center"/>
        <w:rPr>
          <w:rFonts w:ascii="彩虹粗仿宋" w:eastAsia="彩虹粗仿宋"/>
          <w:sz w:val="30"/>
        </w:rPr>
      </w:pPr>
      <w:bookmarkStart w:id="116" w:name="_Toc124325904"/>
      <w:r w:rsidRPr="00D60CDB">
        <w:rPr>
          <w:rFonts w:ascii="彩虹粗仿宋" w:eastAsia="彩虹粗仿宋" w:hint="eastAsia"/>
          <w:sz w:val="30"/>
        </w:rPr>
        <w:t>二十、其他事项</w:t>
      </w:r>
      <w:bookmarkEnd w:id="116"/>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如发生有权司法机关依法冻结基金份额持有人的基金份额时，基金管理人应予以配合，承担司法协助义务。</w:t>
      </w:r>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9E4DF7" w:rsidRPr="00D60CDB" w:rsidRDefault="009E4DF7">
      <w:pPr>
        <w:adjustRightInd w:val="0"/>
        <w:snapToGrid w:val="0"/>
        <w:rPr>
          <w:rFonts w:ascii="彩虹粗仿宋" w:eastAsia="彩虹粗仿宋"/>
          <w:b/>
          <w:bCs/>
        </w:rPr>
      </w:pPr>
    </w:p>
    <w:p w:rsidR="009E4DF7" w:rsidRPr="00D60CDB" w:rsidRDefault="00323470">
      <w:pPr>
        <w:pStyle w:val="2"/>
        <w:jc w:val="center"/>
        <w:rPr>
          <w:rFonts w:ascii="彩虹粗仿宋" w:eastAsia="彩虹粗仿宋"/>
          <w:sz w:val="30"/>
        </w:rPr>
      </w:pPr>
      <w:bookmarkStart w:id="117" w:name="_Toc124325905"/>
      <w:r w:rsidRPr="00D60CDB">
        <w:rPr>
          <w:rFonts w:ascii="彩虹粗仿宋" w:eastAsia="彩虹粗仿宋" w:hint="eastAsia"/>
          <w:sz w:val="30"/>
        </w:rPr>
        <w:t>二十一、托管协议的签订</w:t>
      </w:r>
      <w:bookmarkEnd w:id="117"/>
    </w:p>
    <w:p w:rsidR="009E4DF7" w:rsidRPr="00D60CDB" w:rsidRDefault="00323470">
      <w:pPr>
        <w:adjustRightInd w:val="0"/>
        <w:snapToGrid w:val="0"/>
        <w:ind w:firstLineChars="200" w:firstLine="480"/>
        <w:rPr>
          <w:rFonts w:ascii="彩虹粗仿宋" w:eastAsia="彩虹粗仿宋" w:hAnsi="宋体" w:cs="Arial"/>
          <w:sz w:val="24"/>
        </w:rPr>
      </w:pPr>
      <w:r w:rsidRPr="00D60CDB">
        <w:rPr>
          <w:rFonts w:ascii="彩虹粗仿宋" w:eastAsia="彩虹粗仿宋" w:hAnsi="宋体" w:cs="Arial" w:hint="eastAsia"/>
          <w:sz w:val="24"/>
        </w:rPr>
        <w:t>本协议双方法定代表人或授权代表人签章、签订地、签订日</w:t>
      </w:r>
    </w:p>
    <w:p w:rsidR="009E4DF7" w:rsidRPr="00D60CDB" w:rsidRDefault="009E4DF7">
      <w:pPr>
        <w:adjustRightInd w:val="0"/>
        <w:snapToGrid w:val="0"/>
        <w:ind w:firstLineChars="200" w:firstLine="480"/>
        <w:rPr>
          <w:rFonts w:ascii="彩虹粗仿宋" w:eastAsia="彩虹粗仿宋" w:hAnsi="宋体" w:cs="Arial"/>
          <w:sz w:val="24"/>
        </w:rPr>
        <w:sectPr w:rsidR="009E4DF7" w:rsidRPr="00D60CDB">
          <w:headerReference w:type="default" r:id="rId8"/>
          <w:pgSz w:w="11906" w:h="16838"/>
          <w:pgMar w:top="1418" w:right="1701" w:bottom="1418" w:left="1701" w:header="851" w:footer="992" w:gutter="0"/>
          <w:cols w:space="720"/>
          <w:docGrid w:type="lines" w:linePitch="312"/>
        </w:sectPr>
      </w:pPr>
    </w:p>
    <w:p w:rsidR="009E4DF7" w:rsidRPr="00D60CDB" w:rsidRDefault="00323470">
      <w:pPr>
        <w:spacing w:line="360" w:lineRule="auto"/>
        <w:ind w:right="26"/>
        <w:rPr>
          <w:rFonts w:ascii="彩虹粗仿宋" w:eastAsia="彩虹粗仿宋"/>
          <w:sz w:val="24"/>
        </w:rPr>
      </w:pPr>
      <w:r w:rsidRPr="00D60CDB">
        <w:rPr>
          <w:rFonts w:ascii="彩虹粗仿宋" w:eastAsia="彩虹粗仿宋" w:hint="eastAsia"/>
          <w:sz w:val="24"/>
        </w:rPr>
        <w:lastRenderedPageBreak/>
        <w:t>本页无正文，为《华商改革创新股票型证券投资基金托管协议》的签字盖章页。</w:t>
      </w:r>
    </w:p>
    <w:p w:rsidR="009E4DF7" w:rsidRPr="00D60CDB" w:rsidRDefault="009E4DF7">
      <w:pPr>
        <w:spacing w:line="360" w:lineRule="auto"/>
        <w:rPr>
          <w:rFonts w:ascii="彩虹粗仿宋" w:eastAsia="彩虹粗仿宋"/>
          <w:sz w:val="24"/>
        </w:rPr>
      </w:pPr>
    </w:p>
    <w:p w:rsidR="009E4DF7" w:rsidRPr="00D60CDB" w:rsidRDefault="00323470">
      <w:pPr>
        <w:spacing w:line="360" w:lineRule="auto"/>
        <w:ind w:right="26"/>
        <w:rPr>
          <w:rFonts w:ascii="彩虹粗仿宋" w:eastAsia="彩虹粗仿宋"/>
          <w:sz w:val="24"/>
        </w:rPr>
      </w:pPr>
      <w:r w:rsidRPr="00D60CDB">
        <w:rPr>
          <w:rFonts w:ascii="彩虹粗仿宋" w:eastAsia="彩虹粗仿宋" w:hint="eastAsia"/>
          <w:sz w:val="24"/>
        </w:rPr>
        <w:t>基金管理人：华商基金管理有限公司（公章）</w:t>
      </w:r>
    </w:p>
    <w:p w:rsidR="009E4DF7" w:rsidRPr="00D60CDB" w:rsidRDefault="009E4DF7">
      <w:pPr>
        <w:spacing w:line="360" w:lineRule="auto"/>
        <w:ind w:right="26"/>
        <w:rPr>
          <w:rFonts w:ascii="彩虹粗仿宋" w:eastAsia="彩虹粗仿宋"/>
          <w:sz w:val="24"/>
        </w:rPr>
      </w:pPr>
    </w:p>
    <w:p w:rsidR="009E4DF7" w:rsidRPr="00D60CDB" w:rsidRDefault="009E4DF7">
      <w:pPr>
        <w:spacing w:line="360" w:lineRule="auto"/>
        <w:ind w:right="26"/>
        <w:rPr>
          <w:rFonts w:ascii="彩虹粗仿宋" w:eastAsia="彩虹粗仿宋"/>
          <w:sz w:val="24"/>
        </w:rPr>
      </w:pPr>
    </w:p>
    <w:p w:rsidR="009E4DF7" w:rsidRPr="00D60CDB" w:rsidRDefault="009E4DF7">
      <w:pPr>
        <w:spacing w:line="360" w:lineRule="auto"/>
        <w:ind w:right="26"/>
        <w:rPr>
          <w:rFonts w:ascii="彩虹粗仿宋" w:eastAsia="彩虹粗仿宋"/>
          <w:sz w:val="24"/>
        </w:rPr>
      </w:pPr>
    </w:p>
    <w:p w:rsidR="009E4DF7" w:rsidRPr="00D60CDB" w:rsidRDefault="009E4DF7">
      <w:pPr>
        <w:spacing w:line="360" w:lineRule="auto"/>
        <w:ind w:right="26"/>
        <w:rPr>
          <w:rFonts w:ascii="彩虹粗仿宋" w:eastAsia="彩虹粗仿宋"/>
          <w:sz w:val="24"/>
        </w:rPr>
      </w:pPr>
    </w:p>
    <w:p w:rsidR="009E4DF7" w:rsidRPr="00D60CDB" w:rsidRDefault="00323470">
      <w:pPr>
        <w:spacing w:line="360" w:lineRule="auto"/>
        <w:ind w:right="26"/>
        <w:rPr>
          <w:rFonts w:ascii="彩虹粗仿宋" w:eastAsia="彩虹粗仿宋"/>
          <w:sz w:val="24"/>
        </w:rPr>
      </w:pPr>
      <w:r w:rsidRPr="00D60CDB">
        <w:rPr>
          <w:rFonts w:ascii="彩虹粗仿宋" w:eastAsia="彩虹粗仿宋" w:hint="eastAsia"/>
          <w:sz w:val="24"/>
        </w:rPr>
        <w:t xml:space="preserve">法定代表人或授权代表：                   </w:t>
      </w:r>
    </w:p>
    <w:p w:rsidR="009E4DF7" w:rsidRPr="00D60CDB" w:rsidRDefault="009E4DF7">
      <w:pPr>
        <w:spacing w:line="360" w:lineRule="auto"/>
        <w:ind w:right="26"/>
        <w:rPr>
          <w:rFonts w:ascii="彩虹粗仿宋" w:eastAsia="彩虹粗仿宋"/>
          <w:sz w:val="24"/>
        </w:rPr>
      </w:pPr>
    </w:p>
    <w:p w:rsidR="009E4DF7" w:rsidRPr="00D60CDB" w:rsidRDefault="009E4DF7">
      <w:pPr>
        <w:spacing w:line="360" w:lineRule="auto"/>
        <w:ind w:right="26"/>
        <w:rPr>
          <w:rFonts w:ascii="彩虹粗仿宋" w:eastAsia="彩虹粗仿宋"/>
          <w:sz w:val="24"/>
        </w:rPr>
      </w:pPr>
    </w:p>
    <w:p w:rsidR="009E4DF7" w:rsidRPr="00D60CDB" w:rsidRDefault="00323470">
      <w:pPr>
        <w:spacing w:line="360" w:lineRule="auto"/>
        <w:ind w:right="26"/>
        <w:rPr>
          <w:rFonts w:ascii="彩虹粗仿宋" w:eastAsia="彩虹粗仿宋"/>
          <w:sz w:val="24"/>
        </w:rPr>
      </w:pPr>
      <w:r w:rsidRPr="00D60CDB">
        <w:rPr>
          <w:rFonts w:ascii="彩虹粗仿宋" w:eastAsia="彩虹粗仿宋" w:hint="eastAsia"/>
          <w:sz w:val="24"/>
        </w:rPr>
        <w:t>基金托管人：中国建设银行股份有限公司（公章）</w:t>
      </w:r>
    </w:p>
    <w:p w:rsidR="009E4DF7" w:rsidRPr="00D60CDB" w:rsidRDefault="009E4DF7">
      <w:pPr>
        <w:spacing w:line="360" w:lineRule="auto"/>
        <w:ind w:right="26"/>
        <w:rPr>
          <w:rFonts w:ascii="彩虹粗仿宋" w:eastAsia="彩虹粗仿宋"/>
          <w:sz w:val="24"/>
        </w:rPr>
      </w:pPr>
    </w:p>
    <w:p w:rsidR="009E4DF7" w:rsidRPr="00D60CDB" w:rsidRDefault="009E4DF7">
      <w:pPr>
        <w:spacing w:line="360" w:lineRule="auto"/>
        <w:ind w:right="26"/>
        <w:rPr>
          <w:rFonts w:ascii="彩虹粗仿宋" w:eastAsia="彩虹粗仿宋"/>
          <w:sz w:val="24"/>
        </w:rPr>
      </w:pPr>
    </w:p>
    <w:p w:rsidR="009E4DF7" w:rsidRPr="00D60CDB" w:rsidRDefault="009E4DF7">
      <w:pPr>
        <w:spacing w:line="360" w:lineRule="auto"/>
        <w:ind w:right="26"/>
        <w:rPr>
          <w:rFonts w:ascii="彩虹粗仿宋" w:eastAsia="彩虹粗仿宋"/>
          <w:sz w:val="24"/>
        </w:rPr>
      </w:pPr>
    </w:p>
    <w:p w:rsidR="009E4DF7" w:rsidRPr="00D60CDB" w:rsidRDefault="009E4DF7">
      <w:pPr>
        <w:spacing w:line="360" w:lineRule="auto"/>
        <w:ind w:right="26"/>
        <w:rPr>
          <w:rFonts w:ascii="彩虹粗仿宋" w:eastAsia="彩虹粗仿宋"/>
          <w:sz w:val="24"/>
        </w:rPr>
      </w:pPr>
    </w:p>
    <w:p w:rsidR="009E4DF7" w:rsidRPr="00D60CDB" w:rsidRDefault="00323470">
      <w:pPr>
        <w:spacing w:line="360" w:lineRule="auto"/>
        <w:ind w:right="26"/>
        <w:rPr>
          <w:rFonts w:ascii="彩虹粗仿宋" w:eastAsia="彩虹粗仿宋"/>
          <w:sz w:val="24"/>
        </w:rPr>
      </w:pPr>
      <w:r w:rsidRPr="00D60CDB">
        <w:rPr>
          <w:rFonts w:ascii="彩虹粗仿宋" w:eastAsia="彩虹粗仿宋" w:hint="eastAsia"/>
          <w:sz w:val="24"/>
        </w:rPr>
        <w:t xml:space="preserve">法定代表人或授权代表：                   </w:t>
      </w:r>
    </w:p>
    <w:p w:rsidR="009E4DF7" w:rsidRPr="00D60CDB" w:rsidRDefault="009E4DF7">
      <w:pPr>
        <w:spacing w:line="360" w:lineRule="auto"/>
        <w:ind w:right="26"/>
        <w:rPr>
          <w:rFonts w:ascii="彩虹粗仿宋" w:eastAsia="彩虹粗仿宋"/>
          <w:b/>
          <w:sz w:val="24"/>
          <w:szCs w:val="28"/>
        </w:rPr>
      </w:pPr>
    </w:p>
    <w:p w:rsidR="009E4DF7" w:rsidRPr="00D60CDB" w:rsidRDefault="009E4DF7">
      <w:pPr>
        <w:spacing w:line="360" w:lineRule="auto"/>
        <w:ind w:right="26"/>
        <w:rPr>
          <w:rFonts w:ascii="彩虹粗仿宋" w:eastAsia="彩虹粗仿宋"/>
          <w:b/>
          <w:sz w:val="24"/>
          <w:szCs w:val="28"/>
        </w:rPr>
      </w:pPr>
    </w:p>
    <w:p w:rsidR="009E4DF7" w:rsidRPr="00D60CDB" w:rsidRDefault="00323470">
      <w:pPr>
        <w:spacing w:line="360" w:lineRule="auto"/>
        <w:ind w:right="26"/>
        <w:rPr>
          <w:rFonts w:ascii="彩虹粗仿宋" w:eastAsia="彩虹粗仿宋"/>
          <w:b/>
          <w:sz w:val="24"/>
          <w:szCs w:val="28"/>
        </w:rPr>
      </w:pPr>
      <w:r w:rsidRPr="00D60CDB">
        <w:rPr>
          <w:rFonts w:ascii="彩虹粗仿宋" w:eastAsia="彩虹粗仿宋" w:hint="eastAsia"/>
          <w:b/>
          <w:sz w:val="24"/>
          <w:szCs w:val="28"/>
        </w:rPr>
        <w:t>签订地点：北京</w:t>
      </w:r>
    </w:p>
    <w:p w:rsidR="009E4DF7" w:rsidRDefault="00323470">
      <w:pPr>
        <w:spacing w:line="360" w:lineRule="auto"/>
        <w:ind w:right="26"/>
        <w:rPr>
          <w:rFonts w:ascii="彩虹粗仿宋" w:eastAsia="彩虹粗仿宋"/>
          <w:b/>
          <w:sz w:val="24"/>
          <w:szCs w:val="28"/>
        </w:rPr>
      </w:pPr>
      <w:r w:rsidRPr="00D60CDB">
        <w:rPr>
          <w:rFonts w:ascii="彩虹粗仿宋" w:eastAsia="彩虹粗仿宋" w:hint="eastAsia"/>
          <w:b/>
          <w:sz w:val="24"/>
          <w:szCs w:val="28"/>
        </w:rPr>
        <w:t>签 订 日：二〇一   年   月   日</w:t>
      </w:r>
    </w:p>
    <w:p w:rsidR="009E4DF7" w:rsidRDefault="009E4DF7">
      <w:pPr>
        <w:adjustRightInd w:val="0"/>
        <w:snapToGrid w:val="0"/>
        <w:rPr>
          <w:rFonts w:ascii="彩虹粗仿宋" w:eastAsia="彩虹粗仿宋" w:hAnsi="宋体" w:cs="Arial"/>
          <w:sz w:val="24"/>
        </w:rPr>
      </w:pPr>
    </w:p>
    <w:sectPr w:rsidR="009E4DF7" w:rsidSect="00CF1D5E">
      <w:headerReference w:type="default" r:id="rId9"/>
      <w:footerReference w:type="default" r:id="rId10"/>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F6" w:rsidRDefault="00AA7EF6">
      <w:r>
        <w:separator/>
      </w:r>
    </w:p>
  </w:endnote>
  <w:endnote w:type="continuationSeparator" w:id="0">
    <w:p w:rsidR="00AA7EF6" w:rsidRDefault="00AA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彩虹粗仿宋">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732" w:rsidRDefault="0071273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F6" w:rsidRDefault="00AA7EF6">
      <w:r>
        <w:separator/>
      </w:r>
    </w:p>
  </w:footnote>
  <w:footnote w:type="continuationSeparator" w:id="0">
    <w:p w:rsidR="00AA7EF6" w:rsidRDefault="00AA7E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732" w:rsidRDefault="00712732">
    <w:pPr>
      <w:pStyle w:val="af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732" w:rsidRDefault="00712732">
    <w:pPr>
      <w:pStyle w:val="af0"/>
      <w:pBdr>
        <w:bottom w:val="thickThinLargeGap" w:sz="24" w:space="10" w:color="auto"/>
      </w:pBdr>
      <w:tabs>
        <w:tab w:val="right" w:pos="8280"/>
      </w:tabs>
      <w:wordWrap w:val="0"/>
      <w:adjustRightInd w:val="0"/>
      <w:jc w:val="both"/>
    </w:pPr>
    <w:r>
      <w:rPr>
        <w:rFonts w:hint="eastAsia"/>
        <w:color w:val="000000"/>
      </w:rPr>
      <w:t>华商改革创新股票型</w:t>
    </w:r>
    <w:r>
      <w:rPr>
        <w:color w:val="000000"/>
      </w:rPr>
      <w:t>证券</w:t>
    </w:r>
    <w:r>
      <w:rPr>
        <w:rFonts w:hint="eastAsia"/>
      </w:rPr>
      <w:t>投资基金</w:t>
    </w:r>
    <w:r>
      <w:rPr>
        <w:rFonts w:hint="eastAsia"/>
      </w:rPr>
      <w:t xml:space="preserve">                          </w:t>
    </w:r>
    <w:r>
      <w:rPr>
        <w:rFonts w:hint="eastAsia"/>
      </w:rPr>
      <w:t>募集申请材料－托管协议</w:t>
    </w:r>
  </w:p>
  <w:p w:rsidR="00712732" w:rsidRDefault="00712732">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E74"/>
    <w:rsid w:val="00001813"/>
    <w:rsid w:val="00001942"/>
    <w:rsid w:val="00001AB6"/>
    <w:rsid w:val="00005663"/>
    <w:rsid w:val="000061B7"/>
    <w:rsid w:val="00010FA9"/>
    <w:rsid w:val="000163C5"/>
    <w:rsid w:val="00022271"/>
    <w:rsid w:val="0002737C"/>
    <w:rsid w:val="000319D8"/>
    <w:rsid w:val="00035C77"/>
    <w:rsid w:val="000376B5"/>
    <w:rsid w:val="000403DC"/>
    <w:rsid w:val="00043667"/>
    <w:rsid w:val="00043FE5"/>
    <w:rsid w:val="0004540C"/>
    <w:rsid w:val="00047FC0"/>
    <w:rsid w:val="000567AA"/>
    <w:rsid w:val="00075656"/>
    <w:rsid w:val="00076761"/>
    <w:rsid w:val="000802A2"/>
    <w:rsid w:val="00092DD8"/>
    <w:rsid w:val="000A01B7"/>
    <w:rsid w:val="000A021D"/>
    <w:rsid w:val="000A0416"/>
    <w:rsid w:val="000A1E60"/>
    <w:rsid w:val="000B507D"/>
    <w:rsid w:val="000C100E"/>
    <w:rsid w:val="000C3CD2"/>
    <w:rsid w:val="000C4736"/>
    <w:rsid w:val="000C4D78"/>
    <w:rsid w:val="000C66D3"/>
    <w:rsid w:val="000C753B"/>
    <w:rsid w:val="000C78B6"/>
    <w:rsid w:val="000D0580"/>
    <w:rsid w:val="000D4C04"/>
    <w:rsid w:val="000E4092"/>
    <w:rsid w:val="000F04DF"/>
    <w:rsid w:val="000F12EA"/>
    <w:rsid w:val="000F3A96"/>
    <w:rsid w:val="000F6949"/>
    <w:rsid w:val="00101BCD"/>
    <w:rsid w:val="001074B4"/>
    <w:rsid w:val="001100AC"/>
    <w:rsid w:val="00112FE8"/>
    <w:rsid w:val="001141EF"/>
    <w:rsid w:val="001305B0"/>
    <w:rsid w:val="00130A39"/>
    <w:rsid w:val="001334A4"/>
    <w:rsid w:val="0013367F"/>
    <w:rsid w:val="00136D48"/>
    <w:rsid w:val="00146BE7"/>
    <w:rsid w:val="0014766B"/>
    <w:rsid w:val="00156EA6"/>
    <w:rsid w:val="001644C6"/>
    <w:rsid w:val="00172EB6"/>
    <w:rsid w:val="00175369"/>
    <w:rsid w:val="0018074E"/>
    <w:rsid w:val="00182D7B"/>
    <w:rsid w:val="0018385A"/>
    <w:rsid w:val="00190173"/>
    <w:rsid w:val="0019113F"/>
    <w:rsid w:val="0019144E"/>
    <w:rsid w:val="00191F19"/>
    <w:rsid w:val="00192186"/>
    <w:rsid w:val="00195EE5"/>
    <w:rsid w:val="00197233"/>
    <w:rsid w:val="001A4F20"/>
    <w:rsid w:val="001A79E2"/>
    <w:rsid w:val="001B07DD"/>
    <w:rsid w:val="001B3B5D"/>
    <w:rsid w:val="001D3D3E"/>
    <w:rsid w:val="001E617B"/>
    <w:rsid w:val="001F1329"/>
    <w:rsid w:val="001F259C"/>
    <w:rsid w:val="002000EF"/>
    <w:rsid w:val="002006FC"/>
    <w:rsid w:val="00201538"/>
    <w:rsid w:val="00202706"/>
    <w:rsid w:val="0020288E"/>
    <w:rsid w:val="00207404"/>
    <w:rsid w:val="00215762"/>
    <w:rsid w:val="00223860"/>
    <w:rsid w:val="00224E70"/>
    <w:rsid w:val="00237DF2"/>
    <w:rsid w:val="00237EC3"/>
    <w:rsid w:val="00244CC3"/>
    <w:rsid w:val="00244F2B"/>
    <w:rsid w:val="00246B5D"/>
    <w:rsid w:val="0025107C"/>
    <w:rsid w:val="00253100"/>
    <w:rsid w:val="00261C12"/>
    <w:rsid w:val="002758C8"/>
    <w:rsid w:val="002763F0"/>
    <w:rsid w:val="00277589"/>
    <w:rsid w:val="002813CE"/>
    <w:rsid w:val="0028442A"/>
    <w:rsid w:val="002845A8"/>
    <w:rsid w:val="00285E1A"/>
    <w:rsid w:val="0028655B"/>
    <w:rsid w:val="00287B07"/>
    <w:rsid w:val="00291CCE"/>
    <w:rsid w:val="00293B66"/>
    <w:rsid w:val="002957F0"/>
    <w:rsid w:val="002972A1"/>
    <w:rsid w:val="002A195E"/>
    <w:rsid w:val="002A4224"/>
    <w:rsid w:val="002A68C0"/>
    <w:rsid w:val="002B0CC0"/>
    <w:rsid w:val="002B5989"/>
    <w:rsid w:val="002B6898"/>
    <w:rsid w:val="002C79A7"/>
    <w:rsid w:val="002D2441"/>
    <w:rsid w:val="002D7F50"/>
    <w:rsid w:val="002E320A"/>
    <w:rsid w:val="002F309D"/>
    <w:rsid w:val="002F6019"/>
    <w:rsid w:val="002F6C97"/>
    <w:rsid w:val="002F7D24"/>
    <w:rsid w:val="00306605"/>
    <w:rsid w:val="003076C9"/>
    <w:rsid w:val="003126AC"/>
    <w:rsid w:val="00314127"/>
    <w:rsid w:val="00317638"/>
    <w:rsid w:val="00323470"/>
    <w:rsid w:val="003324D9"/>
    <w:rsid w:val="003375E6"/>
    <w:rsid w:val="0034483D"/>
    <w:rsid w:val="00351BC2"/>
    <w:rsid w:val="003530F1"/>
    <w:rsid w:val="003532E6"/>
    <w:rsid w:val="003569A2"/>
    <w:rsid w:val="003617DE"/>
    <w:rsid w:val="00362827"/>
    <w:rsid w:val="003630A7"/>
    <w:rsid w:val="00364452"/>
    <w:rsid w:val="003654A9"/>
    <w:rsid w:val="00367AE3"/>
    <w:rsid w:val="00381AF0"/>
    <w:rsid w:val="00382659"/>
    <w:rsid w:val="00383838"/>
    <w:rsid w:val="00390ECE"/>
    <w:rsid w:val="00393312"/>
    <w:rsid w:val="003959AA"/>
    <w:rsid w:val="003A15FD"/>
    <w:rsid w:val="003A4CEE"/>
    <w:rsid w:val="003C0916"/>
    <w:rsid w:val="003E24C8"/>
    <w:rsid w:val="003E2651"/>
    <w:rsid w:val="003E391F"/>
    <w:rsid w:val="003E39BC"/>
    <w:rsid w:val="003E6866"/>
    <w:rsid w:val="003F63E8"/>
    <w:rsid w:val="0040069C"/>
    <w:rsid w:val="00400D64"/>
    <w:rsid w:val="00402844"/>
    <w:rsid w:val="00416E96"/>
    <w:rsid w:val="0042178E"/>
    <w:rsid w:val="00425ABC"/>
    <w:rsid w:val="004365D5"/>
    <w:rsid w:val="00443343"/>
    <w:rsid w:val="004543BA"/>
    <w:rsid w:val="00455CC9"/>
    <w:rsid w:val="004565B1"/>
    <w:rsid w:val="00461F0E"/>
    <w:rsid w:val="00464673"/>
    <w:rsid w:val="00474088"/>
    <w:rsid w:val="00475291"/>
    <w:rsid w:val="00475EFB"/>
    <w:rsid w:val="00476249"/>
    <w:rsid w:val="00492E1E"/>
    <w:rsid w:val="00494109"/>
    <w:rsid w:val="004A23AA"/>
    <w:rsid w:val="004A379B"/>
    <w:rsid w:val="004B5721"/>
    <w:rsid w:val="004B5CD4"/>
    <w:rsid w:val="004C24B0"/>
    <w:rsid w:val="004D2121"/>
    <w:rsid w:val="004D2C1B"/>
    <w:rsid w:val="004D4DA6"/>
    <w:rsid w:val="004E4B16"/>
    <w:rsid w:val="004F0774"/>
    <w:rsid w:val="004F7BE0"/>
    <w:rsid w:val="00503592"/>
    <w:rsid w:val="00505AC7"/>
    <w:rsid w:val="005117B6"/>
    <w:rsid w:val="00511D84"/>
    <w:rsid w:val="005202F9"/>
    <w:rsid w:val="00520B37"/>
    <w:rsid w:val="0052756F"/>
    <w:rsid w:val="005361E2"/>
    <w:rsid w:val="00536928"/>
    <w:rsid w:val="00540030"/>
    <w:rsid w:val="005419DB"/>
    <w:rsid w:val="00550FCA"/>
    <w:rsid w:val="00552BB9"/>
    <w:rsid w:val="005578FF"/>
    <w:rsid w:val="00562401"/>
    <w:rsid w:val="005715E3"/>
    <w:rsid w:val="00573288"/>
    <w:rsid w:val="00580400"/>
    <w:rsid w:val="00585456"/>
    <w:rsid w:val="005921A0"/>
    <w:rsid w:val="00593C4F"/>
    <w:rsid w:val="00596B0F"/>
    <w:rsid w:val="005A2464"/>
    <w:rsid w:val="005B0183"/>
    <w:rsid w:val="005B794B"/>
    <w:rsid w:val="005E0611"/>
    <w:rsid w:val="005E3FB2"/>
    <w:rsid w:val="005E5C5A"/>
    <w:rsid w:val="005E7D6C"/>
    <w:rsid w:val="005F23F7"/>
    <w:rsid w:val="005F4762"/>
    <w:rsid w:val="00611335"/>
    <w:rsid w:val="006127B7"/>
    <w:rsid w:val="00633906"/>
    <w:rsid w:val="00634D9C"/>
    <w:rsid w:val="00634F14"/>
    <w:rsid w:val="00644B8E"/>
    <w:rsid w:val="0064607C"/>
    <w:rsid w:val="00646F24"/>
    <w:rsid w:val="00653B28"/>
    <w:rsid w:val="00656B07"/>
    <w:rsid w:val="00664488"/>
    <w:rsid w:val="00665555"/>
    <w:rsid w:val="00667E7A"/>
    <w:rsid w:val="00677878"/>
    <w:rsid w:val="00681481"/>
    <w:rsid w:val="00682A08"/>
    <w:rsid w:val="00691406"/>
    <w:rsid w:val="00691C98"/>
    <w:rsid w:val="0069439F"/>
    <w:rsid w:val="006952E6"/>
    <w:rsid w:val="00696760"/>
    <w:rsid w:val="006B074C"/>
    <w:rsid w:val="006B544D"/>
    <w:rsid w:val="006C5911"/>
    <w:rsid w:val="006D0D51"/>
    <w:rsid w:val="006D31D4"/>
    <w:rsid w:val="006E2950"/>
    <w:rsid w:val="006F59B3"/>
    <w:rsid w:val="00701CA6"/>
    <w:rsid w:val="00706A67"/>
    <w:rsid w:val="00711794"/>
    <w:rsid w:val="00712732"/>
    <w:rsid w:val="00713031"/>
    <w:rsid w:val="007133D4"/>
    <w:rsid w:val="00713D35"/>
    <w:rsid w:val="00713F4F"/>
    <w:rsid w:val="0072089E"/>
    <w:rsid w:val="00721545"/>
    <w:rsid w:val="0072162A"/>
    <w:rsid w:val="00725FBF"/>
    <w:rsid w:val="00730E44"/>
    <w:rsid w:val="00731EEC"/>
    <w:rsid w:val="0073374A"/>
    <w:rsid w:val="0074682C"/>
    <w:rsid w:val="0075335F"/>
    <w:rsid w:val="00757919"/>
    <w:rsid w:val="0076163F"/>
    <w:rsid w:val="007619BE"/>
    <w:rsid w:val="00763E85"/>
    <w:rsid w:val="00764C51"/>
    <w:rsid w:val="00772338"/>
    <w:rsid w:val="00774690"/>
    <w:rsid w:val="007837C8"/>
    <w:rsid w:val="00793CD4"/>
    <w:rsid w:val="007A1E2C"/>
    <w:rsid w:val="007A351B"/>
    <w:rsid w:val="007B1523"/>
    <w:rsid w:val="007B1AD5"/>
    <w:rsid w:val="007B2EB0"/>
    <w:rsid w:val="007B5394"/>
    <w:rsid w:val="007C218E"/>
    <w:rsid w:val="007C25F2"/>
    <w:rsid w:val="007C3807"/>
    <w:rsid w:val="007C65D3"/>
    <w:rsid w:val="007D67F2"/>
    <w:rsid w:val="007E5089"/>
    <w:rsid w:val="007E6666"/>
    <w:rsid w:val="007E73C6"/>
    <w:rsid w:val="007E765C"/>
    <w:rsid w:val="007F7717"/>
    <w:rsid w:val="008015E6"/>
    <w:rsid w:val="00802A4F"/>
    <w:rsid w:val="008051FD"/>
    <w:rsid w:val="00806BE9"/>
    <w:rsid w:val="008075C9"/>
    <w:rsid w:val="00813871"/>
    <w:rsid w:val="00813900"/>
    <w:rsid w:val="008232DC"/>
    <w:rsid w:val="00823EAC"/>
    <w:rsid w:val="0082754E"/>
    <w:rsid w:val="0083018E"/>
    <w:rsid w:val="00833C79"/>
    <w:rsid w:val="00842AD0"/>
    <w:rsid w:val="0084367A"/>
    <w:rsid w:val="00853DC4"/>
    <w:rsid w:val="0085619F"/>
    <w:rsid w:val="0086049C"/>
    <w:rsid w:val="0087004E"/>
    <w:rsid w:val="008741E4"/>
    <w:rsid w:val="008742F7"/>
    <w:rsid w:val="00876A2B"/>
    <w:rsid w:val="0088049C"/>
    <w:rsid w:val="008805B9"/>
    <w:rsid w:val="008825B7"/>
    <w:rsid w:val="008826A0"/>
    <w:rsid w:val="00883DF4"/>
    <w:rsid w:val="00884940"/>
    <w:rsid w:val="008856A3"/>
    <w:rsid w:val="00894642"/>
    <w:rsid w:val="008955D4"/>
    <w:rsid w:val="00897FEC"/>
    <w:rsid w:val="008A0CFD"/>
    <w:rsid w:val="008A5B6B"/>
    <w:rsid w:val="008A6FF3"/>
    <w:rsid w:val="008B7321"/>
    <w:rsid w:val="008C4145"/>
    <w:rsid w:val="008C5FD3"/>
    <w:rsid w:val="008D00DB"/>
    <w:rsid w:val="008D2611"/>
    <w:rsid w:val="008E3AA2"/>
    <w:rsid w:val="008E4527"/>
    <w:rsid w:val="008F6247"/>
    <w:rsid w:val="008F6938"/>
    <w:rsid w:val="008F7E2C"/>
    <w:rsid w:val="009016A4"/>
    <w:rsid w:val="0090179F"/>
    <w:rsid w:val="00902353"/>
    <w:rsid w:val="00907862"/>
    <w:rsid w:val="00910620"/>
    <w:rsid w:val="00912DAE"/>
    <w:rsid w:val="0092093E"/>
    <w:rsid w:val="00924E57"/>
    <w:rsid w:val="0092707D"/>
    <w:rsid w:val="009318B8"/>
    <w:rsid w:val="0093763C"/>
    <w:rsid w:val="00941712"/>
    <w:rsid w:val="00947213"/>
    <w:rsid w:val="0094778B"/>
    <w:rsid w:val="009507F3"/>
    <w:rsid w:val="00953D84"/>
    <w:rsid w:val="00960A4C"/>
    <w:rsid w:val="00961AF3"/>
    <w:rsid w:val="00964CA8"/>
    <w:rsid w:val="00972F89"/>
    <w:rsid w:val="00980AD3"/>
    <w:rsid w:val="0099216A"/>
    <w:rsid w:val="009948C7"/>
    <w:rsid w:val="009A01AF"/>
    <w:rsid w:val="009A22B9"/>
    <w:rsid w:val="009A5D99"/>
    <w:rsid w:val="009A79B4"/>
    <w:rsid w:val="009B2078"/>
    <w:rsid w:val="009B44A7"/>
    <w:rsid w:val="009C3D74"/>
    <w:rsid w:val="009C4576"/>
    <w:rsid w:val="009C4821"/>
    <w:rsid w:val="009E411C"/>
    <w:rsid w:val="009E4DF7"/>
    <w:rsid w:val="009E5AB6"/>
    <w:rsid w:val="009F530C"/>
    <w:rsid w:val="00A1407B"/>
    <w:rsid w:val="00A2727D"/>
    <w:rsid w:val="00A27B16"/>
    <w:rsid w:val="00A33398"/>
    <w:rsid w:val="00A33535"/>
    <w:rsid w:val="00A377CC"/>
    <w:rsid w:val="00A47A6A"/>
    <w:rsid w:val="00A54264"/>
    <w:rsid w:val="00A5462C"/>
    <w:rsid w:val="00A5671D"/>
    <w:rsid w:val="00A620DD"/>
    <w:rsid w:val="00A63C3A"/>
    <w:rsid w:val="00A67D7B"/>
    <w:rsid w:val="00A84110"/>
    <w:rsid w:val="00A90882"/>
    <w:rsid w:val="00A93BF4"/>
    <w:rsid w:val="00AA2988"/>
    <w:rsid w:val="00AA7EF6"/>
    <w:rsid w:val="00AB0300"/>
    <w:rsid w:val="00AB0E63"/>
    <w:rsid w:val="00AB1A75"/>
    <w:rsid w:val="00AB36A2"/>
    <w:rsid w:val="00AB65AE"/>
    <w:rsid w:val="00AB65D9"/>
    <w:rsid w:val="00AC1132"/>
    <w:rsid w:val="00AC54D8"/>
    <w:rsid w:val="00AD1E05"/>
    <w:rsid w:val="00AD6AC8"/>
    <w:rsid w:val="00AD7332"/>
    <w:rsid w:val="00AE3B76"/>
    <w:rsid w:val="00AF2799"/>
    <w:rsid w:val="00AF4C3F"/>
    <w:rsid w:val="00AF5F88"/>
    <w:rsid w:val="00AF6983"/>
    <w:rsid w:val="00B01102"/>
    <w:rsid w:val="00B06AC1"/>
    <w:rsid w:val="00B222D1"/>
    <w:rsid w:val="00B25F84"/>
    <w:rsid w:val="00B32A50"/>
    <w:rsid w:val="00B33E58"/>
    <w:rsid w:val="00B34524"/>
    <w:rsid w:val="00B345FB"/>
    <w:rsid w:val="00B368D9"/>
    <w:rsid w:val="00B36A27"/>
    <w:rsid w:val="00B36AD5"/>
    <w:rsid w:val="00B40B4D"/>
    <w:rsid w:val="00B42822"/>
    <w:rsid w:val="00B47458"/>
    <w:rsid w:val="00B6306F"/>
    <w:rsid w:val="00B73635"/>
    <w:rsid w:val="00B775BD"/>
    <w:rsid w:val="00B80599"/>
    <w:rsid w:val="00B83DF2"/>
    <w:rsid w:val="00B870A1"/>
    <w:rsid w:val="00B94CC9"/>
    <w:rsid w:val="00B94EF4"/>
    <w:rsid w:val="00B96820"/>
    <w:rsid w:val="00BB048E"/>
    <w:rsid w:val="00BB0623"/>
    <w:rsid w:val="00BB3630"/>
    <w:rsid w:val="00BB6303"/>
    <w:rsid w:val="00BC005C"/>
    <w:rsid w:val="00BC1DE3"/>
    <w:rsid w:val="00BC2F89"/>
    <w:rsid w:val="00BD6021"/>
    <w:rsid w:val="00BE0F2B"/>
    <w:rsid w:val="00BE1FF4"/>
    <w:rsid w:val="00BF04AD"/>
    <w:rsid w:val="00BF6D76"/>
    <w:rsid w:val="00C037B1"/>
    <w:rsid w:val="00C04CEC"/>
    <w:rsid w:val="00C14370"/>
    <w:rsid w:val="00C16D27"/>
    <w:rsid w:val="00C1798F"/>
    <w:rsid w:val="00C2141E"/>
    <w:rsid w:val="00C223C9"/>
    <w:rsid w:val="00C242E8"/>
    <w:rsid w:val="00C257B9"/>
    <w:rsid w:val="00C26FA0"/>
    <w:rsid w:val="00C3182C"/>
    <w:rsid w:val="00C42B28"/>
    <w:rsid w:val="00C45449"/>
    <w:rsid w:val="00C468CE"/>
    <w:rsid w:val="00C51899"/>
    <w:rsid w:val="00C63504"/>
    <w:rsid w:val="00C64734"/>
    <w:rsid w:val="00C67650"/>
    <w:rsid w:val="00C72BEB"/>
    <w:rsid w:val="00C73A3D"/>
    <w:rsid w:val="00C807FE"/>
    <w:rsid w:val="00C80EC0"/>
    <w:rsid w:val="00C9021D"/>
    <w:rsid w:val="00C923F1"/>
    <w:rsid w:val="00C928C9"/>
    <w:rsid w:val="00C92D9B"/>
    <w:rsid w:val="00C93665"/>
    <w:rsid w:val="00C953B2"/>
    <w:rsid w:val="00CA2A7F"/>
    <w:rsid w:val="00CA7D52"/>
    <w:rsid w:val="00CB2D89"/>
    <w:rsid w:val="00CC274D"/>
    <w:rsid w:val="00CC2D33"/>
    <w:rsid w:val="00CC41D0"/>
    <w:rsid w:val="00CC7839"/>
    <w:rsid w:val="00CE5D79"/>
    <w:rsid w:val="00CE6D88"/>
    <w:rsid w:val="00CE7AF2"/>
    <w:rsid w:val="00CF1D5E"/>
    <w:rsid w:val="00CF22A4"/>
    <w:rsid w:val="00CF5B28"/>
    <w:rsid w:val="00CF6A37"/>
    <w:rsid w:val="00D02495"/>
    <w:rsid w:val="00D05E12"/>
    <w:rsid w:val="00D10447"/>
    <w:rsid w:val="00D12DEF"/>
    <w:rsid w:val="00D14A9E"/>
    <w:rsid w:val="00D15781"/>
    <w:rsid w:val="00D1638B"/>
    <w:rsid w:val="00D16B87"/>
    <w:rsid w:val="00D17A98"/>
    <w:rsid w:val="00D17FED"/>
    <w:rsid w:val="00D221F1"/>
    <w:rsid w:val="00D35107"/>
    <w:rsid w:val="00D37AB5"/>
    <w:rsid w:val="00D57798"/>
    <w:rsid w:val="00D60CDB"/>
    <w:rsid w:val="00D63579"/>
    <w:rsid w:val="00D652CF"/>
    <w:rsid w:val="00D74E58"/>
    <w:rsid w:val="00D77863"/>
    <w:rsid w:val="00D82AD9"/>
    <w:rsid w:val="00D83861"/>
    <w:rsid w:val="00D84A20"/>
    <w:rsid w:val="00D95B3B"/>
    <w:rsid w:val="00D978FF"/>
    <w:rsid w:val="00DA04B5"/>
    <w:rsid w:val="00DA35C4"/>
    <w:rsid w:val="00DA41EB"/>
    <w:rsid w:val="00DA50AA"/>
    <w:rsid w:val="00DA5109"/>
    <w:rsid w:val="00DA65BC"/>
    <w:rsid w:val="00DB202F"/>
    <w:rsid w:val="00DB75C5"/>
    <w:rsid w:val="00DC294C"/>
    <w:rsid w:val="00DC2E25"/>
    <w:rsid w:val="00DC5BBB"/>
    <w:rsid w:val="00DC6EC1"/>
    <w:rsid w:val="00DC7975"/>
    <w:rsid w:val="00DC7E74"/>
    <w:rsid w:val="00DD19DB"/>
    <w:rsid w:val="00DD568D"/>
    <w:rsid w:val="00DD77D5"/>
    <w:rsid w:val="00DE0AFA"/>
    <w:rsid w:val="00DF1B25"/>
    <w:rsid w:val="00DF4A4B"/>
    <w:rsid w:val="00E02355"/>
    <w:rsid w:val="00E04474"/>
    <w:rsid w:val="00E1062A"/>
    <w:rsid w:val="00E134BD"/>
    <w:rsid w:val="00E2000D"/>
    <w:rsid w:val="00E2125D"/>
    <w:rsid w:val="00E22030"/>
    <w:rsid w:val="00E2456B"/>
    <w:rsid w:val="00E24879"/>
    <w:rsid w:val="00E265CE"/>
    <w:rsid w:val="00E26884"/>
    <w:rsid w:val="00E31703"/>
    <w:rsid w:val="00E34439"/>
    <w:rsid w:val="00E37FD8"/>
    <w:rsid w:val="00E41C44"/>
    <w:rsid w:val="00E4305F"/>
    <w:rsid w:val="00E508BC"/>
    <w:rsid w:val="00E5381E"/>
    <w:rsid w:val="00E611E8"/>
    <w:rsid w:val="00E6141F"/>
    <w:rsid w:val="00E6337A"/>
    <w:rsid w:val="00E64F2B"/>
    <w:rsid w:val="00E64FEA"/>
    <w:rsid w:val="00E66FEB"/>
    <w:rsid w:val="00E720A2"/>
    <w:rsid w:val="00E86C77"/>
    <w:rsid w:val="00E86C82"/>
    <w:rsid w:val="00E93D52"/>
    <w:rsid w:val="00E94BB3"/>
    <w:rsid w:val="00E9709D"/>
    <w:rsid w:val="00EB519A"/>
    <w:rsid w:val="00EB61EE"/>
    <w:rsid w:val="00EB7D18"/>
    <w:rsid w:val="00EC0AE9"/>
    <w:rsid w:val="00EC6E75"/>
    <w:rsid w:val="00ED3B44"/>
    <w:rsid w:val="00ED5BF4"/>
    <w:rsid w:val="00EE0F73"/>
    <w:rsid w:val="00EE42E7"/>
    <w:rsid w:val="00EE45DA"/>
    <w:rsid w:val="00EF0B09"/>
    <w:rsid w:val="00EF3E31"/>
    <w:rsid w:val="00F00348"/>
    <w:rsid w:val="00F00B06"/>
    <w:rsid w:val="00F06131"/>
    <w:rsid w:val="00F1348D"/>
    <w:rsid w:val="00F20C8E"/>
    <w:rsid w:val="00F42AB6"/>
    <w:rsid w:val="00F458BF"/>
    <w:rsid w:val="00F5415E"/>
    <w:rsid w:val="00F57C09"/>
    <w:rsid w:val="00F57DDA"/>
    <w:rsid w:val="00F75F00"/>
    <w:rsid w:val="00F76EEF"/>
    <w:rsid w:val="00F83C22"/>
    <w:rsid w:val="00F83EA0"/>
    <w:rsid w:val="00F8679D"/>
    <w:rsid w:val="00F90FF3"/>
    <w:rsid w:val="00F92A0C"/>
    <w:rsid w:val="00FA2500"/>
    <w:rsid w:val="00FA7884"/>
    <w:rsid w:val="00FB7B8A"/>
    <w:rsid w:val="00FC0345"/>
    <w:rsid w:val="00FC0E6F"/>
    <w:rsid w:val="00FC1F16"/>
    <w:rsid w:val="00FC3C30"/>
    <w:rsid w:val="00FC3E01"/>
    <w:rsid w:val="00FD0ECD"/>
    <w:rsid w:val="00FD6771"/>
    <w:rsid w:val="00FD6B0D"/>
    <w:rsid w:val="00FE2ED3"/>
    <w:rsid w:val="00FE5425"/>
    <w:rsid w:val="00FF01B9"/>
    <w:rsid w:val="00FF2A3F"/>
    <w:rsid w:val="17F44A59"/>
    <w:rsid w:val="19347079"/>
    <w:rsid w:val="1BEF34E9"/>
    <w:rsid w:val="1F60044D"/>
    <w:rsid w:val="2D7931C8"/>
    <w:rsid w:val="42D76C62"/>
    <w:rsid w:val="44E45400"/>
    <w:rsid w:val="4DD83F33"/>
    <w:rsid w:val="56F37C7B"/>
    <w:rsid w:val="5BE36607"/>
    <w:rsid w:val="60A93D00"/>
    <w:rsid w:val="676F7E50"/>
    <w:rsid w:val="6A562C50"/>
    <w:rsid w:val="77E56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13235E-FAFA-438C-B64A-E4C43B64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D5E"/>
    <w:pPr>
      <w:widowControl w:val="0"/>
      <w:jc w:val="both"/>
    </w:pPr>
    <w:rPr>
      <w:kern w:val="2"/>
      <w:sz w:val="21"/>
      <w:szCs w:val="24"/>
    </w:rPr>
  </w:style>
  <w:style w:type="paragraph" w:styleId="2">
    <w:name w:val="heading 2"/>
    <w:basedOn w:val="a"/>
    <w:next w:val="a0"/>
    <w:qFormat/>
    <w:rsid w:val="00CF1D5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F1D5E"/>
    <w:pPr>
      <w:ind w:firstLineChars="200" w:firstLine="420"/>
    </w:pPr>
  </w:style>
  <w:style w:type="paragraph" w:styleId="a4">
    <w:name w:val="annotation subject"/>
    <w:basedOn w:val="a5"/>
    <w:next w:val="a5"/>
    <w:link w:val="a6"/>
    <w:rsid w:val="00CF1D5E"/>
  </w:style>
  <w:style w:type="paragraph" w:styleId="a5">
    <w:name w:val="annotation text"/>
    <w:basedOn w:val="a"/>
    <w:link w:val="a7"/>
    <w:semiHidden/>
    <w:qFormat/>
    <w:rsid w:val="00CF1D5E"/>
    <w:pPr>
      <w:jc w:val="left"/>
    </w:pPr>
  </w:style>
  <w:style w:type="paragraph" w:styleId="7">
    <w:name w:val="toc 7"/>
    <w:basedOn w:val="a"/>
    <w:next w:val="a"/>
    <w:semiHidden/>
    <w:qFormat/>
    <w:rsid w:val="00CF1D5E"/>
    <w:pPr>
      <w:ind w:leftChars="1200" w:left="2520"/>
    </w:pPr>
  </w:style>
  <w:style w:type="paragraph" w:styleId="a8">
    <w:name w:val="Document Map"/>
    <w:basedOn w:val="a"/>
    <w:link w:val="a9"/>
    <w:qFormat/>
    <w:rsid w:val="00CF1D5E"/>
    <w:rPr>
      <w:rFonts w:ascii="宋体"/>
      <w:sz w:val="18"/>
      <w:szCs w:val="18"/>
    </w:rPr>
  </w:style>
  <w:style w:type="paragraph" w:styleId="aa">
    <w:name w:val="Body Text"/>
    <w:basedOn w:val="a"/>
    <w:qFormat/>
    <w:rsid w:val="00CF1D5E"/>
    <w:pPr>
      <w:spacing w:line="360" w:lineRule="auto"/>
    </w:pPr>
    <w:rPr>
      <w:rFonts w:ascii="仿宋_GB2312" w:eastAsia="仿宋_GB2312"/>
      <w:color w:val="000000"/>
      <w:kern w:val="0"/>
      <w:sz w:val="24"/>
      <w:szCs w:val="28"/>
    </w:rPr>
  </w:style>
  <w:style w:type="paragraph" w:styleId="ab">
    <w:name w:val="Body Text Indent"/>
    <w:basedOn w:val="a"/>
    <w:qFormat/>
    <w:rsid w:val="00CF1D5E"/>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rsid w:val="00CF1D5E"/>
    <w:pPr>
      <w:ind w:leftChars="800" w:left="1680"/>
    </w:pPr>
  </w:style>
  <w:style w:type="paragraph" w:styleId="3">
    <w:name w:val="toc 3"/>
    <w:basedOn w:val="a"/>
    <w:next w:val="a"/>
    <w:semiHidden/>
    <w:qFormat/>
    <w:rsid w:val="00CF1D5E"/>
    <w:pPr>
      <w:ind w:leftChars="400" w:left="840"/>
    </w:pPr>
  </w:style>
  <w:style w:type="paragraph" w:styleId="8">
    <w:name w:val="toc 8"/>
    <w:basedOn w:val="a"/>
    <w:next w:val="a"/>
    <w:semiHidden/>
    <w:rsid w:val="00CF1D5E"/>
    <w:pPr>
      <w:ind w:leftChars="1400" w:left="2940"/>
    </w:pPr>
  </w:style>
  <w:style w:type="paragraph" w:styleId="ac">
    <w:name w:val="Date"/>
    <w:basedOn w:val="a"/>
    <w:next w:val="a"/>
    <w:link w:val="ad"/>
    <w:qFormat/>
    <w:rsid w:val="00CF1D5E"/>
    <w:pPr>
      <w:ind w:leftChars="2500" w:left="100"/>
    </w:pPr>
  </w:style>
  <w:style w:type="paragraph" w:styleId="20">
    <w:name w:val="Body Text Indent 2"/>
    <w:basedOn w:val="a"/>
    <w:rsid w:val="00CF1D5E"/>
    <w:pPr>
      <w:spacing w:line="360" w:lineRule="auto"/>
      <w:ind w:firstLine="525"/>
    </w:pPr>
    <w:rPr>
      <w:rFonts w:ascii="宋体" w:hAnsi="宋体"/>
      <w:sz w:val="28"/>
      <w:szCs w:val="20"/>
    </w:rPr>
  </w:style>
  <w:style w:type="paragraph" w:styleId="ae">
    <w:name w:val="Balloon Text"/>
    <w:basedOn w:val="a"/>
    <w:semiHidden/>
    <w:qFormat/>
    <w:rsid w:val="00CF1D5E"/>
    <w:rPr>
      <w:sz w:val="18"/>
      <w:szCs w:val="18"/>
    </w:rPr>
  </w:style>
  <w:style w:type="paragraph" w:styleId="af">
    <w:name w:val="footer"/>
    <w:basedOn w:val="a"/>
    <w:qFormat/>
    <w:rsid w:val="00CF1D5E"/>
    <w:pPr>
      <w:tabs>
        <w:tab w:val="center" w:pos="4153"/>
        <w:tab w:val="right" w:pos="8306"/>
      </w:tabs>
      <w:snapToGrid w:val="0"/>
      <w:jc w:val="left"/>
    </w:pPr>
    <w:rPr>
      <w:sz w:val="18"/>
      <w:szCs w:val="18"/>
    </w:rPr>
  </w:style>
  <w:style w:type="paragraph" w:styleId="af0">
    <w:name w:val="header"/>
    <w:basedOn w:val="a"/>
    <w:link w:val="af1"/>
    <w:qFormat/>
    <w:rsid w:val="00CF1D5E"/>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rsid w:val="00CF1D5E"/>
  </w:style>
  <w:style w:type="paragraph" w:styleId="4">
    <w:name w:val="toc 4"/>
    <w:basedOn w:val="a"/>
    <w:next w:val="a"/>
    <w:semiHidden/>
    <w:rsid w:val="00CF1D5E"/>
    <w:pPr>
      <w:ind w:leftChars="600" w:left="1260"/>
    </w:pPr>
  </w:style>
  <w:style w:type="paragraph" w:styleId="6">
    <w:name w:val="toc 6"/>
    <w:basedOn w:val="a"/>
    <w:next w:val="a"/>
    <w:semiHidden/>
    <w:qFormat/>
    <w:rsid w:val="00CF1D5E"/>
    <w:pPr>
      <w:ind w:leftChars="1000" w:left="2100"/>
    </w:pPr>
  </w:style>
  <w:style w:type="paragraph" w:styleId="30">
    <w:name w:val="Body Text Indent 3"/>
    <w:basedOn w:val="a"/>
    <w:rsid w:val="00CF1D5E"/>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rsid w:val="00CF1D5E"/>
    <w:pPr>
      <w:ind w:leftChars="200" w:left="420"/>
    </w:pPr>
  </w:style>
  <w:style w:type="paragraph" w:styleId="9">
    <w:name w:val="toc 9"/>
    <w:basedOn w:val="a"/>
    <w:next w:val="a"/>
    <w:semiHidden/>
    <w:qFormat/>
    <w:rsid w:val="00CF1D5E"/>
    <w:pPr>
      <w:ind w:leftChars="1600" w:left="3360"/>
    </w:pPr>
  </w:style>
  <w:style w:type="paragraph" w:styleId="HTML">
    <w:name w:val="HTML Preformatted"/>
    <w:basedOn w:val="a"/>
    <w:link w:val="HTML0"/>
    <w:uiPriority w:val="99"/>
    <w:unhideWhenUsed/>
    <w:qFormat/>
    <w:rsid w:val="00CF1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2">
    <w:name w:val="Normal (Web)"/>
    <w:basedOn w:val="a"/>
    <w:qFormat/>
    <w:rsid w:val="00CF1D5E"/>
    <w:pPr>
      <w:widowControl/>
      <w:spacing w:before="100" w:beforeAutospacing="1" w:after="100" w:afterAutospacing="1"/>
      <w:jc w:val="left"/>
    </w:pPr>
    <w:rPr>
      <w:rFonts w:ascii="Arial Unicode MS" w:eastAsia="Arial Unicode MS" w:hAnsi="Arial Unicode MS" w:cs="Arial Unicode MS"/>
      <w:kern w:val="0"/>
      <w:sz w:val="24"/>
    </w:rPr>
  </w:style>
  <w:style w:type="character" w:styleId="af3">
    <w:name w:val="Strong"/>
    <w:qFormat/>
    <w:rsid w:val="00CF1D5E"/>
    <w:rPr>
      <w:b/>
      <w:bCs/>
    </w:rPr>
  </w:style>
  <w:style w:type="character" w:styleId="af4">
    <w:name w:val="page number"/>
    <w:basedOn w:val="a1"/>
    <w:qFormat/>
    <w:rsid w:val="00CF1D5E"/>
  </w:style>
  <w:style w:type="character" w:styleId="af5">
    <w:name w:val="FollowedHyperlink"/>
    <w:qFormat/>
    <w:rsid w:val="00CF1D5E"/>
    <w:rPr>
      <w:color w:val="800080"/>
      <w:u w:val="single"/>
    </w:rPr>
  </w:style>
  <w:style w:type="character" w:styleId="af6">
    <w:name w:val="Hyperlink"/>
    <w:uiPriority w:val="99"/>
    <w:qFormat/>
    <w:rsid w:val="00CF1D5E"/>
    <w:rPr>
      <w:color w:val="0000FF"/>
      <w:u w:val="single"/>
    </w:rPr>
  </w:style>
  <w:style w:type="character" w:styleId="af7">
    <w:name w:val="annotation reference"/>
    <w:semiHidden/>
    <w:qFormat/>
    <w:rsid w:val="00CF1D5E"/>
    <w:rPr>
      <w:sz w:val="21"/>
      <w:szCs w:val="21"/>
    </w:rPr>
  </w:style>
  <w:style w:type="character" w:customStyle="1" w:styleId="HTML0">
    <w:name w:val="HTML 预设格式 字符"/>
    <w:link w:val="HTML"/>
    <w:uiPriority w:val="99"/>
    <w:qFormat/>
    <w:rsid w:val="00CF1D5E"/>
    <w:rPr>
      <w:rFonts w:ascii="宋体" w:hAnsi="宋体" w:cs="宋体"/>
      <w:sz w:val="24"/>
      <w:szCs w:val="24"/>
    </w:rPr>
  </w:style>
  <w:style w:type="character" w:customStyle="1" w:styleId="a7">
    <w:name w:val="批注文字 字符"/>
    <w:link w:val="a5"/>
    <w:semiHidden/>
    <w:rsid w:val="00CF1D5E"/>
    <w:rPr>
      <w:kern w:val="2"/>
      <w:sz w:val="21"/>
      <w:szCs w:val="24"/>
    </w:rPr>
  </w:style>
  <w:style w:type="character" w:customStyle="1" w:styleId="read">
    <w:name w:val="read"/>
    <w:basedOn w:val="a1"/>
    <w:qFormat/>
    <w:rsid w:val="00CF1D5E"/>
  </w:style>
  <w:style w:type="character" w:customStyle="1" w:styleId="a6">
    <w:name w:val="批注主题 字符"/>
    <w:link w:val="a4"/>
    <w:qFormat/>
    <w:rsid w:val="00CF1D5E"/>
    <w:rPr>
      <w:kern w:val="2"/>
      <w:sz w:val="21"/>
      <w:szCs w:val="24"/>
    </w:rPr>
  </w:style>
  <w:style w:type="character" w:customStyle="1" w:styleId="a9">
    <w:name w:val="文档结构图 字符"/>
    <w:link w:val="a8"/>
    <w:qFormat/>
    <w:rsid w:val="00CF1D5E"/>
    <w:rPr>
      <w:rFonts w:ascii="宋体"/>
      <w:kern w:val="2"/>
      <w:sz w:val="18"/>
      <w:szCs w:val="18"/>
    </w:rPr>
  </w:style>
  <w:style w:type="character" w:customStyle="1" w:styleId="ad">
    <w:name w:val="日期 字符"/>
    <w:link w:val="ac"/>
    <w:qFormat/>
    <w:rsid w:val="00CF1D5E"/>
    <w:rPr>
      <w:kern w:val="2"/>
      <w:sz w:val="21"/>
      <w:szCs w:val="24"/>
    </w:rPr>
  </w:style>
  <w:style w:type="paragraph" w:customStyle="1" w:styleId="wz1">
    <w:name w:val="wz1"/>
    <w:basedOn w:val="a"/>
    <w:qFormat/>
    <w:rsid w:val="00CF1D5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
    <w:name w:val="Char Char"/>
    <w:basedOn w:val="a"/>
    <w:qFormat/>
    <w:rsid w:val="00CF1D5E"/>
    <w:rPr>
      <w:szCs w:val="20"/>
    </w:rPr>
  </w:style>
  <w:style w:type="paragraph" w:customStyle="1" w:styleId="10">
    <w:name w:val="修订1"/>
    <w:uiPriority w:val="99"/>
    <w:semiHidden/>
    <w:rsid w:val="00CF1D5E"/>
    <w:rPr>
      <w:kern w:val="2"/>
      <w:sz w:val="21"/>
      <w:szCs w:val="24"/>
    </w:rPr>
  </w:style>
  <w:style w:type="paragraph" w:customStyle="1" w:styleId="Char">
    <w:name w:val="Char"/>
    <w:basedOn w:val="a"/>
    <w:qFormat/>
    <w:rsid w:val="00CF1D5E"/>
  </w:style>
  <w:style w:type="paragraph" w:customStyle="1" w:styleId="CharCharCharCharCharCharChar1CharCharCharCharCharChar">
    <w:name w:val="Char Char Char Char Char Char Char1 Char Char Char Char Char Char"/>
    <w:basedOn w:val="a"/>
    <w:qFormat/>
    <w:rsid w:val="00CF1D5E"/>
  </w:style>
  <w:style w:type="paragraph" w:customStyle="1" w:styleId="Char1">
    <w:name w:val="Char1"/>
    <w:basedOn w:val="a"/>
    <w:qFormat/>
    <w:rsid w:val="00CF1D5E"/>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rsid w:val="00CF1D5E"/>
  </w:style>
  <w:style w:type="character" w:customStyle="1" w:styleId="af1">
    <w:name w:val="页眉 字符"/>
    <w:link w:val="af0"/>
    <w:rsid w:val="00CF1D5E"/>
    <w:rPr>
      <w:kern w:val="2"/>
      <w:sz w:val="18"/>
      <w:szCs w:val="18"/>
    </w:rPr>
  </w:style>
  <w:style w:type="paragraph" w:styleId="af8">
    <w:name w:val="Revision"/>
    <w:hidden/>
    <w:uiPriority w:val="99"/>
    <w:unhideWhenUsed/>
    <w:rsid w:val="0018385A"/>
    <w:rPr>
      <w:kern w:val="2"/>
      <w:sz w:val="21"/>
      <w:szCs w:val="24"/>
    </w:rPr>
  </w:style>
  <w:style w:type="paragraph" w:styleId="af9">
    <w:name w:val="footnote text"/>
    <w:basedOn w:val="a"/>
    <w:link w:val="afa"/>
    <w:semiHidden/>
    <w:unhideWhenUsed/>
    <w:rsid w:val="00793CD4"/>
    <w:pPr>
      <w:snapToGrid w:val="0"/>
      <w:jc w:val="left"/>
    </w:pPr>
    <w:rPr>
      <w:sz w:val="18"/>
      <w:szCs w:val="18"/>
    </w:rPr>
  </w:style>
  <w:style w:type="character" w:customStyle="1" w:styleId="afa">
    <w:name w:val="脚注文本 字符"/>
    <w:link w:val="af9"/>
    <w:semiHidden/>
    <w:rsid w:val="00793CD4"/>
    <w:rPr>
      <w:kern w:val="2"/>
      <w:sz w:val="18"/>
      <w:szCs w:val="18"/>
    </w:rPr>
  </w:style>
  <w:style w:type="character" w:styleId="afb">
    <w:name w:val="footnote reference"/>
    <w:semiHidden/>
    <w:unhideWhenUsed/>
    <w:rsid w:val="00793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54E18-E5A1-4B4C-9016-D4B5C0A9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4658</Words>
  <Characters>26556</Characters>
  <Application>Microsoft Office Word</Application>
  <DocSecurity>0</DocSecurity>
  <Lines>221</Lines>
  <Paragraphs>62</Paragraphs>
  <ScaleCrop>false</ScaleCrop>
  <Company/>
  <LinksUpToDate>false</LinksUpToDate>
  <CharactersWithSpaces>31152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华商改革创新股票型证券投资基金托管协议</dc:title>
  <dc:creator>谷宇</dc:creator>
  <cp:lastModifiedBy>liuj</cp:lastModifiedBy>
  <cp:revision>24</cp:revision>
  <cp:lastPrinted>2017-10-12T08:01:00Z</cp:lastPrinted>
  <dcterms:created xsi:type="dcterms:W3CDTF">2017-09-27T08:52:00Z</dcterms:created>
  <dcterms:modified xsi:type="dcterms:W3CDTF">2017-12-21T00:32:00Z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