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3173ED" w:rsidRDefault="003173ED"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E58E2" w:rsidRDefault="00422F11" w:rsidP="004E58E2">
      <w:pPr>
        <w:pStyle w:val="aa"/>
        <w:spacing w:line="600" w:lineRule="auto"/>
        <w:jc w:val="center"/>
        <w:rPr>
          <w:rFonts w:ascii="黑体" w:eastAsia="黑体"/>
          <w:b/>
          <w:color w:val="auto"/>
          <w:kern w:val="2"/>
          <w:sz w:val="42"/>
          <w:szCs w:val="42"/>
        </w:rPr>
      </w:pPr>
      <w:r w:rsidRPr="004E58E2">
        <w:rPr>
          <w:rFonts w:ascii="黑体" w:eastAsia="黑体" w:hint="eastAsia"/>
          <w:b/>
          <w:color w:val="auto"/>
          <w:kern w:val="2"/>
          <w:sz w:val="42"/>
          <w:szCs w:val="42"/>
        </w:rPr>
        <w:t>长城收益宝货币市场基金</w:t>
      </w:r>
    </w:p>
    <w:p w:rsidR="00E90C76" w:rsidRPr="004E58E2" w:rsidRDefault="00E90C76" w:rsidP="004E58E2">
      <w:pPr>
        <w:pStyle w:val="aa"/>
        <w:spacing w:line="600" w:lineRule="auto"/>
        <w:jc w:val="center"/>
        <w:rPr>
          <w:rFonts w:ascii="黑体" w:eastAsia="黑体"/>
          <w:b/>
          <w:color w:val="auto"/>
          <w:kern w:val="2"/>
          <w:sz w:val="42"/>
          <w:szCs w:val="42"/>
        </w:rPr>
      </w:pPr>
      <w:r w:rsidRPr="004E58E2">
        <w:rPr>
          <w:rFonts w:ascii="黑体" w:eastAsia="黑体" w:hint="eastAsia"/>
          <w:b/>
          <w:color w:val="auto"/>
          <w:kern w:val="2"/>
          <w:sz w:val="42"/>
          <w:szCs w:val="42"/>
        </w:rPr>
        <w:t>托管协议</w:t>
      </w:r>
    </w:p>
    <w:p w:rsidR="00E90C76" w:rsidRPr="004565B1" w:rsidRDefault="00E90C76" w:rsidP="00E90C76">
      <w:pPr>
        <w:adjustRightInd w:val="0"/>
        <w:snapToGrid w:val="0"/>
        <w:jc w:val="center"/>
        <w:outlineLvl w:val="0"/>
        <w:rPr>
          <w:rFonts w:ascii="彩虹粗仿宋" w:eastAsia="彩虹粗仿宋" w:hAnsi="宋体" w:cs="Arial"/>
          <w:sz w:val="24"/>
        </w:rPr>
      </w:pPr>
    </w:p>
    <w:p w:rsidR="00E90C76" w:rsidRPr="004565B1" w:rsidRDefault="00E90C76" w:rsidP="00E90C76">
      <w:pPr>
        <w:adjustRightInd w:val="0"/>
        <w:snapToGrid w:val="0"/>
        <w:jc w:val="center"/>
        <w:outlineLvl w:val="0"/>
        <w:rPr>
          <w:rFonts w:ascii="彩虹粗仿宋" w:eastAsia="彩虹粗仿宋" w:hAnsi="宋体" w:cs="Arial"/>
          <w:sz w:val="24"/>
        </w:rPr>
      </w:pPr>
    </w:p>
    <w:p w:rsidR="00E90C76" w:rsidRPr="004565B1" w:rsidRDefault="00E90C76" w:rsidP="00E90C76">
      <w:pPr>
        <w:adjustRightInd w:val="0"/>
        <w:snapToGrid w:val="0"/>
        <w:jc w:val="center"/>
        <w:outlineLvl w:val="0"/>
        <w:rPr>
          <w:rFonts w:ascii="彩虹粗仿宋" w:eastAsia="彩虹粗仿宋" w:hAnsi="宋体" w:cs="Arial"/>
          <w:sz w:val="24"/>
        </w:rPr>
      </w:pPr>
    </w:p>
    <w:p w:rsidR="00E90C76" w:rsidRPr="004565B1" w:rsidRDefault="00E90C76" w:rsidP="00E90C76">
      <w:pPr>
        <w:adjustRightInd w:val="0"/>
        <w:snapToGrid w:val="0"/>
        <w:jc w:val="center"/>
        <w:outlineLvl w:val="0"/>
        <w:rPr>
          <w:rFonts w:ascii="彩虹粗仿宋" w:eastAsia="彩虹粗仿宋" w:hAnsi="宋体" w:cs="Arial"/>
          <w:sz w:val="24"/>
        </w:rPr>
      </w:pPr>
    </w:p>
    <w:p w:rsidR="00E90C76" w:rsidRDefault="00E90C76" w:rsidP="00E90C76">
      <w:pPr>
        <w:adjustRightInd w:val="0"/>
        <w:snapToGrid w:val="0"/>
        <w:jc w:val="center"/>
        <w:outlineLvl w:val="0"/>
        <w:rPr>
          <w:rFonts w:ascii="彩虹粗仿宋" w:eastAsia="彩虹粗仿宋" w:hAnsi="宋体" w:cs="Arial"/>
          <w:sz w:val="24"/>
        </w:rPr>
      </w:pPr>
    </w:p>
    <w:p w:rsidR="008F47BC" w:rsidRDefault="008F47BC" w:rsidP="00E90C76">
      <w:pPr>
        <w:adjustRightInd w:val="0"/>
        <w:snapToGrid w:val="0"/>
        <w:jc w:val="center"/>
        <w:outlineLvl w:val="0"/>
        <w:rPr>
          <w:rFonts w:ascii="彩虹粗仿宋" w:eastAsia="彩虹粗仿宋" w:hAnsi="宋体" w:cs="Arial"/>
          <w:sz w:val="24"/>
        </w:rPr>
      </w:pPr>
    </w:p>
    <w:p w:rsidR="008F47BC" w:rsidRDefault="008F47BC" w:rsidP="00E90C76">
      <w:pPr>
        <w:adjustRightInd w:val="0"/>
        <w:snapToGrid w:val="0"/>
        <w:jc w:val="center"/>
        <w:outlineLvl w:val="0"/>
        <w:rPr>
          <w:rFonts w:ascii="彩虹粗仿宋" w:eastAsia="彩虹粗仿宋" w:hAnsi="宋体" w:cs="Arial"/>
          <w:sz w:val="24"/>
        </w:rPr>
      </w:pPr>
    </w:p>
    <w:p w:rsidR="008F47BC" w:rsidRDefault="008F47BC" w:rsidP="00E90C76">
      <w:pPr>
        <w:adjustRightInd w:val="0"/>
        <w:snapToGrid w:val="0"/>
        <w:jc w:val="center"/>
        <w:outlineLvl w:val="0"/>
        <w:rPr>
          <w:rFonts w:ascii="彩虹粗仿宋" w:eastAsia="彩虹粗仿宋" w:hAnsi="宋体" w:cs="Arial"/>
          <w:sz w:val="24"/>
        </w:rPr>
      </w:pPr>
    </w:p>
    <w:p w:rsidR="008F47BC" w:rsidRPr="004565B1" w:rsidRDefault="008F47BC" w:rsidP="00E90C76">
      <w:pPr>
        <w:adjustRightInd w:val="0"/>
        <w:snapToGrid w:val="0"/>
        <w:jc w:val="center"/>
        <w:outlineLvl w:val="0"/>
        <w:rPr>
          <w:rFonts w:ascii="彩虹粗仿宋" w:eastAsia="彩虹粗仿宋" w:hAnsi="宋体" w:cs="Arial"/>
          <w:sz w:val="24"/>
        </w:rPr>
      </w:pPr>
    </w:p>
    <w:p w:rsidR="00E90C76" w:rsidRPr="004565B1" w:rsidRDefault="00E90C76" w:rsidP="00E90C76">
      <w:pPr>
        <w:adjustRightInd w:val="0"/>
        <w:snapToGrid w:val="0"/>
        <w:jc w:val="center"/>
        <w:outlineLvl w:val="0"/>
        <w:rPr>
          <w:rFonts w:ascii="彩虹粗仿宋" w:eastAsia="彩虹粗仿宋" w:hAnsi="宋体" w:cs="Arial"/>
          <w:sz w:val="24"/>
        </w:rPr>
      </w:pPr>
    </w:p>
    <w:p w:rsidR="00E90C76" w:rsidRDefault="00E90C76" w:rsidP="00E90C76">
      <w:pPr>
        <w:adjustRightInd w:val="0"/>
        <w:snapToGrid w:val="0"/>
        <w:jc w:val="center"/>
        <w:outlineLvl w:val="0"/>
        <w:rPr>
          <w:rFonts w:ascii="彩虹粗仿宋" w:eastAsia="彩虹粗仿宋" w:hAnsi="宋体" w:cs="Arial"/>
          <w:sz w:val="24"/>
        </w:rPr>
      </w:pPr>
    </w:p>
    <w:p w:rsidR="00563940" w:rsidRDefault="00563940" w:rsidP="00E90C76">
      <w:pPr>
        <w:adjustRightInd w:val="0"/>
        <w:snapToGrid w:val="0"/>
        <w:jc w:val="center"/>
        <w:outlineLvl w:val="0"/>
        <w:rPr>
          <w:rFonts w:ascii="彩虹粗仿宋" w:eastAsia="彩虹粗仿宋" w:hAnsi="宋体" w:cs="Arial"/>
          <w:sz w:val="24"/>
        </w:rPr>
      </w:pPr>
    </w:p>
    <w:p w:rsidR="00563940" w:rsidRPr="004565B1" w:rsidRDefault="00563940" w:rsidP="00E90C76">
      <w:pPr>
        <w:adjustRightInd w:val="0"/>
        <w:snapToGrid w:val="0"/>
        <w:jc w:val="center"/>
        <w:outlineLvl w:val="0"/>
        <w:rPr>
          <w:rFonts w:ascii="彩虹粗仿宋" w:eastAsia="彩虹粗仿宋" w:hAnsi="宋体" w:cs="Arial"/>
          <w:sz w:val="24"/>
        </w:rPr>
      </w:pPr>
    </w:p>
    <w:p w:rsidR="00E90C76" w:rsidRDefault="00E90C76" w:rsidP="00E90C76">
      <w:pPr>
        <w:adjustRightInd w:val="0"/>
        <w:snapToGrid w:val="0"/>
        <w:jc w:val="center"/>
        <w:outlineLvl w:val="0"/>
        <w:rPr>
          <w:rFonts w:ascii="彩虹粗仿宋" w:eastAsia="彩虹粗仿宋" w:hAnsi="宋体" w:cs="Arial"/>
          <w:sz w:val="24"/>
        </w:rPr>
      </w:pPr>
    </w:p>
    <w:p w:rsidR="003173ED" w:rsidRDefault="003173ED" w:rsidP="00E90C76">
      <w:pPr>
        <w:adjustRightInd w:val="0"/>
        <w:snapToGrid w:val="0"/>
        <w:jc w:val="center"/>
        <w:outlineLvl w:val="0"/>
        <w:rPr>
          <w:rFonts w:ascii="彩虹粗仿宋" w:eastAsia="彩虹粗仿宋" w:hAnsi="宋体" w:cs="Arial"/>
          <w:sz w:val="24"/>
        </w:rPr>
      </w:pPr>
    </w:p>
    <w:p w:rsidR="00E90C76" w:rsidRPr="00456B5F" w:rsidRDefault="002817BC" w:rsidP="00456B5F">
      <w:pPr>
        <w:spacing w:line="360" w:lineRule="auto"/>
        <w:jc w:val="center"/>
        <w:rPr>
          <w:rFonts w:ascii="黑体" w:eastAsia="黑体" w:hAnsi="宋体"/>
          <w:b/>
          <w:bCs/>
          <w:sz w:val="28"/>
          <w:szCs w:val="28"/>
        </w:rPr>
      </w:pPr>
      <w:r w:rsidRPr="00456B5F">
        <w:rPr>
          <w:rFonts w:ascii="黑体" w:eastAsia="黑体" w:hAnsi="宋体" w:hint="eastAsia"/>
          <w:b/>
          <w:bCs/>
          <w:sz w:val="28"/>
          <w:szCs w:val="28"/>
        </w:rPr>
        <w:t xml:space="preserve">   </w:t>
      </w:r>
      <w:r w:rsidR="00E90C76" w:rsidRPr="00456B5F">
        <w:rPr>
          <w:rFonts w:ascii="黑体" w:eastAsia="黑体" w:hAnsi="宋体" w:hint="eastAsia"/>
          <w:b/>
          <w:bCs/>
          <w:sz w:val="28"/>
          <w:szCs w:val="28"/>
        </w:rPr>
        <w:t>基金管理人：</w:t>
      </w:r>
      <w:r w:rsidRPr="00456B5F">
        <w:rPr>
          <w:rFonts w:ascii="黑体" w:eastAsia="黑体" w:hAnsi="宋体" w:hint="eastAsia"/>
          <w:b/>
          <w:bCs/>
          <w:sz w:val="28"/>
          <w:szCs w:val="28"/>
        </w:rPr>
        <w:t>长城</w:t>
      </w:r>
      <w:r w:rsidR="00E90C76" w:rsidRPr="00456B5F">
        <w:rPr>
          <w:rFonts w:ascii="黑体" w:eastAsia="黑体" w:hAnsi="宋体" w:hint="eastAsia"/>
          <w:b/>
          <w:bCs/>
          <w:sz w:val="28"/>
          <w:szCs w:val="28"/>
        </w:rPr>
        <w:t>基金管理有限公司</w:t>
      </w:r>
    </w:p>
    <w:p w:rsidR="00E90C76" w:rsidRPr="00456B5F" w:rsidRDefault="008E2A49" w:rsidP="00456B5F">
      <w:pPr>
        <w:spacing w:line="360" w:lineRule="auto"/>
        <w:jc w:val="center"/>
        <w:rPr>
          <w:rFonts w:ascii="黑体" w:eastAsia="黑体" w:hAnsi="宋体"/>
          <w:b/>
          <w:bCs/>
          <w:sz w:val="28"/>
          <w:szCs w:val="28"/>
        </w:rPr>
      </w:pPr>
      <w:r w:rsidRPr="00456B5F">
        <w:rPr>
          <w:rFonts w:ascii="黑体" w:eastAsia="黑体" w:hAnsi="宋体" w:hint="eastAsia"/>
          <w:b/>
          <w:bCs/>
          <w:sz w:val="28"/>
          <w:szCs w:val="28"/>
        </w:rPr>
        <w:t xml:space="preserve">    </w:t>
      </w:r>
      <w:r w:rsidR="008F47BC">
        <w:rPr>
          <w:rFonts w:ascii="黑体" w:eastAsia="黑体" w:hAnsi="宋体" w:hint="eastAsia"/>
          <w:b/>
          <w:bCs/>
          <w:sz w:val="28"/>
          <w:szCs w:val="28"/>
        </w:rPr>
        <w:t xml:space="preserve">   </w:t>
      </w:r>
      <w:r w:rsidR="00E90C76" w:rsidRPr="00456B5F">
        <w:rPr>
          <w:rFonts w:ascii="黑体" w:eastAsia="黑体" w:hAnsi="宋体" w:hint="eastAsia"/>
          <w:b/>
          <w:bCs/>
          <w:sz w:val="28"/>
          <w:szCs w:val="28"/>
        </w:rPr>
        <w:t>基金托管人：中国建设银行股份有限公司</w:t>
      </w:r>
    </w:p>
    <w:p w:rsidR="00E90C76" w:rsidRPr="004565B1" w:rsidRDefault="00E90C76" w:rsidP="00E90C76">
      <w:pPr>
        <w:adjustRightInd w:val="0"/>
        <w:snapToGrid w:val="0"/>
        <w:jc w:val="center"/>
        <w:outlineLvl w:val="0"/>
        <w:rPr>
          <w:rFonts w:ascii="彩虹粗仿宋" w:eastAsia="彩虹粗仿宋" w:hAnsi="宋体" w:cs="Arial"/>
          <w:sz w:val="24"/>
        </w:rPr>
      </w:pPr>
    </w:p>
    <w:p w:rsidR="003173ED" w:rsidRDefault="003173ED" w:rsidP="00E90C76">
      <w:pPr>
        <w:adjustRightInd w:val="0"/>
        <w:snapToGrid w:val="0"/>
        <w:jc w:val="center"/>
        <w:outlineLvl w:val="0"/>
        <w:rPr>
          <w:rFonts w:ascii="彩虹粗仿宋" w:eastAsia="彩虹粗仿宋" w:hAnsi="宋体" w:cs="Arial"/>
          <w:sz w:val="24"/>
        </w:rPr>
      </w:pPr>
    </w:p>
    <w:p w:rsidR="00E90C76" w:rsidRPr="00456B5F" w:rsidRDefault="00E90C76" w:rsidP="00456B5F">
      <w:pPr>
        <w:jc w:val="center"/>
        <w:rPr>
          <w:rFonts w:ascii="黑体" w:eastAsia="黑体"/>
          <w:b/>
          <w:bCs/>
          <w:sz w:val="24"/>
          <w:szCs w:val="20"/>
        </w:rPr>
      </w:pPr>
      <w:r w:rsidRPr="00456B5F">
        <w:rPr>
          <w:rFonts w:ascii="黑体" w:eastAsia="黑体" w:hint="eastAsia"/>
          <w:b/>
          <w:bCs/>
          <w:sz w:val="24"/>
          <w:szCs w:val="20"/>
        </w:rPr>
        <w:t>二</w:t>
      </w:r>
      <w:r w:rsidR="00456B5F" w:rsidRPr="002039BB">
        <w:rPr>
          <w:rFonts w:ascii="黑体" w:eastAsia="黑体" w:hint="eastAsia"/>
          <w:b/>
          <w:bCs/>
          <w:sz w:val="24"/>
          <w:szCs w:val="20"/>
        </w:rPr>
        <w:t>○</w:t>
      </w:r>
      <w:r w:rsidRPr="00456B5F">
        <w:rPr>
          <w:rFonts w:ascii="黑体" w:eastAsia="黑体" w:hint="eastAsia"/>
          <w:b/>
          <w:bCs/>
          <w:sz w:val="24"/>
          <w:szCs w:val="20"/>
        </w:rPr>
        <w:t>一</w:t>
      </w:r>
      <w:r w:rsidR="0027664B">
        <w:rPr>
          <w:rFonts w:ascii="黑体" w:eastAsia="黑体" w:hint="eastAsia"/>
          <w:b/>
          <w:bCs/>
          <w:sz w:val="24"/>
          <w:szCs w:val="20"/>
        </w:rPr>
        <w:t>七</w:t>
      </w:r>
      <w:r w:rsidRPr="00456B5F">
        <w:rPr>
          <w:rFonts w:ascii="黑体" w:eastAsia="黑体" w:hint="eastAsia"/>
          <w:b/>
          <w:bCs/>
          <w:sz w:val="24"/>
          <w:szCs w:val="20"/>
        </w:rPr>
        <w:t>年</w:t>
      </w:r>
      <w:r w:rsidR="008F47BC">
        <w:rPr>
          <w:rFonts w:ascii="黑体" w:eastAsia="黑体" w:hint="eastAsia"/>
          <w:b/>
          <w:bCs/>
          <w:sz w:val="24"/>
          <w:szCs w:val="20"/>
        </w:rPr>
        <w:t>八</w:t>
      </w:r>
      <w:r w:rsidRPr="00456B5F">
        <w:rPr>
          <w:rFonts w:ascii="黑体" w:eastAsia="黑体" w:hint="eastAsia"/>
          <w:b/>
          <w:bCs/>
          <w:sz w:val="24"/>
          <w:szCs w:val="20"/>
        </w:rPr>
        <w:t>月</w:t>
      </w:r>
    </w:p>
    <w:p w:rsidR="00E90C76" w:rsidRPr="004565B1" w:rsidRDefault="00E90C76" w:rsidP="00E90C76">
      <w:pPr>
        <w:adjustRightInd w:val="0"/>
        <w:snapToGrid w:val="0"/>
        <w:jc w:val="center"/>
        <w:rPr>
          <w:rFonts w:ascii="彩虹粗仿宋" w:eastAsia="彩虹粗仿宋" w:hAnsi="宋体" w:cs="Arial"/>
          <w:bCs/>
          <w:sz w:val="24"/>
        </w:rPr>
      </w:pPr>
    </w:p>
    <w:p w:rsidR="00E90C76" w:rsidRPr="004565B1" w:rsidRDefault="00E90C76" w:rsidP="00E90C76">
      <w:pPr>
        <w:adjustRightInd w:val="0"/>
        <w:snapToGrid w:val="0"/>
        <w:jc w:val="center"/>
        <w:rPr>
          <w:rFonts w:ascii="彩虹粗仿宋" w:eastAsia="彩虹粗仿宋" w:hAnsi="宋体" w:cs="Arial"/>
          <w:bCs/>
          <w:sz w:val="24"/>
        </w:rPr>
        <w:sectPr w:rsidR="00E90C76" w:rsidRPr="004565B1">
          <w:footerReference w:type="even" r:id="rId7"/>
          <w:pgSz w:w="11906" w:h="16838" w:code="9"/>
          <w:pgMar w:top="1418" w:right="1701" w:bottom="1418" w:left="1701" w:header="851" w:footer="992" w:gutter="0"/>
          <w:cols w:space="425"/>
          <w:docGrid w:type="lines" w:linePitch="312"/>
        </w:sectPr>
      </w:pPr>
    </w:p>
    <w:p w:rsidR="00E90C76" w:rsidRPr="00337139" w:rsidRDefault="00E90C76" w:rsidP="00240DC5">
      <w:pPr>
        <w:pageBreakBefore/>
        <w:spacing w:afterLines="100"/>
        <w:jc w:val="center"/>
        <w:rPr>
          <w:rFonts w:asciiTheme="minorEastAsia" w:eastAsiaTheme="minorEastAsia" w:hAnsiTheme="minorEastAsia"/>
          <w:b/>
          <w:bCs/>
          <w:sz w:val="28"/>
          <w:szCs w:val="28"/>
        </w:rPr>
      </w:pPr>
      <w:r w:rsidRPr="00337139">
        <w:rPr>
          <w:rFonts w:asciiTheme="minorEastAsia" w:eastAsiaTheme="minorEastAsia" w:hAnsiTheme="minorEastAsia" w:hint="eastAsia"/>
          <w:b/>
          <w:bCs/>
          <w:sz w:val="28"/>
          <w:szCs w:val="28"/>
        </w:rPr>
        <w:lastRenderedPageBreak/>
        <w:t>目    录</w:t>
      </w:r>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r w:rsidRPr="00337139">
        <w:rPr>
          <w:rFonts w:asciiTheme="minorEastAsia" w:eastAsiaTheme="minorEastAsia" w:hAnsiTheme="minorEastAsia" w:hint="eastAsia"/>
          <w:szCs w:val="21"/>
        </w:rPr>
        <w:fldChar w:fldCharType="begin"/>
      </w:r>
      <w:r w:rsidR="00E90C76" w:rsidRPr="00337139">
        <w:rPr>
          <w:rFonts w:asciiTheme="minorEastAsia" w:eastAsiaTheme="minorEastAsia" w:hAnsiTheme="minorEastAsia" w:hint="eastAsia"/>
          <w:szCs w:val="21"/>
        </w:rPr>
        <w:instrText xml:space="preserve"> TOC \o "1-2" \h \z </w:instrText>
      </w:r>
      <w:r w:rsidRPr="00337139">
        <w:rPr>
          <w:rFonts w:asciiTheme="minorEastAsia" w:eastAsiaTheme="minorEastAsia" w:hAnsiTheme="minorEastAsia" w:hint="eastAsia"/>
          <w:szCs w:val="21"/>
        </w:rPr>
        <w:fldChar w:fldCharType="separate"/>
      </w:r>
      <w:hyperlink w:anchor="_Toc489455067" w:history="1">
        <w:r w:rsidR="00337139" w:rsidRPr="00944D24">
          <w:rPr>
            <w:rStyle w:val="a9"/>
            <w:rFonts w:asciiTheme="minorEastAsia" w:hAnsiTheme="minorEastAsia" w:hint="eastAsia"/>
            <w:noProof/>
          </w:rPr>
          <w:t>一、基金托管协议当事人</w:t>
        </w:r>
        <w:r w:rsidR="00337139">
          <w:rPr>
            <w:noProof/>
            <w:webHidden/>
          </w:rPr>
          <w:tab/>
        </w:r>
        <w:r>
          <w:rPr>
            <w:noProof/>
            <w:webHidden/>
          </w:rPr>
          <w:fldChar w:fldCharType="begin"/>
        </w:r>
        <w:r w:rsidR="00337139">
          <w:rPr>
            <w:noProof/>
            <w:webHidden/>
          </w:rPr>
          <w:instrText xml:space="preserve"> PAGEREF _Toc489455067 \h </w:instrText>
        </w:r>
        <w:r>
          <w:rPr>
            <w:noProof/>
            <w:webHidden/>
          </w:rPr>
        </w:r>
        <w:r>
          <w:rPr>
            <w:noProof/>
            <w:webHidden/>
          </w:rPr>
          <w:fldChar w:fldCharType="separate"/>
        </w:r>
        <w:r w:rsidR="00AB58BF">
          <w:rPr>
            <w:noProof/>
            <w:webHidden/>
          </w:rPr>
          <w:t>2</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68" w:history="1">
        <w:r w:rsidR="00337139" w:rsidRPr="00944D24">
          <w:rPr>
            <w:rStyle w:val="a9"/>
            <w:rFonts w:asciiTheme="minorEastAsia" w:hAnsiTheme="minorEastAsia" w:hint="eastAsia"/>
            <w:noProof/>
          </w:rPr>
          <w:t>二、基金托管协议的依据、目的和原则</w:t>
        </w:r>
        <w:r w:rsidR="00337139">
          <w:rPr>
            <w:noProof/>
            <w:webHidden/>
          </w:rPr>
          <w:tab/>
        </w:r>
        <w:r>
          <w:rPr>
            <w:noProof/>
            <w:webHidden/>
          </w:rPr>
          <w:fldChar w:fldCharType="begin"/>
        </w:r>
        <w:r w:rsidR="00337139">
          <w:rPr>
            <w:noProof/>
            <w:webHidden/>
          </w:rPr>
          <w:instrText xml:space="preserve"> PAGEREF _Toc489455068 \h </w:instrText>
        </w:r>
        <w:r>
          <w:rPr>
            <w:noProof/>
            <w:webHidden/>
          </w:rPr>
        </w:r>
        <w:r>
          <w:rPr>
            <w:noProof/>
            <w:webHidden/>
          </w:rPr>
          <w:fldChar w:fldCharType="separate"/>
        </w:r>
        <w:r w:rsidR="00AB58BF">
          <w:rPr>
            <w:noProof/>
            <w:webHidden/>
          </w:rPr>
          <w:t>3</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69" w:history="1">
        <w:r w:rsidR="00337139" w:rsidRPr="00944D24">
          <w:rPr>
            <w:rStyle w:val="a9"/>
            <w:rFonts w:asciiTheme="minorEastAsia" w:hAnsiTheme="minorEastAsia" w:hint="eastAsia"/>
            <w:noProof/>
          </w:rPr>
          <w:t>三、基金托管人对基金管理人的业务监督和核查</w:t>
        </w:r>
        <w:r w:rsidR="00337139">
          <w:rPr>
            <w:noProof/>
            <w:webHidden/>
          </w:rPr>
          <w:tab/>
        </w:r>
        <w:r>
          <w:rPr>
            <w:noProof/>
            <w:webHidden/>
          </w:rPr>
          <w:fldChar w:fldCharType="begin"/>
        </w:r>
        <w:r w:rsidR="00337139">
          <w:rPr>
            <w:noProof/>
            <w:webHidden/>
          </w:rPr>
          <w:instrText xml:space="preserve"> PAGEREF _Toc489455069 \h </w:instrText>
        </w:r>
        <w:r>
          <w:rPr>
            <w:noProof/>
            <w:webHidden/>
          </w:rPr>
        </w:r>
        <w:r>
          <w:rPr>
            <w:noProof/>
            <w:webHidden/>
          </w:rPr>
          <w:fldChar w:fldCharType="separate"/>
        </w:r>
        <w:r w:rsidR="00AB58BF">
          <w:rPr>
            <w:noProof/>
            <w:webHidden/>
          </w:rPr>
          <w:t>3</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0" w:history="1">
        <w:r w:rsidR="00337139" w:rsidRPr="00944D24">
          <w:rPr>
            <w:rStyle w:val="a9"/>
            <w:rFonts w:asciiTheme="minorEastAsia" w:hAnsiTheme="minorEastAsia" w:hint="eastAsia"/>
            <w:noProof/>
          </w:rPr>
          <w:t>四、基金管理人对基金托管人的业务核查</w:t>
        </w:r>
        <w:r w:rsidR="00337139">
          <w:rPr>
            <w:noProof/>
            <w:webHidden/>
          </w:rPr>
          <w:tab/>
        </w:r>
        <w:r>
          <w:rPr>
            <w:noProof/>
            <w:webHidden/>
          </w:rPr>
          <w:fldChar w:fldCharType="begin"/>
        </w:r>
        <w:r w:rsidR="00337139">
          <w:rPr>
            <w:noProof/>
            <w:webHidden/>
          </w:rPr>
          <w:instrText xml:space="preserve"> PAGEREF _Toc489455070 \h </w:instrText>
        </w:r>
        <w:r>
          <w:rPr>
            <w:noProof/>
            <w:webHidden/>
          </w:rPr>
        </w:r>
        <w:r>
          <w:rPr>
            <w:noProof/>
            <w:webHidden/>
          </w:rPr>
          <w:fldChar w:fldCharType="separate"/>
        </w:r>
        <w:r w:rsidR="00AB58BF">
          <w:rPr>
            <w:noProof/>
            <w:webHidden/>
          </w:rPr>
          <w:t>7</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1" w:history="1">
        <w:r w:rsidR="00337139" w:rsidRPr="00944D24">
          <w:rPr>
            <w:rStyle w:val="a9"/>
            <w:rFonts w:asciiTheme="minorEastAsia" w:hAnsiTheme="minorEastAsia" w:hint="eastAsia"/>
            <w:noProof/>
          </w:rPr>
          <w:t>五、基金财产的保管</w:t>
        </w:r>
        <w:r w:rsidR="00337139">
          <w:rPr>
            <w:noProof/>
            <w:webHidden/>
          </w:rPr>
          <w:tab/>
        </w:r>
        <w:r>
          <w:rPr>
            <w:noProof/>
            <w:webHidden/>
          </w:rPr>
          <w:fldChar w:fldCharType="begin"/>
        </w:r>
        <w:r w:rsidR="00337139">
          <w:rPr>
            <w:noProof/>
            <w:webHidden/>
          </w:rPr>
          <w:instrText xml:space="preserve"> PAGEREF _Toc489455071 \h </w:instrText>
        </w:r>
        <w:r>
          <w:rPr>
            <w:noProof/>
            <w:webHidden/>
          </w:rPr>
        </w:r>
        <w:r>
          <w:rPr>
            <w:noProof/>
            <w:webHidden/>
          </w:rPr>
          <w:fldChar w:fldCharType="separate"/>
        </w:r>
        <w:r w:rsidR="00AB58BF">
          <w:rPr>
            <w:noProof/>
            <w:webHidden/>
          </w:rPr>
          <w:t>8</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2" w:history="1">
        <w:r w:rsidR="00337139" w:rsidRPr="00944D24">
          <w:rPr>
            <w:rStyle w:val="a9"/>
            <w:rFonts w:asciiTheme="minorEastAsia" w:hAnsiTheme="minorEastAsia" w:hint="eastAsia"/>
            <w:noProof/>
          </w:rPr>
          <w:t>六、指令的发送、确认及执行</w:t>
        </w:r>
        <w:r w:rsidR="00337139">
          <w:rPr>
            <w:noProof/>
            <w:webHidden/>
          </w:rPr>
          <w:tab/>
        </w:r>
        <w:r>
          <w:rPr>
            <w:noProof/>
            <w:webHidden/>
          </w:rPr>
          <w:fldChar w:fldCharType="begin"/>
        </w:r>
        <w:r w:rsidR="00337139">
          <w:rPr>
            <w:noProof/>
            <w:webHidden/>
          </w:rPr>
          <w:instrText xml:space="preserve"> PAGEREF _Toc489455072 \h </w:instrText>
        </w:r>
        <w:r>
          <w:rPr>
            <w:noProof/>
            <w:webHidden/>
          </w:rPr>
        </w:r>
        <w:r>
          <w:rPr>
            <w:noProof/>
            <w:webHidden/>
          </w:rPr>
          <w:fldChar w:fldCharType="separate"/>
        </w:r>
        <w:r w:rsidR="00AB58BF">
          <w:rPr>
            <w:noProof/>
            <w:webHidden/>
          </w:rPr>
          <w:t>10</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3" w:history="1">
        <w:r w:rsidR="00337139" w:rsidRPr="00944D24">
          <w:rPr>
            <w:rStyle w:val="a9"/>
            <w:rFonts w:asciiTheme="minorEastAsia" w:hAnsiTheme="minorEastAsia" w:hint="eastAsia"/>
            <w:noProof/>
          </w:rPr>
          <w:t>七、交易及清算交收安排</w:t>
        </w:r>
        <w:r w:rsidR="00337139">
          <w:rPr>
            <w:noProof/>
            <w:webHidden/>
          </w:rPr>
          <w:tab/>
        </w:r>
        <w:r>
          <w:rPr>
            <w:noProof/>
            <w:webHidden/>
          </w:rPr>
          <w:fldChar w:fldCharType="begin"/>
        </w:r>
        <w:r w:rsidR="00337139">
          <w:rPr>
            <w:noProof/>
            <w:webHidden/>
          </w:rPr>
          <w:instrText xml:space="preserve"> PAGEREF _Toc489455073 \h </w:instrText>
        </w:r>
        <w:r>
          <w:rPr>
            <w:noProof/>
            <w:webHidden/>
          </w:rPr>
        </w:r>
        <w:r>
          <w:rPr>
            <w:noProof/>
            <w:webHidden/>
          </w:rPr>
          <w:fldChar w:fldCharType="separate"/>
        </w:r>
        <w:r w:rsidR="00AB58BF">
          <w:rPr>
            <w:noProof/>
            <w:webHidden/>
          </w:rPr>
          <w:t>12</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4" w:history="1">
        <w:r w:rsidR="00337139" w:rsidRPr="00944D24">
          <w:rPr>
            <w:rStyle w:val="a9"/>
            <w:rFonts w:asciiTheme="minorEastAsia" w:hAnsiTheme="minorEastAsia" w:hint="eastAsia"/>
            <w:noProof/>
          </w:rPr>
          <w:t>八、基金资产净值计算和会计核算</w:t>
        </w:r>
        <w:r w:rsidR="00337139">
          <w:rPr>
            <w:noProof/>
            <w:webHidden/>
          </w:rPr>
          <w:tab/>
        </w:r>
        <w:r>
          <w:rPr>
            <w:noProof/>
            <w:webHidden/>
          </w:rPr>
          <w:fldChar w:fldCharType="begin"/>
        </w:r>
        <w:r w:rsidR="00337139">
          <w:rPr>
            <w:noProof/>
            <w:webHidden/>
          </w:rPr>
          <w:instrText xml:space="preserve"> PAGEREF _Toc489455074 \h </w:instrText>
        </w:r>
        <w:r>
          <w:rPr>
            <w:noProof/>
            <w:webHidden/>
          </w:rPr>
        </w:r>
        <w:r>
          <w:rPr>
            <w:noProof/>
            <w:webHidden/>
          </w:rPr>
          <w:fldChar w:fldCharType="separate"/>
        </w:r>
        <w:r w:rsidR="00AB58BF">
          <w:rPr>
            <w:noProof/>
            <w:webHidden/>
          </w:rPr>
          <w:t>16</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5" w:history="1">
        <w:r w:rsidR="00337139" w:rsidRPr="00944D24">
          <w:rPr>
            <w:rStyle w:val="a9"/>
            <w:rFonts w:asciiTheme="minorEastAsia" w:hAnsiTheme="minorEastAsia" w:hint="eastAsia"/>
            <w:noProof/>
          </w:rPr>
          <w:t>九、基金收益分配</w:t>
        </w:r>
        <w:r w:rsidR="00337139">
          <w:rPr>
            <w:noProof/>
            <w:webHidden/>
          </w:rPr>
          <w:tab/>
        </w:r>
        <w:r>
          <w:rPr>
            <w:noProof/>
            <w:webHidden/>
          </w:rPr>
          <w:fldChar w:fldCharType="begin"/>
        </w:r>
        <w:r w:rsidR="00337139">
          <w:rPr>
            <w:noProof/>
            <w:webHidden/>
          </w:rPr>
          <w:instrText xml:space="preserve"> PAGEREF _Toc489455075 \h </w:instrText>
        </w:r>
        <w:r>
          <w:rPr>
            <w:noProof/>
            <w:webHidden/>
          </w:rPr>
        </w:r>
        <w:r>
          <w:rPr>
            <w:noProof/>
            <w:webHidden/>
          </w:rPr>
          <w:fldChar w:fldCharType="separate"/>
        </w:r>
        <w:r w:rsidR="00AB58BF">
          <w:rPr>
            <w:noProof/>
            <w:webHidden/>
          </w:rPr>
          <w:t>20</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6" w:history="1">
        <w:r w:rsidR="00337139" w:rsidRPr="00944D24">
          <w:rPr>
            <w:rStyle w:val="a9"/>
            <w:rFonts w:asciiTheme="minorEastAsia" w:hAnsiTheme="minorEastAsia" w:hint="eastAsia"/>
            <w:noProof/>
          </w:rPr>
          <w:t>十、基金信息披露</w:t>
        </w:r>
        <w:r w:rsidR="00337139">
          <w:rPr>
            <w:noProof/>
            <w:webHidden/>
          </w:rPr>
          <w:tab/>
        </w:r>
        <w:r>
          <w:rPr>
            <w:noProof/>
            <w:webHidden/>
          </w:rPr>
          <w:fldChar w:fldCharType="begin"/>
        </w:r>
        <w:r w:rsidR="00337139">
          <w:rPr>
            <w:noProof/>
            <w:webHidden/>
          </w:rPr>
          <w:instrText xml:space="preserve"> PAGEREF _Toc489455076 \h </w:instrText>
        </w:r>
        <w:r>
          <w:rPr>
            <w:noProof/>
            <w:webHidden/>
          </w:rPr>
        </w:r>
        <w:r>
          <w:rPr>
            <w:noProof/>
            <w:webHidden/>
          </w:rPr>
          <w:fldChar w:fldCharType="separate"/>
        </w:r>
        <w:r w:rsidR="00AB58BF">
          <w:rPr>
            <w:noProof/>
            <w:webHidden/>
          </w:rPr>
          <w:t>21</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7" w:history="1">
        <w:r w:rsidR="00337139" w:rsidRPr="00944D24">
          <w:rPr>
            <w:rStyle w:val="a9"/>
            <w:rFonts w:asciiTheme="minorEastAsia" w:hAnsiTheme="minorEastAsia" w:hint="eastAsia"/>
            <w:noProof/>
          </w:rPr>
          <w:t>十一、基金费用</w:t>
        </w:r>
        <w:r w:rsidR="00337139">
          <w:rPr>
            <w:noProof/>
            <w:webHidden/>
          </w:rPr>
          <w:tab/>
        </w:r>
        <w:r>
          <w:rPr>
            <w:noProof/>
            <w:webHidden/>
          </w:rPr>
          <w:fldChar w:fldCharType="begin"/>
        </w:r>
        <w:r w:rsidR="00337139">
          <w:rPr>
            <w:noProof/>
            <w:webHidden/>
          </w:rPr>
          <w:instrText xml:space="preserve"> PAGEREF _Toc489455077 \h </w:instrText>
        </w:r>
        <w:r>
          <w:rPr>
            <w:noProof/>
            <w:webHidden/>
          </w:rPr>
        </w:r>
        <w:r>
          <w:rPr>
            <w:noProof/>
            <w:webHidden/>
          </w:rPr>
          <w:fldChar w:fldCharType="separate"/>
        </w:r>
        <w:r w:rsidR="00AB58BF">
          <w:rPr>
            <w:noProof/>
            <w:webHidden/>
          </w:rPr>
          <w:t>22</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8" w:history="1">
        <w:r w:rsidR="00337139" w:rsidRPr="00944D24">
          <w:rPr>
            <w:rStyle w:val="a9"/>
            <w:rFonts w:asciiTheme="minorEastAsia" w:hAnsiTheme="minorEastAsia" w:hint="eastAsia"/>
            <w:noProof/>
          </w:rPr>
          <w:t>十二、基金份额持有人名册的保管</w:t>
        </w:r>
        <w:r w:rsidR="00337139">
          <w:rPr>
            <w:noProof/>
            <w:webHidden/>
          </w:rPr>
          <w:tab/>
        </w:r>
        <w:r>
          <w:rPr>
            <w:noProof/>
            <w:webHidden/>
          </w:rPr>
          <w:fldChar w:fldCharType="begin"/>
        </w:r>
        <w:r w:rsidR="00337139">
          <w:rPr>
            <w:noProof/>
            <w:webHidden/>
          </w:rPr>
          <w:instrText xml:space="preserve"> PAGEREF _Toc489455078 \h </w:instrText>
        </w:r>
        <w:r>
          <w:rPr>
            <w:noProof/>
            <w:webHidden/>
          </w:rPr>
        </w:r>
        <w:r>
          <w:rPr>
            <w:noProof/>
            <w:webHidden/>
          </w:rPr>
          <w:fldChar w:fldCharType="separate"/>
        </w:r>
        <w:r w:rsidR="00AB58BF">
          <w:rPr>
            <w:noProof/>
            <w:webHidden/>
          </w:rPr>
          <w:t>24</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79" w:history="1">
        <w:r w:rsidR="00337139" w:rsidRPr="00944D24">
          <w:rPr>
            <w:rStyle w:val="a9"/>
            <w:rFonts w:asciiTheme="minorEastAsia" w:hAnsiTheme="minorEastAsia" w:hint="eastAsia"/>
            <w:noProof/>
          </w:rPr>
          <w:t>十三、基金有关文件档案的保存</w:t>
        </w:r>
        <w:r w:rsidR="00337139">
          <w:rPr>
            <w:noProof/>
            <w:webHidden/>
          </w:rPr>
          <w:tab/>
        </w:r>
        <w:r>
          <w:rPr>
            <w:noProof/>
            <w:webHidden/>
          </w:rPr>
          <w:fldChar w:fldCharType="begin"/>
        </w:r>
        <w:r w:rsidR="00337139">
          <w:rPr>
            <w:noProof/>
            <w:webHidden/>
          </w:rPr>
          <w:instrText xml:space="preserve"> PAGEREF _Toc489455079 \h </w:instrText>
        </w:r>
        <w:r>
          <w:rPr>
            <w:noProof/>
            <w:webHidden/>
          </w:rPr>
        </w:r>
        <w:r>
          <w:rPr>
            <w:noProof/>
            <w:webHidden/>
          </w:rPr>
          <w:fldChar w:fldCharType="separate"/>
        </w:r>
        <w:r w:rsidR="00AB58BF">
          <w:rPr>
            <w:noProof/>
            <w:webHidden/>
          </w:rPr>
          <w:t>24</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80" w:history="1">
        <w:r w:rsidR="00337139" w:rsidRPr="00944D24">
          <w:rPr>
            <w:rStyle w:val="a9"/>
            <w:rFonts w:asciiTheme="minorEastAsia" w:hAnsiTheme="minorEastAsia" w:hint="eastAsia"/>
            <w:noProof/>
          </w:rPr>
          <w:t>十四、基金管理人和基金托管人的更换</w:t>
        </w:r>
        <w:r w:rsidR="00337139">
          <w:rPr>
            <w:noProof/>
            <w:webHidden/>
          </w:rPr>
          <w:tab/>
        </w:r>
        <w:r>
          <w:rPr>
            <w:noProof/>
            <w:webHidden/>
          </w:rPr>
          <w:fldChar w:fldCharType="begin"/>
        </w:r>
        <w:r w:rsidR="00337139">
          <w:rPr>
            <w:noProof/>
            <w:webHidden/>
          </w:rPr>
          <w:instrText xml:space="preserve"> PAGEREF _Toc489455080 \h </w:instrText>
        </w:r>
        <w:r>
          <w:rPr>
            <w:noProof/>
            <w:webHidden/>
          </w:rPr>
        </w:r>
        <w:r>
          <w:rPr>
            <w:noProof/>
            <w:webHidden/>
          </w:rPr>
          <w:fldChar w:fldCharType="separate"/>
        </w:r>
        <w:r w:rsidR="00AB58BF">
          <w:rPr>
            <w:noProof/>
            <w:webHidden/>
          </w:rPr>
          <w:t>25</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81" w:history="1">
        <w:r w:rsidR="00337139" w:rsidRPr="00944D24">
          <w:rPr>
            <w:rStyle w:val="a9"/>
            <w:rFonts w:asciiTheme="minorEastAsia" w:hAnsiTheme="minorEastAsia" w:hint="eastAsia"/>
            <w:noProof/>
          </w:rPr>
          <w:t>十五、禁止行为</w:t>
        </w:r>
        <w:r w:rsidR="00337139">
          <w:rPr>
            <w:noProof/>
            <w:webHidden/>
          </w:rPr>
          <w:tab/>
        </w:r>
        <w:r>
          <w:rPr>
            <w:noProof/>
            <w:webHidden/>
          </w:rPr>
          <w:fldChar w:fldCharType="begin"/>
        </w:r>
        <w:r w:rsidR="00337139">
          <w:rPr>
            <w:noProof/>
            <w:webHidden/>
          </w:rPr>
          <w:instrText xml:space="preserve"> PAGEREF _Toc489455081 \h </w:instrText>
        </w:r>
        <w:r>
          <w:rPr>
            <w:noProof/>
            <w:webHidden/>
          </w:rPr>
        </w:r>
        <w:r>
          <w:rPr>
            <w:noProof/>
            <w:webHidden/>
          </w:rPr>
          <w:fldChar w:fldCharType="separate"/>
        </w:r>
        <w:r w:rsidR="00AB58BF">
          <w:rPr>
            <w:noProof/>
            <w:webHidden/>
          </w:rPr>
          <w:t>26</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82" w:history="1">
        <w:r w:rsidR="00337139" w:rsidRPr="00944D24">
          <w:rPr>
            <w:rStyle w:val="a9"/>
            <w:rFonts w:asciiTheme="minorEastAsia" w:hAnsiTheme="minorEastAsia" w:hint="eastAsia"/>
            <w:noProof/>
          </w:rPr>
          <w:t>十六、托管协议的变更、终止与基金财产的清算</w:t>
        </w:r>
        <w:r w:rsidR="00337139">
          <w:rPr>
            <w:noProof/>
            <w:webHidden/>
          </w:rPr>
          <w:tab/>
        </w:r>
        <w:r>
          <w:rPr>
            <w:noProof/>
            <w:webHidden/>
          </w:rPr>
          <w:fldChar w:fldCharType="begin"/>
        </w:r>
        <w:r w:rsidR="00337139">
          <w:rPr>
            <w:noProof/>
            <w:webHidden/>
          </w:rPr>
          <w:instrText xml:space="preserve"> PAGEREF _Toc489455082 \h </w:instrText>
        </w:r>
        <w:r>
          <w:rPr>
            <w:noProof/>
            <w:webHidden/>
          </w:rPr>
        </w:r>
        <w:r>
          <w:rPr>
            <w:noProof/>
            <w:webHidden/>
          </w:rPr>
          <w:fldChar w:fldCharType="separate"/>
        </w:r>
        <w:r w:rsidR="00AB58BF">
          <w:rPr>
            <w:noProof/>
            <w:webHidden/>
          </w:rPr>
          <w:t>27</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83" w:history="1">
        <w:r w:rsidR="00337139" w:rsidRPr="00944D24">
          <w:rPr>
            <w:rStyle w:val="a9"/>
            <w:rFonts w:asciiTheme="minorEastAsia" w:hAnsiTheme="minorEastAsia" w:hint="eastAsia"/>
            <w:noProof/>
          </w:rPr>
          <w:t>十七、违约责任</w:t>
        </w:r>
        <w:r w:rsidR="00337139">
          <w:rPr>
            <w:noProof/>
            <w:webHidden/>
          </w:rPr>
          <w:tab/>
        </w:r>
        <w:r>
          <w:rPr>
            <w:noProof/>
            <w:webHidden/>
          </w:rPr>
          <w:fldChar w:fldCharType="begin"/>
        </w:r>
        <w:r w:rsidR="00337139">
          <w:rPr>
            <w:noProof/>
            <w:webHidden/>
          </w:rPr>
          <w:instrText xml:space="preserve"> PAGEREF _Toc489455083 \h </w:instrText>
        </w:r>
        <w:r>
          <w:rPr>
            <w:noProof/>
            <w:webHidden/>
          </w:rPr>
        </w:r>
        <w:r>
          <w:rPr>
            <w:noProof/>
            <w:webHidden/>
          </w:rPr>
          <w:fldChar w:fldCharType="separate"/>
        </w:r>
        <w:r w:rsidR="00AB58BF">
          <w:rPr>
            <w:noProof/>
            <w:webHidden/>
          </w:rPr>
          <w:t>28</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84" w:history="1">
        <w:r w:rsidR="00337139" w:rsidRPr="00944D24">
          <w:rPr>
            <w:rStyle w:val="a9"/>
            <w:rFonts w:asciiTheme="minorEastAsia" w:hAnsiTheme="minorEastAsia" w:hint="eastAsia"/>
            <w:noProof/>
          </w:rPr>
          <w:t>十八、争议解决方式</w:t>
        </w:r>
        <w:r w:rsidR="00337139">
          <w:rPr>
            <w:noProof/>
            <w:webHidden/>
          </w:rPr>
          <w:tab/>
        </w:r>
        <w:r>
          <w:rPr>
            <w:noProof/>
            <w:webHidden/>
          </w:rPr>
          <w:fldChar w:fldCharType="begin"/>
        </w:r>
        <w:r w:rsidR="00337139">
          <w:rPr>
            <w:noProof/>
            <w:webHidden/>
          </w:rPr>
          <w:instrText xml:space="preserve"> PAGEREF _Toc489455084 \h </w:instrText>
        </w:r>
        <w:r>
          <w:rPr>
            <w:noProof/>
            <w:webHidden/>
          </w:rPr>
        </w:r>
        <w:r>
          <w:rPr>
            <w:noProof/>
            <w:webHidden/>
          </w:rPr>
          <w:fldChar w:fldCharType="separate"/>
        </w:r>
        <w:r w:rsidR="00AB58BF">
          <w:rPr>
            <w:noProof/>
            <w:webHidden/>
          </w:rPr>
          <w:t>29</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85" w:history="1">
        <w:r w:rsidR="00337139" w:rsidRPr="00944D24">
          <w:rPr>
            <w:rStyle w:val="a9"/>
            <w:rFonts w:asciiTheme="minorEastAsia" w:hAnsiTheme="minorEastAsia" w:hint="eastAsia"/>
            <w:noProof/>
          </w:rPr>
          <w:t>十九、托管协议的效力</w:t>
        </w:r>
        <w:r w:rsidR="00337139">
          <w:rPr>
            <w:noProof/>
            <w:webHidden/>
          </w:rPr>
          <w:tab/>
        </w:r>
        <w:r>
          <w:rPr>
            <w:noProof/>
            <w:webHidden/>
          </w:rPr>
          <w:fldChar w:fldCharType="begin"/>
        </w:r>
        <w:r w:rsidR="00337139">
          <w:rPr>
            <w:noProof/>
            <w:webHidden/>
          </w:rPr>
          <w:instrText xml:space="preserve"> PAGEREF _Toc489455085 \h </w:instrText>
        </w:r>
        <w:r>
          <w:rPr>
            <w:noProof/>
            <w:webHidden/>
          </w:rPr>
        </w:r>
        <w:r>
          <w:rPr>
            <w:noProof/>
            <w:webHidden/>
          </w:rPr>
          <w:fldChar w:fldCharType="separate"/>
        </w:r>
        <w:r w:rsidR="00AB58BF">
          <w:rPr>
            <w:noProof/>
            <w:webHidden/>
          </w:rPr>
          <w:t>29</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86" w:history="1">
        <w:r w:rsidR="00337139" w:rsidRPr="00944D24">
          <w:rPr>
            <w:rStyle w:val="a9"/>
            <w:rFonts w:asciiTheme="minorEastAsia" w:hAnsiTheme="minorEastAsia" w:hint="eastAsia"/>
            <w:noProof/>
          </w:rPr>
          <w:t>二十、其他事项</w:t>
        </w:r>
        <w:r w:rsidR="00337139">
          <w:rPr>
            <w:noProof/>
            <w:webHidden/>
          </w:rPr>
          <w:tab/>
        </w:r>
        <w:r>
          <w:rPr>
            <w:noProof/>
            <w:webHidden/>
          </w:rPr>
          <w:fldChar w:fldCharType="begin"/>
        </w:r>
        <w:r w:rsidR="00337139">
          <w:rPr>
            <w:noProof/>
            <w:webHidden/>
          </w:rPr>
          <w:instrText xml:space="preserve"> PAGEREF _Toc489455086 \h </w:instrText>
        </w:r>
        <w:r>
          <w:rPr>
            <w:noProof/>
            <w:webHidden/>
          </w:rPr>
        </w:r>
        <w:r>
          <w:rPr>
            <w:noProof/>
            <w:webHidden/>
          </w:rPr>
          <w:fldChar w:fldCharType="separate"/>
        </w:r>
        <w:r w:rsidR="00AB58BF">
          <w:rPr>
            <w:noProof/>
            <w:webHidden/>
          </w:rPr>
          <w:t>30</w:t>
        </w:r>
        <w:r>
          <w:rPr>
            <w:noProof/>
            <w:webHidden/>
          </w:rPr>
          <w:fldChar w:fldCharType="end"/>
        </w:r>
      </w:hyperlink>
    </w:p>
    <w:p w:rsidR="00337139" w:rsidRDefault="00953C91" w:rsidP="00337139">
      <w:pPr>
        <w:pStyle w:val="21"/>
        <w:tabs>
          <w:tab w:val="right" w:leader="dot" w:pos="8494"/>
        </w:tabs>
        <w:spacing w:line="360" w:lineRule="auto"/>
        <w:rPr>
          <w:rFonts w:asciiTheme="minorHAnsi" w:eastAsiaTheme="minorEastAsia" w:hAnsiTheme="minorHAnsi" w:cstheme="minorBidi"/>
          <w:noProof/>
          <w:szCs w:val="22"/>
        </w:rPr>
      </w:pPr>
      <w:hyperlink w:anchor="_Toc489455087" w:history="1">
        <w:r w:rsidR="00337139" w:rsidRPr="00944D24">
          <w:rPr>
            <w:rStyle w:val="a9"/>
            <w:rFonts w:asciiTheme="minorEastAsia" w:hAnsiTheme="minorEastAsia" w:hint="eastAsia"/>
            <w:noProof/>
          </w:rPr>
          <w:t>二十一、托管协议的签订</w:t>
        </w:r>
        <w:r w:rsidR="00337139">
          <w:rPr>
            <w:noProof/>
            <w:webHidden/>
          </w:rPr>
          <w:tab/>
        </w:r>
        <w:r>
          <w:rPr>
            <w:noProof/>
            <w:webHidden/>
          </w:rPr>
          <w:fldChar w:fldCharType="begin"/>
        </w:r>
        <w:r w:rsidR="00337139">
          <w:rPr>
            <w:noProof/>
            <w:webHidden/>
          </w:rPr>
          <w:instrText xml:space="preserve"> PAGEREF _Toc489455087 \h </w:instrText>
        </w:r>
        <w:r>
          <w:rPr>
            <w:noProof/>
            <w:webHidden/>
          </w:rPr>
        </w:r>
        <w:r>
          <w:rPr>
            <w:noProof/>
            <w:webHidden/>
          </w:rPr>
          <w:fldChar w:fldCharType="separate"/>
        </w:r>
        <w:r w:rsidR="00AB58BF">
          <w:rPr>
            <w:noProof/>
            <w:webHidden/>
          </w:rPr>
          <w:t>30</w:t>
        </w:r>
        <w:r>
          <w:rPr>
            <w:noProof/>
            <w:webHidden/>
          </w:rPr>
          <w:fldChar w:fldCharType="end"/>
        </w:r>
      </w:hyperlink>
    </w:p>
    <w:p w:rsidR="00E90C76" w:rsidRPr="00337139" w:rsidRDefault="00953C91" w:rsidP="00337139">
      <w:pPr>
        <w:spacing w:line="360" w:lineRule="auto"/>
        <w:rPr>
          <w:rFonts w:asciiTheme="minorEastAsia" w:eastAsiaTheme="minorEastAsia" w:hAnsiTheme="minorEastAsia"/>
          <w:szCs w:val="21"/>
        </w:rPr>
      </w:pPr>
      <w:r w:rsidRPr="00337139">
        <w:rPr>
          <w:rFonts w:asciiTheme="minorEastAsia" w:eastAsiaTheme="minorEastAsia" w:hAnsiTheme="minorEastAsia" w:hint="eastAsia"/>
          <w:szCs w:val="21"/>
        </w:rPr>
        <w:fldChar w:fldCharType="end"/>
      </w:r>
    </w:p>
    <w:p w:rsidR="00337139" w:rsidRDefault="00337139">
      <w:pPr>
        <w:widowControl/>
        <w:jc w:val="left"/>
        <w:rPr>
          <w:rFonts w:asciiTheme="minorEastAsia" w:eastAsiaTheme="minorEastAsia" w:hAnsiTheme="minorEastAsia" w:cs="Arial"/>
          <w:kern w:val="0"/>
          <w:szCs w:val="21"/>
        </w:rPr>
      </w:pPr>
      <w:r>
        <w:rPr>
          <w:rFonts w:asciiTheme="minorEastAsia" w:eastAsiaTheme="minorEastAsia" w:hAnsiTheme="minorEastAsia" w:cs="Arial"/>
          <w:kern w:val="0"/>
          <w:szCs w:val="21"/>
        </w:rPr>
        <w:br w:type="page"/>
      </w:r>
    </w:p>
    <w:p w:rsidR="00E90C76" w:rsidRPr="00337139" w:rsidRDefault="00E90C76" w:rsidP="00337139">
      <w:pPr>
        <w:widowControl/>
        <w:adjustRightInd w:val="0"/>
        <w:snapToGrid w:val="0"/>
        <w:spacing w:line="360" w:lineRule="auto"/>
        <w:ind w:firstLineChars="200" w:firstLine="420"/>
        <w:rPr>
          <w:rFonts w:asciiTheme="minorEastAsia" w:eastAsiaTheme="minorEastAsia" w:hAnsiTheme="minorEastAsia" w:cs="Arial"/>
          <w:kern w:val="0"/>
          <w:szCs w:val="21"/>
        </w:rPr>
      </w:pPr>
      <w:r w:rsidRPr="00337139">
        <w:rPr>
          <w:rFonts w:asciiTheme="minorEastAsia" w:eastAsiaTheme="minorEastAsia" w:hAnsiTheme="minorEastAsia" w:cs="Arial" w:hint="eastAsia"/>
          <w:kern w:val="0"/>
          <w:szCs w:val="21"/>
        </w:rPr>
        <w:lastRenderedPageBreak/>
        <w:t>鉴于</w:t>
      </w:r>
      <w:r w:rsidR="002817BC" w:rsidRPr="00337139">
        <w:rPr>
          <w:rFonts w:asciiTheme="minorEastAsia" w:eastAsiaTheme="minorEastAsia" w:hAnsiTheme="minorEastAsia" w:cs="Arial" w:hint="eastAsia"/>
          <w:kern w:val="0"/>
          <w:szCs w:val="21"/>
        </w:rPr>
        <w:t>长城</w:t>
      </w:r>
      <w:r w:rsidRPr="00337139">
        <w:rPr>
          <w:rFonts w:asciiTheme="minorEastAsia" w:eastAsiaTheme="minorEastAsia" w:hAnsiTheme="minorEastAsia" w:cs="Arial" w:hint="eastAsia"/>
          <w:kern w:val="0"/>
          <w:szCs w:val="21"/>
        </w:rPr>
        <w:t>基金管理有限公司系一家依照中国法律合法成立并有效存续的有限责任公司，按照相关法律法规的规定具备担任基金管理人的资格和能力，拟募集发行</w:t>
      </w:r>
      <w:r w:rsidR="00422F11" w:rsidRPr="00337139">
        <w:rPr>
          <w:rFonts w:asciiTheme="minorEastAsia" w:eastAsiaTheme="minorEastAsia" w:hAnsiTheme="minorEastAsia" w:cs="Arial" w:hint="eastAsia"/>
          <w:kern w:val="0"/>
          <w:szCs w:val="21"/>
        </w:rPr>
        <w:t>长城收益宝货币市场基金</w:t>
      </w:r>
      <w:r w:rsidRPr="00337139">
        <w:rPr>
          <w:rFonts w:asciiTheme="minorEastAsia" w:eastAsiaTheme="minorEastAsia" w:hAnsiTheme="minorEastAsia" w:cs="Arial" w:hint="eastAsia"/>
          <w:kern w:val="0"/>
          <w:szCs w:val="21"/>
        </w:rPr>
        <w:t>；</w:t>
      </w:r>
    </w:p>
    <w:p w:rsidR="00E90C76" w:rsidRPr="00337139" w:rsidRDefault="00E90C76" w:rsidP="00337139">
      <w:pPr>
        <w:widowControl/>
        <w:adjustRightInd w:val="0"/>
        <w:snapToGrid w:val="0"/>
        <w:spacing w:line="360" w:lineRule="auto"/>
        <w:ind w:firstLineChars="200" w:firstLine="420"/>
        <w:rPr>
          <w:rFonts w:asciiTheme="minorEastAsia" w:eastAsiaTheme="minorEastAsia" w:hAnsiTheme="minorEastAsia" w:cs="Arial"/>
          <w:kern w:val="0"/>
          <w:szCs w:val="21"/>
        </w:rPr>
      </w:pPr>
      <w:r w:rsidRPr="00337139">
        <w:rPr>
          <w:rFonts w:asciiTheme="minorEastAsia" w:eastAsiaTheme="minorEastAsia" w:hAnsiTheme="minorEastAsia" w:cs="Arial" w:hint="eastAsia"/>
          <w:kern w:val="0"/>
          <w:szCs w:val="21"/>
        </w:rPr>
        <w:t>鉴于中国建设银行股份有限公司系一家依照中国法律合法成立并有效存续的银行，按照相关法律法规的规定具备担任基金托管人的资格和能力；</w:t>
      </w:r>
    </w:p>
    <w:p w:rsidR="00E90C76" w:rsidRPr="00337139" w:rsidRDefault="00E90C76" w:rsidP="00337139">
      <w:pPr>
        <w:widowControl/>
        <w:adjustRightInd w:val="0"/>
        <w:snapToGrid w:val="0"/>
        <w:spacing w:line="360" w:lineRule="auto"/>
        <w:ind w:firstLineChars="200" w:firstLine="420"/>
        <w:rPr>
          <w:rFonts w:asciiTheme="minorEastAsia" w:eastAsiaTheme="minorEastAsia" w:hAnsiTheme="minorEastAsia" w:cs="Arial"/>
          <w:kern w:val="0"/>
          <w:szCs w:val="21"/>
        </w:rPr>
      </w:pPr>
      <w:r w:rsidRPr="00337139">
        <w:rPr>
          <w:rFonts w:asciiTheme="minorEastAsia" w:eastAsiaTheme="minorEastAsia" w:hAnsiTheme="minorEastAsia" w:cs="Arial" w:hint="eastAsia"/>
          <w:kern w:val="0"/>
          <w:szCs w:val="21"/>
        </w:rPr>
        <w:t>鉴于</w:t>
      </w:r>
      <w:r w:rsidR="002817BC" w:rsidRPr="00337139">
        <w:rPr>
          <w:rFonts w:asciiTheme="minorEastAsia" w:eastAsiaTheme="minorEastAsia" w:hAnsiTheme="minorEastAsia" w:cs="Arial" w:hint="eastAsia"/>
          <w:kern w:val="0"/>
          <w:szCs w:val="21"/>
        </w:rPr>
        <w:t>长城</w:t>
      </w:r>
      <w:r w:rsidRPr="00337139">
        <w:rPr>
          <w:rFonts w:asciiTheme="minorEastAsia" w:eastAsiaTheme="minorEastAsia" w:hAnsiTheme="minorEastAsia" w:cs="Arial" w:hint="eastAsia"/>
          <w:kern w:val="0"/>
          <w:szCs w:val="21"/>
        </w:rPr>
        <w:t>基金管理有限公司拟担任</w:t>
      </w:r>
      <w:r w:rsidR="00422F11" w:rsidRPr="00337139">
        <w:rPr>
          <w:rFonts w:asciiTheme="minorEastAsia" w:eastAsiaTheme="minorEastAsia" w:hAnsiTheme="minorEastAsia" w:cs="Arial" w:hint="eastAsia"/>
          <w:kern w:val="0"/>
          <w:szCs w:val="21"/>
        </w:rPr>
        <w:t>长城收益宝货币市场基金</w:t>
      </w:r>
      <w:r w:rsidRPr="00337139">
        <w:rPr>
          <w:rFonts w:asciiTheme="minorEastAsia" w:eastAsiaTheme="minorEastAsia" w:hAnsiTheme="minorEastAsia" w:cs="Arial" w:hint="eastAsia"/>
          <w:kern w:val="0"/>
          <w:szCs w:val="21"/>
        </w:rPr>
        <w:t>的基金管理人，中国建设银行股份有限公司拟担任</w:t>
      </w:r>
      <w:r w:rsidR="00422F11" w:rsidRPr="00337139">
        <w:rPr>
          <w:rFonts w:asciiTheme="minorEastAsia" w:eastAsiaTheme="minorEastAsia" w:hAnsiTheme="minorEastAsia" w:cs="Arial" w:hint="eastAsia"/>
          <w:kern w:val="0"/>
          <w:szCs w:val="21"/>
        </w:rPr>
        <w:t>长城收益宝货币市场基金</w:t>
      </w:r>
      <w:r w:rsidRPr="00337139">
        <w:rPr>
          <w:rFonts w:asciiTheme="minorEastAsia" w:eastAsiaTheme="minorEastAsia" w:hAnsiTheme="minorEastAsia" w:cs="Arial" w:hint="eastAsia"/>
          <w:kern w:val="0"/>
          <w:szCs w:val="21"/>
        </w:rPr>
        <w:t>的基金托管人；</w:t>
      </w:r>
    </w:p>
    <w:p w:rsidR="00E90C76" w:rsidRPr="00337139" w:rsidRDefault="00E90C76" w:rsidP="00337139">
      <w:pPr>
        <w:widowControl/>
        <w:adjustRightInd w:val="0"/>
        <w:snapToGrid w:val="0"/>
        <w:spacing w:line="360" w:lineRule="auto"/>
        <w:ind w:firstLineChars="200" w:firstLine="420"/>
        <w:rPr>
          <w:rFonts w:asciiTheme="minorEastAsia" w:eastAsiaTheme="minorEastAsia" w:hAnsiTheme="minorEastAsia" w:cs="Arial"/>
          <w:kern w:val="0"/>
          <w:szCs w:val="21"/>
        </w:rPr>
      </w:pPr>
      <w:r w:rsidRPr="00337139">
        <w:rPr>
          <w:rFonts w:asciiTheme="minorEastAsia" w:eastAsiaTheme="minorEastAsia" w:hAnsiTheme="minorEastAsia" w:cs="Arial" w:hint="eastAsia"/>
          <w:kern w:val="0"/>
          <w:szCs w:val="21"/>
        </w:rPr>
        <w:t>为明确证券投资基金的基金管理人和基金托管人之间的权利义务关系，特制订本托管协议；</w:t>
      </w:r>
    </w:p>
    <w:p w:rsidR="00E90C76" w:rsidRPr="00337139" w:rsidRDefault="00E90C76" w:rsidP="00337139">
      <w:pPr>
        <w:widowControl/>
        <w:adjustRightInd w:val="0"/>
        <w:snapToGrid w:val="0"/>
        <w:spacing w:line="360" w:lineRule="auto"/>
        <w:ind w:firstLineChars="200" w:firstLine="420"/>
        <w:rPr>
          <w:rFonts w:asciiTheme="minorEastAsia" w:eastAsiaTheme="minorEastAsia" w:hAnsiTheme="minorEastAsia" w:cs="Arial"/>
          <w:kern w:val="0"/>
          <w:szCs w:val="21"/>
          <w:lang w:val="en-GB"/>
        </w:rPr>
      </w:pPr>
      <w:r w:rsidRPr="00337139">
        <w:rPr>
          <w:rFonts w:asciiTheme="minorEastAsia" w:eastAsiaTheme="minorEastAsia" w:hAnsiTheme="minorEastAsia" w:cs="Arial" w:hint="eastAsia"/>
          <w:kern w:val="0"/>
          <w:szCs w:val="21"/>
          <w:lang w:val="en-GB"/>
        </w:rPr>
        <w:t>除非另有约定，《</w:t>
      </w:r>
      <w:r w:rsidR="00422F11" w:rsidRPr="00337139">
        <w:rPr>
          <w:rFonts w:asciiTheme="minorEastAsia" w:eastAsiaTheme="minorEastAsia" w:hAnsiTheme="minorEastAsia" w:cs="Arial" w:hint="eastAsia"/>
          <w:kern w:val="0"/>
          <w:szCs w:val="21"/>
        </w:rPr>
        <w:t>长城收益宝货币市场基金</w:t>
      </w:r>
      <w:r w:rsidRPr="00337139">
        <w:rPr>
          <w:rFonts w:asciiTheme="minorEastAsia" w:eastAsiaTheme="minorEastAsia" w:hAnsiTheme="minorEastAsia" w:cs="Arial" w:hint="eastAsia"/>
          <w:kern w:val="0"/>
          <w:szCs w:val="21"/>
          <w:lang w:val="en-GB"/>
        </w:rPr>
        <w:t>基金合同》(以下简称“基金合同”)中定义的术语在用于本托管协议时应具有相同的含义；若有抵触应以《基金合同》为准，并依其</w:t>
      </w:r>
      <w:r w:rsidRPr="00337139">
        <w:rPr>
          <w:rFonts w:asciiTheme="minorEastAsia" w:eastAsiaTheme="minorEastAsia" w:hAnsiTheme="minorEastAsia" w:cs="Arial" w:hint="eastAsia"/>
          <w:kern w:val="0"/>
          <w:szCs w:val="21"/>
        </w:rPr>
        <w:t>条款</w:t>
      </w:r>
      <w:r w:rsidRPr="00337139">
        <w:rPr>
          <w:rFonts w:asciiTheme="minorEastAsia" w:eastAsiaTheme="minorEastAsia" w:hAnsiTheme="minorEastAsia" w:cs="Arial" w:hint="eastAsia"/>
          <w:kern w:val="0"/>
          <w:szCs w:val="21"/>
          <w:lang w:val="en-GB"/>
        </w:rPr>
        <w:t>解释。</w:t>
      </w:r>
    </w:p>
    <w:p w:rsidR="00E90C76" w:rsidRPr="00337139" w:rsidRDefault="00E90C76" w:rsidP="00337139">
      <w:pPr>
        <w:spacing w:line="360" w:lineRule="auto"/>
        <w:rPr>
          <w:rFonts w:asciiTheme="minorEastAsia" w:eastAsiaTheme="minorEastAsia" w:hAnsiTheme="minorEastAsia"/>
          <w:szCs w:val="21"/>
          <w:lang w:val="en-GB"/>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0" w:name="_Toc489455067"/>
      <w:r w:rsidRPr="00337139">
        <w:rPr>
          <w:rFonts w:asciiTheme="minorEastAsia" w:eastAsiaTheme="minorEastAsia" w:hAnsiTheme="minorEastAsia" w:hint="eastAsia"/>
          <w:sz w:val="21"/>
          <w:szCs w:val="21"/>
        </w:rPr>
        <w:t>一、基金托管协议当事人</w:t>
      </w:r>
      <w:bookmarkEnd w:id="0"/>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（一）基金管理人</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名称：</w:t>
      </w:r>
      <w:r w:rsidR="002817BC" w:rsidRPr="00337139">
        <w:rPr>
          <w:rFonts w:asciiTheme="minorEastAsia" w:eastAsiaTheme="minorEastAsia" w:hAnsiTheme="minorEastAsia" w:cs="Arial" w:hint="eastAsia"/>
          <w:szCs w:val="21"/>
        </w:rPr>
        <w:t>长城</w:t>
      </w:r>
      <w:r w:rsidRPr="00337139">
        <w:rPr>
          <w:rFonts w:asciiTheme="minorEastAsia" w:eastAsiaTheme="minorEastAsia" w:hAnsiTheme="minorEastAsia" w:cs="Arial" w:hint="eastAsia"/>
          <w:szCs w:val="21"/>
        </w:rPr>
        <w:t>基金管理有限公司</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注册地址：</w:t>
      </w:r>
      <w:r w:rsidR="002817BC" w:rsidRPr="00337139">
        <w:rPr>
          <w:rFonts w:asciiTheme="minorEastAsia" w:eastAsiaTheme="minorEastAsia" w:hAnsiTheme="minorEastAsia" w:cs="Arial" w:hint="eastAsia"/>
          <w:bCs/>
          <w:szCs w:val="21"/>
        </w:rPr>
        <w:t>广东省深圳市福田区益田路</w:t>
      </w:r>
      <w:r w:rsidR="002817BC" w:rsidRPr="00337139">
        <w:rPr>
          <w:rFonts w:asciiTheme="minorEastAsia" w:eastAsiaTheme="minorEastAsia" w:hAnsiTheme="minorEastAsia" w:cs="Arial"/>
          <w:bCs/>
          <w:szCs w:val="21"/>
        </w:rPr>
        <w:t>6009</w:t>
      </w:r>
      <w:r w:rsidR="002817BC" w:rsidRPr="00337139">
        <w:rPr>
          <w:rFonts w:asciiTheme="minorEastAsia" w:eastAsiaTheme="minorEastAsia" w:hAnsiTheme="minorEastAsia" w:cs="Arial" w:hint="eastAsia"/>
          <w:bCs/>
          <w:szCs w:val="21"/>
        </w:rPr>
        <w:t>号新世界商务中心</w:t>
      </w:r>
      <w:r w:rsidR="002817BC" w:rsidRPr="00337139">
        <w:rPr>
          <w:rFonts w:asciiTheme="minorEastAsia" w:eastAsiaTheme="minorEastAsia" w:hAnsiTheme="minorEastAsia" w:cs="Arial"/>
          <w:bCs/>
          <w:szCs w:val="21"/>
        </w:rPr>
        <w:t>41</w:t>
      </w:r>
      <w:r w:rsidR="002817BC" w:rsidRPr="00337139">
        <w:rPr>
          <w:rFonts w:asciiTheme="minorEastAsia" w:eastAsiaTheme="minorEastAsia" w:hAnsiTheme="minorEastAsia" w:cs="Arial" w:hint="eastAsia"/>
          <w:bCs/>
          <w:szCs w:val="21"/>
        </w:rPr>
        <w:t>层</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办公地址：</w:t>
      </w:r>
      <w:r w:rsidR="002817BC" w:rsidRPr="00337139">
        <w:rPr>
          <w:rFonts w:asciiTheme="minorEastAsia" w:eastAsiaTheme="minorEastAsia" w:hAnsiTheme="minorEastAsia" w:cs="Arial" w:hint="eastAsia"/>
          <w:bCs/>
          <w:szCs w:val="21"/>
        </w:rPr>
        <w:t>广东省深圳市福田区益田路</w:t>
      </w:r>
      <w:r w:rsidR="002817BC" w:rsidRPr="00337139">
        <w:rPr>
          <w:rFonts w:asciiTheme="minorEastAsia" w:eastAsiaTheme="minorEastAsia" w:hAnsiTheme="minorEastAsia" w:cs="Arial"/>
          <w:bCs/>
          <w:szCs w:val="21"/>
        </w:rPr>
        <w:t>6009</w:t>
      </w:r>
      <w:r w:rsidR="002817BC" w:rsidRPr="00337139">
        <w:rPr>
          <w:rFonts w:asciiTheme="minorEastAsia" w:eastAsiaTheme="minorEastAsia" w:hAnsiTheme="minorEastAsia" w:cs="Arial" w:hint="eastAsia"/>
          <w:bCs/>
          <w:szCs w:val="21"/>
        </w:rPr>
        <w:t>号新世界商务中心</w:t>
      </w:r>
      <w:r w:rsidR="002817BC" w:rsidRPr="00337139">
        <w:rPr>
          <w:rFonts w:asciiTheme="minorEastAsia" w:eastAsiaTheme="minorEastAsia" w:hAnsiTheme="minorEastAsia" w:cs="Arial"/>
          <w:bCs/>
          <w:szCs w:val="21"/>
        </w:rPr>
        <w:t>41</w:t>
      </w:r>
      <w:r w:rsidR="002817BC" w:rsidRPr="00337139">
        <w:rPr>
          <w:rFonts w:asciiTheme="minorEastAsia" w:eastAsiaTheme="minorEastAsia" w:hAnsiTheme="minorEastAsia" w:cs="Arial" w:hint="eastAsia"/>
          <w:bCs/>
          <w:szCs w:val="21"/>
        </w:rPr>
        <w:t>层</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邮政编码：</w:t>
      </w:r>
      <w:r w:rsidR="002817BC" w:rsidRPr="00337139">
        <w:rPr>
          <w:rFonts w:asciiTheme="minorEastAsia" w:eastAsiaTheme="minorEastAsia" w:hAnsiTheme="minorEastAsia" w:cs="Arial"/>
          <w:szCs w:val="21"/>
        </w:rPr>
        <w:t>518026</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法定代表人：</w:t>
      </w:r>
      <w:r w:rsidR="002817BC" w:rsidRPr="00337139">
        <w:rPr>
          <w:rFonts w:asciiTheme="minorEastAsia" w:eastAsiaTheme="minorEastAsia" w:hAnsiTheme="minorEastAsia" w:cs="Arial" w:hint="eastAsia"/>
          <w:szCs w:val="21"/>
        </w:rPr>
        <w:t>何伟</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成立日期：</w:t>
      </w:r>
      <w:r w:rsidR="002817BC" w:rsidRPr="00337139">
        <w:rPr>
          <w:rFonts w:asciiTheme="minorEastAsia" w:eastAsiaTheme="minorEastAsia" w:hAnsiTheme="minorEastAsia" w:cs="Arial" w:hint="eastAsia"/>
          <w:szCs w:val="21"/>
        </w:rPr>
        <w:t>2001</w:t>
      </w:r>
      <w:r w:rsidRPr="00337139">
        <w:rPr>
          <w:rStyle w:val="read"/>
          <w:rFonts w:asciiTheme="minorEastAsia" w:eastAsiaTheme="minorEastAsia" w:hAnsiTheme="minorEastAsia" w:cs="Arial" w:hint="eastAsia"/>
          <w:szCs w:val="21"/>
        </w:rPr>
        <w:t>年</w:t>
      </w:r>
      <w:r w:rsidR="002817BC" w:rsidRPr="00337139">
        <w:rPr>
          <w:rStyle w:val="read"/>
          <w:rFonts w:asciiTheme="minorEastAsia" w:eastAsiaTheme="minorEastAsia" w:hAnsiTheme="minorEastAsia" w:cs="Arial" w:hint="eastAsia"/>
          <w:szCs w:val="21"/>
        </w:rPr>
        <w:t>12</w:t>
      </w:r>
      <w:r w:rsidRPr="00337139">
        <w:rPr>
          <w:rStyle w:val="read"/>
          <w:rFonts w:asciiTheme="minorEastAsia" w:eastAsiaTheme="minorEastAsia" w:hAnsiTheme="minorEastAsia" w:cs="Arial" w:hint="eastAsia"/>
          <w:szCs w:val="21"/>
        </w:rPr>
        <w:t>月</w:t>
      </w:r>
      <w:r w:rsidR="002817BC" w:rsidRPr="00337139">
        <w:rPr>
          <w:rStyle w:val="read"/>
          <w:rFonts w:asciiTheme="minorEastAsia" w:eastAsiaTheme="minorEastAsia" w:hAnsiTheme="minorEastAsia" w:cs="Arial" w:hint="eastAsia"/>
          <w:szCs w:val="21"/>
        </w:rPr>
        <w:t>27</w:t>
      </w:r>
      <w:r w:rsidRPr="00337139">
        <w:rPr>
          <w:rStyle w:val="read"/>
          <w:rFonts w:asciiTheme="minorEastAsia" w:eastAsiaTheme="minorEastAsia" w:hAnsiTheme="minorEastAsia" w:cs="Arial" w:hint="eastAsia"/>
          <w:szCs w:val="21"/>
        </w:rPr>
        <w:t>日</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批准设立机关及批准设立文号：中国证监会证监基字</w:t>
      </w:r>
      <w:r w:rsidRPr="00337139">
        <w:rPr>
          <w:rStyle w:val="read"/>
          <w:rFonts w:asciiTheme="minorEastAsia" w:eastAsiaTheme="minorEastAsia" w:hAnsiTheme="minorEastAsia" w:cs="Arial" w:hint="eastAsia"/>
          <w:szCs w:val="21"/>
        </w:rPr>
        <w:t xml:space="preserve">[ </w:t>
      </w:r>
      <w:r w:rsidR="002817BC" w:rsidRPr="00337139">
        <w:rPr>
          <w:rStyle w:val="read"/>
          <w:rFonts w:asciiTheme="minorEastAsia" w:eastAsiaTheme="minorEastAsia" w:hAnsiTheme="minorEastAsia" w:cs="Arial" w:hint="eastAsia"/>
          <w:szCs w:val="21"/>
        </w:rPr>
        <w:t>2001</w:t>
      </w:r>
      <w:r w:rsidRPr="00337139">
        <w:rPr>
          <w:rStyle w:val="read"/>
          <w:rFonts w:asciiTheme="minorEastAsia" w:eastAsiaTheme="minorEastAsia" w:hAnsiTheme="minorEastAsia" w:cs="Arial" w:hint="eastAsia"/>
          <w:szCs w:val="21"/>
        </w:rPr>
        <w:t>]</w:t>
      </w:r>
      <w:r w:rsidR="002817BC" w:rsidRPr="00337139">
        <w:rPr>
          <w:rStyle w:val="read"/>
          <w:rFonts w:asciiTheme="minorEastAsia" w:eastAsiaTheme="minorEastAsia" w:hAnsiTheme="minorEastAsia" w:cs="Arial" w:hint="eastAsia"/>
          <w:szCs w:val="21"/>
        </w:rPr>
        <w:t>55</w:t>
      </w:r>
      <w:r w:rsidRPr="00337139">
        <w:rPr>
          <w:rFonts w:asciiTheme="minorEastAsia" w:eastAsiaTheme="minorEastAsia" w:hAnsiTheme="minorEastAsia" w:cs="Arial" w:hint="eastAsia"/>
          <w:szCs w:val="21"/>
        </w:rPr>
        <w:t>号</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组织形式：</w:t>
      </w:r>
      <w:r w:rsidR="002817BC" w:rsidRPr="00337139">
        <w:rPr>
          <w:rFonts w:asciiTheme="minorEastAsia" w:eastAsiaTheme="minorEastAsia" w:hAnsiTheme="minorEastAsia" w:cs="Arial" w:hint="eastAsia"/>
          <w:szCs w:val="21"/>
        </w:rPr>
        <w:t>有限责任公司</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注册资本：</w:t>
      </w:r>
      <w:r w:rsidR="002817BC" w:rsidRPr="00337139">
        <w:rPr>
          <w:rFonts w:asciiTheme="minorEastAsia" w:eastAsiaTheme="minorEastAsia" w:hAnsiTheme="minorEastAsia" w:cs="Arial"/>
          <w:szCs w:val="21"/>
        </w:rPr>
        <w:t>1.5</w:t>
      </w:r>
      <w:r w:rsidRPr="00337139">
        <w:rPr>
          <w:rFonts w:asciiTheme="minorEastAsia" w:eastAsiaTheme="minorEastAsia" w:hAnsiTheme="minorEastAsia" w:cs="Arial" w:hint="eastAsia"/>
          <w:szCs w:val="21"/>
        </w:rPr>
        <w:t>亿</w:t>
      </w:r>
      <w:r w:rsidRPr="00337139">
        <w:rPr>
          <w:rStyle w:val="read"/>
          <w:rFonts w:asciiTheme="minorEastAsia" w:eastAsiaTheme="minorEastAsia" w:hAnsiTheme="minorEastAsia" w:cs="Arial" w:hint="eastAsia"/>
          <w:szCs w:val="21"/>
        </w:rPr>
        <w:t>元</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存续期间：</w:t>
      </w:r>
      <w:r w:rsidR="002817BC" w:rsidRPr="00337139">
        <w:rPr>
          <w:rFonts w:asciiTheme="minorEastAsia" w:eastAsiaTheme="minorEastAsia" w:hAnsiTheme="minorEastAsia" w:cs="Arial" w:hint="eastAsia"/>
          <w:szCs w:val="21"/>
        </w:rPr>
        <w:t>持续经营</w:t>
      </w:r>
      <w:r w:rsidRPr="00337139">
        <w:rPr>
          <w:rFonts w:asciiTheme="minorEastAsia" w:eastAsiaTheme="minorEastAsia" w:hAnsiTheme="minorEastAsia" w:cs="Arial" w:hint="eastAsia"/>
          <w:szCs w:val="21"/>
        </w:rPr>
        <w:t>经营范围：</w:t>
      </w:r>
      <w:r w:rsidR="002817BC" w:rsidRPr="00337139">
        <w:rPr>
          <w:rFonts w:asciiTheme="minorEastAsia" w:eastAsiaTheme="minorEastAsia" w:hAnsiTheme="minorEastAsia" w:cs="Arial" w:hint="eastAsia"/>
          <w:szCs w:val="21"/>
        </w:rPr>
        <w:t>基金募集、基金销售、资产管理、特定客户资产管理及中国证监会批准的其它业务。</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（二）基金托管人</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名称：中国建设银行股份有限公司(简称：中国建设银行)</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住所：北京市西城区金融大街25号</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办公地址：北京市西城区闹市口大街1号院1号楼</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邮政编码：100033</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法定代表人：王洪章</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337139">
          <w:rPr>
            <w:rFonts w:asciiTheme="minorEastAsia" w:eastAsiaTheme="minorEastAsia" w:hAnsiTheme="minorEastAsia" w:cs="Arial" w:hint="eastAsia"/>
            <w:szCs w:val="21"/>
          </w:rPr>
          <w:t>2004年09月17日</w:t>
        </w:r>
      </w:smartTag>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基金托管业务批准文号：中国证监会证监基字[1998</w:t>
      </w:r>
      <w:bookmarkStart w:id="1" w:name="OLE_LINK3"/>
      <w:r w:rsidRPr="00337139">
        <w:rPr>
          <w:rFonts w:asciiTheme="minorEastAsia" w:eastAsiaTheme="minorEastAsia" w:hAnsiTheme="minorEastAsia" w:cs="Arial" w:hint="eastAsia"/>
          <w:szCs w:val="21"/>
        </w:rPr>
        <w:t>]</w:t>
      </w:r>
      <w:bookmarkEnd w:id="1"/>
      <w:r w:rsidRPr="00337139">
        <w:rPr>
          <w:rFonts w:asciiTheme="minorEastAsia" w:eastAsiaTheme="minorEastAsia" w:hAnsiTheme="minorEastAsia" w:cs="Arial" w:hint="eastAsia"/>
          <w:szCs w:val="21"/>
        </w:rPr>
        <w:t>12号</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lastRenderedPageBreak/>
        <w:t>组织形式：股份有限公司</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注册资本：</w:t>
      </w:r>
      <w:r w:rsidRPr="00337139">
        <w:rPr>
          <w:rFonts w:asciiTheme="minorEastAsia" w:eastAsiaTheme="minorEastAsia" w:hAnsiTheme="minorEastAsia" w:hint="eastAsia"/>
          <w:szCs w:val="21"/>
        </w:rPr>
        <w:t>贰仟伍佰亿壹仟零玖拾柒万柒仟肆佰捌拾陆元整</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存续期间：持续经营</w:t>
      </w:r>
    </w:p>
    <w:p w:rsidR="00E90C76" w:rsidRPr="00337139" w:rsidRDefault="00E90C76" w:rsidP="00337139">
      <w:pPr>
        <w:tabs>
          <w:tab w:val="left" w:pos="540"/>
        </w:tabs>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90C76" w:rsidRPr="00337139" w:rsidRDefault="00E90C76" w:rsidP="00337139">
      <w:pPr>
        <w:spacing w:line="360" w:lineRule="auto"/>
        <w:rPr>
          <w:rFonts w:asciiTheme="minorEastAsia" w:eastAsiaTheme="minorEastAsia" w:hAnsiTheme="minorEastAsia"/>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2" w:name="_Toc489455068"/>
      <w:r w:rsidRPr="00337139">
        <w:rPr>
          <w:rFonts w:asciiTheme="minorEastAsia" w:eastAsiaTheme="minorEastAsia" w:hAnsiTheme="minorEastAsia" w:hint="eastAsia"/>
          <w:sz w:val="21"/>
          <w:szCs w:val="21"/>
        </w:rPr>
        <w:t>二、基金托管协议的依据、目的和原则</w:t>
      </w:r>
      <w:bookmarkEnd w:id="2"/>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cs="Arial" w:hint="eastAsia"/>
          <w:szCs w:val="21"/>
        </w:rPr>
        <w:t>（一）订立托管协议的依据</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本协议依据《中华人民共和国证券投资基金法》(以下简称“《基金法》”)等有关法律法规、《基金合同》及其他有关规定制订。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（二）订立托管协议的目的</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（三）订立托管协议的原则</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基金管理人和基金托管人本着平等自愿、诚实信用、充分保护基金份额持有人合法权益的原则，经协商一致，签订本协议。</w:t>
      </w:r>
    </w:p>
    <w:p w:rsidR="00E90C76" w:rsidRPr="00337139" w:rsidRDefault="00E90C76" w:rsidP="00337139">
      <w:pPr>
        <w:spacing w:line="360" w:lineRule="auto"/>
        <w:rPr>
          <w:rFonts w:asciiTheme="minorEastAsia" w:eastAsiaTheme="minorEastAsia" w:hAnsiTheme="minorEastAsia"/>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3" w:name="_Toc489455069"/>
      <w:r w:rsidRPr="00337139">
        <w:rPr>
          <w:rFonts w:asciiTheme="minorEastAsia" w:eastAsiaTheme="minorEastAsia" w:hAnsiTheme="minorEastAsia" w:hint="eastAsia"/>
          <w:sz w:val="21"/>
          <w:szCs w:val="21"/>
        </w:rPr>
        <w:t>三、基金托管人对基金管理人的业务监督和核查</w:t>
      </w:r>
      <w:bookmarkEnd w:id="3"/>
    </w:p>
    <w:p w:rsidR="00E90C76" w:rsidRPr="00337139" w:rsidRDefault="00E90C76" w:rsidP="00240DC5">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本基金投资于法律法规及监管机构允许投资的金融工具，包括现金、期限在一年以内</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含一年</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的银行存款、债券回购、中央银行票据、同业存单，剩余期限在</w:t>
      </w:r>
      <w:r w:rsidRPr="00337139">
        <w:rPr>
          <w:rFonts w:asciiTheme="minorEastAsia" w:eastAsiaTheme="minorEastAsia" w:hAnsiTheme="minorEastAsia" w:cs="Arial"/>
          <w:szCs w:val="21"/>
        </w:rPr>
        <w:t>397</w:t>
      </w:r>
      <w:r w:rsidRPr="00337139">
        <w:rPr>
          <w:rFonts w:asciiTheme="minorEastAsia" w:eastAsiaTheme="minorEastAsia" w:hAnsiTheme="minorEastAsia" w:cs="Arial" w:hint="eastAsia"/>
          <w:szCs w:val="21"/>
        </w:rPr>
        <w:t>天以内（含</w:t>
      </w:r>
      <w:r w:rsidRPr="00337139">
        <w:rPr>
          <w:rFonts w:asciiTheme="minorEastAsia" w:eastAsiaTheme="minorEastAsia" w:hAnsiTheme="minorEastAsia" w:cs="Arial"/>
          <w:szCs w:val="21"/>
        </w:rPr>
        <w:t>397</w:t>
      </w:r>
      <w:r w:rsidRPr="00337139">
        <w:rPr>
          <w:rFonts w:asciiTheme="minorEastAsia" w:eastAsiaTheme="minorEastAsia" w:hAnsiTheme="minorEastAsia" w:cs="Arial" w:hint="eastAsia"/>
          <w:szCs w:val="21"/>
        </w:rPr>
        <w:t>天）的债券、非金融企业债务融资工具、资产支持证券以及中国证监会、中国人民银行认可的其他具有良好流动性的货币市场工具。</w:t>
      </w:r>
    </w:p>
    <w:p w:rsidR="00384AD2" w:rsidRPr="00240DC5" w:rsidRDefault="00AB735E" w:rsidP="00240DC5">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如法律法规或监管机构以后允许基金投资其他品种，基金管理人在履行适</w:t>
      </w:r>
      <w:r w:rsidRPr="00240DC5">
        <w:rPr>
          <w:rFonts w:asciiTheme="minorEastAsia" w:eastAsiaTheme="minorEastAsia" w:hAnsiTheme="minorEastAsia" w:cs="Arial" w:hint="eastAsia"/>
          <w:szCs w:val="21"/>
        </w:rPr>
        <w:t>当程序后，可以将其纳入投资范围，并可依据届时有效的法律法规适时合理地调整投资范围。</w:t>
      </w:r>
    </w:p>
    <w:p w:rsidR="00E90C76" w:rsidRPr="00240DC5" w:rsidRDefault="00E90C76" w:rsidP="00240DC5">
      <w:pPr>
        <w:spacing w:line="360" w:lineRule="auto"/>
        <w:ind w:firstLineChars="200" w:firstLine="420"/>
        <w:rPr>
          <w:rFonts w:asciiTheme="minorEastAsia" w:eastAsiaTheme="minorEastAsia" w:hAnsiTheme="minorEastAsia" w:cs="Arial"/>
          <w:szCs w:val="21"/>
        </w:rPr>
      </w:pPr>
      <w:r w:rsidRPr="00240DC5">
        <w:rPr>
          <w:rFonts w:asciiTheme="minorEastAsia" w:eastAsiaTheme="minorEastAsia" w:hAnsiTheme="minorEastAsia" w:cs="Arial" w:hint="eastAsia"/>
          <w:szCs w:val="21"/>
        </w:rPr>
        <w:lastRenderedPageBreak/>
        <w:t>（二）基金托管人根据有关法律法规的规定及《基金合同》的约定，对基金投资、融资比例进行监督。基金托管人按下述比例和调整期限进行监督：</w:t>
      </w:r>
    </w:p>
    <w:p w:rsidR="005A1C98" w:rsidRPr="00337139" w:rsidRDefault="005A1C98"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hint="eastAsia"/>
          <w:szCs w:val="21"/>
        </w:rPr>
        <w:t>1、组合限制</w:t>
      </w:r>
    </w:p>
    <w:p w:rsidR="005A1C98"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（1）本基金不得投资于以下金融工具：</w:t>
      </w:r>
    </w:p>
    <w:p w:rsidR="005A1C98"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1）股票；</w:t>
      </w:r>
    </w:p>
    <w:p w:rsidR="005A1C98"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2）可转换债券、可交换债券；</w:t>
      </w:r>
    </w:p>
    <w:p w:rsidR="005A1C98"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3）信用等级在AA+级以下的债券与非金融企业债务融资工具；</w:t>
      </w:r>
    </w:p>
    <w:p w:rsidR="005A1C98"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4）以定期存款利率为基准利率的浮动利率债券，已进入最后一个利率调整期的除外；</w:t>
      </w:r>
    </w:p>
    <w:p w:rsidR="005A1C98" w:rsidRPr="00337139" w:rsidRDefault="005A1C98" w:rsidP="00F83CCB">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5）中国证监会、中国人民银行禁止投资的其他金融工具。</w:t>
      </w:r>
    </w:p>
    <w:p w:rsidR="00AB735E"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hint="eastAsia"/>
          <w:szCs w:val="21"/>
        </w:rPr>
        <w:t>（2）</w:t>
      </w:r>
      <w:r w:rsidR="00AB735E" w:rsidRPr="00337139">
        <w:rPr>
          <w:rFonts w:asciiTheme="minorEastAsia" w:eastAsiaTheme="minorEastAsia" w:hAnsiTheme="minorEastAsia" w:cs="Arial"/>
          <w:szCs w:val="21"/>
        </w:rPr>
        <w:t>基金的投资组合应遵循以下限制：</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1）本基金投资组合的平均剩余期限不得超过120天，平均剩余存续期不得超过240天；</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w:t>
      </w:r>
      <w:r w:rsidRPr="00337139">
        <w:rPr>
          <w:rFonts w:asciiTheme="minorEastAsia" w:eastAsiaTheme="minorEastAsia" w:hAnsiTheme="minorEastAsia" w:cs="Arial"/>
          <w:szCs w:val="21"/>
        </w:rPr>
        <w:t>）</w:t>
      </w:r>
      <w:r w:rsidR="002D1DC8" w:rsidRPr="00337139">
        <w:rPr>
          <w:rFonts w:asciiTheme="minorEastAsia" w:eastAsiaTheme="minorEastAsia" w:hAnsiTheme="minorEastAsia" w:cs="Arial" w:hint="eastAsia"/>
          <w:szCs w:val="21"/>
        </w:rPr>
        <w:t>本基金与由基金管理人管理的其他基金持有一家公司发行的证券，不得超过该证券的10%；</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同一机构发行的债券、非金融企业债务融资工具及其作为原始权益人的资产支持证券占基金资产净值的比例合计不得超过10%，国债、中央银行票据、政策性金融债券除外</w:t>
      </w:r>
      <w:r w:rsidRPr="00337139">
        <w:rPr>
          <w:rFonts w:asciiTheme="minorEastAsia" w:eastAsiaTheme="minorEastAsia" w:hAnsiTheme="minorEastAsia" w:cs="Arial"/>
          <w:szCs w:val="21"/>
        </w:rPr>
        <w:t>；</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4）本基金投资于</w:t>
      </w:r>
      <w:r w:rsidRPr="00337139">
        <w:rPr>
          <w:rFonts w:asciiTheme="minorEastAsia" w:eastAsiaTheme="minorEastAsia" w:hAnsiTheme="minorEastAsia" w:cs="Arial"/>
          <w:szCs w:val="21"/>
        </w:rPr>
        <w:t>具有基金托管资格的同一商业银行的存款</w:t>
      </w:r>
      <w:r w:rsidRPr="00337139">
        <w:rPr>
          <w:rFonts w:asciiTheme="minorEastAsia" w:eastAsiaTheme="minorEastAsia" w:hAnsiTheme="minorEastAsia" w:cs="Arial" w:hint="eastAsia"/>
          <w:szCs w:val="21"/>
        </w:rPr>
        <w:t>、同业存单</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合计</w:t>
      </w:r>
      <w:r w:rsidRPr="00337139">
        <w:rPr>
          <w:rFonts w:asciiTheme="minorEastAsia" w:eastAsiaTheme="minorEastAsia" w:hAnsiTheme="minorEastAsia" w:cs="Arial"/>
          <w:szCs w:val="21"/>
        </w:rPr>
        <w:t>不得超过基金资产净值的</w:t>
      </w:r>
      <w:r w:rsidRPr="00337139">
        <w:rPr>
          <w:rFonts w:asciiTheme="minorEastAsia" w:eastAsiaTheme="minorEastAsia" w:hAnsiTheme="minorEastAsia" w:cs="Arial" w:hint="eastAsia"/>
          <w:szCs w:val="21"/>
        </w:rPr>
        <w:t>20%</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投资于</w:t>
      </w:r>
      <w:r w:rsidRPr="00337139">
        <w:rPr>
          <w:rFonts w:asciiTheme="minorEastAsia" w:eastAsiaTheme="minorEastAsia" w:hAnsiTheme="minorEastAsia" w:cs="Arial"/>
          <w:szCs w:val="21"/>
        </w:rPr>
        <w:t>不具有基金托管资格的同一商业银行的存款</w:t>
      </w:r>
      <w:r w:rsidRPr="00337139">
        <w:rPr>
          <w:rFonts w:asciiTheme="minorEastAsia" w:eastAsiaTheme="minorEastAsia" w:hAnsiTheme="minorEastAsia" w:cs="Arial" w:hint="eastAsia"/>
          <w:szCs w:val="21"/>
        </w:rPr>
        <w:t>、同业存单</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合计</w:t>
      </w:r>
      <w:r w:rsidRPr="00337139">
        <w:rPr>
          <w:rFonts w:asciiTheme="minorEastAsia" w:eastAsiaTheme="minorEastAsia" w:hAnsiTheme="minorEastAsia" w:cs="Arial"/>
          <w:szCs w:val="21"/>
        </w:rPr>
        <w:t>不得超过基金资产净值的5%；</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5）本基金应保持足够比例的流动性资产以应对潜在的赎回要求，其投资组合应当符合下列规定：</w:t>
      </w:r>
    </w:p>
    <w:p w:rsidR="00AB735E"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①</w:t>
      </w:r>
      <w:r w:rsidR="00AB735E" w:rsidRPr="00337139">
        <w:rPr>
          <w:rFonts w:asciiTheme="minorEastAsia" w:eastAsiaTheme="minorEastAsia" w:hAnsiTheme="minorEastAsia" w:cs="Arial" w:hint="eastAsia"/>
          <w:szCs w:val="21"/>
        </w:rPr>
        <w:t>现金、国债、中央银行票据、政策性金融债券占基金资产净值的比例合计不得低于5%；</w:t>
      </w:r>
    </w:p>
    <w:p w:rsidR="00AB735E"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②</w:t>
      </w:r>
      <w:r w:rsidR="00AB735E" w:rsidRPr="00337139">
        <w:rPr>
          <w:rFonts w:asciiTheme="minorEastAsia" w:eastAsiaTheme="minorEastAsia" w:hAnsiTheme="minorEastAsia" w:cs="Arial" w:hint="eastAsia"/>
          <w:szCs w:val="21"/>
        </w:rPr>
        <w:t>现金、国债、中央银行票据、政策性金融债券以及五个交易日内到期的其他金融工具占基金资产净值的比例合计不得低于10%；</w:t>
      </w:r>
    </w:p>
    <w:p w:rsidR="00AB735E"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③</w:t>
      </w:r>
      <w:r w:rsidR="00AB735E" w:rsidRPr="00337139">
        <w:rPr>
          <w:rFonts w:asciiTheme="minorEastAsia" w:eastAsiaTheme="minorEastAsia" w:hAnsiTheme="minorEastAsia" w:cs="Arial" w:hint="eastAsia"/>
          <w:szCs w:val="21"/>
        </w:rPr>
        <w:t>到期日在10个交易日以上的逆回购、银行定期存款等流动性受限资产投资占基金资产净值的比例合计不得超过30%；</w:t>
      </w:r>
    </w:p>
    <w:p w:rsidR="00AB735E"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④</w:t>
      </w:r>
      <w:r w:rsidR="00AB735E" w:rsidRPr="00337139">
        <w:rPr>
          <w:rFonts w:asciiTheme="minorEastAsia" w:eastAsiaTheme="minorEastAsia" w:hAnsiTheme="minorEastAsia" w:cs="Arial" w:hint="eastAsia"/>
          <w:szCs w:val="21"/>
        </w:rPr>
        <w:t>除发生巨额赎回、连续3个交易日累计赎回20%以上或者连续5个交易日累计赎回30%以上的情形外，本基金债券正回购的资金余额占基金资产净值的比例不得超过20%；</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6）</w:t>
      </w:r>
      <w:r w:rsidRPr="00337139">
        <w:rPr>
          <w:rFonts w:asciiTheme="minorEastAsia" w:eastAsiaTheme="minorEastAsia" w:hAnsiTheme="minorEastAsia" w:cs="Arial"/>
          <w:szCs w:val="21"/>
        </w:rPr>
        <w:t>本基金投资于</w:t>
      </w:r>
      <w:r w:rsidRPr="00337139">
        <w:rPr>
          <w:rFonts w:asciiTheme="minorEastAsia" w:eastAsiaTheme="minorEastAsia" w:hAnsiTheme="minorEastAsia" w:cs="Arial" w:hint="eastAsia"/>
          <w:szCs w:val="21"/>
        </w:rPr>
        <w:t>有固定期限银行</w:t>
      </w:r>
      <w:r w:rsidRPr="00337139">
        <w:rPr>
          <w:rFonts w:asciiTheme="minorEastAsia" w:eastAsiaTheme="minorEastAsia" w:hAnsiTheme="minorEastAsia" w:cs="Arial"/>
          <w:szCs w:val="21"/>
        </w:rPr>
        <w:t>存款的比例不得超过基金资产净值的30%，</w:t>
      </w:r>
      <w:r w:rsidRPr="00337139">
        <w:rPr>
          <w:rFonts w:asciiTheme="minorEastAsia" w:eastAsiaTheme="minorEastAsia" w:hAnsiTheme="minorEastAsia" w:cs="Arial" w:hint="eastAsia"/>
          <w:szCs w:val="21"/>
        </w:rPr>
        <w:t>但如果基金投资有存款期限，但协议中约定可以提前支取的银行存款，不受该比例限制；</w:t>
      </w:r>
    </w:p>
    <w:p w:rsidR="00AB735E" w:rsidRPr="00337139" w:rsidRDefault="005A1C9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7）</w:t>
      </w:r>
      <w:r w:rsidR="00AB735E" w:rsidRPr="00337139">
        <w:rPr>
          <w:rFonts w:asciiTheme="minorEastAsia" w:eastAsiaTheme="minorEastAsia" w:hAnsiTheme="minorEastAsia" w:cs="Arial"/>
          <w:szCs w:val="21"/>
        </w:rPr>
        <w:t>本基金投资的</w:t>
      </w:r>
      <w:r w:rsidR="00AB735E" w:rsidRPr="00337139">
        <w:rPr>
          <w:rFonts w:asciiTheme="minorEastAsia" w:eastAsiaTheme="minorEastAsia" w:hAnsiTheme="minorEastAsia" w:cs="Arial" w:hint="eastAsia"/>
          <w:szCs w:val="21"/>
        </w:rPr>
        <w:t>债券与非金融企业债务融资工具</w:t>
      </w:r>
      <w:r w:rsidR="00AB735E" w:rsidRPr="00337139">
        <w:rPr>
          <w:rFonts w:asciiTheme="minorEastAsia" w:eastAsiaTheme="minorEastAsia" w:hAnsiTheme="minorEastAsia" w:cs="Arial"/>
          <w:szCs w:val="21"/>
        </w:rPr>
        <w:t>须具有评级资质的资信评级机构进行持</w:t>
      </w:r>
      <w:r w:rsidR="00AB735E" w:rsidRPr="00337139">
        <w:rPr>
          <w:rFonts w:asciiTheme="minorEastAsia" w:eastAsiaTheme="minorEastAsia" w:hAnsiTheme="minorEastAsia" w:cs="Arial"/>
          <w:szCs w:val="21"/>
        </w:rPr>
        <w:lastRenderedPageBreak/>
        <w:t>续信用评级</w:t>
      </w:r>
      <w:r w:rsidR="00AB735E" w:rsidRPr="00337139">
        <w:rPr>
          <w:rFonts w:asciiTheme="minorEastAsia" w:eastAsiaTheme="minorEastAsia" w:hAnsiTheme="minorEastAsia" w:cs="Arial" w:hint="eastAsia"/>
          <w:szCs w:val="21"/>
        </w:rPr>
        <w:t>，信用评级主要参照最近一个会计年度的主体信用评级，如果对发行人同时有两家以上境内机构评级的，应采用孰低原则确定其评级，并结合基金管理人内部信用评级进行独立判断与认定</w:t>
      </w:r>
      <w:r w:rsidR="00AB735E" w:rsidRPr="00337139">
        <w:rPr>
          <w:rFonts w:asciiTheme="minorEastAsia" w:eastAsiaTheme="minorEastAsia" w:hAnsiTheme="minorEastAsia" w:cs="Arial"/>
          <w:szCs w:val="21"/>
        </w:rPr>
        <w:t>；</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8</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本基金持有的同一(指同一信用级别)资产支持证券的比例，不得超过该资产支持证券规模的10</w:t>
      </w:r>
      <w:r w:rsidR="00A67143">
        <w:rPr>
          <w:rFonts w:asciiTheme="minorEastAsia" w:eastAsiaTheme="minorEastAsia" w:hAnsiTheme="minorEastAsia" w:cs="Arial" w:hint="eastAsia"/>
          <w:szCs w:val="21"/>
        </w:rPr>
        <w:t>%</w:t>
      </w:r>
      <w:r w:rsidRPr="00337139">
        <w:rPr>
          <w:rFonts w:asciiTheme="minorEastAsia" w:eastAsiaTheme="minorEastAsia" w:hAnsiTheme="minorEastAsia" w:cs="Arial" w:hint="eastAsia"/>
          <w:szCs w:val="21"/>
        </w:rPr>
        <w:t>；</w:t>
      </w:r>
      <w:r w:rsidRPr="00337139">
        <w:rPr>
          <w:rFonts w:asciiTheme="minorEastAsia" w:eastAsiaTheme="minorEastAsia" w:hAnsiTheme="minorEastAsia" w:cs="Arial"/>
          <w:szCs w:val="21"/>
        </w:rPr>
        <w:t>本基金持有的全部资产支持证券，其市值不得超过基金资产净值的20</w:t>
      </w:r>
      <w:r w:rsidR="00A67143">
        <w:rPr>
          <w:rFonts w:asciiTheme="minorEastAsia" w:eastAsiaTheme="minorEastAsia" w:hAnsiTheme="minorEastAsia" w:cs="Arial"/>
          <w:szCs w:val="21"/>
        </w:rPr>
        <w:t>%</w:t>
      </w:r>
      <w:r w:rsidRPr="00337139">
        <w:rPr>
          <w:rFonts w:asciiTheme="minorEastAsia" w:eastAsiaTheme="minorEastAsia" w:hAnsiTheme="minorEastAsia" w:cs="Arial"/>
          <w:szCs w:val="21"/>
        </w:rPr>
        <w:t>；</w:t>
      </w:r>
      <w:r w:rsidR="00166EDA" w:rsidRPr="00337139">
        <w:rPr>
          <w:rFonts w:asciiTheme="minorEastAsia" w:eastAsiaTheme="minorEastAsia" w:hAnsiTheme="minorEastAsia" w:cs="Arial" w:hint="eastAsia"/>
          <w:szCs w:val="21"/>
        </w:rPr>
        <w:t>本基金管理人管理的全部基金投资于同一原始权益人的各类资产支持证券</w:t>
      </w:r>
      <w:r w:rsidRPr="00337139">
        <w:rPr>
          <w:rFonts w:asciiTheme="minorEastAsia" w:eastAsiaTheme="minorEastAsia" w:hAnsiTheme="minorEastAsia" w:cs="Arial"/>
          <w:szCs w:val="21"/>
        </w:rPr>
        <w:t>，不得超过其各类资产支持证券合计规模的10</w:t>
      </w:r>
      <w:r w:rsidR="00A67143">
        <w:rPr>
          <w:rFonts w:asciiTheme="minorEastAsia" w:eastAsiaTheme="minorEastAsia" w:hAnsiTheme="minorEastAsia" w:cs="Arial"/>
          <w:szCs w:val="21"/>
        </w:rPr>
        <w:t>%</w:t>
      </w:r>
      <w:r w:rsidRPr="00337139">
        <w:rPr>
          <w:rFonts w:asciiTheme="minorEastAsia" w:eastAsiaTheme="minorEastAsia" w:hAnsiTheme="minorEastAsia" w:cs="Arial"/>
          <w:szCs w:val="21"/>
        </w:rPr>
        <w:t>；本基金应投资于信用级别评级为</w:t>
      </w:r>
      <w:r w:rsidRPr="00337139">
        <w:rPr>
          <w:rFonts w:asciiTheme="minorEastAsia" w:eastAsiaTheme="minorEastAsia" w:hAnsiTheme="minorEastAsia" w:cs="Arial" w:hint="eastAsia"/>
          <w:szCs w:val="21"/>
        </w:rPr>
        <w:t>AAA</w:t>
      </w:r>
      <w:r w:rsidRPr="00337139">
        <w:rPr>
          <w:rFonts w:asciiTheme="minorEastAsia" w:eastAsiaTheme="minorEastAsia" w:hAnsiTheme="minorEastAsia" w:cs="Arial"/>
          <w:szCs w:val="21"/>
        </w:rPr>
        <w:t>以上(含</w:t>
      </w:r>
      <w:r w:rsidRPr="00337139">
        <w:rPr>
          <w:rFonts w:asciiTheme="minorEastAsia" w:eastAsiaTheme="minorEastAsia" w:hAnsiTheme="minorEastAsia" w:cs="Arial" w:hint="eastAsia"/>
          <w:szCs w:val="21"/>
        </w:rPr>
        <w:t>AAA</w:t>
      </w:r>
      <w:r w:rsidRPr="00337139">
        <w:rPr>
          <w:rFonts w:asciiTheme="minorEastAsia" w:eastAsiaTheme="minorEastAsia" w:hAnsiTheme="minorEastAsia" w:cs="Arial"/>
          <w:szCs w:val="21"/>
        </w:rPr>
        <w:t>)的资产支持证券。基金持有资产支持证券期间，如果其信用等级下降、不再符合投资标准，应在评级报告发布之日起3个月内予以全部卖出；</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9）本基金总资产不得超过基金资产净值的</w:t>
      </w:r>
      <w:r w:rsidRPr="00337139">
        <w:rPr>
          <w:rFonts w:asciiTheme="minorEastAsia" w:eastAsiaTheme="minorEastAsia" w:hAnsiTheme="minorEastAsia" w:cs="Arial"/>
          <w:szCs w:val="21"/>
        </w:rPr>
        <w:t>140%</w:t>
      </w:r>
      <w:r w:rsidRPr="00337139">
        <w:rPr>
          <w:rFonts w:asciiTheme="minorEastAsia" w:eastAsiaTheme="minorEastAsia" w:hAnsiTheme="minorEastAsia" w:cs="Arial" w:hint="eastAsia"/>
          <w:szCs w:val="21"/>
        </w:rPr>
        <w:t>；</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10）本基金在全国银行间同业市场的债券回购最长期限为1年，债券回购到期后不得展期；</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11）法律法规及中国证监会规定的其他比例限制。</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因市场波动、基金规模变动等基金管理人之外的因素致使基金投资比例不符合上述</w:t>
      </w:r>
      <w:r w:rsidRPr="00337139">
        <w:rPr>
          <w:rFonts w:asciiTheme="minorEastAsia" w:eastAsiaTheme="minorEastAsia" w:hAnsiTheme="minorEastAsia" w:cs="Arial" w:hint="eastAsia"/>
          <w:szCs w:val="21"/>
        </w:rPr>
        <w:t>规定</w:t>
      </w:r>
      <w:r w:rsidRPr="00337139">
        <w:rPr>
          <w:rFonts w:asciiTheme="minorEastAsia" w:eastAsiaTheme="minorEastAsia" w:hAnsiTheme="minorEastAsia" w:cs="Arial"/>
          <w:szCs w:val="21"/>
        </w:rPr>
        <w:t>投资比例的，基金管理人应当在10个交易日内进行调整</w:t>
      </w:r>
      <w:r w:rsidRPr="00337139">
        <w:rPr>
          <w:rFonts w:asciiTheme="minorEastAsia" w:eastAsiaTheme="minorEastAsia" w:hAnsiTheme="minorEastAsia" w:cs="Arial" w:hint="eastAsia"/>
          <w:szCs w:val="21"/>
        </w:rPr>
        <w:t>，但中国证监会规定的特殊情形除外</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法律法规另有规定的，从其规定。</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基金管理人应当自基金合同生效之日起</w:t>
      </w:r>
      <w:r w:rsidRPr="00337139">
        <w:rPr>
          <w:rFonts w:asciiTheme="minorEastAsia" w:eastAsiaTheme="minorEastAsia" w:hAnsiTheme="minorEastAsia" w:cs="Arial" w:hint="eastAsia"/>
          <w:szCs w:val="21"/>
        </w:rPr>
        <w:t>6个月</w:t>
      </w:r>
      <w:r w:rsidRPr="00337139">
        <w:rPr>
          <w:rFonts w:asciiTheme="minorEastAsia" w:eastAsiaTheme="minorEastAsia" w:hAnsiTheme="minorEastAsia" w:cs="Arial"/>
          <w:szCs w:val="21"/>
        </w:rPr>
        <w:t>内使基金的投资组合比例符合基金合同的有关约定。</w:t>
      </w:r>
      <w:r w:rsidRPr="00337139">
        <w:rPr>
          <w:rFonts w:asciiTheme="minorEastAsia" w:eastAsiaTheme="minorEastAsia" w:hAnsiTheme="minorEastAsia" w:cs="Arial" w:hint="eastAsia"/>
          <w:szCs w:val="21"/>
        </w:rPr>
        <w:t>在上述期间内，本基金的投资范围、投资策略应当符合基金合同的约定。基金托管人对基金的投资的监督与检查自本基金合同生效之日起开始。</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如果法律法规及监管政策等对本基金合同约定投资组合比例限制进行变更的，本基金可相应调整投资比例限制规定。法律法规或监管部门取消上述限制，如适用于本基金，则本基金投资不再受上述限制。</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（三）基金托管人</w:t>
      </w:r>
      <w:bookmarkStart w:id="4" w:name="OLE_LINK1"/>
      <w:r w:rsidRPr="00337139">
        <w:rPr>
          <w:rFonts w:asciiTheme="minorEastAsia" w:eastAsiaTheme="minorEastAsia" w:hAnsiTheme="minorEastAsia" w:cs="Arial" w:hint="eastAsia"/>
          <w:szCs w:val="21"/>
        </w:rPr>
        <w:t>根据有关法律法规的规定及《基金合同》的约定，</w:t>
      </w:r>
      <w:bookmarkEnd w:id="4"/>
      <w:r w:rsidRPr="00337139">
        <w:rPr>
          <w:rFonts w:asciiTheme="minorEastAsia" w:eastAsiaTheme="minorEastAsia" w:hAnsiTheme="minorEastAsia" w:cs="Arial" w:hint="eastAsia"/>
          <w:szCs w:val="21"/>
        </w:rPr>
        <w:t>对本托管协议第十五条第九款基金投资禁止行为通过事后监督方式进行监督。</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为维护基金份额持有人的合法权益，基金财产不得用于下列投资或者活动：</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1）承销证券；</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违反规定</w:t>
      </w:r>
      <w:r w:rsidRPr="00337139">
        <w:rPr>
          <w:rFonts w:asciiTheme="minorEastAsia" w:eastAsiaTheme="minorEastAsia" w:hAnsiTheme="minorEastAsia" w:cs="Arial"/>
          <w:szCs w:val="21"/>
        </w:rPr>
        <w:t>向他人贷款或者提供担保；</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w:t>
      </w:r>
      <w:r w:rsidRPr="00337139">
        <w:rPr>
          <w:rFonts w:asciiTheme="minorEastAsia" w:eastAsiaTheme="minorEastAsia" w:hAnsiTheme="minorEastAsia" w:cs="Arial"/>
          <w:szCs w:val="21"/>
        </w:rPr>
        <w:t>）从事承担无限责任的投资；</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w:t>
      </w:r>
      <w:r w:rsidRPr="00337139">
        <w:rPr>
          <w:rFonts w:asciiTheme="minorEastAsia" w:eastAsiaTheme="minorEastAsia" w:hAnsiTheme="minorEastAsia" w:cs="Arial"/>
          <w:szCs w:val="21"/>
        </w:rPr>
        <w:t>）买卖其他基金份额，但是</w:t>
      </w:r>
      <w:r w:rsidRPr="00337139">
        <w:rPr>
          <w:rFonts w:asciiTheme="minorEastAsia" w:eastAsiaTheme="minorEastAsia" w:hAnsiTheme="minorEastAsia" w:cs="Arial" w:hint="eastAsia"/>
          <w:szCs w:val="21"/>
        </w:rPr>
        <w:t>中国证监会</w:t>
      </w:r>
      <w:r w:rsidRPr="00337139">
        <w:rPr>
          <w:rFonts w:asciiTheme="minorEastAsia" w:eastAsiaTheme="minorEastAsia" w:hAnsiTheme="minorEastAsia" w:cs="Arial"/>
          <w:szCs w:val="21"/>
        </w:rPr>
        <w:t>另有规定的除外；</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w:t>
      </w:r>
      <w:r w:rsidRPr="00337139">
        <w:rPr>
          <w:rFonts w:asciiTheme="minorEastAsia" w:eastAsiaTheme="minorEastAsia" w:hAnsiTheme="minorEastAsia" w:cs="Arial"/>
          <w:szCs w:val="21"/>
        </w:rPr>
        <w:t>）向其基金管理人、基金托管人出资</w:t>
      </w:r>
      <w:r w:rsidRPr="00337139">
        <w:rPr>
          <w:rFonts w:asciiTheme="minorEastAsia" w:eastAsiaTheme="minorEastAsia" w:hAnsiTheme="minorEastAsia" w:cs="Arial" w:hint="eastAsia"/>
          <w:szCs w:val="21"/>
        </w:rPr>
        <w:t>；</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lastRenderedPageBreak/>
        <w:t>6</w:t>
      </w:r>
      <w:r w:rsidRPr="00337139">
        <w:rPr>
          <w:rFonts w:asciiTheme="minorEastAsia" w:eastAsiaTheme="minorEastAsia" w:hAnsiTheme="minorEastAsia" w:cs="Arial"/>
          <w:szCs w:val="21"/>
        </w:rPr>
        <w:t>）从事内幕交易、操纵证券交易价格及其他不正当的证券交易活动；</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7</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法律、行政法规和国务院证券监督管理机构</w:t>
      </w:r>
      <w:r w:rsidRPr="00337139">
        <w:rPr>
          <w:rFonts w:asciiTheme="minorEastAsia" w:eastAsiaTheme="minorEastAsia" w:hAnsiTheme="minorEastAsia" w:cs="Arial"/>
          <w:szCs w:val="21"/>
        </w:rPr>
        <w:t>规定禁止的其他活动</w:t>
      </w:r>
      <w:r w:rsidRPr="00337139">
        <w:rPr>
          <w:rFonts w:asciiTheme="minorEastAsia" w:eastAsiaTheme="minorEastAsia" w:hAnsiTheme="minorEastAsia" w:cs="Arial" w:hint="eastAsia"/>
          <w:szCs w:val="21"/>
        </w:rPr>
        <w:t>。</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B735E" w:rsidRPr="00337139" w:rsidRDefault="00AB735E"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如</w:t>
      </w:r>
      <w:r w:rsidRPr="00337139">
        <w:rPr>
          <w:rFonts w:asciiTheme="minorEastAsia" w:eastAsiaTheme="minorEastAsia" w:hAnsiTheme="minorEastAsia" w:cs="Arial"/>
          <w:szCs w:val="21"/>
        </w:rPr>
        <w:t>法律</w:t>
      </w:r>
      <w:r w:rsidRPr="00337139">
        <w:rPr>
          <w:rFonts w:asciiTheme="minorEastAsia" w:eastAsiaTheme="minorEastAsia" w:hAnsiTheme="minorEastAsia" w:cs="Arial" w:hint="eastAsia"/>
          <w:szCs w:val="21"/>
        </w:rPr>
        <w:t>、行政</w:t>
      </w:r>
      <w:r w:rsidRPr="00337139">
        <w:rPr>
          <w:rFonts w:asciiTheme="minorEastAsia" w:eastAsiaTheme="minorEastAsia" w:hAnsiTheme="minorEastAsia" w:cs="Arial"/>
          <w:szCs w:val="21"/>
        </w:rPr>
        <w:t>法规或监管部门取消上述限制，</w:t>
      </w:r>
      <w:r w:rsidRPr="00337139">
        <w:rPr>
          <w:rFonts w:asciiTheme="minorEastAsia" w:eastAsiaTheme="minorEastAsia" w:hAnsiTheme="minorEastAsia" w:cs="Arial" w:hint="eastAsia"/>
          <w:szCs w:val="21"/>
        </w:rPr>
        <w:t>如适用于本基金，</w:t>
      </w:r>
      <w:r w:rsidRPr="00337139">
        <w:rPr>
          <w:rFonts w:asciiTheme="minorEastAsia" w:eastAsiaTheme="minorEastAsia" w:hAnsiTheme="minorEastAsia" w:cs="Arial"/>
          <w:szCs w:val="21"/>
        </w:rPr>
        <w:t>则本基金投资不再受相关限制</w:t>
      </w:r>
      <w:r w:rsidRPr="00337139">
        <w:rPr>
          <w:rFonts w:asciiTheme="minorEastAsia" w:eastAsiaTheme="minorEastAsia" w:hAnsiTheme="minorEastAsia" w:cs="Arial" w:hint="eastAsia"/>
          <w:szCs w:val="21"/>
        </w:rPr>
        <w:t>。</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color w:val="000000"/>
          <w:szCs w:val="21"/>
        </w:rPr>
        <w:t>基金管理人负责对交易对手的资信控制，按银行间债券市场的交易规则进行交易，并</w:t>
      </w:r>
      <w:r w:rsidRPr="00337139">
        <w:rPr>
          <w:rFonts w:asciiTheme="minorEastAsia" w:eastAsiaTheme="minorEastAsia" w:hAnsiTheme="minorEastAsia"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37139">
        <w:rPr>
          <w:rFonts w:asciiTheme="minorEastAsia" w:eastAsiaTheme="minorEastAsia" w:hAnsiTheme="minorEastAsia"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897A61" w:rsidRPr="00337139">
        <w:rPr>
          <w:rFonts w:asciiTheme="minorEastAsia" w:eastAsiaTheme="minorEastAsia" w:hAnsiTheme="minorEastAsia" w:cs="Arial" w:hint="eastAsia"/>
          <w:szCs w:val="21"/>
        </w:rPr>
        <w:t>五</w:t>
      </w:r>
      <w:r w:rsidRPr="00337139">
        <w:rPr>
          <w:rFonts w:asciiTheme="minorEastAsia" w:eastAsiaTheme="minorEastAsia" w:hAnsiTheme="minorEastAsia" w:cs="Arial" w:hint="eastAsia"/>
          <w:szCs w:val="21"/>
        </w:rPr>
        <w:t>）基金托管人根据有关法律法规的规定及《基金合同》的约定，对基金资产净值计算、</w:t>
      </w:r>
      <w:r w:rsidR="005A1C98" w:rsidRPr="00337139">
        <w:rPr>
          <w:rFonts w:asciiTheme="minorEastAsia" w:eastAsiaTheme="minorEastAsia" w:hAnsiTheme="minorEastAsia" w:cs="Arial" w:hint="eastAsia"/>
          <w:szCs w:val="21"/>
        </w:rPr>
        <w:t>各类基金份额的每万份基金已实现收益、七日年化收益率</w:t>
      </w:r>
      <w:r w:rsidRPr="00337139">
        <w:rPr>
          <w:rFonts w:asciiTheme="minorEastAsia" w:eastAsiaTheme="minorEastAsia" w:hAnsiTheme="minorEastAsia" w:cs="Arial" w:hint="eastAsia"/>
          <w:szCs w:val="21"/>
        </w:rPr>
        <w:t>、应收资金到账、基金费用开支及收入确定、基金收益分配、相关信息披露、基金宣传推介材料中登载基金业绩表现数据等进行监督和核查。</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C214F5" w:rsidRPr="00337139">
        <w:rPr>
          <w:rFonts w:asciiTheme="minorEastAsia" w:eastAsiaTheme="minorEastAsia" w:hAnsiTheme="minorEastAsia" w:cs="Arial" w:hint="eastAsia"/>
          <w:szCs w:val="21"/>
        </w:rPr>
        <w:t>六</w:t>
      </w:r>
      <w:r w:rsidRPr="00337139">
        <w:rPr>
          <w:rFonts w:asciiTheme="minorEastAsia" w:eastAsiaTheme="minorEastAsia" w:hAnsiTheme="minorEastAsia" w:cs="Arial" w:hint="eastAsia"/>
          <w:szCs w:val="21"/>
        </w:rPr>
        <w:t>）基金托管人发现基金管理人的上述事项及投资指令或实际投资运作违反法律法规、</w:t>
      </w:r>
      <w:r w:rsidRPr="00337139">
        <w:rPr>
          <w:rFonts w:asciiTheme="minorEastAsia" w:eastAsiaTheme="minorEastAsia" w:hAnsiTheme="minorEastAsia" w:cs="Arial" w:hint="eastAsia"/>
          <w:szCs w:val="21"/>
        </w:rPr>
        <w:lastRenderedPageBreak/>
        <w:t>《基金合同》和本托管协议的规定，应及时以电话提醒或书面提示等方式通知基金管理人限期纠正</w:t>
      </w:r>
      <w:r w:rsidR="002A4C95" w:rsidRPr="00337139">
        <w:rPr>
          <w:rFonts w:asciiTheme="minorEastAsia" w:eastAsiaTheme="minorEastAsia" w:hAnsiTheme="minorEastAsia" w:cs="Arial" w:hint="eastAsia"/>
          <w:szCs w:val="21"/>
        </w:rPr>
        <w:t>，并及时向中国证监会报告</w:t>
      </w:r>
      <w:r w:rsidRPr="00337139">
        <w:rPr>
          <w:rFonts w:asciiTheme="minorEastAsia" w:eastAsiaTheme="minorEastAsia" w:hAnsiTheme="minorEastAsia" w:cs="Arial" w:hint="eastAsia"/>
          <w:szCs w:val="21"/>
        </w:rPr>
        <w:t>。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5A1C98" w:rsidRPr="00337139">
        <w:rPr>
          <w:rFonts w:asciiTheme="minorEastAsia" w:eastAsiaTheme="minorEastAsia" w:hAnsiTheme="minorEastAsia" w:cs="Arial" w:hint="eastAsia"/>
          <w:szCs w:val="21"/>
        </w:rPr>
        <w:t>七</w:t>
      </w:r>
      <w:r w:rsidRPr="00337139">
        <w:rPr>
          <w:rFonts w:asciiTheme="minorEastAsia" w:eastAsiaTheme="minorEastAsia" w:hAnsiTheme="minorEastAsia" w:cs="Arial" w:hint="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5A1C98" w:rsidRPr="00337139">
        <w:rPr>
          <w:rFonts w:asciiTheme="minorEastAsia" w:eastAsiaTheme="minorEastAsia" w:hAnsiTheme="minorEastAsia" w:cs="Arial" w:hint="eastAsia"/>
          <w:szCs w:val="21"/>
        </w:rPr>
        <w:t>八</w:t>
      </w:r>
      <w:r w:rsidRPr="00337139">
        <w:rPr>
          <w:rFonts w:asciiTheme="minorEastAsia" w:eastAsiaTheme="minorEastAsia" w:hAnsiTheme="minorEastAsia" w:cs="Arial" w:hint="eastAsia"/>
          <w:szCs w:val="21"/>
        </w:rPr>
        <w:t>）若基金托管人发现基金管理人依据交易程序已经生效的指令违反法律、行政法规和其他有关规定，或者违反《基金合同》约定的，应当立即通知基金管理人，由此造成的损失由基金管理人承担</w:t>
      </w:r>
      <w:r w:rsidR="002A4C95" w:rsidRPr="00337139">
        <w:rPr>
          <w:rFonts w:asciiTheme="minorEastAsia" w:eastAsiaTheme="minorEastAsia" w:hAnsiTheme="minorEastAsia" w:cs="Arial" w:hint="eastAsia"/>
          <w:szCs w:val="21"/>
        </w:rPr>
        <w:t>，并及时向中国证监会报告</w:t>
      </w:r>
      <w:r w:rsidRPr="00337139">
        <w:rPr>
          <w:rFonts w:asciiTheme="minorEastAsia" w:eastAsiaTheme="minorEastAsia" w:hAnsiTheme="minorEastAsia" w:cs="Arial" w:hint="eastAsia"/>
          <w:szCs w:val="21"/>
        </w:rPr>
        <w:t>。</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5A1C98" w:rsidRPr="00337139">
        <w:rPr>
          <w:rFonts w:asciiTheme="minorEastAsia" w:eastAsiaTheme="minorEastAsia" w:hAnsiTheme="minorEastAsia" w:cs="Arial" w:hint="eastAsia"/>
          <w:szCs w:val="21"/>
        </w:rPr>
        <w:t>九</w:t>
      </w:r>
      <w:r w:rsidRPr="00337139">
        <w:rPr>
          <w:rFonts w:asciiTheme="minorEastAsia" w:eastAsiaTheme="minorEastAsia" w:hAnsiTheme="minorEastAsia" w:cs="Arial" w:hint="eastAsia"/>
          <w:szCs w:val="21"/>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90C76" w:rsidRPr="00337139" w:rsidRDefault="00E90C76" w:rsidP="00337139">
      <w:pPr>
        <w:spacing w:line="360" w:lineRule="auto"/>
        <w:rPr>
          <w:rFonts w:asciiTheme="minorEastAsia" w:eastAsiaTheme="minorEastAsia" w:hAnsiTheme="minorEastAsia"/>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89455070"/>
      <w:r w:rsidRPr="00337139">
        <w:rPr>
          <w:rFonts w:asciiTheme="minorEastAsia" w:eastAsiaTheme="minorEastAsia" w:hAnsiTheme="minorEastAsia" w:hint="eastAsia"/>
          <w:sz w:val="21"/>
          <w:szCs w:val="21"/>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（一）基金管理人对基金托管人履行托管职责情况进行核查，核查事项包括基金托管人安全保管基金财产、开设基金财产的资金账户和证券账户、复核基金管理人计算的基金资产净值和</w:t>
      </w:r>
      <w:r w:rsidR="00C95138" w:rsidRPr="00337139">
        <w:rPr>
          <w:rFonts w:asciiTheme="minorEastAsia" w:eastAsiaTheme="minorEastAsia" w:hAnsiTheme="minorEastAsia" w:cs="Arial" w:hint="eastAsia"/>
          <w:szCs w:val="21"/>
        </w:rPr>
        <w:t>各类基金份额的每万份基金已实现收益、七日年化收益率、</w:t>
      </w:r>
      <w:r w:rsidRPr="00337139">
        <w:rPr>
          <w:rFonts w:asciiTheme="minorEastAsia" w:eastAsiaTheme="minorEastAsia" w:hAnsiTheme="minorEastAsia" w:cs="Arial" w:hint="eastAsia"/>
          <w:szCs w:val="21"/>
        </w:rPr>
        <w:t>、根据基金管理人指令办理清算交收、相关信息披露和监督基金投资运作等行为。</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w:t>
      </w:r>
      <w:r w:rsidR="002A4C95" w:rsidRPr="00337139">
        <w:rPr>
          <w:rFonts w:asciiTheme="minorEastAsia" w:eastAsiaTheme="minorEastAsia" w:hAnsiTheme="minorEastAsia" w:cs="Arial" w:hint="eastAsia"/>
          <w:szCs w:val="21"/>
        </w:rPr>
        <w:t>基金管理人定期和不定期地对基金托管人保管的基金资产进行核查。</w:t>
      </w:r>
      <w:r w:rsidRPr="00337139">
        <w:rPr>
          <w:rFonts w:asciiTheme="minorEastAsia" w:eastAsiaTheme="minorEastAsia" w:hAnsiTheme="minorEastAsia" w:cs="Arial" w:hint="eastAsia"/>
          <w:szCs w:val="21"/>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（三）基金管理人发现基金托管人有重大违规行为，应及时报告中国证监会，同时通知</w:t>
      </w:r>
      <w:r w:rsidRPr="00337139">
        <w:rPr>
          <w:rFonts w:asciiTheme="minorEastAsia" w:eastAsiaTheme="minorEastAsia" w:hAnsiTheme="minorEastAsia" w:cs="Arial" w:hint="eastAsia"/>
          <w:szCs w:val="21"/>
        </w:rPr>
        <w:lastRenderedPageBreak/>
        <w:t>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90C76" w:rsidRPr="00337139" w:rsidRDefault="00E90C76" w:rsidP="00337139">
      <w:pPr>
        <w:spacing w:line="360" w:lineRule="auto"/>
        <w:rPr>
          <w:rFonts w:asciiTheme="minorEastAsia" w:eastAsiaTheme="minorEastAsia" w:hAnsiTheme="minorEastAsia"/>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89455071"/>
      <w:r w:rsidRPr="00337139">
        <w:rPr>
          <w:rFonts w:asciiTheme="minorEastAsia" w:eastAsiaTheme="minorEastAsia" w:hAnsiTheme="minorEastAsia" w:hint="eastAsia"/>
          <w:sz w:val="21"/>
          <w:szCs w:val="21"/>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（一）基金财产保管的原则</w:t>
      </w:r>
    </w:p>
    <w:p w:rsidR="006119F3"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1.基金财产应独立于基金管理人、基金托管人的固有财产。</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2.基金托管人应安全保管基金财产。</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3.基金托管人按照规定开设基金财产的资金账户</w:t>
      </w:r>
      <w:r w:rsidR="007C059F" w:rsidRPr="00337139">
        <w:rPr>
          <w:rFonts w:asciiTheme="minorEastAsia" w:eastAsiaTheme="minorEastAsia" w:hAnsiTheme="minorEastAsia" w:cs="Arial" w:hint="eastAsia"/>
          <w:szCs w:val="21"/>
        </w:rPr>
        <w:t>、</w:t>
      </w:r>
      <w:r w:rsidRPr="00337139">
        <w:rPr>
          <w:rFonts w:asciiTheme="minorEastAsia" w:eastAsiaTheme="minorEastAsia" w:hAnsiTheme="minorEastAsia" w:cs="Arial" w:hint="eastAsia"/>
          <w:szCs w:val="21"/>
        </w:rPr>
        <w:t>证券账户</w:t>
      </w:r>
      <w:r w:rsidR="002127F9" w:rsidRPr="00337139">
        <w:rPr>
          <w:rFonts w:asciiTheme="minorEastAsia" w:eastAsiaTheme="minorEastAsia" w:hAnsiTheme="minorEastAsia" w:cs="Arial" w:hint="eastAsia"/>
          <w:szCs w:val="21"/>
        </w:rPr>
        <w:t>、债券托管账户</w:t>
      </w:r>
      <w:r w:rsidR="007C059F" w:rsidRPr="00337139">
        <w:rPr>
          <w:rFonts w:asciiTheme="minorEastAsia" w:eastAsiaTheme="minorEastAsia" w:hAnsiTheme="minorEastAsia" w:cs="Arial" w:hint="eastAsia"/>
          <w:szCs w:val="21"/>
        </w:rPr>
        <w:t>等投资所需账户</w:t>
      </w:r>
      <w:r w:rsidRPr="00337139">
        <w:rPr>
          <w:rFonts w:asciiTheme="minorEastAsia" w:eastAsiaTheme="minorEastAsia" w:hAnsiTheme="minorEastAsia" w:cs="Arial" w:hint="eastAsia"/>
          <w:szCs w:val="21"/>
        </w:rPr>
        <w:t>。</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4.基金托管人对所托管的不同基金财产分别设置账户，</w:t>
      </w:r>
      <w:r w:rsidR="006119F3" w:rsidRPr="00337139">
        <w:rPr>
          <w:rFonts w:asciiTheme="minorEastAsia" w:eastAsiaTheme="minorEastAsia" w:hAnsiTheme="minorEastAsia" w:cs="Arial" w:hint="eastAsia"/>
          <w:szCs w:val="21"/>
        </w:rPr>
        <w:t>独立核算，分账管理，</w:t>
      </w:r>
      <w:r w:rsidRPr="00337139">
        <w:rPr>
          <w:rFonts w:asciiTheme="minorEastAsia" w:eastAsiaTheme="minorEastAsia" w:hAnsiTheme="minorEastAsia" w:cs="Arial" w:hint="eastAsia"/>
          <w:szCs w:val="21"/>
        </w:rPr>
        <w:t>确保基金财产的完整与独立。</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5.基金托管人按照《基金合同》和本协议的约定保管基金财产，如有特殊情况双方可另行协商解决。基金</w:t>
      </w:r>
      <w:r w:rsidRPr="00337139">
        <w:rPr>
          <w:rFonts w:asciiTheme="minorEastAsia" w:eastAsiaTheme="minorEastAsia" w:hAnsiTheme="minorEastAsia" w:hint="eastAsia"/>
          <w:szCs w:val="21"/>
        </w:rPr>
        <w:t>托管人未经基金管理人的指令，不得自行运用、处分、分配本基金的任何资产（不包含基金托管人依据中国证券登记结算有限责任公司结算数据完成场内交易交收、开户银行或</w:t>
      </w:r>
      <w:r w:rsidR="0022160B" w:rsidRPr="00337139">
        <w:rPr>
          <w:rFonts w:asciiTheme="minorEastAsia" w:eastAsiaTheme="minorEastAsia" w:hAnsiTheme="minorEastAsia" w:hint="eastAsia"/>
          <w:szCs w:val="21"/>
        </w:rPr>
        <w:t>交易/</w:t>
      </w:r>
      <w:r w:rsidRPr="00337139">
        <w:rPr>
          <w:rFonts w:asciiTheme="minorEastAsia" w:eastAsiaTheme="minorEastAsia" w:hAnsiTheme="minorEastAsia" w:hint="eastAsia"/>
          <w:szCs w:val="21"/>
        </w:rPr>
        <w:t>登记结算机构扣收</w:t>
      </w:r>
      <w:r w:rsidR="0022160B" w:rsidRPr="00337139">
        <w:rPr>
          <w:rFonts w:asciiTheme="minorEastAsia" w:eastAsiaTheme="minorEastAsia" w:hAnsiTheme="minorEastAsia" w:hint="eastAsia"/>
          <w:szCs w:val="21"/>
        </w:rPr>
        <w:t>交易费、</w:t>
      </w:r>
      <w:r w:rsidRPr="00337139">
        <w:rPr>
          <w:rFonts w:asciiTheme="minorEastAsia" w:eastAsiaTheme="minorEastAsia" w:hAnsiTheme="minorEastAsia" w:hint="eastAsia"/>
          <w:szCs w:val="21"/>
        </w:rPr>
        <w:t>结算费和账户维护费等费用）。</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7.除依据法律法规和《基金合同》的规定外，基金托管人不得委托第三人托管基金财产。</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（二）基金募集期间及募集资金的验资</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1.基金募集期间募集的资金应存于基金管理人在基金托管人的营业机构开立的“基金募集专户”。该账户由基金管理人开立并管理。</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2.基金募集期满或基金停止募集时，募集的基金份额总额、基金募集金额、基金份额持有人人数符合《基金法》、《运作办法》等有关规定后，基金管理人应将属于基金财产的全部资金划入基金托管人</w:t>
      </w:r>
      <w:r w:rsidR="0000317A" w:rsidRPr="00337139">
        <w:rPr>
          <w:rFonts w:asciiTheme="minorEastAsia" w:eastAsiaTheme="minorEastAsia" w:hAnsiTheme="minorEastAsia" w:cs="Arial" w:hint="eastAsia"/>
          <w:szCs w:val="21"/>
        </w:rPr>
        <w:t>为本基金</w:t>
      </w:r>
      <w:r w:rsidRPr="00337139">
        <w:rPr>
          <w:rFonts w:asciiTheme="minorEastAsia" w:eastAsiaTheme="minorEastAsia" w:hAnsiTheme="minorEastAsia" w:cs="Arial" w:hint="eastAsia"/>
          <w:szCs w:val="21"/>
        </w:rPr>
        <w:t>开立的基金银行账户，同时在规定时间内，聘请具有从事证券相关业务资格的会计师事务所进行验资，出具验资报告。出具的验资报告由参加验资的2名或2名以上中国注册会计师签字方</w:t>
      </w:r>
      <w:r w:rsidR="0000317A" w:rsidRPr="00337139">
        <w:rPr>
          <w:rFonts w:asciiTheme="minorEastAsia" w:eastAsiaTheme="minorEastAsia" w:hAnsiTheme="minorEastAsia" w:cs="Arial" w:hint="eastAsia"/>
          <w:szCs w:val="21"/>
        </w:rPr>
        <w:t>并加盖会计师事务所公章</w:t>
      </w:r>
      <w:r w:rsidRPr="00337139">
        <w:rPr>
          <w:rFonts w:asciiTheme="minorEastAsia" w:eastAsiaTheme="minorEastAsia" w:hAnsiTheme="minorEastAsia" w:cs="Arial" w:hint="eastAsia"/>
          <w:szCs w:val="21"/>
        </w:rPr>
        <w:t>为有效。</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3.若基金募集期限届满</w:t>
      </w:r>
      <w:r w:rsidR="0000317A" w:rsidRPr="00337139">
        <w:rPr>
          <w:rFonts w:asciiTheme="minorEastAsia" w:eastAsiaTheme="minorEastAsia" w:hAnsiTheme="minorEastAsia" w:cs="Arial" w:hint="eastAsia"/>
          <w:szCs w:val="21"/>
        </w:rPr>
        <w:t>或基金停止募集时</w:t>
      </w:r>
      <w:r w:rsidRPr="00337139">
        <w:rPr>
          <w:rFonts w:asciiTheme="minorEastAsia" w:eastAsiaTheme="minorEastAsia" w:hAnsiTheme="minorEastAsia" w:cs="Arial" w:hint="eastAsia"/>
          <w:szCs w:val="21"/>
        </w:rPr>
        <w:t>，未能达到《基金合同》生效的条件，由基金管理人按规定办理退款等事宜</w:t>
      </w:r>
      <w:r w:rsidR="0000317A" w:rsidRPr="00337139">
        <w:rPr>
          <w:rFonts w:asciiTheme="minorEastAsia" w:eastAsiaTheme="minorEastAsia" w:hAnsiTheme="minorEastAsia" w:cs="Arial" w:hint="eastAsia"/>
          <w:szCs w:val="21"/>
        </w:rPr>
        <w:t>，基金托管人应提供充分协助</w:t>
      </w:r>
      <w:r w:rsidRPr="00337139">
        <w:rPr>
          <w:rFonts w:asciiTheme="minorEastAsia" w:eastAsiaTheme="minorEastAsia" w:hAnsiTheme="minorEastAsia" w:cs="Arial" w:hint="eastAsia"/>
          <w:szCs w:val="21"/>
        </w:rPr>
        <w:t>。</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（三）基金银行账户的开立和管理</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1.基金托管人</w:t>
      </w:r>
      <w:r w:rsidR="00AC2BBC" w:rsidRPr="00337139">
        <w:rPr>
          <w:rFonts w:asciiTheme="minorEastAsia" w:eastAsiaTheme="minorEastAsia" w:hAnsiTheme="minorEastAsia" w:cs="Arial" w:hint="eastAsia"/>
          <w:szCs w:val="21"/>
        </w:rPr>
        <w:t>应负责本基金的银行账户的开设和管理。基金托管人应</w:t>
      </w:r>
      <w:r w:rsidRPr="00337139">
        <w:rPr>
          <w:rFonts w:asciiTheme="minorEastAsia" w:eastAsiaTheme="minorEastAsia" w:hAnsiTheme="minorEastAsia" w:cs="Arial" w:hint="eastAsia"/>
          <w:szCs w:val="21"/>
        </w:rPr>
        <w:t>以</w:t>
      </w:r>
      <w:r w:rsidR="00AC2BBC" w:rsidRPr="00337139">
        <w:rPr>
          <w:rFonts w:asciiTheme="minorEastAsia" w:eastAsiaTheme="minorEastAsia" w:hAnsiTheme="minorEastAsia" w:cs="Arial" w:hint="eastAsia"/>
          <w:szCs w:val="21"/>
        </w:rPr>
        <w:t>本</w:t>
      </w:r>
      <w:r w:rsidRPr="00337139">
        <w:rPr>
          <w:rFonts w:asciiTheme="minorEastAsia" w:eastAsiaTheme="minorEastAsia" w:hAnsiTheme="minorEastAsia" w:cs="Arial" w:hint="eastAsia"/>
          <w:szCs w:val="21"/>
        </w:rPr>
        <w:t>基金的名义在其营业机构开立基金的银行账户，并根据基金管理人合法合规的指令办理资金收付。本基金</w:t>
      </w:r>
      <w:r w:rsidRPr="00337139">
        <w:rPr>
          <w:rFonts w:asciiTheme="minorEastAsia" w:eastAsiaTheme="minorEastAsia" w:hAnsiTheme="minorEastAsia" w:cs="Arial" w:hint="eastAsia"/>
          <w:szCs w:val="21"/>
        </w:rPr>
        <w:lastRenderedPageBreak/>
        <w:t>的银行预留印鉴由基金托管人保管和使用。</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3.基金银行账户的开立和管理应符合银行业监督管理机构的有关规定。</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4.在符合法律法规规定的条件下，基金托管人可以通过基金托管人专用账户办理基金资产的支付。</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（四）基金证券账户和结算备付金账户的开立和管理</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1.基金托管人在中国证券登记结算有限责任公司</w:t>
      </w:r>
      <w:r w:rsidR="00AC2BBC" w:rsidRPr="00337139">
        <w:rPr>
          <w:rFonts w:asciiTheme="minorEastAsia" w:eastAsiaTheme="minorEastAsia" w:hAnsiTheme="minorEastAsia" w:cs="Arial" w:hint="eastAsia"/>
          <w:szCs w:val="21"/>
        </w:rPr>
        <w:t>或其分公司</w:t>
      </w:r>
      <w:r w:rsidRPr="00337139">
        <w:rPr>
          <w:rFonts w:asciiTheme="minorEastAsia" w:eastAsiaTheme="minorEastAsia" w:hAnsiTheme="minorEastAsia" w:cs="Arial" w:hint="eastAsia"/>
          <w:szCs w:val="21"/>
        </w:rPr>
        <w:t>为基金开立基金托管人与</w:t>
      </w:r>
      <w:r w:rsidR="00AC2BBC" w:rsidRPr="00337139">
        <w:rPr>
          <w:rFonts w:asciiTheme="minorEastAsia" w:eastAsiaTheme="minorEastAsia" w:hAnsiTheme="minorEastAsia" w:cs="Arial" w:hint="eastAsia"/>
          <w:szCs w:val="21"/>
        </w:rPr>
        <w:t>本</w:t>
      </w:r>
      <w:r w:rsidRPr="00337139">
        <w:rPr>
          <w:rFonts w:asciiTheme="minorEastAsia" w:eastAsiaTheme="minorEastAsia" w:hAnsiTheme="minorEastAsia" w:cs="Arial" w:hint="eastAsia"/>
          <w:szCs w:val="21"/>
        </w:rPr>
        <w:t>基金联名的证券账户。</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2.基金证券账户的开立和使用，仅限于满足开展本基金业务的需要。基金托管人和基金管理人不得出借或未经对方</w:t>
      </w:r>
      <w:r w:rsidR="00AC2BBC" w:rsidRPr="00337139">
        <w:rPr>
          <w:rFonts w:asciiTheme="minorEastAsia" w:eastAsiaTheme="minorEastAsia" w:hAnsiTheme="minorEastAsia" w:cs="Arial" w:hint="eastAsia"/>
          <w:szCs w:val="21"/>
        </w:rPr>
        <w:t>书面</w:t>
      </w:r>
      <w:r w:rsidRPr="00337139">
        <w:rPr>
          <w:rFonts w:asciiTheme="minorEastAsia" w:eastAsiaTheme="minorEastAsia" w:hAnsiTheme="minorEastAsia" w:cs="Arial" w:hint="eastAsia"/>
          <w:szCs w:val="21"/>
        </w:rPr>
        <w:t>同意擅自转让基金的任何证券账户，亦不得使用基金的任何账户进行本基金业务以外的活动。</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3.基金证券账户的开立和证券账户卡的保管由基金托管人负责，账户资产的管理和运用由基金管理人负责。</w:t>
      </w:r>
    </w:p>
    <w:p w:rsidR="00E90C76" w:rsidRPr="00337139" w:rsidRDefault="002646FC"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证券账户开户费由基金管理人先行垫付,待托管产品启始运营后,基金管理人可向基金托管人发送划款指令,将代垫开户费从本基金托管资金账户中扣还基金管理人。</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00975461" w:rsidRPr="00337139">
        <w:rPr>
          <w:rFonts w:asciiTheme="minorEastAsia" w:eastAsiaTheme="minorEastAsia" w:hAnsiTheme="minorEastAsia" w:cs="Arial" w:hint="eastAsia"/>
          <w:szCs w:val="21"/>
        </w:rPr>
        <w:t>证券</w:t>
      </w:r>
      <w:r w:rsidRPr="00337139">
        <w:rPr>
          <w:rFonts w:asciiTheme="minorEastAsia" w:eastAsiaTheme="minorEastAsia" w:hAnsiTheme="minorEastAsia" w:cs="Arial" w:hint="eastAsia"/>
          <w:szCs w:val="21"/>
        </w:rPr>
        <w:t>结算保证金、交收资金等的收取按照中国证券登记结算有限责任公司的规定以及基金管理人与基金托管人签署的《托管银行证券资金结算协议》执行。</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5.若中国证监会或其他监管机构在本托管协议订立日之后允许基金从事其他投资品种的投资业务，涉及相关账户的开立、使用的，若无相关规定，则基金托管人比照上述关于账户开立、使用的规定执行。</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（五）债券托管</w:t>
      </w:r>
      <w:r w:rsidR="002127F9" w:rsidRPr="00337139">
        <w:rPr>
          <w:rFonts w:asciiTheme="minorEastAsia" w:eastAsiaTheme="minorEastAsia" w:hAnsiTheme="minorEastAsia" w:cs="Arial" w:hint="eastAsia"/>
          <w:szCs w:val="21"/>
        </w:rPr>
        <w:t>账</w:t>
      </w:r>
      <w:r w:rsidRPr="00337139">
        <w:rPr>
          <w:rFonts w:asciiTheme="minorEastAsia" w:eastAsiaTheme="minorEastAsia" w:hAnsiTheme="minorEastAsia" w:cs="Arial" w:hint="eastAsia"/>
          <w:szCs w:val="21"/>
        </w:rPr>
        <w:t>户的开设和管理</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（六）其他账户的开立和管理</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1.在本托管协议订立日之后，本基金被允许从事符合法律法规规定和《基金合同》约定的其他投资品种的投资业务时，如果涉及相关账户的开设和使用，</w:t>
      </w:r>
      <w:r w:rsidR="00A36255" w:rsidRPr="00337139">
        <w:rPr>
          <w:rFonts w:asciiTheme="minorEastAsia" w:eastAsiaTheme="minorEastAsia" w:hAnsiTheme="minorEastAsia" w:cs="Arial" w:hint="eastAsia"/>
          <w:szCs w:val="21"/>
        </w:rPr>
        <w:t>在基金管理人和基金托管</w:t>
      </w:r>
      <w:r w:rsidR="00A36255" w:rsidRPr="00337139">
        <w:rPr>
          <w:rFonts w:asciiTheme="minorEastAsia" w:eastAsiaTheme="minorEastAsia" w:hAnsiTheme="minorEastAsia" w:cs="Arial" w:hint="eastAsia"/>
          <w:szCs w:val="21"/>
        </w:rPr>
        <w:lastRenderedPageBreak/>
        <w:t>人商议后由基金托管人负责</w:t>
      </w:r>
      <w:r w:rsidRPr="00337139">
        <w:rPr>
          <w:rFonts w:asciiTheme="minorEastAsia" w:eastAsiaTheme="minorEastAsia" w:hAnsiTheme="minorEastAsia" w:cs="Arial" w:hint="eastAsia"/>
          <w:szCs w:val="21"/>
        </w:rPr>
        <w:t>根据有关法律法规的规定和《基金合同》的约定，开立有关账户。该账户按有关规则使用并管理。</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2.法律法规等有关规定对相关账户的开立和管理另有规定的，从其规定办理。</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（七）基金财产投资的有关有价凭证等的保管</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基金财产投资的有关实物证券、银行</w:t>
      </w:r>
      <w:r w:rsidRPr="00337139">
        <w:rPr>
          <w:rFonts w:asciiTheme="minorEastAsia" w:eastAsiaTheme="minorEastAsia" w:hAnsiTheme="minorEastAsia" w:hint="eastAsia"/>
          <w:szCs w:val="21"/>
        </w:rPr>
        <w:t>存款开户证实书</w:t>
      </w:r>
      <w:r w:rsidRPr="00337139">
        <w:rPr>
          <w:rFonts w:asciiTheme="minorEastAsia" w:eastAsiaTheme="minorEastAsia" w:hAnsiTheme="minorEastAsia" w:cs="Arial" w:hint="eastAsia"/>
          <w:szCs w:val="21"/>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w:t>
      </w:r>
      <w:r w:rsidR="00DB4AB6" w:rsidRPr="00337139">
        <w:rPr>
          <w:rFonts w:asciiTheme="minorEastAsia" w:eastAsiaTheme="minorEastAsia" w:hAnsiTheme="minorEastAsia" w:cs="Arial" w:hint="eastAsia"/>
          <w:szCs w:val="21"/>
        </w:rPr>
        <w:t>基金托管人对由基金托管人以外机构实际有效控制或保管的资产不承担保管责任。</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（八）与基金财产有关的重大合同的保管</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E90C76" w:rsidRPr="00337139" w:rsidRDefault="00E90C76" w:rsidP="00337139">
      <w:pPr>
        <w:spacing w:line="360" w:lineRule="auto"/>
        <w:rPr>
          <w:rFonts w:asciiTheme="minorEastAsia" w:eastAsiaTheme="minorEastAsia" w:hAnsiTheme="minorEastAsia"/>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89455072"/>
      <w:r w:rsidRPr="00337139">
        <w:rPr>
          <w:rFonts w:asciiTheme="minorEastAsia" w:eastAsiaTheme="minorEastAsia" w:hAnsiTheme="minorEastAsia" w:hint="eastAsia"/>
          <w:sz w:val="21"/>
          <w:szCs w:val="21"/>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基金管理人在运用基金财产时向基金托管人发送资金划拨及其他款项付款指令，基金托管人执行基金管理人的指令、办理基金名下的资金往来等有关事项。</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（一）基金管理人对发送指令人员的书面授权</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1.基金管理人应指定专人向基金托管人发送指令。</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2.基金管理人应向基金托管人提供书面授权文件，内容包括被授权人名单、预留印鉴及被授权人签字样本，授权文件应注明被授权人相应的权限。</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3.基金托管人在收到授权文件原件并经</w:t>
      </w:r>
      <w:r w:rsidR="00A36255" w:rsidRPr="00337139">
        <w:rPr>
          <w:rFonts w:asciiTheme="minorEastAsia" w:eastAsiaTheme="minorEastAsia" w:hAnsiTheme="minorEastAsia" w:cs="Arial" w:hint="eastAsia"/>
          <w:szCs w:val="21"/>
        </w:rPr>
        <w:t>基金管理人</w:t>
      </w:r>
      <w:r w:rsidRPr="00337139">
        <w:rPr>
          <w:rFonts w:asciiTheme="minorEastAsia" w:eastAsiaTheme="minorEastAsia" w:hAnsiTheme="minorEastAsia" w:cs="Arial" w:hint="eastAsia"/>
          <w:szCs w:val="21"/>
        </w:rPr>
        <w:t>电话确认后，授权文件即生效。如果授权文件中载明具体生效时间的，该生效时间不得早于基金托管人收到授权文件并经电话确认的时点。如早于</w:t>
      </w:r>
      <w:r w:rsidR="00A36255" w:rsidRPr="00337139">
        <w:rPr>
          <w:rFonts w:asciiTheme="minorEastAsia" w:eastAsiaTheme="minorEastAsia" w:hAnsiTheme="minorEastAsia" w:cs="Arial" w:hint="eastAsia"/>
          <w:szCs w:val="21"/>
        </w:rPr>
        <w:t>前述时间</w:t>
      </w:r>
      <w:r w:rsidRPr="00337139">
        <w:rPr>
          <w:rFonts w:asciiTheme="minorEastAsia" w:eastAsiaTheme="minorEastAsia" w:hAnsiTheme="minorEastAsia" w:cs="Arial" w:hint="eastAsia"/>
          <w:szCs w:val="21"/>
        </w:rPr>
        <w:t>，则以基金托管人收到授权文件并经电话确认的时点为授权文件的生效时间。</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4.基金管理人和基金托管人对授权文件负有保密义务，其内容不得向被授权人及相关操作人员以外的任何人泄露。但法律法规规定或有权机关要求的除外。</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（二）指令的内容</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1.指令包括付款指令以及其他资金划拨指令等。</w:t>
      </w:r>
    </w:p>
    <w:p w:rsidR="00347504"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lastRenderedPageBreak/>
        <w:t>2.基金管理人发给基金托管人的指令应写明款项事由、支付时间、到账时间、金额、</w:t>
      </w:r>
      <w:r w:rsidR="00A36255" w:rsidRPr="00337139">
        <w:rPr>
          <w:rFonts w:asciiTheme="minorEastAsia" w:eastAsiaTheme="minorEastAsia" w:hAnsiTheme="minorEastAsia" w:cs="Arial" w:hint="eastAsia"/>
          <w:szCs w:val="21"/>
        </w:rPr>
        <w:t>收付款</w:t>
      </w:r>
      <w:r w:rsidRPr="00337139">
        <w:rPr>
          <w:rFonts w:asciiTheme="minorEastAsia" w:eastAsiaTheme="minorEastAsia" w:hAnsiTheme="minorEastAsia" w:cs="Arial" w:hint="eastAsia"/>
          <w:szCs w:val="21"/>
        </w:rPr>
        <w:t>账户等，加盖预留印鉴并由被授权人签字。</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（三）指令的发送、确认及执行的时间和程序</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1.指令的发送</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基金管理人发送指令应采用加密传真方式或双方协商一致的其他方式。</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w:t>
      </w:r>
      <w:r w:rsidR="00A36255" w:rsidRPr="00337139">
        <w:rPr>
          <w:rFonts w:asciiTheme="minorEastAsia" w:eastAsiaTheme="minorEastAsia" w:hAnsiTheme="minorEastAsia" w:cs="Arial" w:hint="eastAsia"/>
          <w:szCs w:val="21"/>
        </w:rPr>
        <w:t>且上述授权的撤销或更改基金管理人已在指令执行前按照本协议约定通知基金托管人并经基金托管人根据本协议的约定方式或双方认可的方式确认后</w:t>
      </w:r>
      <w:r w:rsidRPr="00337139">
        <w:rPr>
          <w:rFonts w:asciiTheme="minorEastAsia" w:eastAsiaTheme="minorEastAsia" w:hAnsiTheme="minorEastAsia" w:cs="Arial" w:hint="eastAsia"/>
          <w:szCs w:val="21"/>
        </w:rPr>
        <w:t>则对于此后该被授权人无权发送的指令，或超权限发送的指令，基金管理人不承担责任，授权已更改但未经基金托管人确认的情况除外。</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指令发出后，基金管理人应及时以电话方式向基金托管人确认。</w:t>
      </w:r>
      <w:r w:rsidR="002F1542" w:rsidRPr="00337139">
        <w:rPr>
          <w:rFonts w:asciiTheme="minorEastAsia" w:eastAsiaTheme="minorEastAsia" w:hAnsiTheme="minorEastAsia" w:cs="Arial" w:hint="eastAsia"/>
          <w:szCs w:val="21"/>
        </w:rPr>
        <w:t>基金托管人在复核后应在规定期限内执行，不得延误。</w:t>
      </w:r>
    </w:p>
    <w:p w:rsidR="00E90C76" w:rsidRPr="00337139" w:rsidRDefault="00DB4AB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hint="eastAsia"/>
          <w:szCs w:val="21"/>
        </w:rPr>
        <w:t>基金管理人应在银行间交易成交后，及时</w:t>
      </w:r>
      <w:r w:rsidR="00533066" w:rsidRPr="00337139">
        <w:rPr>
          <w:rFonts w:asciiTheme="minorEastAsia" w:eastAsiaTheme="minorEastAsia" w:hAnsiTheme="minorEastAsia" w:hint="eastAsia"/>
          <w:szCs w:val="21"/>
        </w:rPr>
        <w:t>将</w:t>
      </w:r>
      <w:r w:rsidRPr="00337139">
        <w:rPr>
          <w:rFonts w:asciiTheme="minorEastAsia" w:eastAsiaTheme="minorEastAsia" w:hAnsiTheme="minorEastAsia" w:hint="eastAsia"/>
          <w:szCs w:val="21"/>
        </w:rPr>
        <w:t>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2.指令的确认</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3.指令的时间和执行</w:t>
      </w:r>
    </w:p>
    <w:p w:rsidR="00E90C76" w:rsidRPr="00337139" w:rsidRDefault="00E90C76" w:rsidP="00337139">
      <w:pPr>
        <w:pStyle w:val="ab"/>
        <w:spacing w:line="360" w:lineRule="auto"/>
        <w:ind w:firstLineChars="0"/>
        <w:rPr>
          <w:rFonts w:asciiTheme="minorEastAsia" w:eastAsiaTheme="minorEastAsia" w:hAnsiTheme="minorEastAsia" w:cs="Arial"/>
          <w:sz w:val="21"/>
          <w:szCs w:val="21"/>
          <w:shd w:val="pct15" w:color="auto" w:fill="FFFFFF"/>
        </w:rPr>
      </w:pPr>
      <w:r w:rsidRPr="00337139">
        <w:rPr>
          <w:rFonts w:asciiTheme="minorEastAsia" w:eastAsiaTheme="minorEastAsia" w:hAnsiTheme="minorEastAsia" w:cs="Arial" w:hint="eastAsia"/>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于中国证券登记结算有限责任公司实行T+0非担保交收的业务，基金管理人应在交易日14：00前将划款指令发送至托管人。因基金管理人指令传输不及时，致使资金未能及时划入中登公司所造成的损失由基金管理人承担</w:t>
      </w:r>
      <w:r w:rsidR="0008728F" w:rsidRPr="00337139">
        <w:rPr>
          <w:rFonts w:asciiTheme="minorEastAsia" w:eastAsiaTheme="minorEastAsia" w:hAnsiTheme="minorEastAsia" w:cs="Arial" w:hint="eastAsia"/>
          <w:sz w:val="21"/>
          <w:szCs w:val="21"/>
        </w:rPr>
        <w:t>，包括赔偿在深圳市场引起其他托管客户交易失败、赔偿因占用结算参与人最低备付金带来的利息损失</w:t>
      </w:r>
      <w:r w:rsidRPr="00337139">
        <w:rPr>
          <w:rFonts w:asciiTheme="minorEastAsia" w:eastAsiaTheme="minorEastAsia" w:hAnsiTheme="minorEastAsia" w:cs="Arial" w:hint="eastAsia"/>
          <w:sz w:val="21"/>
          <w:szCs w:val="21"/>
        </w:rPr>
        <w:t>。基金管理人应确保基金托管人在执行指令时，基金资金账户有足够的资金余额，在基金资金头寸充足的情况下，基金托管人对基金管理人符合法律法规、《基金合同》、本协议的指令不得拖延或拒绝执行。</w:t>
      </w:r>
    </w:p>
    <w:p w:rsidR="00E90C76" w:rsidRPr="00337139" w:rsidRDefault="00E90C76" w:rsidP="00337139">
      <w:pPr>
        <w:pStyle w:val="ab"/>
        <w:spacing w:line="360" w:lineRule="auto"/>
        <w:ind w:firstLineChars="0"/>
        <w:rPr>
          <w:rFonts w:asciiTheme="minorEastAsia" w:eastAsiaTheme="minorEastAsia" w:hAnsiTheme="minorEastAsia" w:cs="Arial"/>
          <w:sz w:val="21"/>
          <w:szCs w:val="21"/>
        </w:rPr>
      </w:pPr>
      <w:r w:rsidRPr="00337139">
        <w:rPr>
          <w:rFonts w:asciiTheme="minorEastAsia" w:eastAsiaTheme="minorEastAsia" w:hAnsiTheme="minorEastAsia" w:cs="Arial" w:hint="eastAsia"/>
          <w:sz w:val="21"/>
          <w:szCs w:val="21"/>
        </w:rPr>
        <w:t>（四）基金管理人发送错误指令的情形和处理程序</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lastRenderedPageBreak/>
        <w:t>基金管理人发送错误指令的情形包括指令违反法律法规和《基金合同》，指令发送人员无权或超越权限发送指令。</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基金托管人在履行监督职能时，发现基金管理人的指令错误时，有权拒绝执行，并及时通知基金管理人改正。如需撤销指令，基金管理人应出具书面说明，并加盖业务用章。</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（五）基金托管人依照法律法规暂缓、拒绝执行指令的情形和处理程序</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若基金托管人发现基金管理人的指令违反法律法规，或者违反《基金合同》约定的，应当拒绝执行，立即通知基金管理人。</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（六）基金托管人未按照基金管理人指令执行的处理方法</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基金托管人由于自身原因，未按照基金管理人发送的指令执行</w:t>
      </w:r>
      <w:r w:rsidR="00FA6343" w:rsidRPr="00337139">
        <w:rPr>
          <w:rFonts w:asciiTheme="minorEastAsia" w:eastAsiaTheme="minorEastAsia" w:hAnsiTheme="minorEastAsia" w:cs="Arial" w:hint="eastAsia"/>
          <w:szCs w:val="21"/>
        </w:rPr>
        <w:t>，应在发现后及时采取措施予以弥补；</w:t>
      </w:r>
      <w:r w:rsidRPr="00337139">
        <w:rPr>
          <w:rFonts w:asciiTheme="minorEastAsia" w:eastAsiaTheme="minorEastAsia" w:hAnsiTheme="minorEastAsia" w:cs="Arial" w:hint="eastAsia"/>
          <w:szCs w:val="21"/>
        </w:rPr>
        <w:t>对基金财产或投资人造成的直接损失</w:t>
      </w:r>
      <w:r w:rsidR="00384AD2" w:rsidRPr="00337139">
        <w:rPr>
          <w:rFonts w:asciiTheme="minorEastAsia" w:eastAsiaTheme="minorEastAsia" w:hAnsiTheme="minorEastAsia" w:cs="Arial" w:hint="eastAsia"/>
          <w:szCs w:val="21"/>
        </w:rPr>
        <w:t>的</w:t>
      </w:r>
      <w:r w:rsidRPr="00337139">
        <w:rPr>
          <w:rFonts w:asciiTheme="minorEastAsia" w:eastAsiaTheme="minorEastAsia" w:hAnsiTheme="minorEastAsia" w:cs="Arial" w:hint="eastAsia"/>
          <w:szCs w:val="21"/>
        </w:rPr>
        <w:t>，由基金托管人</w:t>
      </w:r>
      <w:r w:rsidRPr="00337139">
        <w:rPr>
          <w:rFonts w:asciiTheme="minorEastAsia" w:eastAsiaTheme="minorEastAsia" w:hAnsiTheme="minorEastAsia" w:hint="eastAsia"/>
          <w:szCs w:val="21"/>
        </w:rPr>
        <w:t>赔偿由此造成的直接损失。</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（七）更换被授权人员的程序</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00FA6343" w:rsidRPr="00337139">
        <w:rPr>
          <w:rFonts w:asciiTheme="minorEastAsia" w:eastAsiaTheme="minorEastAsia" w:hAnsiTheme="minorEastAsia" w:cs="Arial" w:hint="eastAsia"/>
          <w:szCs w:val="21"/>
        </w:rPr>
        <w:t>；基金托管人应在收到授权文件正本后按照授权文件正本的内容执行</w:t>
      </w:r>
      <w:r w:rsidRPr="00337139">
        <w:rPr>
          <w:rFonts w:asciiTheme="minorEastAsia" w:eastAsiaTheme="minorEastAsia" w:hAnsiTheme="minorEastAsia" w:hint="eastAsia"/>
          <w:szCs w:val="21"/>
        </w:rPr>
        <w:t>。</w:t>
      </w:r>
      <w:r w:rsidRPr="00337139">
        <w:rPr>
          <w:rFonts w:asciiTheme="minorEastAsia" w:eastAsiaTheme="minorEastAsia" w:hAnsiTheme="minorEastAsia" w:cs="Arial" w:hint="eastAsia"/>
          <w:szCs w:val="21"/>
        </w:rPr>
        <w:t>基金托管人更换接受基金管理人指令的人员，应提前通过录音电话通知基金管理人。</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（八）其他事项</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基金参与认购未上市债券时，基金管理人应代表本基金与对手方签署相关合同或协议，明确约定债券过户具体事宜。否则，基金管理人需对所认购债券的过户事宜承担相应责任。</w:t>
      </w:r>
    </w:p>
    <w:p w:rsidR="00E90C76" w:rsidRPr="00337139" w:rsidRDefault="00E90C76" w:rsidP="00337139">
      <w:pPr>
        <w:adjustRightInd w:val="0"/>
        <w:snapToGrid w:val="0"/>
        <w:spacing w:line="360" w:lineRule="auto"/>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89455073"/>
      <w:r w:rsidRPr="00337139">
        <w:rPr>
          <w:rFonts w:asciiTheme="minorEastAsia" w:eastAsiaTheme="minorEastAsia" w:hAnsiTheme="minorEastAsia" w:hint="eastAsia"/>
          <w:sz w:val="21"/>
          <w:szCs w:val="21"/>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C95138"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w:t>
      </w:r>
      <w:r w:rsidR="00C95138" w:rsidRPr="00337139">
        <w:rPr>
          <w:rFonts w:asciiTheme="minorEastAsia" w:eastAsiaTheme="minorEastAsia" w:hAnsiTheme="minorEastAsia" w:cs="Arial" w:hint="eastAsia"/>
          <w:szCs w:val="21"/>
        </w:rPr>
        <w:t>选择证券买卖的证券经营机构</w:t>
      </w:r>
    </w:p>
    <w:p w:rsidR="00E90C76" w:rsidRPr="00337139" w:rsidRDefault="00C95138"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lastRenderedPageBreak/>
        <w:t>（二）基金投资证券后的清算交收安排</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1.清算与交割</w:t>
      </w:r>
    </w:p>
    <w:p w:rsidR="00E90C76" w:rsidRPr="00337139" w:rsidRDefault="00E90C76" w:rsidP="00337139">
      <w:pPr>
        <w:adjustRightInd w:val="0"/>
        <w:snapToGrid w:val="0"/>
        <w:spacing w:line="360" w:lineRule="auto"/>
        <w:ind w:firstLine="480"/>
        <w:rPr>
          <w:rFonts w:asciiTheme="minorEastAsia" w:eastAsiaTheme="minorEastAsia" w:hAnsiTheme="minorEastAsia"/>
          <w:szCs w:val="21"/>
        </w:rPr>
      </w:pPr>
      <w:r w:rsidRPr="00337139">
        <w:rPr>
          <w:rFonts w:asciiTheme="minorEastAsia" w:eastAsiaTheme="minorEastAsia" w:hAnsiTheme="minorEastAsia" w:hint="eastAsia"/>
          <w:szCs w:val="21"/>
        </w:rPr>
        <w:t>基金管理人与基金托管人应根据有关法律法规及相关业务规则，签订《托管银行证券资金结算协议》用以具体明确基金管理人与基金托管人在证券交易资金结算业务中的责任。</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90C76" w:rsidRPr="00337139" w:rsidRDefault="00E90C76" w:rsidP="00337139">
      <w:pPr>
        <w:adjustRightInd w:val="0"/>
        <w:snapToGrid w:val="0"/>
        <w:spacing w:line="360" w:lineRule="auto"/>
        <w:ind w:firstLine="480"/>
        <w:rPr>
          <w:rFonts w:asciiTheme="minorEastAsia" w:eastAsiaTheme="minorEastAsia" w:hAnsiTheme="minorEastAsia" w:cs="宋体"/>
          <w:color w:val="000000"/>
          <w:kern w:val="0"/>
          <w:szCs w:val="21"/>
        </w:rPr>
      </w:pPr>
      <w:r w:rsidRPr="00337139">
        <w:rPr>
          <w:rFonts w:asciiTheme="minorEastAsia" w:eastAsiaTheme="minorEastAsia" w:hAnsiTheme="minorEastAsia" w:cs="宋体" w:hint="eastAsia"/>
          <w:color w:val="000000"/>
          <w:kern w:val="0"/>
          <w:szCs w:val="21"/>
        </w:rPr>
        <w:t>基金管理人应采取合理、必要措施，确保T日日终有足够的资金头寸完成 T+1日</w:t>
      </w:r>
      <w:r w:rsidRPr="00337139">
        <w:rPr>
          <w:rFonts w:asciiTheme="minorEastAsia" w:eastAsiaTheme="minorEastAsia" w:hAnsiTheme="minorEastAsia" w:hint="eastAsia"/>
          <w:szCs w:val="21"/>
        </w:rPr>
        <w:t>中国证券登记结算有限责任公司的资金</w:t>
      </w:r>
      <w:r w:rsidRPr="00337139">
        <w:rPr>
          <w:rFonts w:asciiTheme="minorEastAsia" w:eastAsiaTheme="minorEastAsia" w:hAnsiTheme="minorEastAsia" w:cs="宋体" w:hint="eastAsia"/>
          <w:color w:val="000000"/>
          <w:kern w:val="0"/>
          <w:szCs w:val="21"/>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宋体" w:hint="eastAsia"/>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实行场内T+0交收的资金清算按照基金托管人的相关规定流程执行。</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2.交易记录、资金和证券账目核对的时间和方式</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（1）交易记录的核对</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hint="eastAsia"/>
          <w:kern w:val="0"/>
          <w:szCs w:val="21"/>
        </w:rPr>
        <w:t>基金管理人</w:t>
      </w:r>
      <w:r w:rsidR="00191038" w:rsidRPr="00337139">
        <w:rPr>
          <w:rFonts w:asciiTheme="minorEastAsia" w:eastAsiaTheme="minorEastAsia" w:hAnsiTheme="minorEastAsia" w:hint="eastAsia"/>
          <w:kern w:val="0"/>
          <w:szCs w:val="21"/>
        </w:rPr>
        <w:t>和基金托管人</w:t>
      </w:r>
      <w:r w:rsidRPr="00337139">
        <w:rPr>
          <w:rFonts w:asciiTheme="minorEastAsia" w:eastAsiaTheme="minorEastAsia" w:hAnsiTheme="minorEastAsia" w:hint="eastAsia"/>
          <w:kern w:val="0"/>
          <w:szCs w:val="21"/>
        </w:rPr>
        <w:t>按日进行交易记录的核对。每日对外披露净值之前，必须保证</w:t>
      </w:r>
      <w:r w:rsidRPr="00337139">
        <w:rPr>
          <w:rFonts w:asciiTheme="minorEastAsia" w:eastAsiaTheme="minorEastAsia" w:hAnsiTheme="minorEastAsia" w:hint="eastAsia"/>
          <w:kern w:val="0"/>
          <w:szCs w:val="21"/>
        </w:rPr>
        <w:lastRenderedPageBreak/>
        <w:t>当天所有实际交易记录与基金会计账簿上的交易记录完全一致。如果实际交易记录与会计账簿记录不一致，造成基金会计核算不完整或不真实，由此导致的损失由基金管理人承担。</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（2）资金账目的核对</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资金账目</w:t>
      </w:r>
      <w:r w:rsidR="00191038" w:rsidRPr="00337139">
        <w:rPr>
          <w:rFonts w:asciiTheme="minorEastAsia" w:eastAsiaTheme="minorEastAsia" w:hAnsiTheme="minorEastAsia" w:cs="Arial" w:hint="eastAsia"/>
          <w:szCs w:val="21"/>
        </w:rPr>
        <w:t>由基金管理人与基金托管人</w:t>
      </w:r>
      <w:r w:rsidRPr="00337139">
        <w:rPr>
          <w:rFonts w:asciiTheme="minorEastAsia" w:eastAsiaTheme="minorEastAsia" w:hAnsiTheme="minorEastAsia" w:cs="Arial" w:hint="eastAsia"/>
          <w:szCs w:val="21"/>
        </w:rPr>
        <w:t>按日核实</w:t>
      </w:r>
      <w:r w:rsidR="00191038" w:rsidRPr="00337139">
        <w:rPr>
          <w:rFonts w:asciiTheme="minorEastAsia" w:eastAsiaTheme="minorEastAsia" w:hAnsiTheme="minorEastAsia" w:cs="Arial" w:hint="eastAsia"/>
          <w:szCs w:val="21"/>
        </w:rPr>
        <w:t>，账实相符</w:t>
      </w:r>
      <w:r w:rsidRPr="00337139">
        <w:rPr>
          <w:rFonts w:asciiTheme="minorEastAsia" w:eastAsiaTheme="minorEastAsia" w:hAnsiTheme="minorEastAsia" w:cs="Arial" w:hint="eastAsia"/>
          <w:szCs w:val="21"/>
        </w:rPr>
        <w:t>。</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（3）证券账目的核对</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基金管理人和基金托管人每交易日结束后核对基金交易所场内证券账目，确保双方账目相符。基金管理人和基金托管人每月月末最后一个交易日核对非交易所场内的证券账目。</w:t>
      </w:r>
    </w:p>
    <w:p w:rsidR="00E90C76" w:rsidRPr="00337139" w:rsidRDefault="00E90C76" w:rsidP="00337139">
      <w:pPr>
        <w:adjustRightInd w:val="0"/>
        <w:snapToGrid w:val="0"/>
        <w:spacing w:line="360" w:lineRule="auto"/>
        <w:ind w:firstLine="48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（三）基金申购和赎回业务处理的基本规定</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1.基金份额申购、赎回的确认、清算由基金管理人或其委托的注册登记机构负责。</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3.基金管理人应保证本基金（或本基金管理人委托）的注册登记机构每个工作日15:00前向基金托管人发送前一开放日上述有关数据，并保证相关数据的准确、完整。</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5.如基金管理人委托其他机构办理本基金的注册登记业务，应保证上述相关事宜按时进行。否则，由基金管理人承担相应的责任。</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6.关于清算专用账户的设立和管理</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为满足申购、赎回及分红资金汇划的需要，由基金管理人开立资金清算的专用账户，该账户由注册登记机构管理。</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8.赎回和分红资金划拨规定</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9.资金指令</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除申购款项到达基金资金账户需双方按约定方式对账外，回购到期付款和与投资有关的付款、赎回和分红资金划拨时，基金管理人需向基金托管人下达指令。</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资金指令的格式、内容、发送、接收和确认方式等与投资指令相同。</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lastRenderedPageBreak/>
        <w:t>（四）申赎净额结算</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highlight w:val="green"/>
        </w:rPr>
      </w:pPr>
      <w:r w:rsidRPr="00337139">
        <w:rPr>
          <w:rFonts w:asciiTheme="minorEastAsia" w:eastAsiaTheme="minorEastAsia" w:hAnsiTheme="minorEastAsia" w:cs="Arial" w:hint="eastAsia"/>
          <w:szCs w:val="21"/>
        </w:rPr>
        <w:t>基金托管账户与“基金清算账户”间的资金结算遵循“全额清算、净额交收”的原则，每日(T日：资金交收日，下同)按照托管账户应收资金(</w:t>
      </w:r>
      <w:r w:rsidR="00B62687" w:rsidRPr="00337139">
        <w:rPr>
          <w:rFonts w:asciiTheme="minorEastAsia" w:eastAsiaTheme="minorEastAsia" w:hAnsiTheme="minorEastAsia" w:cs="Arial" w:hint="eastAsia"/>
          <w:szCs w:val="21"/>
        </w:rPr>
        <w:t>T-1日直销申购申请对应申购金额与T-2日代销申购申请对应申购金额与T-2日基金转换入申请对应金额之和</w:t>
      </w:r>
      <w:r w:rsidRPr="00337139">
        <w:rPr>
          <w:rFonts w:asciiTheme="minorEastAsia" w:eastAsiaTheme="minorEastAsia" w:hAnsiTheme="minorEastAsia" w:cs="Arial" w:hint="eastAsia"/>
          <w:szCs w:val="21"/>
        </w:rPr>
        <w:t>)与应付资金(T-</w:t>
      </w:r>
      <w:r w:rsidR="004F4C08" w:rsidRPr="00337139">
        <w:rPr>
          <w:rFonts w:asciiTheme="minorEastAsia" w:eastAsiaTheme="minorEastAsia" w:hAnsiTheme="minorEastAsia" w:cs="Arial" w:hint="eastAsia"/>
          <w:szCs w:val="21"/>
        </w:rPr>
        <w:t>1</w:t>
      </w:r>
      <w:r w:rsidRPr="00337139">
        <w:rPr>
          <w:rFonts w:asciiTheme="minorEastAsia" w:eastAsiaTheme="minorEastAsia" w:hAnsiTheme="minorEastAsia" w:cs="Arial" w:hint="eastAsia"/>
          <w:szCs w:val="21"/>
        </w:rPr>
        <w:t>日赎回申请对应赎回金额与T-</w:t>
      </w:r>
      <w:r w:rsidR="00B62687" w:rsidRPr="00337139">
        <w:rPr>
          <w:rFonts w:asciiTheme="minorEastAsia" w:eastAsiaTheme="minorEastAsia" w:hAnsiTheme="minorEastAsia" w:cs="Arial" w:hint="eastAsia"/>
          <w:szCs w:val="21"/>
        </w:rPr>
        <w:t>2</w:t>
      </w:r>
      <w:r w:rsidRPr="00337139">
        <w:rPr>
          <w:rFonts w:asciiTheme="minorEastAsia" w:eastAsiaTheme="minorEastAsia" w:hAnsiTheme="minorEastAsia" w:cs="Arial" w:hint="eastAsia"/>
          <w:szCs w:val="21"/>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90C76" w:rsidRPr="00337139" w:rsidRDefault="00E90C76" w:rsidP="00337139">
      <w:pPr>
        <w:adjustRightInd w:val="0"/>
        <w:snapToGrid w:val="0"/>
        <w:spacing w:line="360" w:lineRule="auto"/>
        <w:ind w:firstLine="48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（五）基金转换</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1.在本基金与基金管理人管理的其它基金开展转换业务之前，基金管理人应函告基金托管人并就相关事宜进行协商。</w:t>
      </w:r>
    </w:p>
    <w:p w:rsidR="00E90C76" w:rsidRPr="00337139" w:rsidRDefault="00E90C76" w:rsidP="00337139">
      <w:pPr>
        <w:adjustRightInd w:val="0"/>
        <w:snapToGrid w:val="0"/>
        <w:spacing w:line="360" w:lineRule="auto"/>
        <w:ind w:firstLine="48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2.基金托管人将根据基金管理人传送的基金转换数据进行账务处理，具体资金清算和数据传递的时间、程序及托管协议当事人承担的权责按基金管理人届时的公告执行。</w:t>
      </w:r>
    </w:p>
    <w:p w:rsidR="00E90C76" w:rsidRPr="00337139" w:rsidRDefault="00E90C76" w:rsidP="00337139">
      <w:pPr>
        <w:adjustRightInd w:val="0"/>
        <w:snapToGrid w:val="0"/>
        <w:spacing w:line="360" w:lineRule="auto"/>
        <w:ind w:firstLine="48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3.本基金开展基金转换业务应按相关法律法规规定及《基金合同》的约定进行公告。</w:t>
      </w:r>
    </w:p>
    <w:p w:rsidR="00E90C76" w:rsidRPr="00337139" w:rsidRDefault="00E90C76" w:rsidP="00337139">
      <w:pPr>
        <w:adjustRightInd w:val="0"/>
        <w:snapToGrid w:val="0"/>
        <w:spacing w:line="360" w:lineRule="auto"/>
        <w:ind w:firstLine="48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（六）基金现金分红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1.基金管理人确定分红方案通知基金托管人，双方核定后</w:t>
      </w:r>
      <w:r w:rsidRPr="00337139">
        <w:rPr>
          <w:rFonts w:asciiTheme="minorEastAsia" w:eastAsiaTheme="minorEastAsia" w:hAnsiTheme="minorEastAsia" w:hint="eastAsia"/>
          <w:szCs w:val="21"/>
        </w:rPr>
        <w:t>依照《信息披露办法》的有关规定在中国证监会指定媒体上公告并报中国证监会备案</w:t>
      </w:r>
      <w:r w:rsidRPr="00337139">
        <w:rPr>
          <w:rFonts w:asciiTheme="minorEastAsia" w:eastAsiaTheme="minorEastAsia" w:hAnsiTheme="minorEastAsia" w:cs="Arial" w:hint="eastAsia"/>
          <w:szCs w:val="21"/>
        </w:rPr>
        <w:t>。</w:t>
      </w:r>
    </w:p>
    <w:p w:rsidR="00E90C76" w:rsidRPr="00337139" w:rsidRDefault="00E90C76" w:rsidP="00337139">
      <w:pPr>
        <w:adjustRightInd w:val="0"/>
        <w:snapToGrid w:val="0"/>
        <w:spacing w:line="360" w:lineRule="auto"/>
        <w:ind w:firstLine="48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2.基金托管人和基金管理人对基金分红进行账务处理并核对后，基金管理人向基金托管人发送现金红利的划款指令，基金托管人应及时将资金划入专用账户。</w:t>
      </w:r>
    </w:p>
    <w:p w:rsidR="00E90C76" w:rsidRPr="00337139" w:rsidRDefault="00E90C76" w:rsidP="00337139">
      <w:pPr>
        <w:adjustRightInd w:val="0"/>
        <w:snapToGrid w:val="0"/>
        <w:spacing w:line="360" w:lineRule="auto"/>
        <w:ind w:firstLine="482"/>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3.基金管理人在下达指令时，应给基金托管人留出必需的划款时间。</w:t>
      </w:r>
    </w:p>
    <w:p w:rsidR="002646FC" w:rsidRPr="00337139" w:rsidRDefault="002646FC" w:rsidP="00337139">
      <w:pPr>
        <w:adjustRightInd w:val="0"/>
        <w:snapToGrid w:val="0"/>
        <w:spacing w:line="360" w:lineRule="auto"/>
        <w:ind w:firstLine="482"/>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（七）投资银行存款的特别约定</w:t>
      </w:r>
    </w:p>
    <w:p w:rsidR="002646FC" w:rsidRPr="00337139" w:rsidRDefault="002646FC" w:rsidP="00337139">
      <w:pPr>
        <w:adjustRightInd w:val="0"/>
        <w:snapToGrid w:val="0"/>
        <w:spacing w:line="360" w:lineRule="auto"/>
        <w:ind w:firstLine="482"/>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1.本基金投资银行存款前，基金管理人应与存款银行签订具体存款协议，包括但不限于以下内容：。</w:t>
      </w:r>
    </w:p>
    <w:p w:rsidR="002646FC" w:rsidRPr="00337139" w:rsidRDefault="002646FC" w:rsidP="00337139">
      <w:pPr>
        <w:adjustRightInd w:val="0"/>
        <w:snapToGrid w:val="0"/>
        <w:spacing w:line="360" w:lineRule="auto"/>
        <w:ind w:firstLine="482"/>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（1）存款账户必须以本基金名义开立,并将基金托管人为本基金开立的基金银行账户指定为唯一回款账户，任何情况下，存款银行都不得将存款投资本息划往任何其他账户。</w:t>
      </w:r>
    </w:p>
    <w:p w:rsidR="002646FC" w:rsidRPr="00337139" w:rsidRDefault="002646FC" w:rsidP="00337139">
      <w:pPr>
        <w:adjustRightInd w:val="0"/>
        <w:snapToGrid w:val="0"/>
        <w:spacing w:line="360" w:lineRule="auto"/>
        <w:ind w:firstLine="482"/>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（2）存款银行不得接受基金管理人或基金托管人任何一方单方面提出的对存款进行更名、转让、挂失、质押、担保、撤销、变更印鉴及回款账户信息等可能导致财产转移的操作申请。</w:t>
      </w:r>
    </w:p>
    <w:p w:rsidR="002646FC" w:rsidRPr="00337139" w:rsidRDefault="002646FC" w:rsidP="00337139">
      <w:pPr>
        <w:adjustRightInd w:val="0"/>
        <w:snapToGrid w:val="0"/>
        <w:spacing w:line="360" w:lineRule="auto"/>
        <w:ind w:firstLine="482"/>
        <w:rPr>
          <w:rFonts w:asciiTheme="minorEastAsia" w:eastAsiaTheme="minorEastAsia" w:hAnsiTheme="minorEastAsia" w:cs="Arial"/>
          <w:szCs w:val="21"/>
        </w:rPr>
      </w:pPr>
      <w:r w:rsidRPr="00337139">
        <w:rPr>
          <w:rFonts w:asciiTheme="minorEastAsia" w:eastAsiaTheme="minorEastAsia" w:hAnsiTheme="minorEastAsia" w:cs="Arial" w:hint="eastAsia"/>
          <w:szCs w:val="21"/>
        </w:rPr>
        <w:t>（3）约定存款证实书的具体传递交接方式及交接期限。</w:t>
      </w:r>
    </w:p>
    <w:p w:rsidR="002646FC" w:rsidRPr="00337139" w:rsidRDefault="002646FC" w:rsidP="00337139">
      <w:pPr>
        <w:adjustRightInd w:val="0"/>
        <w:snapToGrid w:val="0"/>
        <w:spacing w:line="360" w:lineRule="auto"/>
        <w:ind w:firstLine="482"/>
        <w:rPr>
          <w:rFonts w:asciiTheme="minorEastAsia" w:eastAsiaTheme="minorEastAsia" w:hAnsiTheme="minorEastAsia" w:cs="Arial"/>
          <w:szCs w:val="21"/>
        </w:rPr>
      </w:pPr>
      <w:r w:rsidRPr="00337139">
        <w:rPr>
          <w:rFonts w:asciiTheme="minorEastAsia" w:eastAsiaTheme="minorEastAsia" w:hAnsiTheme="minorEastAsia" w:cs="Arial" w:hint="eastAsia"/>
          <w:szCs w:val="21"/>
        </w:rPr>
        <w:t>（4）资金划转过程中需要使用存款银行过渡账户的，存款银行须保证资金在过渡账户中不出现滞留，不被挪用。</w:t>
      </w:r>
    </w:p>
    <w:p w:rsidR="002646FC" w:rsidRPr="00337139" w:rsidRDefault="002646FC"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w:t>
      </w:r>
      <w:r w:rsidRPr="00337139">
        <w:rPr>
          <w:rFonts w:asciiTheme="minorEastAsia" w:eastAsiaTheme="minorEastAsia" w:hAnsiTheme="minorEastAsia" w:cs="Arial" w:hint="eastAsia"/>
          <w:szCs w:val="21"/>
        </w:rPr>
        <w:lastRenderedPageBreak/>
        <w:t>存款开户证实书真伪的辨别，不承担存款开户证实书对应存款的本金及收益的安全。</w:t>
      </w:r>
    </w:p>
    <w:p w:rsidR="00E90C76" w:rsidRDefault="002646FC"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337139" w:rsidRPr="00337139" w:rsidRDefault="00337139" w:rsidP="00337139">
      <w:pPr>
        <w:adjustRightInd w:val="0"/>
        <w:snapToGrid w:val="0"/>
        <w:spacing w:line="360" w:lineRule="auto"/>
        <w:ind w:firstLineChars="200" w:firstLine="420"/>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85" w:name="_Toc489455074"/>
      <w:r w:rsidRPr="00337139">
        <w:rPr>
          <w:rFonts w:asciiTheme="minorEastAsia" w:eastAsiaTheme="minorEastAsia" w:hAnsiTheme="minorEastAsia" w:hint="eastAsia"/>
          <w:sz w:val="21"/>
          <w:szCs w:val="21"/>
        </w:rPr>
        <w:t>八、基金资产净值计算和会计核算</w:t>
      </w:r>
      <w:bookmarkEnd w:id="85"/>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（一）基金资产净值的计算、复核与完成的时间及程序</w:t>
      </w:r>
    </w:p>
    <w:p w:rsidR="0083773B" w:rsidRPr="00337139" w:rsidRDefault="0083773B"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1、</w:t>
      </w:r>
      <w:r w:rsidRPr="00337139">
        <w:rPr>
          <w:rFonts w:asciiTheme="minorEastAsia" w:eastAsiaTheme="minorEastAsia" w:hAnsiTheme="minorEastAsia" w:cs="Arial" w:hint="eastAsia"/>
          <w:szCs w:val="21"/>
        </w:rPr>
        <w:t>各类基金份额的每万份基金已实现收益是按照相关法规计算的每万份基金份额的日已实现收益，精确到小数点后第4位，小数点后第5位四舍五入。本基金的收益分配是按日结转份额的，</w:t>
      </w:r>
      <w:r w:rsidRPr="00337139">
        <w:rPr>
          <w:rFonts w:asciiTheme="minorEastAsia" w:eastAsiaTheme="minorEastAsia" w:hAnsiTheme="minorEastAsia" w:cs="Arial"/>
          <w:szCs w:val="21"/>
        </w:rPr>
        <w:t>7</w:t>
      </w:r>
      <w:r w:rsidRPr="00337139">
        <w:rPr>
          <w:rFonts w:asciiTheme="minorEastAsia" w:eastAsiaTheme="minorEastAsia" w:hAnsiTheme="minorEastAsia" w:cs="Arial" w:hint="eastAsia"/>
          <w:szCs w:val="21"/>
        </w:rPr>
        <w:t>日年化收益率是以最近7日(含节假日)收益所折算的年收益率，精确到0.001</w:t>
      </w: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，百分号内小数点后第4位四舍五入。国家另有规定的，从其规定。</w:t>
      </w:r>
    </w:p>
    <w:p w:rsidR="00DD128C" w:rsidRPr="00337139" w:rsidRDefault="0083773B"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2、基金管理人应每个工作日对基金资产估值。但基金管理人根据法律法规或本基金合同的规定暂停估值时除外。基金管理人每个工作日对基金资产估值后，将</w:t>
      </w:r>
      <w:r w:rsidRPr="00337139">
        <w:rPr>
          <w:rFonts w:asciiTheme="minorEastAsia" w:eastAsiaTheme="minorEastAsia" w:hAnsiTheme="minorEastAsia" w:cs="Arial" w:hint="eastAsia"/>
          <w:szCs w:val="21"/>
        </w:rPr>
        <w:t>估值</w:t>
      </w:r>
      <w:r w:rsidRPr="00337139">
        <w:rPr>
          <w:rFonts w:asciiTheme="minorEastAsia" w:eastAsiaTheme="minorEastAsia" w:hAnsiTheme="minorEastAsia" w:cs="Arial"/>
          <w:szCs w:val="21"/>
        </w:rPr>
        <w:t>结果发送基金托管人，经基金托管人复核无误后，由基金管理人对外公布。</w:t>
      </w:r>
    </w:p>
    <w:p w:rsidR="00E90C76" w:rsidRPr="00337139" w:rsidRDefault="00E90C76"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（二）基金资产估值方法和特殊情形的处理</w:t>
      </w:r>
    </w:p>
    <w:p w:rsidR="0083773B" w:rsidRPr="00337139" w:rsidRDefault="0083773B" w:rsidP="00337139">
      <w:pPr>
        <w:spacing w:line="360" w:lineRule="auto"/>
        <w:ind w:firstLineChars="200" w:firstLine="420"/>
        <w:rPr>
          <w:rStyle w:val="read"/>
          <w:rFonts w:asciiTheme="minorEastAsia" w:eastAsiaTheme="minorEastAsia" w:hAnsiTheme="minorEastAsia"/>
          <w:szCs w:val="21"/>
        </w:rPr>
      </w:pPr>
      <w:r w:rsidRPr="00337139">
        <w:rPr>
          <w:rStyle w:val="read"/>
          <w:rFonts w:asciiTheme="minorEastAsia" w:eastAsiaTheme="minorEastAsia" w:hAnsiTheme="minorEastAsia" w:hint="eastAsia"/>
          <w:szCs w:val="21"/>
        </w:rPr>
        <w:t>1、</w:t>
      </w:r>
      <w:r w:rsidRPr="00337139">
        <w:rPr>
          <w:rStyle w:val="read"/>
          <w:rFonts w:asciiTheme="minorEastAsia" w:eastAsiaTheme="minorEastAsia" w:hAnsiTheme="minorEastAsia"/>
          <w:szCs w:val="21"/>
        </w:rPr>
        <w:t>估值对象</w:t>
      </w:r>
    </w:p>
    <w:p w:rsidR="0083773B" w:rsidRPr="00337139" w:rsidRDefault="0083773B" w:rsidP="00337139">
      <w:pPr>
        <w:spacing w:line="360" w:lineRule="auto"/>
        <w:ind w:firstLineChars="200" w:firstLine="420"/>
        <w:rPr>
          <w:rStyle w:val="read"/>
          <w:rFonts w:asciiTheme="minorEastAsia" w:eastAsiaTheme="minorEastAsia" w:hAnsiTheme="minorEastAsia"/>
          <w:szCs w:val="21"/>
        </w:rPr>
      </w:pPr>
      <w:r w:rsidRPr="00337139">
        <w:rPr>
          <w:rStyle w:val="read"/>
          <w:rFonts w:asciiTheme="minorEastAsia" w:eastAsiaTheme="minorEastAsia" w:hAnsiTheme="minorEastAsia"/>
          <w:szCs w:val="21"/>
        </w:rPr>
        <w:t>基金所拥有的各类证券和银行存款本息、应收款项、其它投资等资产及负债。</w:t>
      </w:r>
    </w:p>
    <w:p w:rsidR="0083773B" w:rsidRPr="00337139" w:rsidRDefault="0083773B" w:rsidP="00337139">
      <w:pPr>
        <w:spacing w:line="360" w:lineRule="auto"/>
        <w:ind w:firstLineChars="200" w:firstLine="420"/>
        <w:rPr>
          <w:rStyle w:val="read"/>
          <w:rFonts w:asciiTheme="minorEastAsia" w:eastAsiaTheme="minorEastAsia" w:hAnsiTheme="minorEastAsia"/>
          <w:szCs w:val="21"/>
        </w:rPr>
      </w:pPr>
      <w:r w:rsidRPr="00337139">
        <w:rPr>
          <w:rStyle w:val="read"/>
          <w:rFonts w:asciiTheme="minorEastAsia" w:eastAsiaTheme="minorEastAsia" w:hAnsiTheme="minorEastAsia" w:hint="eastAsia"/>
          <w:szCs w:val="21"/>
        </w:rPr>
        <w:t>2</w:t>
      </w:r>
      <w:r w:rsidRPr="00337139">
        <w:rPr>
          <w:rStyle w:val="read"/>
          <w:rFonts w:asciiTheme="minorEastAsia" w:eastAsiaTheme="minorEastAsia" w:hAnsiTheme="minorEastAsia"/>
          <w:szCs w:val="21"/>
        </w:rPr>
        <w:t>、估值方法</w:t>
      </w:r>
    </w:p>
    <w:p w:rsidR="0083773B" w:rsidRPr="00337139" w:rsidRDefault="0083773B" w:rsidP="00337139">
      <w:pPr>
        <w:spacing w:line="360" w:lineRule="auto"/>
        <w:ind w:firstLineChars="200" w:firstLine="420"/>
        <w:rPr>
          <w:rStyle w:val="read"/>
          <w:rFonts w:asciiTheme="minorEastAsia" w:eastAsiaTheme="minorEastAsia" w:hAnsiTheme="minorEastAsia"/>
          <w:szCs w:val="21"/>
        </w:rPr>
      </w:pPr>
      <w:r w:rsidRPr="00337139">
        <w:rPr>
          <w:rStyle w:val="read"/>
          <w:rFonts w:asciiTheme="minorEastAsia" w:eastAsiaTheme="minorEastAsia" w:hAnsiTheme="minorEastAsia" w:hint="eastAsia"/>
          <w:szCs w:val="21"/>
        </w:rPr>
        <w:t>（1）本基金估值采用“摊余成本法”，即计价对象以买入成本列示，按照票面利率或协议利率并考虑其买入时的溢价与折价，在剩余存续期内按照实际利率法摊销，每日计提损益。本基金不采用市场利率和上市交易的债券和票据的市价计算基金资产净值。</w:t>
      </w:r>
    </w:p>
    <w:p w:rsidR="0083773B" w:rsidRPr="00337139" w:rsidRDefault="0083773B" w:rsidP="00337139">
      <w:pPr>
        <w:spacing w:line="360" w:lineRule="auto"/>
        <w:ind w:firstLineChars="200" w:firstLine="420"/>
        <w:rPr>
          <w:rStyle w:val="read"/>
          <w:rFonts w:asciiTheme="minorEastAsia" w:eastAsiaTheme="minorEastAsia" w:hAnsiTheme="minorEastAsia"/>
          <w:szCs w:val="21"/>
        </w:rPr>
      </w:pPr>
      <w:r w:rsidRPr="00337139">
        <w:rPr>
          <w:rStyle w:val="read"/>
          <w:rFonts w:asciiTheme="minorEastAsia" w:eastAsiaTheme="minorEastAsia" w:hAnsiTheme="minorEastAsia" w:hint="eastAsia"/>
          <w:szCs w:val="21"/>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摊余成本法”计算的基金资产净值与“影子定价”确定的基金资产净值负偏离达到0.25%时，</w:t>
      </w:r>
      <w:r w:rsidRPr="00337139">
        <w:rPr>
          <w:rStyle w:val="read"/>
          <w:rFonts w:asciiTheme="minorEastAsia" w:eastAsiaTheme="minorEastAsia" w:hAnsiTheme="minorEastAsia"/>
          <w:szCs w:val="21"/>
        </w:rPr>
        <w:t>基金管理人</w:t>
      </w:r>
      <w:r w:rsidRPr="00337139">
        <w:rPr>
          <w:rStyle w:val="read"/>
          <w:rFonts w:asciiTheme="minorEastAsia" w:eastAsiaTheme="minorEastAsia" w:hAnsiTheme="minorEastAsia" w:hint="eastAsia"/>
          <w:szCs w:val="21"/>
        </w:rPr>
        <w:t>应当在5个交易日内将负偏离度绝对值调整到0.25%以内</w:t>
      </w:r>
      <w:r w:rsidRPr="00337139">
        <w:rPr>
          <w:rStyle w:val="read"/>
          <w:rFonts w:asciiTheme="minorEastAsia" w:eastAsiaTheme="minorEastAsia" w:hAnsiTheme="minorEastAsia"/>
          <w:szCs w:val="21"/>
        </w:rPr>
        <w:t>，</w:t>
      </w:r>
      <w:r w:rsidRPr="00337139">
        <w:rPr>
          <w:rStyle w:val="read"/>
          <w:rFonts w:asciiTheme="minorEastAsia" w:eastAsiaTheme="minorEastAsia" w:hAnsiTheme="minorEastAsia" w:hint="eastAsia"/>
          <w:szCs w:val="21"/>
        </w:rPr>
        <w:t>当正偏离绝对值</w:t>
      </w:r>
      <w:r w:rsidRPr="00337139">
        <w:rPr>
          <w:rStyle w:val="read"/>
          <w:rFonts w:asciiTheme="minorEastAsia" w:eastAsiaTheme="minorEastAsia" w:hAnsiTheme="minorEastAsia"/>
          <w:szCs w:val="21"/>
        </w:rPr>
        <w:t>达到0.5%</w:t>
      </w:r>
      <w:r w:rsidRPr="00337139">
        <w:rPr>
          <w:rStyle w:val="read"/>
          <w:rFonts w:asciiTheme="minorEastAsia" w:eastAsiaTheme="minorEastAsia" w:hAnsiTheme="minorEastAsia" w:hint="eastAsia"/>
          <w:szCs w:val="21"/>
        </w:rPr>
        <w:t>时</w:t>
      </w:r>
      <w:r w:rsidRPr="00337139">
        <w:rPr>
          <w:rStyle w:val="read"/>
          <w:rFonts w:asciiTheme="minorEastAsia" w:eastAsiaTheme="minorEastAsia" w:hAnsiTheme="minorEastAsia"/>
          <w:szCs w:val="21"/>
        </w:rPr>
        <w:t>，基金管理人</w:t>
      </w:r>
      <w:r w:rsidRPr="00337139">
        <w:rPr>
          <w:rStyle w:val="read"/>
          <w:rFonts w:asciiTheme="minorEastAsia" w:eastAsiaTheme="minorEastAsia" w:hAnsiTheme="minorEastAsia" w:hint="eastAsia"/>
          <w:szCs w:val="21"/>
        </w:rPr>
        <w:t>应当暂停接受申购并在5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财产清算等措施。</w:t>
      </w:r>
    </w:p>
    <w:p w:rsidR="0083773B" w:rsidRPr="00337139" w:rsidRDefault="0083773B" w:rsidP="00337139">
      <w:pPr>
        <w:spacing w:line="360" w:lineRule="auto"/>
        <w:ind w:firstLineChars="200" w:firstLine="420"/>
        <w:rPr>
          <w:rStyle w:val="read"/>
          <w:rFonts w:asciiTheme="minorEastAsia" w:eastAsiaTheme="minorEastAsia" w:hAnsiTheme="minorEastAsia"/>
          <w:szCs w:val="21"/>
        </w:rPr>
      </w:pPr>
      <w:r w:rsidRPr="00337139">
        <w:rPr>
          <w:rStyle w:val="read"/>
          <w:rFonts w:asciiTheme="minorEastAsia" w:eastAsiaTheme="minorEastAsia" w:hAnsiTheme="minorEastAsia" w:hint="eastAsia"/>
          <w:szCs w:val="21"/>
        </w:rPr>
        <w:lastRenderedPageBreak/>
        <w:t>（3）</w:t>
      </w:r>
      <w:r w:rsidRPr="00337139">
        <w:rPr>
          <w:rStyle w:val="read"/>
          <w:rFonts w:asciiTheme="minorEastAsia" w:eastAsiaTheme="minorEastAsia" w:hAnsiTheme="minorEastAsia"/>
          <w:szCs w:val="21"/>
        </w:rPr>
        <w:t>如有确凿证据表明按上述方法进行估值不能客观反映其公允价值的，基金管理人可根据具体情况与基金托管人商定后，按最能反映公允价值的价格估值。</w:t>
      </w:r>
    </w:p>
    <w:p w:rsidR="0083773B" w:rsidRPr="00337139" w:rsidRDefault="0083773B" w:rsidP="00337139">
      <w:pPr>
        <w:spacing w:line="360" w:lineRule="auto"/>
        <w:ind w:firstLineChars="200" w:firstLine="420"/>
        <w:rPr>
          <w:rStyle w:val="read"/>
          <w:rFonts w:asciiTheme="minorEastAsia" w:eastAsiaTheme="minorEastAsia" w:hAnsiTheme="minorEastAsia"/>
          <w:szCs w:val="21"/>
        </w:rPr>
      </w:pPr>
      <w:r w:rsidRPr="00337139">
        <w:rPr>
          <w:rStyle w:val="read"/>
          <w:rFonts w:asciiTheme="minorEastAsia" w:eastAsiaTheme="minorEastAsia" w:hAnsiTheme="minorEastAsia" w:hint="eastAsia"/>
          <w:szCs w:val="21"/>
        </w:rPr>
        <w:t>（4）</w:t>
      </w:r>
      <w:r w:rsidRPr="00337139">
        <w:rPr>
          <w:rStyle w:val="read"/>
          <w:rFonts w:asciiTheme="minorEastAsia" w:eastAsiaTheme="minorEastAsia" w:hAnsiTheme="minorEastAsia"/>
          <w:szCs w:val="21"/>
        </w:rPr>
        <w:t>相关法律法规以及监管部门</w:t>
      </w:r>
      <w:r w:rsidRPr="00337139">
        <w:rPr>
          <w:rStyle w:val="read"/>
          <w:rFonts w:asciiTheme="minorEastAsia" w:eastAsiaTheme="minorEastAsia" w:hAnsiTheme="minorEastAsia" w:hint="eastAsia"/>
          <w:szCs w:val="21"/>
        </w:rPr>
        <w:t>、</w:t>
      </w:r>
      <w:r w:rsidRPr="00337139">
        <w:rPr>
          <w:rStyle w:val="read"/>
          <w:rFonts w:asciiTheme="minorEastAsia" w:eastAsiaTheme="minorEastAsia" w:hAnsiTheme="minorEastAsia"/>
          <w:szCs w:val="21"/>
        </w:rPr>
        <w:t>自律规则</w:t>
      </w:r>
      <w:r w:rsidRPr="00337139">
        <w:rPr>
          <w:rStyle w:val="read"/>
          <w:rFonts w:asciiTheme="minorEastAsia" w:eastAsiaTheme="minorEastAsia" w:hAnsiTheme="minorEastAsia" w:hint="eastAsia"/>
          <w:szCs w:val="21"/>
        </w:rPr>
        <w:t>另</w:t>
      </w:r>
      <w:r w:rsidRPr="00337139">
        <w:rPr>
          <w:rStyle w:val="read"/>
          <w:rFonts w:asciiTheme="minorEastAsia" w:eastAsiaTheme="minorEastAsia" w:hAnsiTheme="minorEastAsia"/>
          <w:szCs w:val="21"/>
        </w:rPr>
        <w:t>有规定的，从其规定。如有新增事项，按国家最新规定估值。</w:t>
      </w:r>
    </w:p>
    <w:p w:rsidR="0083773B" w:rsidRPr="00337139" w:rsidRDefault="0083773B" w:rsidP="00337139">
      <w:pPr>
        <w:spacing w:line="360" w:lineRule="auto"/>
        <w:ind w:firstLineChars="200" w:firstLine="420"/>
        <w:rPr>
          <w:rStyle w:val="read"/>
          <w:rFonts w:asciiTheme="minorEastAsia" w:eastAsiaTheme="minorEastAsia" w:hAnsiTheme="minorEastAsia"/>
          <w:szCs w:val="21"/>
        </w:rPr>
      </w:pPr>
      <w:r w:rsidRPr="00337139">
        <w:rPr>
          <w:rStyle w:val="read"/>
          <w:rFonts w:asciiTheme="minorEastAsia" w:eastAsiaTheme="minorEastAsia" w:hAnsiTheme="minor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E90C76" w:rsidRPr="00337139" w:rsidRDefault="0083773B" w:rsidP="00182057">
      <w:pPr>
        <w:spacing w:line="360" w:lineRule="auto"/>
        <w:ind w:firstLineChars="194" w:firstLine="407"/>
        <w:rPr>
          <w:rFonts w:asciiTheme="minorEastAsia" w:eastAsiaTheme="minorEastAsia" w:hAnsiTheme="minorEastAsia"/>
          <w:szCs w:val="21"/>
        </w:rPr>
      </w:pPr>
      <w:r w:rsidRPr="00337139">
        <w:rPr>
          <w:rStyle w:val="read"/>
          <w:rFonts w:asciiTheme="minorEastAsia" w:eastAsiaTheme="minorEastAsia" w:hAnsiTheme="minorEastAsia"/>
          <w:szCs w:val="21"/>
        </w:rPr>
        <w:t>根据有关法律法规，基金资产净值</w:t>
      </w:r>
      <w:r w:rsidRPr="00337139">
        <w:rPr>
          <w:rStyle w:val="read"/>
          <w:rFonts w:asciiTheme="minorEastAsia" w:eastAsiaTheme="minorEastAsia" w:hAnsiTheme="minorEastAsia" w:hint="eastAsia"/>
          <w:szCs w:val="21"/>
        </w:rPr>
        <w:t>、各类基金份额的每万份基金已实现收益及7日年化收益率</w:t>
      </w:r>
      <w:r w:rsidRPr="00337139">
        <w:rPr>
          <w:rStyle w:val="read"/>
          <w:rFonts w:asciiTheme="minorEastAsia" w:eastAsiaTheme="minorEastAsia" w:hAnsiTheme="minorEastAsia"/>
          <w:szCs w:val="21"/>
        </w:rPr>
        <w:t>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w:t>
      </w:r>
      <w:r w:rsidRPr="00337139">
        <w:rPr>
          <w:rStyle w:val="read"/>
          <w:rFonts w:asciiTheme="minorEastAsia" w:eastAsiaTheme="minorEastAsia" w:hAnsiTheme="minorEastAsia" w:hint="eastAsia"/>
          <w:szCs w:val="21"/>
        </w:rPr>
        <w:t>、各类基金份额的每万份基金已实现收益及7日年化收益率</w:t>
      </w:r>
      <w:r w:rsidRPr="00337139">
        <w:rPr>
          <w:rStyle w:val="read"/>
          <w:rFonts w:asciiTheme="minorEastAsia" w:eastAsiaTheme="minorEastAsia" w:hAnsiTheme="minorEastAsia"/>
          <w:szCs w:val="21"/>
        </w:rPr>
        <w:t>的计算结果对外予以公布。</w:t>
      </w:r>
    </w:p>
    <w:p w:rsidR="00E90C76" w:rsidRPr="00337139" w:rsidRDefault="00E90C76" w:rsidP="00337139">
      <w:pPr>
        <w:adjustRightInd w:val="0"/>
        <w:snapToGrid w:val="0"/>
        <w:spacing w:line="360" w:lineRule="auto"/>
        <w:ind w:firstLineChars="200" w:firstLine="420"/>
        <w:rPr>
          <w:rStyle w:val="read"/>
          <w:rFonts w:asciiTheme="minorEastAsia" w:eastAsiaTheme="minorEastAsia" w:hAnsiTheme="minorEastAsia"/>
          <w:szCs w:val="21"/>
        </w:rPr>
      </w:pPr>
      <w:r w:rsidRPr="00337139">
        <w:rPr>
          <w:rStyle w:val="read"/>
          <w:rFonts w:asciiTheme="minorEastAsia" w:eastAsiaTheme="minorEastAsia" w:hAnsiTheme="minorEastAsia" w:hint="eastAsia"/>
          <w:szCs w:val="21"/>
        </w:rPr>
        <w:t>（三）基金份额净值错误的处理方式</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基金管理人和基金托管人将采取必要、适当、合理的措施确保基金资产估值的准确性、及时性。当基金资产的计价导致每万份基金已实现收益小数点后</w:t>
      </w:r>
      <w:r w:rsidRPr="00337139">
        <w:rPr>
          <w:rFonts w:asciiTheme="minorEastAsia" w:eastAsiaTheme="minorEastAsia" w:hAnsiTheme="minorEastAsia" w:cs="Arial" w:hint="eastAsia"/>
          <w:szCs w:val="21"/>
        </w:rPr>
        <w:t>4</w:t>
      </w:r>
      <w:r w:rsidRPr="00337139">
        <w:rPr>
          <w:rFonts w:asciiTheme="minorEastAsia" w:eastAsiaTheme="minorEastAsia" w:hAnsiTheme="minorEastAsia" w:cs="Arial"/>
          <w:szCs w:val="21"/>
        </w:rPr>
        <w:t>位或</w:t>
      </w:r>
      <w:r w:rsidRPr="00337139">
        <w:rPr>
          <w:rFonts w:asciiTheme="minorEastAsia" w:eastAsiaTheme="minorEastAsia" w:hAnsiTheme="minorEastAsia" w:cs="Arial" w:hint="eastAsia"/>
          <w:szCs w:val="21"/>
        </w:rPr>
        <w:t>7</w:t>
      </w:r>
      <w:r w:rsidRPr="00337139">
        <w:rPr>
          <w:rFonts w:asciiTheme="minorEastAsia" w:eastAsiaTheme="minorEastAsia" w:hAnsiTheme="minorEastAsia" w:cs="Arial"/>
          <w:szCs w:val="21"/>
        </w:rPr>
        <w:t>日年化收益率百分号内小数点后</w:t>
      </w:r>
      <w:r w:rsidRPr="00337139">
        <w:rPr>
          <w:rFonts w:asciiTheme="minorEastAsia" w:eastAsiaTheme="minorEastAsia" w:hAnsiTheme="minorEastAsia" w:cs="Arial" w:hint="eastAsia"/>
          <w:szCs w:val="21"/>
        </w:rPr>
        <w:t>3</w:t>
      </w:r>
      <w:r w:rsidRPr="00337139">
        <w:rPr>
          <w:rFonts w:asciiTheme="minorEastAsia" w:eastAsiaTheme="minorEastAsia" w:hAnsiTheme="minorEastAsia" w:cs="Arial"/>
          <w:szCs w:val="21"/>
        </w:rPr>
        <w:t>位以内发生差错时，视为估值错误。</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本基金合同的当事人应按照以下约定处理：</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1、估值错误类型</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上述估值错误的主要类型包括但不限于：资料申报差错、数据传输差错、数据计算差错、系统故障差错、下达指令差错等。</w:t>
      </w:r>
      <w:r w:rsidRPr="00337139">
        <w:rPr>
          <w:rFonts w:asciiTheme="minorEastAsia" w:eastAsiaTheme="minorEastAsia" w:hAnsiTheme="minorEastAsia" w:cs="Arial" w:hint="eastAsia"/>
          <w:szCs w:val="21"/>
        </w:rPr>
        <w:t>对于因技术原因引起的差错，若系同行业现有技术水平不能预见、不能避免、不能克服，则属不可抗力，按照下述规定执行；</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2、估值错误处理原则</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（1）估值错误已发生，但尚未给当事人造成损失时，估值错误责任方应及时协调各方，</w:t>
      </w:r>
      <w:r w:rsidRPr="00337139">
        <w:rPr>
          <w:rFonts w:asciiTheme="minorEastAsia" w:eastAsiaTheme="minorEastAsia" w:hAnsiTheme="minorEastAsia" w:cs="Arial"/>
          <w:szCs w:val="21"/>
        </w:rPr>
        <w:lastRenderedPageBreak/>
        <w:t>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2</w:t>
      </w:r>
      <w:r w:rsidRPr="00337139">
        <w:rPr>
          <w:rFonts w:asciiTheme="minorEastAsia" w:eastAsiaTheme="minorEastAsia" w:hAnsiTheme="minorEastAsia" w:cs="Arial"/>
          <w:szCs w:val="21"/>
        </w:rPr>
        <w:t>）估值错误的责任方对有关当事人的直接损失负责，不对间接损失负责，并且仅对估值错误的有关直接当事人负责，不对第三方负责。</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3</w:t>
      </w:r>
      <w:r w:rsidRPr="00337139">
        <w:rPr>
          <w:rFonts w:asciiTheme="minorEastAsia" w:eastAsiaTheme="minorEastAsia" w:hAnsiTheme="minorEastAsia" w:cs="Arial"/>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4</w:t>
      </w:r>
      <w:r w:rsidRPr="00337139">
        <w:rPr>
          <w:rFonts w:asciiTheme="minorEastAsia" w:eastAsiaTheme="minorEastAsia" w:hAnsiTheme="minorEastAsia" w:cs="Arial"/>
          <w:szCs w:val="21"/>
        </w:rPr>
        <w:t>）估值错误调整采用尽量恢复至假设未发生估值错误的正确情形的方式。</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3、估值错误处理程序</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估值错误被发现后，有关的当事人应当及时进行处理，处理的程序如下：</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（1）查明估值错误发生的原因，列明所有的当事人，并根据估值错误发生的原因确定估值错误的责任方；</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2</w:t>
      </w:r>
      <w:r w:rsidRPr="00337139">
        <w:rPr>
          <w:rFonts w:asciiTheme="minorEastAsia" w:eastAsiaTheme="minorEastAsia" w:hAnsiTheme="minorEastAsia" w:cs="Arial"/>
          <w:szCs w:val="21"/>
        </w:rPr>
        <w:t>）根据估值错误处理原则或当事人协商的方法对因估值错误造成的损失进行评估；</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3</w:t>
      </w:r>
      <w:r w:rsidRPr="00337139">
        <w:rPr>
          <w:rFonts w:asciiTheme="minorEastAsia" w:eastAsiaTheme="minorEastAsia" w:hAnsiTheme="minorEastAsia" w:cs="Arial"/>
          <w:szCs w:val="21"/>
        </w:rPr>
        <w:t>）根据估值错误处理原则或当事人协商的方法由估值错误的责任方进行更正和赔偿损失；</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4</w:t>
      </w:r>
      <w:r w:rsidRPr="00337139">
        <w:rPr>
          <w:rFonts w:asciiTheme="minorEastAsia" w:eastAsiaTheme="minorEastAsia" w:hAnsiTheme="minorEastAsia" w:cs="Arial"/>
          <w:szCs w:val="21"/>
        </w:rPr>
        <w:t>）根据估值错误处理的方法，需要修改基金登记机构交易数据的，由基金登记机构进行更正，并就估值错误的更正向有关当事人进行确认。</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4、基金估值错误处理的方法如下：</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（1）基金</w:t>
      </w:r>
      <w:r w:rsidRPr="00337139">
        <w:rPr>
          <w:rFonts w:asciiTheme="minorEastAsia" w:eastAsiaTheme="minorEastAsia" w:hAnsiTheme="minorEastAsia" w:cs="Arial" w:hint="eastAsia"/>
          <w:szCs w:val="21"/>
        </w:rPr>
        <w:t>估值</w:t>
      </w:r>
      <w:r w:rsidRPr="00337139">
        <w:rPr>
          <w:rFonts w:asciiTheme="minorEastAsia" w:eastAsiaTheme="minorEastAsia" w:hAnsiTheme="minorEastAsia" w:cs="Arial"/>
          <w:szCs w:val="21"/>
        </w:rPr>
        <w:t>出现错误时，基金管理人应当立即予以纠正，通报基金托管人，并采取合理的措施防止损失进一步扩大。</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2</w:t>
      </w:r>
      <w:r w:rsidRPr="00337139">
        <w:rPr>
          <w:rFonts w:asciiTheme="minorEastAsia" w:eastAsiaTheme="minorEastAsia" w:hAnsiTheme="minorEastAsia" w:cs="Arial"/>
          <w:szCs w:val="21"/>
        </w:rPr>
        <w:t>）错误偏差达到基金</w:t>
      </w:r>
      <w:r w:rsidRPr="00337139">
        <w:rPr>
          <w:rFonts w:asciiTheme="minorEastAsia" w:eastAsiaTheme="minorEastAsia" w:hAnsiTheme="minorEastAsia" w:cs="Arial" w:hint="eastAsia"/>
          <w:szCs w:val="21"/>
        </w:rPr>
        <w:t>资产</w:t>
      </w:r>
      <w:r w:rsidRPr="00337139">
        <w:rPr>
          <w:rFonts w:asciiTheme="minorEastAsia" w:eastAsiaTheme="minorEastAsia" w:hAnsiTheme="minorEastAsia" w:cs="Arial"/>
          <w:szCs w:val="21"/>
        </w:rPr>
        <w:t>净值的0.25%时，基金管理人应当通报基金托管人并报中国证监会备案；错误偏差达到基金</w:t>
      </w:r>
      <w:r w:rsidRPr="00337139">
        <w:rPr>
          <w:rFonts w:asciiTheme="minorEastAsia" w:eastAsiaTheme="minorEastAsia" w:hAnsiTheme="minorEastAsia" w:cs="Arial" w:hint="eastAsia"/>
          <w:szCs w:val="21"/>
        </w:rPr>
        <w:t>资产</w:t>
      </w:r>
      <w:r w:rsidRPr="00337139">
        <w:rPr>
          <w:rFonts w:asciiTheme="minorEastAsia" w:eastAsiaTheme="minorEastAsia" w:hAnsiTheme="minorEastAsia" w:cs="Arial"/>
          <w:szCs w:val="21"/>
        </w:rPr>
        <w:t>净值的0.5%时，基金管理人应当公告。</w:t>
      </w:r>
    </w:p>
    <w:p w:rsidR="00E90C76" w:rsidRPr="00337139" w:rsidRDefault="0085693F" w:rsidP="00182057">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w:t>
      </w:r>
      <w:r w:rsidRPr="00337139">
        <w:rPr>
          <w:rFonts w:asciiTheme="minorEastAsia" w:eastAsiaTheme="minorEastAsia" w:hAnsiTheme="minorEastAsia" w:cs="Arial" w:hint="eastAsia"/>
          <w:szCs w:val="21"/>
        </w:rPr>
        <w:t>3</w:t>
      </w:r>
      <w:r w:rsidRPr="00337139">
        <w:rPr>
          <w:rFonts w:asciiTheme="minorEastAsia" w:eastAsiaTheme="minorEastAsia" w:hAnsiTheme="minorEastAsia" w:cs="Arial"/>
          <w:szCs w:val="21"/>
        </w:rPr>
        <w:t>）前述内容如法律法规或监管机关另有规定的，从其规定处理。</w:t>
      </w:r>
      <w:r w:rsidRPr="00337139">
        <w:rPr>
          <w:rFonts w:asciiTheme="minorEastAsia" w:eastAsiaTheme="minorEastAsia" w:hAnsiTheme="minorEastAsia" w:cs="Arial" w:hint="eastAsia"/>
          <w:szCs w:val="21"/>
        </w:rPr>
        <w:t>如果行业有通行做法，双方当事人应本着平等和保护基金份额持有人利益的原则进行协商。</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lastRenderedPageBreak/>
        <w:t>（四）暂停估值的情形</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1、基金投资所涉及的证券交易市场遇法定节假日或因其他原因暂停营业时；</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szCs w:val="21"/>
        </w:rPr>
        <w:t>2、因不可抗力致使基金管理人、基金托管人无法准确评估基金资产价值时；</w:t>
      </w:r>
    </w:p>
    <w:p w:rsidR="00E90C76" w:rsidRPr="00337139" w:rsidRDefault="0085693F"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szCs w:val="21"/>
        </w:rPr>
        <w:t>3、中国证监会和基金合同认定的其它情形。</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（五）基金会计制度</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按国家有关部门规定的会计制度执行。</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（六）基金账册的建立</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基金管理人进行基金会计核算并编制基金财务会计报告。基金管理人</w:t>
      </w:r>
      <w:r w:rsidR="00C03128" w:rsidRPr="00337139">
        <w:rPr>
          <w:rFonts w:asciiTheme="minorEastAsia" w:eastAsiaTheme="minorEastAsia" w:hAnsiTheme="minorEastAsia" w:cs="Arial" w:hint="eastAsia"/>
          <w:szCs w:val="21"/>
        </w:rPr>
        <w:t>、基金托管人分别</w:t>
      </w:r>
      <w:r w:rsidRPr="00337139">
        <w:rPr>
          <w:rFonts w:asciiTheme="minorEastAsia" w:eastAsiaTheme="minorEastAsia" w:hAnsiTheme="minorEastAsia" w:cs="Arial" w:hint="eastAsia"/>
          <w:szCs w:val="21"/>
        </w:rPr>
        <w:t>独立地设置、记录和保管本基金的全套账册。</w:t>
      </w:r>
      <w:r w:rsidR="00C03128" w:rsidRPr="00337139">
        <w:rPr>
          <w:rFonts w:asciiTheme="minorEastAsia" w:eastAsiaTheme="minorEastAsia" w:hAnsiTheme="minorEastAsia" w:cs="Arial" w:hint="eastAsia"/>
          <w:szCs w:val="21"/>
        </w:rPr>
        <w:t>基金托管人按规定制作相关账册并与基金管理人核对。</w:t>
      </w:r>
      <w:r w:rsidRPr="00337139">
        <w:rPr>
          <w:rFonts w:asciiTheme="minorEastAsia" w:eastAsiaTheme="minorEastAsia" w:hAnsiTheme="minorEastAsia" w:cs="Arial" w:hint="eastAsia"/>
          <w:szCs w:val="21"/>
        </w:rPr>
        <w:t>若基金管理人和基金托管人对会计处理方法存在分歧，应以基金管理人的处理方法为准。若当日核对不符，暂时无法查找到错账的原因而影响到基金资产净值的计算和公告的，以基金管理人的账册为准。</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（七）基金财务报表与报告的编制和复核</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1.财务报表的编制</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基金财务报表由基金管理人编制，基金托管人复核。</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2.报表复核</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基金托管人在收到基金管理人编制的基金财务报表后，进行独立的复核。核对不符时，应及时通知基金管理人共同查出原因，进行调整，直至双方数据完全一致。</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3.财务报表的编制与复核时间安排</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(1)报表的编制</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90C76" w:rsidRPr="00337139" w:rsidRDefault="00E90C76" w:rsidP="00337139">
      <w:pPr>
        <w:pStyle w:val="a0"/>
        <w:adjustRightInd w:val="0"/>
        <w:snapToGrid w:val="0"/>
        <w:spacing w:line="360" w:lineRule="auto"/>
        <w:rPr>
          <w:rFonts w:asciiTheme="minorEastAsia" w:eastAsiaTheme="minorEastAsia" w:hAnsiTheme="minorEastAsia" w:cs="Arial"/>
          <w:szCs w:val="21"/>
        </w:rPr>
      </w:pPr>
      <w:r w:rsidRPr="00337139">
        <w:rPr>
          <w:rFonts w:asciiTheme="minorEastAsia" w:eastAsiaTheme="minorEastAsia" w:hAnsiTheme="minorEastAsia" w:cs="Arial" w:hint="eastAsia"/>
          <w:szCs w:val="21"/>
        </w:rPr>
        <w:t>(2)报表的复核</w:t>
      </w:r>
    </w:p>
    <w:p w:rsidR="00E90C76" w:rsidRPr="00337139" w:rsidRDefault="00E90C76" w:rsidP="00337139">
      <w:pPr>
        <w:pStyle w:val="a0"/>
        <w:adjustRightInd w:val="0"/>
        <w:snapToGrid w:val="0"/>
        <w:spacing w:line="360" w:lineRule="auto"/>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90C76" w:rsidRPr="00337139" w:rsidRDefault="00E90C76" w:rsidP="00337139">
      <w:pPr>
        <w:pStyle w:val="a0"/>
        <w:adjustRightInd w:val="0"/>
        <w:snapToGrid w:val="0"/>
        <w:spacing w:line="360" w:lineRule="auto"/>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基金管理人应留足充分的时间，便于基金托管人复核相关报表及报告。</w:t>
      </w:r>
    </w:p>
    <w:p w:rsidR="00E90C76" w:rsidRPr="00337139" w:rsidRDefault="00E90C76" w:rsidP="00337139">
      <w:pPr>
        <w:pStyle w:val="a0"/>
        <w:adjustRightInd w:val="0"/>
        <w:snapToGrid w:val="0"/>
        <w:spacing w:line="360" w:lineRule="auto"/>
        <w:rPr>
          <w:rFonts w:asciiTheme="minorEastAsia" w:eastAsiaTheme="minorEastAsia" w:hAnsiTheme="minorEastAsia" w:cs="Arial"/>
          <w:szCs w:val="21"/>
        </w:rPr>
      </w:pPr>
      <w:r w:rsidRPr="00337139">
        <w:rPr>
          <w:rFonts w:asciiTheme="minorEastAsia" w:eastAsiaTheme="minorEastAsia" w:hAnsiTheme="minorEastAsia" w:cs="Arial" w:hint="eastAsia"/>
          <w:szCs w:val="21"/>
        </w:rPr>
        <w:t>（八）基金管理人应在编制季度报告、半年度报告或者年度报告之前及时向基金托管人提供基金业绩比较基准的基础数据和编制结果。</w:t>
      </w:r>
    </w:p>
    <w:p w:rsidR="00E90C76" w:rsidRPr="00337139" w:rsidRDefault="00E90C76" w:rsidP="00337139">
      <w:pPr>
        <w:pStyle w:val="a0"/>
        <w:adjustRightInd w:val="0"/>
        <w:snapToGrid w:val="0"/>
        <w:spacing w:line="360" w:lineRule="auto"/>
        <w:ind w:firstLineChars="0" w:firstLine="0"/>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86" w:name="_Toc489455075"/>
      <w:r w:rsidRPr="00337139">
        <w:rPr>
          <w:rFonts w:asciiTheme="minorEastAsia" w:eastAsiaTheme="minorEastAsia" w:hAnsiTheme="minorEastAsia" w:hint="eastAsia"/>
          <w:sz w:val="21"/>
          <w:szCs w:val="21"/>
        </w:rPr>
        <w:lastRenderedPageBreak/>
        <w:t>九、基金收益分配</w:t>
      </w:r>
      <w:bookmarkEnd w:id="86"/>
    </w:p>
    <w:p w:rsidR="003D4500" w:rsidRPr="00337139" w:rsidRDefault="003D4500"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Pr="00337139">
        <w:rPr>
          <w:rFonts w:asciiTheme="minorEastAsia" w:eastAsiaTheme="minorEastAsia" w:hAnsiTheme="minorEastAsia" w:cs="Arial"/>
          <w:szCs w:val="21"/>
        </w:rPr>
        <w:t>一</w:t>
      </w:r>
      <w:r w:rsidRPr="00337139">
        <w:rPr>
          <w:rFonts w:asciiTheme="minorEastAsia" w:eastAsiaTheme="minorEastAsia" w:hAnsiTheme="minorEastAsia" w:cs="Arial" w:hint="eastAsia"/>
          <w:szCs w:val="21"/>
        </w:rPr>
        <w:t>）</w:t>
      </w:r>
      <w:r w:rsidRPr="00337139">
        <w:rPr>
          <w:rFonts w:asciiTheme="minorEastAsia" w:eastAsiaTheme="minorEastAsia" w:hAnsiTheme="minorEastAsia" w:cs="Arial"/>
          <w:szCs w:val="21"/>
        </w:rPr>
        <w:t>基金利润的构成</w:t>
      </w:r>
    </w:p>
    <w:p w:rsidR="003D4500" w:rsidRPr="00337139" w:rsidRDefault="0085693F"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基金利润指基金利息收入、投资收益、公允价值变动收益和其他收入扣除相关费用后的余额；基金已实现收益指基金利润减去公允价值变动损益后的余额。</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85693F" w:rsidRPr="00337139">
        <w:rPr>
          <w:rFonts w:asciiTheme="minorEastAsia" w:eastAsiaTheme="minorEastAsia" w:hAnsiTheme="minorEastAsia" w:cs="Arial" w:hint="eastAsia"/>
          <w:szCs w:val="21"/>
        </w:rPr>
        <w:t>二</w:t>
      </w:r>
      <w:r w:rsidRPr="00337139">
        <w:rPr>
          <w:rFonts w:asciiTheme="minorEastAsia" w:eastAsiaTheme="minorEastAsia" w:hAnsiTheme="minorEastAsia" w:cs="Arial" w:hint="eastAsia"/>
          <w:szCs w:val="21"/>
        </w:rPr>
        <w:t>）基金收益分配的原则</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本基金收益分配应遵循下列原则：</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1、本基金同一类别内的每份基金份额享有同等分配权；</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2、本基金收益分配方式为红利再投资，免收再投资的费用；</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每日分配、每日支付”。本基金根据每日基金收益情况，以每万份基金已实现收益为基准，为投资人每日计算当日收益并全部分配，当日所得收益结转为基金份额参与下一日收益分配。每日进行支付。投资人当日收益分配的计算保留到小数点后2位，小数点后第3位按去尾原则处理，因去尾形成的余额进行再次分配，直到分完为止；</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4、本基金根据每日收益情况，将当日收益全部分配，若当日已实现收益大于零时，为投资人记正收益；若当日已实现收益小于零时，为投资人记负收益；若当日已实现收益等于零时，当日投资人不记收益；</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本基金每日进行收益计算并分配时，收益支付方式只采用红利再投资(即红利转基金份额)方式，投资人可通过赎回基金份额获得现金收益；若投资人在当日累计收益支付时，若当日净收益大于零，则增加基金份额持有人基金份额；若当日净收益等于零时，则保持基金份额持有人基金份额不变；基金管理人将采取必要措施尽量避免基金净收益小于零，若当日基金净收益小于零时，缩减基金份额持有人基金份额；</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6、当日申购的基金份额自下一个工作日起，享有基金的收益分配权益；当日赎回的基金份额自下一个工作日起，不享有基金的收益分配权益；</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7、在不违反法律法规、基金合同的约定以及对基金份额持有人利益无实质性不利影响的情况下，基金管理人可调整基金收益的分配原则和支付方式，不需召开基金份额持有人大会；</w:t>
      </w:r>
    </w:p>
    <w:p w:rsidR="00DB2FEC"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8、法律法规或监管机构另有规定的从其规定。</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85693F" w:rsidRPr="00337139">
        <w:rPr>
          <w:rFonts w:asciiTheme="minorEastAsia" w:eastAsiaTheme="minorEastAsia" w:hAnsiTheme="minorEastAsia" w:cs="Arial" w:hint="eastAsia"/>
          <w:szCs w:val="21"/>
        </w:rPr>
        <w:t>三</w:t>
      </w:r>
      <w:r w:rsidRPr="00337139">
        <w:rPr>
          <w:rFonts w:asciiTheme="minorEastAsia" w:eastAsiaTheme="minorEastAsia" w:hAnsiTheme="minorEastAsia" w:cs="Arial" w:hint="eastAsia"/>
          <w:szCs w:val="21"/>
        </w:rPr>
        <w:t>）基金收益分配的时间和程序</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本基金每个工作日进行收益分配。每个开放日公告前一个开放日每万份基金已实现收益和7日年化收益率。若遇法定节假日，应于节假日结束后第二个自然日，披露节假日期间的每万份基金已实现收益和节假日最后一日的7日年化收益率，以及节假日后首个开放日的每万份基金已实现收益和7日年化收益率。经中国证监会同意，可以适当延迟计算或公告。法</w:t>
      </w:r>
      <w:r w:rsidRPr="00337139">
        <w:rPr>
          <w:rFonts w:asciiTheme="minorEastAsia" w:eastAsiaTheme="minorEastAsia" w:hAnsiTheme="minorEastAsia" w:cs="Arial" w:hint="eastAsia"/>
          <w:szCs w:val="21"/>
        </w:rPr>
        <w:lastRenderedPageBreak/>
        <w:t>律法规另有规定的，从其规定。</w:t>
      </w:r>
    </w:p>
    <w:p w:rsidR="0085693F" w:rsidRPr="00337139" w:rsidRDefault="0085693F" w:rsidP="00337139">
      <w:pPr>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本基金每日例行对当天实现的收益进行收益结转(如遇节假日顺延)，每日例行的收益结转不再另行公告。</w:t>
      </w:r>
    </w:p>
    <w:p w:rsidR="00E90C76" w:rsidRPr="00337139" w:rsidRDefault="00E90C76" w:rsidP="00337139">
      <w:pPr>
        <w:adjustRightInd w:val="0"/>
        <w:snapToGrid w:val="0"/>
        <w:spacing w:line="360" w:lineRule="auto"/>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87" w:name="_Toc489455076"/>
      <w:r w:rsidRPr="00337139">
        <w:rPr>
          <w:rFonts w:asciiTheme="minorEastAsia" w:eastAsiaTheme="minorEastAsia" w:hAnsiTheme="minorEastAsia" w:hint="eastAsia"/>
          <w:sz w:val="21"/>
          <w:szCs w:val="21"/>
        </w:rPr>
        <w:t>十、基金信息披露</w:t>
      </w:r>
      <w:bookmarkEnd w:id="87"/>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（一）保密义务</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1.非因基金管理人和基金托管人的原因导致保密信息被披露、泄露或公开；</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2.基金管理人和基金托管人为遵守和服从法院判决或裁定、仲裁裁决或中国证监会等监管机构的命令、决定所做出的信息披露或公开。</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（二）信息披露的内容</w:t>
      </w:r>
    </w:p>
    <w:p w:rsidR="00E90C76" w:rsidRPr="00337139" w:rsidRDefault="008C6D8C"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的信息披露内容主要包括基金招募说明书、《基金合同》、托管协议、基金份额发售公告、《基金合同》生效公告、基金资产净值、各类基金份额的每万份基金已实现收益和七日年化收益率公告、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（三）基金托管人和基金管理人在信息披露中的职责和信息披露程序</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1.职责</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对于不需要基金托管人复核的信息，基金管理人在公告前应告知基金托管人。</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基金管理人和基金托管人应积极配合、互相监督，保证其履行按照法定方式和限时披露的义务。</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当出现下述情况时，基金管理人和基金托管人可暂停或延迟披露基金相关信息：</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8F5BA7" w:rsidRPr="00337139">
        <w:rPr>
          <w:rFonts w:asciiTheme="minorEastAsia" w:eastAsiaTheme="minorEastAsia" w:hAnsiTheme="minorEastAsia" w:cs="Arial" w:hint="eastAsia"/>
          <w:szCs w:val="21"/>
        </w:rPr>
        <w:t>1</w:t>
      </w:r>
      <w:r w:rsidRPr="00337139">
        <w:rPr>
          <w:rFonts w:asciiTheme="minorEastAsia" w:eastAsiaTheme="minorEastAsia" w:hAnsiTheme="minorEastAsia" w:cs="Arial" w:hint="eastAsia"/>
          <w:szCs w:val="21"/>
        </w:rPr>
        <w:t>)基金投资所涉及的证券交易市场遇法定节假日或因其他原因暂停营业时；</w:t>
      </w:r>
    </w:p>
    <w:p w:rsidR="00384AD2" w:rsidRPr="00337139" w:rsidRDefault="00384AD2"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lastRenderedPageBreak/>
        <w:t>(</w:t>
      </w:r>
      <w:r w:rsidR="008F5BA7" w:rsidRPr="00337139">
        <w:rPr>
          <w:rFonts w:asciiTheme="minorEastAsia" w:eastAsiaTheme="minorEastAsia" w:hAnsiTheme="minorEastAsia" w:cs="Arial" w:hint="eastAsia"/>
          <w:szCs w:val="21"/>
        </w:rPr>
        <w:t>2</w:t>
      </w:r>
      <w:r w:rsidRPr="00337139">
        <w:rPr>
          <w:rFonts w:asciiTheme="minorEastAsia" w:eastAsiaTheme="minorEastAsia" w:hAnsiTheme="minorEastAsia" w:cs="Arial" w:hint="eastAsia"/>
          <w:szCs w:val="21"/>
        </w:rPr>
        <w:t>)</w:t>
      </w:r>
      <w:r w:rsidR="008F5BA7" w:rsidRPr="00337139">
        <w:rPr>
          <w:rFonts w:asciiTheme="minorEastAsia" w:eastAsiaTheme="minorEastAsia" w:hAnsiTheme="minorEastAsia" w:cs="Arial" w:hint="eastAsia"/>
          <w:bCs/>
          <w:szCs w:val="21"/>
        </w:rPr>
        <w:t>因不可抗力或其他情形致使基金管理人、基金托管人无法准确评估基金资产价值时；</w:t>
      </w:r>
      <w:r w:rsidR="008F5BA7" w:rsidRPr="00337139" w:rsidDel="008F5BA7">
        <w:rPr>
          <w:rFonts w:asciiTheme="minorEastAsia" w:eastAsiaTheme="minorEastAsia" w:hAnsiTheme="minorEastAsia" w:cs="Arial" w:hint="eastAsia"/>
          <w:szCs w:val="21"/>
        </w:rPr>
        <w:t xml:space="preserve"> </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8F5BA7" w:rsidRPr="00337139">
        <w:rPr>
          <w:rFonts w:asciiTheme="minorEastAsia" w:eastAsiaTheme="minorEastAsia" w:hAnsiTheme="minorEastAsia" w:cs="Arial" w:hint="eastAsia"/>
          <w:szCs w:val="21"/>
        </w:rPr>
        <w:t>3</w:t>
      </w:r>
      <w:r w:rsidRPr="00337139">
        <w:rPr>
          <w:rFonts w:asciiTheme="minorEastAsia" w:eastAsiaTheme="minorEastAsia" w:hAnsiTheme="minorEastAsia" w:cs="Arial" w:hint="eastAsia"/>
          <w:szCs w:val="21"/>
        </w:rPr>
        <w:t>)法律法规、《基金合同》或中国证监会规定的</w:t>
      </w:r>
      <w:r w:rsidR="008F5BA7" w:rsidRPr="00337139">
        <w:rPr>
          <w:rFonts w:asciiTheme="minorEastAsia" w:eastAsiaTheme="minorEastAsia" w:hAnsiTheme="minorEastAsia" w:cs="Arial" w:hint="eastAsia"/>
          <w:szCs w:val="21"/>
        </w:rPr>
        <w:t>其他</w:t>
      </w:r>
      <w:r w:rsidRPr="00337139">
        <w:rPr>
          <w:rFonts w:asciiTheme="minorEastAsia" w:eastAsiaTheme="minorEastAsia" w:hAnsiTheme="minorEastAsia" w:cs="Arial" w:hint="eastAsia"/>
          <w:szCs w:val="21"/>
        </w:rPr>
        <w:t>情况。</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2.程序</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按有关规定须经基金托管人复核的信息披露文件，由基金管理人起草、并经基金托管人复核后由基金管理人公告。发生《基金合同》中规定需要披露的事项时，按《基金合同》规定公布。</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3.信息文本的存放</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90C76" w:rsidRPr="00337139" w:rsidRDefault="00E90C76" w:rsidP="00337139">
      <w:pPr>
        <w:pStyle w:val="a0"/>
        <w:spacing w:line="360" w:lineRule="auto"/>
        <w:ind w:firstLineChars="0" w:firstLine="0"/>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88" w:name="_Toc489455077"/>
      <w:r w:rsidRPr="00337139">
        <w:rPr>
          <w:rFonts w:asciiTheme="minorEastAsia" w:eastAsiaTheme="minorEastAsia" w:hAnsiTheme="minorEastAsia" w:hint="eastAsia"/>
          <w:sz w:val="21"/>
          <w:szCs w:val="21"/>
        </w:rPr>
        <w:t>十一、基金费用</w:t>
      </w:r>
      <w:bookmarkEnd w:id="88"/>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（一）</w:t>
      </w:r>
      <w:r w:rsidRPr="00337139">
        <w:rPr>
          <w:rFonts w:asciiTheme="minorEastAsia" w:eastAsiaTheme="minorEastAsia" w:hAnsiTheme="minorEastAsia" w:cs="Arial"/>
          <w:bCs/>
          <w:szCs w:val="21"/>
        </w:rPr>
        <w:t>基金费用的种类</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1、基金管理人的管理费；</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2、基金托管人的托管费；</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3、销售服务费；</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4</w:t>
      </w:r>
      <w:r w:rsidRPr="00337139">
        <w:rPr>
          <w:rFonts w:asciiTheme="minorEastAsia" w:eastAsiaTheme="minorEastAsia" w:hAnsiTheme="minorEastAsia" w:cs="Arial"/>
          <w:bCs/>
          <w:szCs w:val="21"/>
        </w:rPr>
        <w:t>、《基金合同》生效后与基金相关的信息披露费用；</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5</w:t>
      </w:r>
      <w:r w:rsidRPr="00337139">
        <w:rPr>
          <w:rFonts w:asciiTheme="minorEastAsia" w:eastAsiaTheme="minorEastAsia" w:hAnsiTheme="minorEastAsia" w:cs="Arial"/>
          <w:bCs/>
          <w:szCs w:val="21"/>
        </w:rPr>
        <w:t>、《基金合同》生效后与基金相关的会计师费、律师费</w:t>
      </w:r>
      <w:r w:rsidRPr="00337139">
        <w:rPr>
          <w:rFonts w:asciiTheme="minorEastAsia" w:eastAsiaTheme="minorEastAsia" w:hAnsiTheme="minorEastAsia" w:cs="Arial" w:hint="eastAsia"/>
          <w:bCs/>
          <w:szCs w:val="21"/>
        </w:rPr>
        <w:t>、</w:t>
      </w:r>
      <w:r w:rsidRPr="00337139">
        <w:rPr>
          <w:rFonts w:asciiTheme="minorEastAsia" w:eastAsiaTheme="minorEastAsia" w:hAnsiTheme="minorEastAsia" w:cs="Arial"/>
          <w:bCs/>
          <w:szCs w:val="21"/>
        </w:rPr>
        <w:t>诉讼费</w:t>
      </w:r>
      <w:r w:rsidRPr="00337139">
        <w:rPr>
          <w:rFonts w:asciiTheme="minorEastAsia" w:eastAsiaTheme="minorEastAsia" w:hAnsiTheme="minorEastAsia" w:cs="Arial" w:hint="eastAsia"/>
          <w:bCs/>
          <w:szCs w:val="21"/>
        </w:rPr>
        <w:t>和仲裁费</w:t>
      </w:r>
      <w:r w:rsidRPr="00337139">
        <w:rPr>
          <w:rFonts w:asciiTheme="minorEastAsia" w:eastAsiaTheme="minorEastAsia" w:hAnsiTheme="minorEastAsia" w:cs="Arial"/>
          <w:bCs/>
          <w:szCs w:val="21"/>
        </w:rPr>
        <w:t>；</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6</w:t>
      </w:r>
      <w:r w:rsidRPr="00337139">
        <w:rPr>
          <w:rFonts w:asciiTheme="minorEastAsia" w:eastAsiaTheme="minorEastAsia" w:hAnsiTheme="minorEastAsia" w:cs="Arial"/>
          <w:bCs/>
          <w:szCs w:val="21"/>
        </w:rPr>
        <w:t>、基金份额持有人大会费用；</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7</w:t>
      </w:r>
      <w:r w:rsidRPr="00337139">
        <w:rPr>
          <w:rFonts w:asciiTheme="minorEastAsia" w:eastAsiaTheme="minorEastAsia" w:hAnsiTheme="minorEastAsia" w:cs="Arial"/>
          <w:bCs/>
          <w:szCs w:val="21"/>
        </w:rPr>
        <w:t>、基金的证券交易费用；</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8</w:t>
      </w:r>
      <w:r w:rsidRPr="00337139">
        <w:rPr>
          <w:rFonts w:asciiTheme="minorEastAsia" w:eastAsiaTheme="minorEastAsia" w:hAnsiTheme="minorEastAsia" w:cs="Arial"/>
          <w:bCs/>
          <w:szCs w:val="21"/>
        </w:rPr>
        <w:t>、基金的银行汇划费用；</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9</w:t>
      </w:r>
      <w:r w:rsidRPr="00337139">
        <w:rPr>
          <w:rFonts w:asciiTheme="minorEastAsia" w:eastAsiaTheme="minorEastAsia" w:hAnsiTheme="minorEastAsia" w:cs="Arial"/>
          <w:bCs/>
          <w:szCs w:val="21"/>
        </w:rPr>
        <w:t>、</w:t>
      </w:r>
      <w:r w:rsidRPr="00337139">
        <w:rPr>
          <w:rFonts w:asciiTheme="minorEastAsia" w:eastAsiaTheme="minorEastAsia" w:hAnsiTheme="minorEastAsia" w:cs="Arial" w:hint="eastAsia"/>
          <w:bCs/>
          <w:szCs w:val="21"/>
        </w:rPr>
        <w:t>证券账户开户费用、银行账户维护费用；</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10</w:t>
      </w:r>
      <w:r w:rsidRPr="00337139">
        <w:rPr>
          <w:rFonts w:asciiTheme="minorEastAsia" w:eastAsiaTheme="minorEastAsia" w:hAnsiTheme="minorEastAsia" w:cs="Arial"/>
          <w:bCs/>
          <w:szCs w:val="21"/>
        </w:rPr>
        <w:t>、按照国家有关规定和《基金合同》约定，可以在基金财产中列支的其他费用。</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（二）</w:t>
      </w:r>
      <w:r w:rsidRPr="00337139">
        <w:rPr>
          <w:rFonts w:asciiTheme="minorEastAsia" w:eastAsiaTheme="minorEastAsia" w:hAnsiTheme="minorEastAsia" w:cs="Arial"/>
          <w:bCs/>
          <w:szCs w:val="21"/>
        </w:rPr>
        <w:t>基金费用计提方法、计提标准和支付方式</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1、基金管理人的管理费</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本基金的管理费按前一日基金资产净值的</w:t>
      </w:r>
      <w:r w:rsidRPr="00337139">
        <w:rPr>
          <w:rFonts w:asciiTheme="minorEastAsia" w:eastAsiaTheme="minorEastAsia" w:hAnsiTheme="minorEastAsia" w:cs="Arial" w:hint="eastAsia"/>
          <w:bCs/>
          <w:szCs w:val="21"/>
        </w:rPr>
        <w:t>0.</w:t>
      </w:r>
      <w:r w:rsidR="0072056F" w:rsidRPr="00337139">
        <w:rPr>
          <w:rFonts w:asciiTheme="minorEastAsia" w:eastAsiaTheme="minorEastAsia" w:hAnsiTheme="minorEastAsia" w:cs="Arial" w:hint="eastAsia"/>
          <w:bCs/>
          <w:szCs w:val="21"/>
        </w:rPr>
        <w:t>15</w:t>
      </w:r>
      <w:r w:rsidRPr="00337139">
        <w:rPr>
          <w:rFonts w:asciiTheme="minorEastAsia" w:eastAsiaTheme="minorEastAsia" w:hAnsiTheme="minorEastAsia" w:cs="Arial"/>
          <w:bCs/>
          <w:szCs w:val="21"/>
        </w:rPr>
        <w:t>%年费率计提。管理费的计算方法如下：</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H＝E×</w:t>
      </w:r>
      <w:r w:rsidRPr="00337139">
        <w:rPr>
          <w:rFonts w:asciiTheme="minorEastAsia" w:eastAsiaTheme="minorEastAsia" w:hAnsiTheme="minorEastAsia" w:cs="Arial" w:hint="eastAsia"/>
          <w:bCs/>
          <w:szCs w:val="21"/>
        </w:rPr>
        <w:t>0.</w:t>
      </w:r>
      <w:r w:rsidR="0072056F" w:rsidRPr="00337139">
        <w:rPr>
          <w:rFonts w:asciiTheme="minorEastAsia" w:eastAsiaTheme="minorEastAsia" w:hAnsiTheme="minorEastAsia" w:cs="Arial" w:hint="eastAsia"/>
          <w:bCs/>
          <w:szCs w:val="21"/>
        </w:rPr>
        <w:t>15</w:t>
      </w:r>
      <w:r w:rsidRPr="00337139">
        <w:rPr>
          <w:rFonts w:asciiTheme="minorEastAsia" w:eastAsiaTheme="minorEastAsia" w:hAnsiTheme="minorEastAsia" w:cs="Arial"/>
          <w:bCs/>
          <w:szCs w:val="21"/>
        </w:rPr>
        <w:t>%÷当年天数</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H为每日应计提的基金管理费</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E为前一日的基金资产净值</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2、基金托管人的托管费</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本基金的托管费按前一日基金资产净值的</w:t>
      </w:r>
      <w:r w:rsidRPr="00337139">
        <w:rPr>
          <w:rFonts w:asciiTheme="minorEastAsia" w:eastAsiaTheme="minorEastAsia" w:hAnsiTheme="minorEastAsia" w:cs="Arial" w:hint="eastAsia"/>
          <w:bCs/>
          <w:szCs w:val="21"/>
        </w:rPr>
        <w:t>0.05</w:t>
      </w:r>
      <w:r w:rsidRPr="00337139">
        <w:rPr>
          <w:rFonts w:asciiTheme="minorEastAsia" w:eastAsiaTheme="minorEastAsia" w:hAnsiTheme="minorEastAsia" w:cs="Arial"/>
          <w:bCs/>
          <w:szCs w:val="21"/>
        </w:rPr>
        <w:t>%年费率计提。托管费的计算方法如下：</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lastRenderedPageBreak/>
        <w:t>H＝E×</w:t>
      </w:r>
      <w:r w:rsidRPr="00337139">
        <w:rPr>
          <w:rFonts w:asciiTheme="minorEastAsia" w:eastAsiaTheme="minorEastAsia" w:hAnsiTheme="minorEastAsia" w:cs="Arial" w:hint="eastAsia"/>
          <w:bCs/>
          <w:szCs w:val="21"/>
        </w:rPr>
        <w:t>0.05</w:t>
      </w:r>
      <w:r w:rsidRPr="00337139">
        <w:rPr>
          <w:rFonts w:asciiTheme="minorEastAsia" w:eastAsiaTheme="minorEastAsia" w:hAnsiTheme="minorEastAsia" w:cs="Arial"/>
          <w:bCs/>
          <w:szCs w:val="21"/>
        </w:rPr>
        <w:t>%÷当年天数</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H为每日应计提的基金托管费</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E为前一日的基金资产净值</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3、基金销售服务费</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本基金</w:t>
      </w:r>
      <w:r w:rsidRPr="00337139">
        <w:rPr>
          <w:rFonts w:asciiTheme="minorEastAsia" w:eastAsiaTheme="minorEastAsia" w:hAnsiTheme="minorEastAsia" w:cs="Arial" w:hint="eastAsia"/>
          <w:bCs/>
          <w:szCs w:val="21"/>
        </w:rPr>
        <w:t>A类基金份额的年销售服务</w:t>
      </w:r>
      <w:r w:rsidRPr="00337139">
        <w:rPr>
          <w:rFonts w:asciiTheme="minorEastAsia" w:eastAsiaTheme="minorEastAsia" w:hAnsiTheme="minorEastAsia" w:cs="Arial"/>
          <w:bCs/>
          <w:szCs w:val="21"/>
        </w:rPr>
        <w:t>费</w:t>
      </w:r>
      <w:r w:rsidRPr="00337139">
        <w:rPr>
          <w:rFonts w:asciiTheme="minorEastAsia" w:eastAsiaTheme="minorEastAsia" w:hAnsiTheme="minorEastAsia" w:cs="Arial" w:hint="eastAsia"/>
          <w:bCs/>
          <w:szCs w:val="21"/>
        </w:rPr>
        <w:t>率均为0.25</w:t>
      </w:r>
      <w:r w:rsidRPr="00337139">
        <w:rPr>
          <w:rFonts w:asciiTheme="minorEastAsia" w:eastAsiaTheme="minorEastAsia" w:hAnsiTheme="minorEastAsia" w:cs="Arial"/>
          <w:bCs/>
          <w:szCs w:val="21"/>
        </w:rPr>
        <w:t>%</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bCs/>
          <w:szCs w:val="21"/>
        </w:rPr>
        <w:t>本基金</w:t>
      </w:r>
      <w:r w:rsidRPr="00337139">
        <w:rPr>
          <w:rFonts w:asciiTheme="minorEastAsia" w:eastAsiaTheme="minorEastAsia" w:hAnsiTheme="minorEastAsia" w:cs="Arial" w:hint="eastAsia"/>
          <w:bCs/>
          <w:szCs w:val="21"/>
        </w:rPr>
        <w:t>B类基金份额的年销售服务</w:t>
      </w:r>
      <w:r w:rsidRPr="00337139">
        <w:rPr>
          <w:rFonts w:asciiTheme="minorEastAsia" w:eastAsiaTheme="minorEastAsia" w:hAnsiTheme="minorEastAsia" w:cs="Arial"/>
          <w:bCs/>
          <w:szCs w:val="21"/>
        </w:rPr>
        <w:t>费</w:t>
      </w:r>
      <w:r w:rsidRPr="00337139">
        <w:rPr>
          <w:rFonts w:asciiTheme="minorEastAsia" w:eastAsiaTheme="minorEastAsia" w:hAnsiTheme="minorEastAsia" w:cs="Arial" w:hint="eastAsia"/>
          <w:bCs/>
          <w:szCs w:val="21"/>
        </w:rPr>
        <w:t>率均为0.01</w:t>
      </w:r>
      <w:r w:rsidRPr="00337139">
        <w:rPr>
          <w:rFonts w:asciiTheme="minorEastAsia" w:eastAsiaTheme="minorEastAsia" w:hAnsiTheme="minorEastAsia" w:cs="Arial"/>
          <w:bCs/>
          <w:szCs w:val="21"/>
        </w:rPr>
        <w:t>%</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基金份额的销售服务费计提的计算公式具体如下：</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H＝E×年销售服务费率÷当年天数</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H为每日该类基金份额应计提的基金销售服务费</w:t>
      </w:r>
    </w:p>
    <w:p w:rsidR="008C6D8C" w:rsidRPr="00337139" w:rsidRDefault="008C6D8C" w:rsidP="00337139">
      <w:pPr>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E为前一日该类基金份额的基金资产净值</w:t>
      </w:r>
    </w:p>
    <w:p w:rsidR="00C3250A" w:rsidRPr="00337139" w:rsidRDefault="00D50222"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（三）</w:t>
      </w:r>
      <w:r w:rsidR="00C3250A" w:rsidRPr="00337139">
        <w:rPr>
          <w:rFonts w:asciiTheme="minorEastAsia" w:eastAsiaTheme="minorEastAsia" w:hAnsiTheme="minorEastAsia" w:cs="Arial" w:hint="eastAsia"/>
          <w:bCs/>
          <w:szCs w:val="21"/>
        </w:rPr>
        <w:t>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D50222" w:rsidRPr="00337139" w:rsidRDefault="00C3250A"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（四）</w:t>
      </w:r>
      <w:r w:rsidR="00D50222" w:rsidRPr="00337139">
        <w:rPr>
          <w:rFonts w:asciiTheme="minorEastAsia" w:eastAsiaTheme="minorEastAsia" w:hAnsiTheme="minorEastAsia" w:cs="Arial" w:hint="eastAsia"/>
          <w:bCs/>
          <w:szCs w:val="21"/>
        </w:rPr>
        <w:t>不列入基金费用的项目</w:t>
      </w:r>
    </w:p>
    <w:p w:rsidR="00D50222" w:rsidRPr="00337139" w:rsidRDefault="00D50222"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《基金合同》生效前的律师费、会计师费和信息披露费用</w:t>
      </w:r>
      <w:r w:rsidR="00C3250A" w:rsidRPr="00337139">
        <w:rPr>
          <w:rFonts w:asciiTheme="minorEastAsia" w:eastAsiaTheme="minorEastAsia" w:hAnsiTheme="minorEastAsia" w:cs="Arial" w:hint="eastAsia"/>
          <w:bCs/>
          <w:szCs w:val="21"/>
        </w:rPr>
        <w:t>不得从基金财产中列支；基金管理人和基金托管人因未履行或未完全履行义务导致的费用支出或基金财产的损失；以及处理与基金运作无关的事项发生的费用等不列入基金费用</w:t>
      </w:r>
      <w:r w:rsidRPr="00337139">
        <w:rPr>
          <w:rFonts w:asciiTheme="minorEastAsia" w:eastAsiaTheme="minorEastAsia" w:hAnsiTheme="minorEastAsia" w:cs="Arial" w:hint="eastAsia"/>
          <w:bCs/>
          <w:szCs w:val="21"/>
        </w:rPr>
        <w:t>。</w:t>
      </w:r>
    </w:p>
    <w:p w:rsidR="00D50CE7" w:rsidRPr="00337139" w:rsidRDefault="00D50222"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 xml:space="preserve"> （五）</w:t>
      </w:r>
      <w:r w:rsidR="00D50CE7" w:rsidRPr="00337139">
        <w:rPr>
          <w:rFonts w:asciiTheme="minorEastAsia" w:eastAsiaTheme="minorEastAsia" w:hAnsiTheme="minorEastAsia" w:cs="Arial" w:hint="eastAsia"/>
          <w:bCs/>
          <w:szCs w:val="21"/>
        </w:rPr>
        <w:t>基金管理费和基金托管费的调整</w:t>
      </w:r>
    </w:p>
    <w:p w:rsidR="00D50CE7" w:rsidRPr="00337139" w:rsidRDefault="00D50CE7"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基金管理人和基金托管人可协商酌情降低基金管理费和基金托管费，此项调整不需要基金份额持有人大会决议通过。基金管理人必须最迟于新的费率实施日2日前在指定媒体上刊登公告。</w:t>
      </w:r>
    </w:p>
    <w:p w:rsidR="00D50CE7" w:rsidRPr="00337139" w:rsidRDefault="00D50CE7"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（六）基金管理费和基金托管费的复核程序、支付方式和时间</w:t>
      </w:r>
    </w:p>
    <w:p w:rsidR="00D50CE7" w:rsidRPr="00337139" w:rsidRDefault="00D50CE7"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1.复核程序</w:t>
      </w:r>
    </w:p>
    <w:p w:rsidR="00D50CE7" w:rsidRPr="00337139" w:rsidRDefault="00D50CE7"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基金托管人对基金管理人计提的基金管理费和基金托管费等，根据本托管协议和《基金合同》的有关规定进行复核。</w:t>
      </w:r>
    </w:p>
    <w:p w:rsidR="00D50CE7" w:rsidRPr="00337139" w:rsidRDefault="00D50CE7"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2.支付时间和方式</w:t>
      </w:r>
    </w:p>
    <w:p w:rsidR="00D50CE7" w:rsidRPr="00337139" w:rsidRDefault="00D50CE7"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基金管理费、基金托管费</w:t>
      </w:r>
      <w:r w:rsidR="004F4C08" w:rsidRPr="00337139">
        <w:rPr>
          <w:rFonts w:asciiTheme="minorEastAsia" w:eastAsiaTheme="minorEastAsia" w:hAnsiTheme="minorEastAsia" w:cs="Arial" w:hint="eastAsia"/>
          <w:bCs/>
          <w:szCs w:val="21"/>
        </w:rPr>
        <w:t>、基金销售服务费</w:t>
      </w:r>
      <w:r w:rsidRPr="00337139">
        <w:rPr>
          <w:rFonts w:asciiTheme="minorEastAsia" w:eastAsiaTheme="minorEastAsia" w:hAnsiTheme="minorEastAsia" w:cs="Arial" w:hint="eastAsia"/>
          <w:bCs/>
          <w:szCs w:val="21"/>
        </w:rPr>
        <w:t>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50CE7" w:rsidRPr="00337139" w:rsidRDefault="00D50CE7"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在首期支付基金管理费前，基金管理人应向托管人出具正式函件指定基金管理费的收款账户。基金管理人如需要变更此账户，应提前5个工作日向托管人出具书面的收款账户变更</w:t>
      </w:r>
      <w:r w:rsidRPr="00337139">
        <w:rPr>
          <w:rFonts w:asciiTheme="minorEastAsia" w:eastAsiaTheme="minorEastAsia" w:hAnsiTheme="minorEastAsia" w:cs="Arial" w:hint="eastAsia"/>
          <w:bCs/>
          <w:szCs w:val="21"/>
        </w:rPr>
        <w:lastRenderedPageBreak/>
        <w:t>通知。</w:t>
      </w:r>
    </w:p>
    <w:p w:rsidR="00D50222" w:rsidRPr="00337139" w:rsidRDefault="00D50CE7"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（七）</w:t>
      </w:r>
      <w:r w:rsidR="00D50222" w:rsidRPr="00337139">
        <w:rPr>
          <w:rFonts w:asciiTheme="minorEastAsia" w:eastAsiaTheme="minorEastAsia" w:hAnsiTheme="minorEastAsia" w:cs="Arial" w:hint="eastAsia"/>
          <w:bCs/>
          <w:szCs w:val="21"/>
        </w:rPr>
        <w:t>违规处理方式</w:t>
      </w:r>
    </w:p>
    <w:p w:rsidR="00D50222" w:rsidRPr="00337139" w:rsidRDefault="00D50222" w:rsidP="00337139">
      <w:pPr>
        <w:adjustRightInd w:val="0"/>
        <w:snapToGrid w:val="0"/>
        <w:spacing w:line="360" w:lineRule="auto"/>
        <w:ind w:firstLineChars="200" w:firstLine="420"/>
        <w:rPr>
          <w:rFonts w:asciiTheme="minorEastAsia" w:eastAsiaTheme="minorEastAsia" w:hAnsiTheme="minorEastAsia" w:cs="Arial"/>
          <w:bCs/>
          <w:szCs w:val="21"/>
        </w:rPr>
      </w:pPr>
      <w:r w:rsidRPr="00337139">
        <w:rPr>
          <w:rFonts w:asciiTheme="minorEastAsia" w:eastAsiaTheme="minorEastAsia" w:hAnsiTheme="minorEastAsia" w:cs="Arial" w:hint="eastAsia"/>
          <w:bCs/>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E90C76" w:rsidRPr="00337139" w:rsidRDefault="00E90C76" w:rsidP="00337139">
      <w:pPr>
        <w:adjustRightInd w:val="0"/>
        <w:snapToGrid w:val="0"/>
        <w:spacing w:line="360" w:lineRule="auto"/>
        <w:rPr>
          <w:rFonts w:asciiTheme="minorEastAsia" w:eastAsiaTheme="minorEastAsia" w:hAnsiTheme="minorEastAsia" w:cs="Arial"/>
          <w:szCs w:val="21"/>
        </w:rPr>
      </w:pPr>
      <w:bookmarkStart w:id="89" w:name="_Hlt88827255"/>
      <w:bookmarkEnd w:id="89"/>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90" w:name="_Toc489455078"/>
      <w:r w:rsidRPr="00337139">
        <w:rPr>
          <w:rFonts w:asciiTheme="minorEastAsia" w:eastAsiaTheme="minorEastAsia" w:hAnsiTheme="minorEastAsia" w:hint="eastAsia"/>
          <w:sz w:val="21"/>
          <w:szCs w:val="21"/>
        </w:rPr>
        <w:t>十二、基金份额持有人名册的保管</w:t>
      </w:r>
      <w:bookmarkEnd w:id="90"/>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基金份额持有人名册至少应包括基金份额持有人的名称和持有的基金份额。基金份额持有人名册由基金注册登记机构根据基金管理人的指令编制和保管，</w:t>
      </w:r>
      <w:r w:rsidR="004D13A1" w:rsidRPr="00337139">
        <w:rPr>
          <w:rFonts w:asciiTheme="minorEastAsia" w:eastAsiaTheme="minorEastAsia" w:hAnsiTheme="minorEastAsia" w:cs="Arial" w:hint="eastAsia"/>
          <w:szCs w:val="21"/>
        </w:rPr>
        <w:t>保存期自基金账户销户之日起不少于20年，</w:t>
      </w:r>
      <w:r w:rsidRPr="00337139">
        <w:rPr>
          <w:rFonts w:asciiTheme="minorEastAsia" w:eastAsiaTheme="minorEastAsia" w:hAnsiTheme="minorEastAsia" w:cs="Arial" w:hint="eastAsia"/>
          <w:szCs w:val="21"/>
        </w:rPr>
        <w:t>基金管理人和基金托管人应分别保管基金份额持有人名册，保存期不少于15年</w:t>
      </w:r>
      <w:r w:rsidR="004D13A1" w:rsidRPr="00337139">
        <w:rPr>
          <w:rFonts w:asciiTheme="minorEastAsia" w:eastAsiaTheme="minorEastAsia" w:hAnsiTheme="minorEastAsia" w:cs="Arial" w:hint="eastAsia"/>
          <w:szCs w:val="21"/>
        </w:rPr>
        <w:t>，法律法规另有规定或有权机关另有要求的除外</w:t>
      </w:r>
      <w:r w:rsidRPr="00337139">
        <w:rPr>
          <w:rFonts w:asciiTheme="minorEastAsia" w:eastAsiaTheme="minorEastAsia" w:hAnsiTheme="minorEastAsia" w:cs="Arial" w:hint="eastAsia"/>
          <w:szCs w:val="21"/>
        </w:rPr>
        <w:t>。如不能妥善保管，则按相关法规承担责任。</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在基金托管人要求或编制半年报和年报前，基金管理人应将有关资料送交基金托管人，不得无故拒绝或延误提供，并保证其真实性、准确性和完整性。</w:t>
      </w:r>
      <w:r w:rsidRPr="00337139">
        <w:rPr>
          <w:rFonts w:asciiTheme="minorEastAsia" w:eastAsiaTheme="minorEastAsia" w:hAnsiTheme="minorEastAsia" w:hint="eastAsia"/>
          <w:kern w:val="0"/>
          <w:szCs w:val="21"/>
        </w:rPr>
        <w:t>基金托管人不得将所保管的基金份额持有人名册用于基金托管业务以外的其他用途，并应遵守保密义务。</w:t>
      </w:r>
    </w:p>
    <w:p w:rsidR="00E90C76" w:rsidRPr="00337139" w:rsidRDefault="00E90C76" w:rsidP="00337139">
      <w:pPr>
        <w:adjustRightInd w:val="0"/>
        <w:snapToGrid w:val="0"/>
        <w:spacing w:line="360" w:lineRule="auto"/>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91" w:name="_Toc489455079"/>
      <w:r w:rsidRPr="00337139">
        <w:rPr>
          <w:rFonts w:asciiTheme="minorEastAsia" w:eastAsiaTheme="minorEastAsia" w:hAnsiTheme="minorEastAsia" w:hint="eastAsia"/>
          <w:sz w:val="21"/>
          <w:szCs w:val="21"/>
        </w:rPr>
        <w:t>十三、基金有关文件档案的保存</w:t>
      </w:r>
      <w:bookmarkEnd w:id="91"/>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（一）档案保存</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004D13A1" w:rsidRPr="00337139">
        <w:rPr>
          <w:rFonts w:asciiTheme="minorEastAsia" w:eastAsiaTheme="minorEastAsia" w:hAnsiTheme="minorEastAsia" w:cs="Arial" w:hint="eastAsia"/>
          <w:szCs w:val="21"/>
        </w:rPr>
        <w:t>，法律法规另有规定或有权机关另有要求的除外</w:t>
      </w:r>
      <w:r w:rsidRPr="00337139">
        <w:rPr>
          <w:rFonts w:asciiTheme="minorEastAsia" w:eastAsiaTheme="minorEastAsia" w:hAnsiTheme="minorEastAsia" w:cs="Arial" w:hint="eastAsia"/>
          <w:szCs w:val="21"/>
        </w:rPr>
        <w:t>。</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（二）合同档案的建立</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1.基金管理人签署重大合同文本后，应及时将合同文本正本送达基金托管人处。</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2.基金管理人应及时将与本基金账务处理、资金划拨等有关的合同、协议传真基金托管人。</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（三）变更与协助</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b/>
          <w:bCs/>
          <w:szCs w:val="21"/>
        </w:rPr>
      </w:pPr>
      <w:r w:rsidRPr="00337139">
        <w:rPr>
          <w:rFonts w:asciiTheme="minorEastAsia" w:eastAsiaTheme="minorEastAsia" w:hAnsiTheme="minorEastAsia" w:cs="Arial" w:hint="eastAsia"/>
          <w:szCs w:val="21"/>
        </w:rPr>
        <w:t>若基金管理人/基金托管人发生变更，未变更的一方有义务协助变更后的接任人接收相应文件。</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（四）基金管理人和基金托管人应按各自职责完整保存原始凭证、记账凭证、基金账册、交易记录和重要合同等，承担保密义务并保存至少十五年以上</w:t>
      </w:r>
      <w:r w:rsidR="004D13A1" w:rsidRPr="00337139">
        <w:rPr>
          <w:rFonts w:asciiTheme="minorEastAsia" w:eastAsiaTheme="minorEastAsia" w:hAnsiTheme="minorEastAsia" w:cs="Arial" w:hint="eastAsia"/>
          <w:szCs w:val="21"/>
        </w:rPr>
        <w:t>，法律法规另有规定或有权机关另有要求的除外</w:t>
      </w:r>
      <w:r w:rsidRPr="00337139">
        <w:rPr>
          <w:rFonts w:asciiTheme="minorEastAsia" w:eastAsiaTheme="minorEastAsia" w:hAnsiTheme="minorEastAsia" w:cs="Arial" w:hint="eastAsia"/>
          <w:szCs w:val="21"/>
        </w:rPr>
        <w:t>。</w:t>
      </w:r>
    </w:p>
    <w:p w:rsidR="00E90C76" w:rsidRPr="00337139" w:rsidRDefault="00E90C76" w:rsidP="00337139">
      <w:pPr>
        <w:adjustRightInd w:val="0"/>
        <w:snapToGrid w:val="0"/>
        <w:spacing w:line="360" w:lineRule="auto"/>
        <w:rPr>
          <w:rFonts w:asciiTheme="minorEastAsia" w:eastAsiaTheme="minorEastAsia" w:hAnsiTheme="minorEastAsia"/>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92" w:name="_Toc489455080"/>
      <w:r w:rsidRPr="00337139">
        <w:rPr>
          <w:rFonts w:asciiTheme="minorEastAsia" w:eastAsiaTheme="minorEastAsia" w:hAnsiTheme="minorEastAsia" w:hint="eastAsia"/>
          <w:sz w:val="21"/>
          <w:szCs w:val="21"/>
        </w:rPr>
        <w:lastRenderedPageBreak/>
        <w:t>十四、基金管理人和基金托管人的更换</w:t>
      </w:r>
      <w:bookmarkEnd w:id="92"/>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（一）基金管理人职责终止的情形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1.基金管理人职责终止的情形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有下列情形之一的，基金管理人职责终止：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(1)被依法取消基金管理资格；</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(2)依法解散、被依法撤销或被依法宣告破产；</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(3)被基金份额持有人大会解任；</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(4)法律法规及中国证监会规定的和《基金合同》约定的其他情形。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2.基金管理人的更换程序</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更换基金管理人必须依照如下程序进行：</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(1)提名：新任基金管理人由基金托管人</w:t>
      </w:r>
      <w:r w:rsidRPr="00337139">
        <w:rPr>
          <w:rFonts w:asciiTheme="minorEastAsia" w:eastAsiaTheme="minorEastAsia" w:hAnsiTheme="minorEastAsia" w:hint="eastAsia"/>
          <w:szCs w:val="21"/>
        </w:rPr>
        <w:t>或由单独或合计持有10%以上(含10%)基金份额的基金份额持有人</w:t>
      </w:r>
      <w:r w:rsidRPr="00337139">
        <w:rPr>
          <w:rFonts w:asciiTheme="minorEastAsia" w:eastAsiaTheme="minorEastAsia" w:hAnsiTheme="minorEastAsia" w:cs="Arial" w:hint="eastAsia"/>
          <w:szCs w:val="21"/>
        </w:rPr>
        <w:t>提名；</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(3)临时基金管理人：新任基金管理人产生之前，由中国证监会指定临时基金管理人；</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(4)备案：基金份额持有人大会</w:t>
      </w:r>
      <w:r w:rsidR="00BA4E40" w:rsidRPr="00337139">
        <w:rPr>
          <w:rFonts w:asciiTheme="minorEastAsia" w:eastAsiaTheme="minorEastAsia" w:hAnsiTheme="minorEastAsia" w:cs="Arial" w:hint="eastAsia"/>
          <w:szCs w:val="21"/>
        </w:rPr>
        <w:t>更换</w:t>
      </w:r>
      <w:r w:rsidRPr="00337139">
        <w:rPr>
          <w:rFonts w:asciiTheme="minorEastAsia" w:eastAsiaTheme="minorEastAsia" w:hAnsiTheme="minorEastAsia" w:cs="Arial" w:hint="eastAsia"/>
          <w:szCs w:val="21"/>
        </w:rPr>
        <w:t>基金管理人的决议须报中国证监会备案；</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(5)公告：基金管理人更换后，由基金托管人在更换基金管理人的基金份额持有人大会决议生效后2日内在指定媒介公告；</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(7)审计：基金管理人职责终止的，应当按照法律法规规定聘请会计师事务所对基金财产进行审计，并将审计结果予以公告，同时报中国证监会备案；</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cs="Arial" w:hint="eastAsia"/>
          <w:szCs w:val="21"/>
        </w:rPr>
        <w:t>(8)基金名称变更：基金管理人更换后，如果原任或新任基金管理人要求，应按其要求替换或删除基金名称中与原基金管理人有关的名称字样。</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（二）基金托管人职责终止的情形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1.基金托管人职责终止的情形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有下列情形之一的，基金托管人职责终止：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(1)被依法取消基金托管资格；</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(2)依法解散、被依法撤销或被依法宣告破产；</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(3)被基金份额持有人大会解任；</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(4)法律法规及中国证监会规定的和《基金合同》约定的其他情形。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2.基金托管人的更换程序</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lastRenderedPageBreak/>
        <w:t>(1)提名：新任基金托管人由基金管理人</w:t>
      </w:r>
      <w:r w:rsidRPr="00337139">
        <w:rPr>
          <w:rFonts w:asciiTheme="minorEastAsia" w:eastAsiaTheme="minorEastAsia" w:hAnsiTheme="minorEastAsia" w:hint="eastAsia"/>
          <w:szCs w:val="21"/>
        </w:rPr>
        <w:t>或由单独或合计持有10%以上(含10%)基金份额的基金份额持有人</w:t>
      </w:r>
      <w:r w:rsidRPr="00337139">
        <w:rPr>
          <w:rFonts w:asciiTheme="minorEastAsia" w:eastAsiaTheme="minorEastAsia" w:hAnsiTheme="minorEastAsia" w:cs="Arial" w:hint="eastAsia"/>
          <w:szCs w:val="21"/>
        </w:rPr>
        <w:t>提名；</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(2)决议：基金份额持有人大会在基金托管人职责终止后6个月内对被提名的基金托管人形成决议，该决议需经参加大会的基金份额持有人所持表决权的三分之二以上(含三分之二)表决通过；</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(3)临时基金托管人：新任基金托管人产生之前，由中国证监会指定临时基金托管人；</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(4)备案：基金份额持有人大会更换基金托管人的决议须报中国证监会备案；</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(5)公告：基金托管人更换后，由基金管理人在更换基金托管人的基金份额持有人大会决议生效后 2日内在指定媒介公告；</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(7)审计：基金托管人职责终止的，应当按照法律法规规定聘请会计师事务所对基金财产进行审计，并将审计结果予以公告，同时报中国证监会备案。</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（三）基金管理人与基金托管人同时更换的条件和程序</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1.提名：如果基金管理人和基金托管人同时更换，由单独或合计持有基金总份额10%以上(含10%)的基金份额持有人提名新的基金管理人和基金托管人；</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2.基金管理人和基金托管人的更换分别按上述程序进行；</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3.公告：新任基金管理人和新任基金托管人应在更换基金管理人和基金托管人的基金份额持有人大会决议生效后2日内在指定媒介上联合公告。</w:t>
      </w:r>
    </w:p>
    <w:p w:rsidR="00E90C76" w:rsidRPr="00337139" w:rsidRDefault="00E90C76" w:rsidP="00337139">
      <w:pPr>
        <w:adjustRightInd w:val="0"/>
        <w:snapToGrid w:val="0"/>
        <w:spacing w:line="360" w:lineRule="auto"/>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93" w:name="_Toc489455081"/>
      <w:r w:rsidRPr="00337139">
        <w:rPr>
          <w:rFonts w:asciiTheme="minorEastAsia" w:eastAsiaTheme="minorEastAsia" w:hAnsiTheme="minorEastAsia" w:hint="eastAsia"/>
          <w:sz w:val="21"/>
          <w:szCs w:val="21"/>
        </w:rPr>
        <w:t>十五、禁止行为</w:t>
      </w:r>
      <w:bookmarkEnd w:id="93"/>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本协议当事人禁止从事的行为，包括但不限于：</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hint="eastAsia"/>
          <w:szCs w:val="21"/>
        </w:rPr>
        <w:t>（一）基金管理人、基金托管人将其固有财产或者他人财产混同于基金财产从事证券投资。</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hint="eastAsia"/>
          <w:szCs w:val="21"/>
        </w:rPr>
        <w:t>（二）基金管理人不公平地对待其管理的不同基金财产，基金托管人不公平地对待其托管的不同基金财产。</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hint="eastAsia"/>
          <w:szCs w:val="21"/>
        </w:rPr>
        <w:t>（三）基金管理人、基金托管人利用基金财产为基金份额持有人以外的第三人牟取利益。</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hint="eastAsia"/>
          <w:szCs w:val="21"/>
        </w:rPr>
        <w:t>（四）基金管理人、基金托管人向基金份额持有人违规承诺收益或者承担损失。</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（五）基金管理人、基金托管人对他人泄漏基金运作和管理过程中任何尚未按法律法规规定的方式公开披露的信息。</w:t>
      </w:r>
    </w:p>
    <w:p w:rsidR="00E90C76" w:rsidRPr="00337139" w:rsidRDefault="00E90C76" w:rsidP="00337139">
      <w:pPr>
        <w:pStyle w:val="ab"/>
        <w:spacing w:line="360" w:lineRule="auto"/>
        <w:ind w:firstLine="420"/>
        <w:outlineLvl w:val="0"/>
        <w:rPr>
          <w:rFonts w:asciiTheme="minorEastAsia" w:eastAsiaTheme="minorEastAsia" w:hAnsiTheme="minorEastAsia" w:cs="Arial"/>
          <w:sz w:val="21"/>
          <w:szCs w:val="21"/>
        </w:rPr>
      </w:pPr>
      <w:r w:rsidRPr="00337139">
        <w:rPr>
          <w:rFonts w:asciiTheme="minorEastAsia" w:eastAsiaTheme="minorEastAsia" w:hAnsiTheme="minorEastAsia" w:cs="Arial" w:hint="eastAsia"/>
          <w:sz w:val="21"/>
          <w:szCs w:val="21"/>
        </w:rPr>
        <w:t>（六）基金管理人在没有充足资金的情况下向基金托管人发出投资指令和赎回、分红资金的划拨指令，或违规向基金托管人发出指令。</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（七）基金管理人、基金托管人在行政上、财务上不独立, 其高级管理人员和其他从业</w:t>
      </w:r>
      <w:r w:rsidRPr="00337139">
        <w:rPr>
          <w:rFonts w:asciiTheme="minorEastAsia" w:eastAsiaTheme="minorEastAsia" w:hAnsiTheme="minorEastAsia" w:cs="Arial" w:hint="eastAsia"/>
          <w:szCs w:val="21"/>
        </w:rPr>
        <w:lastRenderedPageBreak/>
        <w:t>人员相互兼职。</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（八）基金托管人私自动用或处分基金财产，根据基金管理人的合法指令、《基金合同》或托管协议的规定进行处分的除外。</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hint="eastAsia"/>
          <w:szCs w:val="21"/>
        </w:rPr>
        <w:t>（九）</w:t>
      </w:r>
      <w:r w:rsidRPr="00337139">
        <w:rPr>
          <w:rFonts w:asciiTheme="minorEastAsia" w:eastAsiaTheme="minorEastAsia" w:hAnsiTheme="minorEastAsia" w:cs="Arial" w:hint="eastAsia"/>
          <w:szCs w:val="21"/>
        </w:rPr>
        <w:t>基金财产</w:t>
      </w:r>
      <w:r w:rsidRPr="00337139">
        <w:rPr>
          <w:rFonts w:asciiTheme="minorEastAsia" w:eastAsiaTheme="minorEastAsia" w:hAnsiTheme="minorEastAsia" w:hint="eastAsia"/>
          <w:szCs w:val="21"/>
        </w:rPr>
        <w:t>用于下列投资或者活动：1.承销证券；2.违反规定向他人贷款或者提供担保；3.从事承担无限责任的投资；4.买卖其他基金份额，但是</w:t>
      </w:r>
      <w:r w:rsidR="002C3D4F" w:rsidRPr="00337139">
        <w:rPr>
          <w:rFonts w:asciiTheme="minorEastAsia" w:eastAsiaTheme="minorEastAsia" w:hAnsiTheme="minorEastAsia" w:hint="eastAsia"/>
          <w:szCs w:val="21"/>
        </w:rPr>
        <w:t>中国证监会</w:t>
      </w:r>
      <w:r w:rsidRPr="00337139">
        <w:rPr>
          <w:rFonts w:asciiTheme="minorEastAsia" w:eastAsiaTheme="minorEastAsia" w:hAnsiTheme="minorEastAsia" w:hint="eastAsia"/>
          <w:szCs w:val="21"/>
        </w:rPr>
        <w:t>另有规定的除外；5.向其基金管理人、基金托管人出资；6.从事内幕交易、操纵证券交易价格及其他不正当的证券交易活动；7.法律、行政法规和</w:t>
      </w:r>
      <w:r w:rsidR="002C3D4F" w:rsidRPr="00337139">
        <w:rPr>
          <w:rFonts w:asciiTheme="minorEastAsia" w:eastAsiaTheme="minorEastAsia" w:hAnsiTheme="minorEastAsia" w:hint="eastAsia"/>
          <w:szCs w:val="21"/>
        </w:rPr>
        <w:t>中国证监会</w:t>
      </w:r>
      <w:r w:rsidRPr="00337139">
        <w:rPr>
          <w:rFonts w:asciiTheme="minorEastAsia" w:eastAsiaTheme="minorEastAsia" w:hAnsiTheme="minorEastAsia" w:hint="eastAsia"/>
          <w:szCs w:val="21"/>
        </w:rPr>
        <w:t>规定禁止的其他活动。</w:t>
      </w:r>
      <w:r w:rsidRPr="00337139">
        <w:rPr>
          <w:rFonts w:asciiTheme="minorEastAsia" w:eastAsiaTheme="minorEastAsia" w:hAnsiTheme="minorEastAsia" w:cs="Arial" w:hint="eastAsia"/>
          <w:szCs w:val="21"/>
        </w:rPr>
        <w:t>法律法规或监管部门取消上述限制，如适用于本基金，则本基金投资不再受相关限制</w:t>
      </w:r>
      <w:r w:rsidRPr="00337139">
        <w:rPr>
          <w:rFonts w:asciiTheme="minorEastAsia" w:eastAsiaTheme="minorEastAsia" w:hAnsiTheme="minorEastAsia" w:hint="eastAsia"/>
          <w:szCs w:val="21"/>
        </w:rPr>
        <w:t>。</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（十）法律法规和《基金合同》禁止的其他行为，以及</w:t>
      </w:r>
      <w:r w:rsidRPr="00337139">
        <w:rPr>
          <w:rFonts w:asciiTheme="minorEastAsia" w:eastAsiaTheme="minorEastAsia" w:hAnsiTheme="minorEastAsia" w:hint="eastAsia"/>
          <w:szCs w:val="21"/>
        </w:rPr>
        <w:t>依照法律、行政法规有关规定，由国务院证券监督管理机构规定禁止基金管理人、基金托管人从事的其他行为。</w:t>
      </w:r>
    </w:p>
    <w:p w:rsidR="00E90C76" w:rsidRPr="00337139" w:rsidRDefault="00E90C76" w:rsidP="00337139">
      <w:pPr>
        <w:adjustRightInd w:val="0"/>
        <w:snapToGrid w:val="0"/>
        <w:spacing w:line="360" w:lineRule="auto"/>
        <w:rPr>
          <w:rFonts w:asciiTheme="minorEastAsia" w:eastAsiaTheme="minorEastAsia" w:hAnsiTheme="minorEastAsia"/>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94" w:name="_Toc489455082"/>
      <w:r w:rsidRPr="00337139">
        <w:rPr>
          <w:rFonts w:asciiTheme="minorEastAsia" w:eastAsiaTheme="minorEastAsia" w:hAnsiTheme="minorEastAsia" w:hint="eastAsia"/>
          <w:sz w:val="21"/>
          <w:szCs w:val="21"/>
        </w:rPr>
        <w:t>十六、托管协议的变更、终止与基金财产的清算</w:t>
      </w:r>
      <w:bookmarkEnd w:id="94"/>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（一）托管协议的变更程序</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cs="Arial" w:hint="eastAsia"/>
          <w:szCs w:val="21"/>
        </w:rPr>
        <w:t>本协议双方当事人经协商一致，可以对协议进行修改。修改后的新协议，其内容不得与《基金合同》的规定有任何冲突。基金托管协议的变更报中国证监会备案后生效。</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（二）托管协议终止的情形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1.《基金合同》终止；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2.基金托管人解散、依法被撤销、破产或由其他基金托管人接管基金资产；</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3.基金管理人解散、依法被撤销、破产或由其他基金管理人接管基金管理权；</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4.发生法律法规或《基金合同》规定的终止事项。</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（三）基金财产的清算</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1.基金财产清算小组：自出现《基金合同》终止事由之日起30个工作日内成立清算小组，基金管理人组织基金财产清算小组并在中国证监会的监督下进行基金清算。</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3.基金财产清算小组职责：基金财产清算小组负责基金财产的保管、清理、估价、变现和分配。基金财产清算小组可以依法进行必要的民事活动。</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4.基金财产清算程序：</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(1)《基金合同》终止情形出现时，由基金财产清算小组统一接管基金；</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(2)对基金财产和债权债务进行清理和确认；</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(3)对基金财产进行估值和变现；</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(4)制作清算报告；</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(5)聘请会计师事务所对清算报告进行外部审计，聘请律师事务所对清算报告出具法律意</w:t>
      </w:r>
      <w:r w:rsidRPr="00337139">
        <w:rPr>
          <w:rFonts w:asciiTheme="minorEastAsia" w:eastAsiaTheme="minorEastAsia" w:hAnsiTheme="minorEastAsia" w:cs="Arial" w:hint="eastAsia"/>
          <w:szCs w:val="21"/>
        </w:rPr>
        <w:lastRenderedPageBreak/>
        <w:t>见书；</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(6)将清算结果报中国证监会备案并公告；</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(7)对基金财产进行分配。</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5.基金财产清算的期限为</w:t>
      </w:r>
      <w:r w:rsidR="002C3D4F" w:rsidRPr="00337139">
        <w:rPr>
          <w:rFonts w:asciiTheme="minorEastAsia" w:eastAsiaTheme="minorEastAsia" w:hAnsiTheme="minorEastAsia" w:cs="Arial" w:hint="eastAsia"/>
          <w:szCs w:val="21"/>
        </w:rPr>
        <w:t>6</w:t>
      </w:r>
      <w:r w:rsidRPr="00337139">
        <w:rPr>
          <w:rFonts w:asciiTheme="minorEastAsia" w:eastAsiaTheme="minorEastAsia" w:hAnsiTheme="minorEastAsia" w:cs="Arial" w:hint="eastAsia"/>
          <w:szCs w:val="21"/>
        </w:rPr>
        <w:t>个月</w:t>
      </w:r>
      <w:r w:rsidR="00612813" w:rsidRPr="00337139">
        <w:rPr>
          <w:rFonts w:asciiTheme="minorEastAsia" w:eastAsiaTheme="minorEastAsia" w:hAnsiTheme="minorEastAsia" w:cs="Arial" w:hint="eastAsia"/>
          <w:szCs w:val="21"/>
        </w:rPr>
        <w:t>，若遇基金持有的有价证券出现长期休市、停牌或其他流通受限的情形除外</w:t>
      </w:r>
      <w:r w:rsidRPr="00337139">
        <w:rPr>
          <w:rFonts w:asciiTheme="minorEastAsia" w:eastAsiaTheme="minorEastAsia" w:hAnsiTheme="minorEastAsia" w:cs="Arial" w:hint="eastAsia"/>
          <w:szCs w:val="21"/>
        </w:rPr>
        <w:t>。</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6.清算费用</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清算费用是指基金财产清算小组在进行基金清算过程中发生的所有合理费用，清算费用由基金财产清算小组优先从基金</w:t>
      </w:r>
      <w:r w:rsidR="002C3D4F" w:rsidRPr="00337139">
        <w:rPr>
          <w:rFonts w:asciiTheme="minorEastAsia" w:eastAsiaTheme="minorEastAsia" w:hAnsiTheme="minorEastAsia" w:cs="Arial" w:hint="eastAsia"/>
          <w:szCs w:val="21"/>
        </w:rPr>
        <w:t>剩余</w:t>
      </w:r>
      <w:r w:rsidRPr="00337139">
        <w:rPr>
          <w:rFonts w:asciiTheme="minorEastAsia" w:eastAsiaTheme="minorEastAsia" w:hAnsiTheme="minorEastAsia" w:cs="Arial" w:hint="eastAsia"/>
          <w:szCs w:val="21"/>
        </w:rPr>
        <w:t>财产中支付。</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7.基金财产清算剩余资产的分配：</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8.基金财产清算的公告</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BF70CC" w:rsidRPr="00337139">
        <w:rPr>
          <w:rFonts w:asciiTheme="minorEastAsia" w:eastAsiaTheme="minorEastAsia" w:hAnsiTheme="minorEastAsia" w:cs="Arial" w:hint="eastAsia"/>
          <w:szCs w:val="21"/>
        </w:rPr>
        <w:t>5</w:t>
      </w:r>
      <w:r w:rsidRPr="00337139">
        <w:rPr>
          <w:rFonts w:asciiTheme="minorEastAsia" w:eastAsiaTheme="minorEastAsia" w:hAnsiTheme="minorEastAsia" w:cs="Arial" w:hint="eastAsia"/>
          <w:szCs w:val="21"/>
        </w:rPr>
        <w:t>个工作日内由基金财产清算小组进行公告。</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9.基金财产清算账册及文件的保存</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基金财产清算账册及有关文件由基金托管人保存15年以上。</w:t>
      </w:r>
    </w:p>
    <w:p w:rsidR="00E90C76" w:rsidRPr="00337139" w:rsidRDefault="00E90C76" w:rsidP="00337139">
      <w:pPr>
        <w:adjustRightInd w:val="0"/>
        <w:snapToGrid w:val="0"/>
        <w:spacing w:line="360" w:lineRule="auto"/>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95" w:name="_Toc489455083"/>
      <w:r w:rsidRPr="00337139">
        <w:rPr>
          <w:rFonts w:asciiTheme="minorEastAsia" w:eastAsiaTheme="minorEastAsia" w:hAnsiTheme="minorEastAsia" w:hint="eastAsia"/>
          <w:sz w:val="21"/>
          <w:szCs w:val="21"/>
        </w:rPr>
        <w:t>十七、违约责任</w:t>
      </w:r>
      <w:bookmarkEnd w:id="95"/>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（一）基金管理人、基金托管人不履行本协议或履行本协议不符合约定的，应当承担违约责任。</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（二）基金管理人、基金托管人在履行各自职责的过程中，违反《基金法》</w:t>
      </w:r>
      <w:r w:rsidR="00612813" w:rsidRPr="00337139">
        <w:rPr>
          <w:rFonts w:asciiTheme="minorEastAsia" w:eastAsiaTheme="minorEastAsia" w:hAnsiTheme="minorEastAsia" w:cs="Arial" w:hint="eastAsia"/>
          <w:szCs w:val="21"/>
        </w:rPr>
        <w:t>等法律法规的规定</w:t>
      </w:r>
      <w:r w:rsidRPr="00337139">
        <w:rPr>
          <w:rFonts w:asciiTheme="minorEastAsia" w:eastAsiaTheme="minorEastAsia" w:hAnsiTheme="minorEastAsia" w:cs="Arial" w:hint="eastAsia"/>
          <w:szCs w:val="21"/>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047B4A" w:rsidRPr="00337139">
        <w:rPr>
          <w:rFonts w:asciiTheme="minorEastAsia" w:eastAsiaTheme="minorEastAsia" w:hAnsiTheme="minorEastAsia" w:cs="Arial" w:hint="eastAsia"/>
          <w:szCs w:val="21"/>
        </w:rPr>
        <w:t>，</w:t>
      </w:r>
      <w:r w:rsidR="00047B4A" w:rsidRPr="00337139">
        <w:rPr>
          <w:rFonts w:asciiTheme="minorEastAsia" w:eastAsiaTheme="minorEastAsia" w:hAnsiTheme="minorEastAsia" w:cs="Arial"/>
          <w:bCs/>
          <w:szCs w:val="21"/>
        </w:rPr>
        <w:t>对损失的赔偿，仅限于直接损失。</w:t>
      </w:r>
      <w:r w:rsidR="00047B4A" w:rsidRPr="00337139">
        <w:rPr>
          <w:rFonts w:asciiTheme="minorEastAsia" w:eastAsiaTheme="minorEastAsia" w:hAnsiTheme="minorEastAsia" w:cs="Arial" w:hint="eastAsia"/>
          <w:bCs/>
          <w:szCs w:val="21"/>
        </w:rPr>
        <w:t>一方承担连带责任后有权根据另一方过错程度向另一方追偿。</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w:t>
      </w:r>
      <w:r w:rsidR="00047B4A" w:rsidRPr="00337139">
        <w:rPr>
          <w:rFonts w:asciiTheme="minorEastAsia" w:eastAsiaTheme="minorEastAsia" w:hAnsiTheme="minorEastAsia" w:cs="Arial" w:hint="eastAsia"/>
          <w:bCs/>
          <w:szCs w:val="21"/>
        </w:rPr>
        <w:t>由于当事人违反</w:t>
      </w:r>
      <w:r w:rsidR="00612813" w:rsidRPr="00337139">
        <w:rPr>
          <w:rFonts w:asciiTheme="minorEastAsia" w:eastAsiaTheme="minorEastAsia" w:hAnsiTheme="minorEastAsia" w:cs="Arial" w:hint="eastAsia"/>
          <w:bCs/>
          <w:szCs w:val="21"/>
        </w:rPr>
        <w:t>本托管协议</w:t>
      </w:r>
      <w:r w:rsidR="00047B4A" w:rsidRPr="00337139">
        <w:rPr>
          <w:rFonts w:asciiTheme="minorEastAsia" w:eastAsiaTheme="minorEastAsia" w:hAnsiTheme="minorEastAsia" w:cs="Arial" w:hint="eastAsia"/>
          <w:bCs/>
          <w:szCs w:val="21"/>
        </w:rPr>
        <w:t>，给其他当事人造成损失的，应当承担赔偿责任。当</w:t>
      </w:r>
      <w:r w:rsidRPr="00337139">
        <w:rPr>
          <w:rFonts w:asciiTheme="minorEastAsia" w:eastAsiaTheme="minorEastAsia" w:hAnsiTheme="minorEastAsia" w:cs="Arial" w:hint="eastAsia"/>
          <w:szCs w:val="21"/>
        </w:rPr>
        <w:t>如发生下列情况，当事人</w:t>
      </w:r>
      <w:bookmarkStart w:id="96" w:name="_GoBack"/>
      <w:bookmarkEnd w:id="96"/>
      <w:r w:rsidR="00047B4A" w:rsidRPr="00337139">
        <w:rPr>
          <w:rFonts w:asciiTheme="minorEastAsia" w:eastAsiaTheme="minorEastAsia" w:hAnsiTheme="minorEastAsia" w:cs="Arial" w:hint="eastAsia"/>
          <w:szCs w:val="21"/>
        </w:rPr>
        <w:t>可以</w:t>
      </w:r>
      <w:r w:rsidRPr="00337139">
        <w:rPr>
          <w:rFonts w:asciiTheme="minorEastAsia" w:eastAsiaTheme="minorEastAsia" w:hAnsiTheme="minorEastAsia" w:cs="Arial" w:hint="eastAsia"/>
          <w:szCs w:val="21"/>
        </w:rPr>
        <w:t>免责：</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1.不可抗力；</w:t>
      </w:r>
      <w:r w:rsidR="00047B4A" w:rsidRPr="00337139">
        <w:rPr>
          <w:rFonts w:asciiTheme="minorEastAsia" w:eastAsiaTheme="minorEastAsia" w:hAnsiTheme="minorEastAsia" w:cs="Arial" w:hint="eastAsia"/>
          <w:szCs w:val="21"/>
        </w:rPr>
        <w:t>指任何无法预见、无法克服、无法避免的事件和因素，包括但不限于洪水、地震及其他自然灾害、战争、疫情、骚乱、火灾、政府征用、没收、法律变化、突发停电、电脑系统或数据传输系统非正常停止以及其他突发事件、证券交易场所非正常暂停或停止交易等，因中国人民银行银行间结算系统出现故障导致银行间的结算无法进行的情形，因电信服务商原因导致托管人资金划付的网络中断、无法使用的情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2.基金管理人</w:t>
      </w:r>
      <w:r w:rsidR="00047B4A" w:rsidRPr="00337139">
        <w:rPr>
          <w:rFonts w:asciiTheme="minorEastAsia" w:eastAsiaTheme="minorEastAsia" w:hAnsiTheme="minorEastAsia" w:cs="Arial" w:hint="eastAsia"/>
          <w:szCs w:val="21"/>
        </w:rPr>
        <w:t>和/或</w:t>
      </w:r>
      <w:r w:rsidRPr="00337139">
        <w:rPr>
          <w:rFonts w:asciiTheme="minorEastAsia" w:eastAsiaTheme="minorEastAsia" w:hAnsiTheme="minorEastAsia" w:cs="Arial" w:hint="eastAsia"/>
          <w:szCs w:val="21"/>
        </w:rPr>
        <w:t>基金托管人按照当时有效的法律法规或中国证监会的规定作为或不</w:t>
      </w:r>
      <w:r w:rsidRPr="00337139">
        <w:rPr>
          <w:rFonts w:asciiTheme="minorEastAsia" w:eastAsiaTheme="minorEastAsia" w:hAnsiTheme="minorEastAsia" w:cs="Arial" w:hint="eastAsia"/>
          <w:szCs w:val="21"/>
        </w:rPr>
        <w:lastRenderedPageBreak/>
        <w:t>作为而造成的损失等；</w:t>
      </w:r>
    </w:p>
    <w:p w:rsidR="00384AD2"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bCs/>
          <w:szCs w:val="21"/>
        </w:rPr>
      </w:pPr>
      <w:r w:rsidRPr="00337139">
        <w:rPr>
          <w:rFonts w:asciiTheme="minorEastAsia" w:eastAsiaTheme="minorEastAsia" w:hAnsiTheme="minorEastAsia" w:cs="Arial" w:hint="eastAsia"/>
          <w:szCs w:val="21"/>
        </w:rPr>
        <w:t>3.</w:t>
      </w:r>
      <w:r w:rsidR="00047B4A" w:rsidRPr="00337139">
        <w:rPr>
          <w:rFonts w:asciiTheme="minorEastAsia" w:eastAsiaTheme="minorEastAsia" w:hAnsiTheme="minorEastAsia" w:hint="eastAsia"/>
          <w:bCs/>
          <w:szCs w:val="21"/>
        </w:rPr>
        <w:t xml:space="preserve"> </w:t>
      </w:r>
      <w:r w:rsidR="00047B4A" w:rsidRPr="00337139">
        <w:rPr>
          <w:rFonts w:asciiTheme="minorEastAsia" w:eastAsiaTheme="minorEastAsia" w:hAnsiTheme="minorEastAsia" w:cs="Arial" w:hint="eastAsia"/>
          <w:bCs/>
          <w:szCs w:val="21"/>
        </w:rPr>
        <w:t>基金管理人由于按照《基金合同》规定的投资原则行使或不行使其投资权而造成的损失等。</w:t>
      </w:r>
    </w:p>
    <w:p w:rsidR="00384AD2"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bCs/>
          <w:szCs w:val="21"/>
        </w:rPr>
      </w:pPr>
      <w:r w:rsidRPr="00337139">
        <w:rPr>
          <w:rFonts w:asciiTheme="minorEastAsia" w:eastAsiaTheme="minorEastAsia" w:hAnsiTheme="minorEastAsia" w:cs="Arial" w:hint="eastAsia"/>
          <w:szCs w:val="21"/>
        </w:rPr>
        <w:t>（</w:t>
      </w:r>
      <w:r w:rsidR="00384AD2" w:rsidRPr="00337139">
        <w:rPr>
          <w:rFonts w:asciiTheme="minorEastAsia" w:eastAsiaTheme="minorEastAsia" w:hAnsiTheme="minorEastAsia" w:cs="Arial" w:hint="eastAsia"/>
          <w:szCs w:val="21"/>
        </w:rPr>
        <w:t>四</w:t>
      </w:r>
      <w:r w:rsidRPr="00337139">
        <w:rPr>
          <w:rFonts w:asciiTheme="minorEastAsia" w:eastAsiaTheme="minorEastAsia" w:hAnsiTheme="minorEastAsia" w:cs="Arial" w:hint="eastAsia"/>
          <w:szCs w:val="21"/>
        </w:rPr>
        <w:t>）</w:t>
      </w:r>
      <w:r w:rsidR="00047B4A" w:rsidRPr="00337139">
        <w:rPr>
          <w:rFonts w:asciiTheme="minorEastAsia" w:eastAsiaTheme="minorEastAsia" w:hAnsiTheme="minorEastAsia" w:cs="Arial"/>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E90C76" w:rsidRPr="00337139" w:rsidRDefault="00E90C76" w:rsidP="00337139">
      <w:pPr>
        <w:adjustRightInd w:val="0"/>
        <w:snapToGrid w:val="0"/>
        <w:spacing w:line="360" w:lineRule="auto"/>
        <w:ind w:firstLineChars="200" w:firstLine="420"/>
        <w:outlineLvl w:val="0"/>
        <w:rPr>
          <w:rFonts w:asciiTheme="minorEastAsia" w:eastAsiaTheme="minorEastAsia" w:hAnsiTheme="minorEastAsia" w:cs="Arial"/>
          <w:szCs w:val="21"/>
        </w:rPr>
      </w:pPr>
      <w:r w:rsidRPr="00337139">
        <w:rPr>
          <w:rFonts w:asciiTheme="minorEastAsia" w:eastAsiaTheme="minorEastAsia" w:hAnsiTheme="minorEastAsia" w:cs="Arial" w:hint="eastAsia"/>
          <w:szCs w:val="21"/>
        </w:rPr>
        <w:t>（</w:t>
      </w:r>
      <w:r w:rsidR="00047B4A" w:rsidRPr="00337139">
        <w:rPr>
          <w:rFonts w:asciiTheme="minorEastAsia" w:eastAsiaTheme="minorEastAsia" w:hAnsiTheme="minorEastAsia" w:cs="Arial" w:hint="eastAsia"/>
          <w:szCs w:val="21"/>
        </w:rPr>
        <w:t>五</w:t>
      </w:r>
      <w:r w:rsidRPr="00337139">
        <w:rPr>
          <w:rFonts w:asciiTheme="minorEastAsia" w:eastAsiaTheme="minorEastAsia" w:hAnsiTheme="minorEastAsia" w:cs="Arial" w:hint="eastAsia"/>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90C76" w:rsidRPr="00337139" w:rsidRDefault="00E90C76" w:rsidP="00337139">
      <w:pPr>
        <w:adjustRightInd w:val="0"/>
        <w:snapToGrid w:val="0"/>
        <w:spacing w:line="360" w:lineRule="auto"/>
        <w:outlineLvl w:val="0"/>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97" w:name="_Toc489455084"/>
      <w:r w:rsidRPr="00337139">
        <w:rPr>
          <w:rFonts w:asciiTheme="minorEastAsia" w:eastAsiaTheme="minorEastAsia" w:hAnsiTheme="minorEastAsia" w:hint="eastAsia"/>
          <w:sz w:val="21"/>
          <w:szCs w:val="21"/>
        </w:rPr>
        <w:t>十八、争议解决方式</w:t>
      </w:r>
      <w:bookmarkEnd w:id="97"/>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612813" w:rsidRPr="00337139">
        <w:rPr>
          <w:rFonts w:asciiTheme="minorEastAsia" w:eastAsiaTheme="minorEastAsia" w:hAnsiTheme="minorEastAsia" w:cs="Arial" w:hint="eastAsia"/>
          <w:szCs w:val="21"/>
        </w:rPr>
        <w:t>、律师费用</w:t>
      </w:r>
      <w:r w:rsidRPr="00337139">
        <w:rPr>
          <w:rFonts w:asciiTheme="minorEastAsia" w:eastAsiaTheme="minorEastAsia" w:hAnsiTheme="minorEastAsia" w:cs="Arial" w:hint="eastAsia"/>
          <w:szCs w:val="21"/>
        </w:rPr>
        <w:t>由败诉方承担。</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争议处理期间，双方当事人应恪守基金管理人和基金托管人职责，各自继续忠实、勤勉、尽责地履行《基金合同》和本托管协议规定的义务，维护基金份额持有人的合法权益。</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本协议受中国法律管辖。</w:t>
      </w:r>
    </w:p>
    <w:p w:rsidR="00E90C76" w:rsidRPr="00337139" w:rsidRDefault="00E90C76" w:rsidP="00337139">
      <w:pPr>
        <w:adjustRightInd w:val="0"/>
        <w:snapToGrid w:val="0"/>
        <w:spacing w:line="360" w:lineRule="auto"/>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98" w:name="_Toc489455085"/>
      <w:r w:rsidRPr="00337139">
        <w:rPr>
          <w:rFonts w:asciiTheme="minorEastAsia" w:eastAsiaTheme="minorEastAsia" w:hAnsiTheme="minorEastAsia" w:hint="eastAsia"/>
          <w:sz w:val="21"/>
          <w:szCs w:val="21"/>
        </w:rPr>
        <w:t>十九、托管协议的效力</w:t>
      </w:r>
      <w:bookmarkEnd w:id="98"/>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双方对托管协议的效力约定如下：</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（二）托管协议自</w:t>
      </w:r>
      <w:r w:rsidR="001A6065" w:rsidRPr="00337139">
        <w:rPr>
          <w:rFonts w:asciiTheme="minorEastAsia" w:eastAsiaTheme="minorEastAsia" w:hAnsiTheme="minorEastAsia" w:cs="Arial" w:hint="eastAsia"/>
          <w:szCs w:val="21"/>
        </w:rPr>
        <w:t>基金管理人、基金托管人双方盖章以及双方法定代表人或授权代表签字（或盖章）</w:t>
      </w:r>
      <w:r w:rsidRPr="00337139">
        <w:rPr>
          <w:rFonts w:asciiTheme="minorEastAsia" w:eastAsiaTheme="minorEastAsia" w:hAnsiTheme="minorEastAsia" w:cs="Arial" w:hint="eastAsia"/>
          <w:szCs w:val="21"/>
        </w:rPr>
        <w:t>之日起成立，自《基金合同》生效之日起生效。托管协议的有效期自其生效之日起至基金财产清算结果报中国证监会备案并公告之日止。</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（三）托管协议自生效之日起对托管协议当事人具有同等的法律约束力。</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szCs w:val="21"/>
        </w:rPr>
      </w:pPr>
      <w:r w:rsidRPr="00337139">
        <w:rPr>
          <w:rFonts w:asciiTheme="minorEastAsia" w:eastAsiaTheme="minorEastAsia" w:hAnsiTheme="minorEastAsia" w:cs="Arial" w:hint="eastAsia"/>
          <w:szCs w:val="21"/>
        </w:rPr>
        <w:t>（四）本协议一式六份，协议双方各持二份，上报监管机构二份，每份具有同等的法律效力。</w:t>
      </w:r>
    </w:p>
    <w:p w:rsidR="00E90C76" w:rsidRPr="00337139" w:rsidRDefault="00E90C76" w:rsidP="00337139">
      <w:pPr>
        <w:adjustRightInd w:val="0"/>
        <w:snapToGrid w:val="0"/>
        <w:spacing w:line="360" w:lineRule="auto"/>
        <w:rPr>
          <w:rFonts w:asciiTheme="minorEastAsia" w:eastAsiaTheme="minorEastAsia" w:hAnsiTheme="minorEastAsia" w:cs="Arial"/>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99" w:name="_Toc489455086"/>
      <w:r w:rsidRPr="00337139">
        <w:rPr>
          <w:rFonts w:asciiTheme="minorEastAsia" w:eastAsiaTheme="minorEastAsia" w:hAnsiTheme="minorEastAsia" w:hint="eastAsia"/>
          <w:sz w:val="21"/>
          <w:szCs w:val="21"/>
        </w:rPr>
        <w:lastRenderedPageBreak/>
        <w:t>二十、其他事项</w:t>
      </w:r>
      <w:bookmarkEnd w:id="99"/>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如发生有权司法机关依法冻结基金份额持有人的基金份额时，基金管理人应予以配合，承担司法协助义务。</w:t>
      </w:r>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除本协议有明确定义外，本协议的用语定义适用《基金合同》的约定。本协议未尽事宜，当事人依据《基金合同》、有关法律法规等规定协商办理。</w:t>
      </w:r>
    </w:p>
    <w:p w:rsidR="00E90C76" w:rsidRPr="00337139" w:rsidRDefault="00E90C76" w:rsidP="00337139">
      <w:pPr>
        <w:adjustRightInd w:val="0"/>
        <w:snapToGrid w:val="0"/>
        <w:spacing w:line="360" w:lineRule="auto"/>
        <w:rPr>
          <w:rFonts w:asciiTheme="minorEastAsia" w:eastAsiaTheme="minorEastAsia" w:hAnsiTheme="minorEastAsia"/>
          <w:b/>
          <w:bCs/>
          <w:szCs w:val="21"/>
        </w:rPr>
      </w:pPr>
    </w:p>
    <w:p w:rsidR="00E90C76" w:rsidRPr="00337139" w:rsidRDefault="00E90C76" w:rsidP="00337139">
      <w:pPr>
        <w:pStyle w:val="2"/>
        <w:spacing w:before="0" w:after="0" w:line="360" w:lineRule="auto"/>
        <w:jc w:val="center"/>
        <w:rPr>
          <w:rFonts w:asciiTheme="minorEastAsia" w:eastAsiaTheme="minorEastAsia" w:hAnsiTheme="minorEastAsia"/>
          <w:sz w:val="21"/>
          <w:szCs w:val="21"/>
        </w:rPr>
      </w:pPr>
      <w:bookmarkStart w:id="100" w:name="_Toc489455087"/>
      <w:r w:rsidRPr="00337139">
        <w:rPr>
          <w:rFonts w:asciiTheme="minorEastAsia" w:eastAsiaTheme="minorEastAsia" w:hAnsiTheme="minorEastAsia" w:hint="eastAsia"/>
          <w:sz w:val="21"/>
          <w:szCs w:val="21"/>
        </w:rPr>
        <w:t>二十一、托管协议的签订</w:t>
      </w:r>
      <w:bookmarkEnd w:id="100"/>
    </w:p>
    <w:p w:rsidR="00E90C76" w:rsidRPr="00337139" w:rsidRDefault="00E90C76" w:rsidP="00337139">
      <w:pPr>
        <w:adjustRightInd w:val="0"/>
        <w:snapToGrid w:val="0"/>
        <w:spacing w:line="360" w:lineRule="auto"/>
        <w:ind w:firstLineChars="200" w:firstLine="420"/>
        <w:rPr>
          <w:rFonts w:asciiTheme="minorEastAsia" w:eastAsiaTheme="minorEastAsia" w:hAnsiTheme="minorEastAsia" w:cs="Arial"/>
          <w:szCs w:val="21"/>
        </w:rPr>
      </w:pPr>
      <w:r w:rsidRPr="00337139">
        <w:rPr>
          <w:rFonts w:asciiTheme="minorEastAsia" w:eastAsiaTheme="minorEastAsia" w:hAnsiTheme="minorEastAsia" w:cs="Arial" w:hint="eastAsia"/>
          <w:szCs w:val="21"/>
        </w:rPr>
        <w:t>本协议双方法定代表人或授权代表签章、签订地、签订日</w:t>
      </w:r>
    </w:p>
    <w:p w:rsidR="000F6E07" w:rsidRDefault="000F6E07">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0F6E07" w:rsidRPr="00AC7AEC" w:rsidRDefault="000F6E07" w:rsidP="000F6E07">
      <w:pPr>
        <w:rPr>
          <w:szCs w:val="21"/>
        </w:rPr>
      </w:pPr>
      <w:r w:rsidRPr="00AC7AEC">
        <w:rPr>
          <w:rFonts w:hint="eastAsia"/>
          <w:szCs w:val="21"/>
        </w:rPr>
        <w:lastRenderedPageBreak/>
        <w:t>本页无正文，为</w:t>
      </w:r>
      <w:r>
        <w:rPr>
          <w:rFonts w:hint="eastAsia"/>
          <w:szCs w:val="21"/>
        </w:rPr>
        <w:t>《</w:t>
      </w:r>
      <w:r w:rsidRPr="00AC7AEC">
        <w:rPr>
          <w:rFonts w:hint="eastAsia"/>
          <w:bCs/>
          <w:szCs w:val="21"/>
        </w:rPr>
        <w:t>长城收益宝货币市场</w:t>
      </w:r>
      <w:r w:rsidRPr="00AC7AEC">
        <w:rPr>
          <w:bCs/>
          <w:szCs w:val="21"/>
        </w:rPr>
        <w:t>基金</w:t>
      </w:r>
      <w:r>
        <w:rPr>
          <w:rFonts w:hint="eastAsia"/>
          <w:bCs/>
          <w:szCs w:val="21"/>
        </w:rPr>
        <w:t>托管协议》的签字</w:t>
      </w:r>
      <w:r w:rsidRPr="00AC7AEC">
        <w:rPr>
          <w:rFonts w:hint="eastAsia"/>
          <w:bCs/>
          <w:szCs w:val="21"/>
        </w:rPr>
        <w:t>盖章页</w:t>
      </w:r>
      <w:r>
        <w:rPr>
          <w:rFonts w:hint="eastAsia"/>
          <w:bCs/>
          <w:szCs w:val="21"/>
        </w:rPr>
        <w:t>。</w:t>
      </w:r>
    </w:p>
    <w:p w:rsidR="000F6E07" w:rsidRPr="00AC7AEC" w:rsidRDefault="000F6E07" w:rsidP="000F6E07">
      <w:pPr>
        <w:rPr>
          <w:szCs w:val="21"/>
        </w:rPr>
      </w:pPr>
    </w:p>
    <w:p w:rsidR="000F6E07" w:rsidRPr="00AC7AEC" w:rsidRDefault="000F6E07" w:rsidP="000F6E07">
      <w:pPr>
        <w:rPr>
          <w:szCs w:val="21"/>
        </w:rPr>
      </w:pPr>
    </w:p>
    <w:p w:rsidR="000F6E07" w:rsidRDefault="000F6E07" w:rsidP="000F6E07">
      <w:pPr>
        <w:rPr>
          <w:szCs w:val="21"/>
        </w:rPr>
      </w:pPr>
    </w:p>
    <w:p w:rsidR="000F6E07" w:rsidRDefault="000F6E07" w:rsidP="000F6E07">
      <w:pPr>
        <w:rPr>
          <w:szCs w:val="21"/>
        </w:rPr>
      </w:pPr>
    </w:p>
    <w:p w:rsidR="000F6E07" w:rsidRDefault="000F6E07" w:rsidP="000F6E07">
      <w:pPr>
        <w:rPr>
          <w:szCs w:val="21"/>
        </w:rPr>
      </w:pPr>
    </w:p>
    <w:p w:rsidR="000F6E07" w:rsidRPr="00AC7AEC" w:rsidRDefault="000F6E07" w:rsidP="000F6E07">
      <w:pPr>
        <w:rPr>
          <w:szCs w:val="21"/>
        </w:rPr>
      </w:pPr>
      <w:r w:rsidRPr="00AC7AEC">
        <w:rPr>
          <w:rFonts w:hint="eastAsia"/>
          <w:szCs w:val="21"/>
        </w:rPr>
        <w:t>基金管理人：长城基金管理有限公司（盖章）</w:t>
      </w: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r w:rsidRPr="00AC7AEC">
        <w:rPr>
          <w:rFonts w:hint="eastAsia"/>
          <w:szCs w:val="21"/>
        </w:rPr>
        <w:t>法定代表人或授权代表：</w:t>
      </w: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r w:rsidRPr="00AC7AEC">
        <w:rPr>
          <w:rFonts w:hint="eastAsia"/>
          <w:szCs w:val="21"/>
        </w:rPr>
        <w:t>基金托管人：中国建设银行股份有限公司（盖章）</w:t>
      </w: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r w:rsidRPr="00AC7AEC">
        <w:rPr>
          <w:rFonts w:hint="eastAsia"/>
          <w:szCs w:val="21"/>
        </w:rPr>
        <w:t>法定代表人或授权代表：</w:t>
      </w: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p>
    <w:p w:rsidR="000F6E07" w:rsidRPr="00AC7AEC" w:rsidRDefault="000F6E07" w:rsidP="000F6E07">
      <w:pPr>
        <w:rPr>
          <w:szCs w:val="21"/>
        </w:rPr>
      </w:pPr>
      <w:r w:rsidRPr="00AC7AEC">
        <w:rPr>
          <w:rFonts w:hint="eastAsia"/>
          <w:szCs w:val="21"/>
        </w:rPr>
        <w:t>签订地点：</w:t>
      </w:r>
    </w:p>
    <w:p w:rsidR="000F6E07" w:rsidRPr="00AC7AEC" w:rsidRDefault="000F6E07" w:rsidP="000F6E07">
      <w:pPr>
        <w:rPr>
          <w:szCs w:val="21"/>
        </w:rPr>
      </w:pPr>
    </w:p>
    <w:p w:rsidR="000F6E07" w:rsidRPr="00A11038" w:rsidRDefault="000F6E07" w:rsidP="000F6E07">
      <w:pPr>
        <w:rPr>
          <w:szCs w:val="21"/>
        </w:rPr>
      </w:pPr>
      <w:r w:rsidRPr="00AC7AEC">
        <w:rPr>
          <w:rFonts w:hint="eastAsia"/>
          <w:szCs w:val="21"/>
        </w:rPr>
        <w:t>签订日期：</w:t>
      </w:r>
      <w:r w:rsidRPr="00AC7AEC">
        <w:rPr>
          <w:rFonts w:hint="eastAsia"/>
          <w:szCs w:val="21"/>
        </w:rPr>
        <w:t xml:space="preserve">    </w:t>
      </w:r>
      <w:r w:rsidRPr="00AC7AEC">
        <w:rPr>
          <w:rFonts w:hint="eastAsia"/>
          <w:szCs w:val="21"/>
        </w:rPr>
        <w:t>年</w:t>
      </w:r>
      <w:r w:rsidRPr="00AC7AEC">
        <w:rPr>
          <w:rFonts w:hint="eastAsia"/>
          <w:szCs w:val="21"/>
        </w:rPr>
        <w:t xml:space="preserve">    </w:t>
      </w:r>
      <w:r w:rsidRPr="00AC7AEC">
        <w:rPr>
          <w:rFonts w:hint="eastAsia"/>
          <w:szCs w:val="21"/>
        </w:rPr>
        <w:t>月</w:t>
      </w:r>
      <w:r w:rsidRPr="00AC7AEC">
        <w:rPr>
          <w:rFonts w:hint="eastAsia"/>
          <w:szCs w:val="21"/>
        </w:rPr>
        <w:t xml:space="preserve">    </w:t>
      </w:r>
      <w:r w:rsidRPr="00AC7AEC">
        <w:rPr>
          <w:rFonts w:hint="eastAsia"/>
          <w:szCs w:val="21"/>
        </w:rPr>
        <w:t>日</w:t>
      </w:r>
    </w:p>
    <w:p w:rsidR="00C63651" w:rsidRPr="000F6E07" w:rsidRDefault="00C63651" w:rsidP="00337139">
      <w:pPr>
        <w:spacing w:line="360" w:lineRule="auto"/>
        <w:rPr>
          <w:rFonts w:asciiTheme="minorEastAsia" w:eastAsiaTheme="minorEastAsia" w:hAnsiTheme="minorEastAsia"/>
          <w:szCs w:val="21"/>
        </w:rPr>
      </w:pPr>
    </w:p>
    <w:sectPr w:rsidR="00C63651" w:rsidRPr="000F6E07" w:rsidSect="00F83CCB">
      <w:headerReference w:type="default" r:id="rId8"/>
      <w:footerReference w:type="default" r:id="rId9"/>
      <w:pgSz w:w="11906" w:h="16838" w:code="9"/>
      <w:pgMar w:top="1418" w:right="1701" w:bottom="1418"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FEB" w:rsidRDefault="00ED4FEB" w:rsidP="00E90C76">
      <w:r>
        <w:separator/>
      </w:r>
    </w:p>
  </w:endnote>
  <w:endnote w:type="continuationSeparator" w:id="1">
    <w:p w:rsidR="00ED4FEB" w:rsidRDefault="00ED4FEB" w:rsidP="00E9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方正舒体"/>
    <w:panose1 w:val="00000000000000000000"/>
    <w:charset w:val="86"/>
    <w:family w:val="auto"/>
    <w:notTrueType/>
    <w:pitch w:val="default"/>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E2" w:rsidRDefault="00953C91">
    <w:pPr>
      <w:pStyle w:val="a5"/>
      <w:framePr w:wrap="around" w:vAnchor="text" w:hAnchor="margin" w:xAlign="center" w:y="1"/>
      <w:rPr>
        <w:rStyle w:val="a6"/>
      </w:rPr>
    </w:pPr>
    <w:r>
      <w:rPr>
        <w:rStyle w:val="a6"/>
      </w:rPr>
      <w:fldChar w:fldCharType="begin"/>
    </w:r>
    <w:r w:rsidR="004E58E2">
      <w:rPr>
        <w:rStyle w:val="a6"/>
      </w:rPr>
      <w:instrText xml:space="preserve">PAGE  </w:instrText>
    </w:r>
    <w:r>
      <w:rPr>
        <w:rStyle w:val="a6"/>
      </w:rPr>
      <w:fldChar w:fldCharType="end"/>
    </w:r>
  </w:p>
  <w:p w:rsidR="004E58E2" w:rsidRDefault="004E58E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96993"/>
      <w:docPartObj>
        <w:docPartGallery w:val="Page Numbers (Bottom of Page)"/>
        <w:docPartUnique/>
      </w:docPartObj>
    </w:sdtPr>
    <w:sdtContent>
      <w:p w:rsidR="00F83CCB" w:rsidRDefault="00953C91">
        <w:pPr>
          <w:pStyle w:val="a5"/>
          <w:jc w:val="center"/>
        </w:pPr>
        <w:fldSimple w:instr=" PAGE   \* MERGEFORMAT ">
          <w:r w:rsidR="00AB58BF" w:rsidRPr="00AB58BF">
            <w:rPr>
              <w:noProof/>
              <w:lang w:val="zh-CN"/>
            </w:rPr>
            <w:t>1</w:t>
          </w:r>
        </w:fldSimple>
      </w:p>
    </w:sdtContent>
  </w:sdt>
  <w:p w:rsidR="004E58E2" w:rsidRDefault="004E58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FEB" w:rsidRDefault="00ED4FEB" w:rsidP="00E90C76">
      <w:r>
        <w:separator/>
      </w:r>
    </w:p>
  </w:footnote>
  <w:footnote w:type="continuationSeparator" w:id="1">
    <w:p w:rsidR="00ED4FEB" w:rsidRDefault="00ED4FEB" w:rsidP="00E90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E2" w:rsidRDefault="004E58E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2D46"/>
    <w:rsid w:val="0000317A"/>
    <w:rsid w:val="00003D21"/>
    <w:rsid w:val="00006D94"/>
    <w:rsid w:val="00010622"/>
    <w:rsid w:val="00014F7E"/>
    <w:rsid w:val="000167B7"/>
    <w:rsid w:val="0002087B"/>
    <w:rsid w:val="00023554"/>
    <w:rsid w:val="00026163"/>
    <w:rsid w:val="00031F5B"/>
    <w:rsid w:val="000336A9"/>
    <w:rsid w:val="000400C4"/>
    <w:rsid w:val="00040992"/>
    <w:rsid w:val="00044B81"/>
    <w:rsid w:val="00044DF6"/>
    <w:rsid w:val="00047B4A"/>
    <w:rsid w:val="00052115"/>
    <w:rsid w:val="00057B09"/>
    <w:rsid w:val="000613DF"/>
    <w:rsid w:val="00065C19"/>
    <w:rsid w:val="00065EA6"/>
    <w:rsid w:val="000809D7"/>
    <w:rsid w:val="00080FDA"/>
    <w:rsid w:val="0008271D"/>
    <w:rsid w:val="00084DAB"/>
    <w:rsid w:val="0008728F"/>
    <w:rsid w:val="000930FF"/>
    <w:rsid w:val="00094934"/>
    <w:rsid w:val="000A4D16"/>
    <w:rsid w:val="000B37DB"/>
    <w:rsid w:val="000C0D35"/>
    <w:rsid w:val="000D5535"/>
    <w:rsid w:val="000D6067"/>
    <w:rsid w:val="000E3198"/>
    <w:rsid w:val="000E52C4"/>
    <w:rsid w:val="000F0D51"/>
    <w:rsid w:val="000F6E07"/>
    <w:rsid w:val="00104AFA"/>
    <w:rsid w:val="001067FF"/>
    <w:rsid w:val="00114F49"/>
    <w:rsid w:val="00117776"/>
    <w:rsid w:val="00130873"/>
    <w:rsid w:val="001311A5"/>
    <w:rsid w:val="00140054"/>
    <w:rsid w:val="00146732"/>
    <w:rsid w:val="00146C23"/>
    <w:rsid w:val="001639A2"/>
    <w:rsid w:val="00166EDA"/>
    <w:rsid w:val="00170D1A"/>
    <w:rsid w:val="00176104"/>
    <w:rsid w:val="001764D0"/>
    <w:rsid w:val="00180875"/>
    <w:rsid w:val="00182057"/>
    <w:rsid w:val="001878E8"/>
    <w:rsid w:val="00187ED4"/>
    <w:rsid w:val="00191038"/>
    <w:rsid w:val="00191221"/>
    <w:rsid w:val="001A044F"/>
    <w:rsid w:val="001A5E5A"/>
    <w:rsid w:val="001A6065"/>
    <w:rsid w:val="001B2884"/>
    <w:rsid w:val="001B6711"/>
    <w:rsid w:val="001C5E36"/>
    <w:rsid w:val="001C5E75"/>
    <w:rsid w:val="001D382E"/>
    <w:rsid w:val="001D3AAE"/>
    <w:rsid w:val="001D5523"/>
    <w:rsid w:val="001D7252"/>
    <w:rsid w:val="001E1EEE"/>
    <w:rsid w:val="001E4078"/>
    <w:rsid w:val="001F05D4"/>
    <w:rsid w:val="0020124A"/>
    <w:rsid w:val="00202B6B"/>
    <w:rsid w:val="00202CEB"/>
    <w:rsid w:val="00205831"/>
    <w:rsid w:val="00206C57"/>
    <w:rsid w:val="002127F9"/>
    <w:rsid w:val="002130C8"/>
    <w:rsid w:val="0022160B"/>
    <w:rsid w:val="002223D4"/>
    <w:rsid w:val="00222A71"/>
    <w:rsid w:val="00225AAA"/>
    <w:rsid w:val="00227201"/>
    <w:rsid w:val="00232558"/>
    <w:rsid w:val="00234474"/>
    <w:rsid w:val="00237E33"/>
    <w:rsid w:val="00240DC5"/>
    <w:rsid w:val="00245B0D"/>
    <w:rsid w:val="00251E8D"/>
    <w:rsid w:val="002560A6"/>
    <w:rsid w:val="002629E0"/>
    <w:rsid w:val="0026407C"/>
    <w:rsid w:val="002646FC"/>
    <w:rsid w:val="00267BB2"/>
    <w:rsid w:val="00270972"/>
    <w:rsid w:val="002716BE"/>
    <w:rsid w:val="0027664B"/>
    <w:rsid w:val="00277D97"/>
    <w:rsid w:val="00280B52"/>
    <w:rsid w:val="002817BC"/>
    <w:rsid w:val="002848D6"/>
    <w:rsid w:val="00285965"/>
    <w:rsid w:val="00287999"/>
    <w:rsid w:val="00287CB0"/>
    <w:rsid w:val="0029435A"/>
    <w:rsid w:val="002A4C95"/>
    <w:rsid w:val="002A6EAA"/>
    <w:rsid w:val="002B167B"/>
    <w:rsid w:val="002B5639"/>
    <w:rsid w:val="002B651A"/>
    <w:rsid w:val="002B6E7E"/>
    <w:rsid w:val="002B72D9"/>
    <w:rsid w:val="002C1536"/>
    <w:rsid w:val="002C22ED"/>
    <w:rsid w:val="002C3D4F"/>
    <w:rsid w:val="002C77E4"/>
    <w:rsid w:val="002D1DC8"/>
    <w:rsid w:val="002E0724"/>
    <w:rsid w:val="002E1ACA"/>
    <w:rsid w:val="002E4DD7"/>
    <w:rsid w:val="002E6530"/>
    <w:rsid w:val="002E7AF6"/>
    <w:rsid w:val="002F1542"/>
    <w:rsid w:val="002F4C05"/>
    <w:rsid w:val="00301E1D"/>
    <w:rsid w:val="00303ABF"/>
    <w:rsid w:val="003155D1"/>
    <w:rsid w:val="00316C2C"/>
    <w:rsid w:val="003173ED"/>
    <w:rsid w:val="003204F0"/>
    <w:rsid w:val="003224F7"/>
    <w:rsid w:val="00327F11"/>
    <w:rsid w:val="00330725"/>
    <w:rsid w:val="0033169B"/>
    <w:rsid w:val="00331867"/>
    <w:rsid w:val="00335AC3"/>
    <w:rsid w:val="00337139"/>
    <w:rsid w:val="0034160C"/>
    <w:rsid w:val="00347353"/>
    <w:rsid w:val="00347504"/>
    <w:rsid w:val="003477AA"/>
    <w:rsid w:val="00350A10"/>
    <w:rsid w:val="003522DE"/>
    <w:rsid w:val="00352F02"/>
    <w:rsid w:val="00354C4D"/>
    <w:rsid w:val="00357580"/>
    <w:rsid w:val="003624EA"/>
    <w:rsid w:val="00372008"/>
    <w:rsid w:val="00384AD2"/>
    <w:rsid w:val="00386085"/>
    <w:rsid w:val="00387380"/>
    <w:rsid w:val="00391CCD"/>
    <w:rsid w:val="00391CE4"/>
    <w:rsid w:val="0039239D"/>
    <w:rsid w:val="00393E51"/>
    <w:rsid w:val="003A0BCD"/>
    <w:rsid w:val="003B31C9"/>
    <w:rsid w:val="003C48AB"/>
    <w:rsid w:val="003C4FF2"/>
    <w:rsid w:val="003C5020"/>
    <w:rsid w:val="003C5E55"/>
    <w:rsid w:val="003C60AF"/>
    <w:rsid w:val="003C77FA"/>
    <w:rsid w:val="003C790B"/>
    <w:rsid w:val="003C7E8B"/>
    <w:rsid w:val="003D4500"/>
    <w:rsid w:val="003D7D69"/>
    <w:rsid w:val="003F6501"/>
    <w:rsid w:val="00414238"/>
    <w:rsid w:val="004160F2"/>
    <w:rsid w:val="00417483"/>
    <w:rsid w:val="00422F11"/>
    <w:rsid w:val="00424565"/>
    <w:rsid w:val="00431D76"/>
    <w:rsid w:val="00432AEB"/>
    <w:rsid w:val="00441B6B"/>
    <w:rsid w:val="00443C8F"/>
    <w:rsid w:val="00456B5F"/>
    <w:rsid w:val="0046029D"/>
    <w:rsid w:val="004639FD"/>
    <w:rsid w:val="00463BAF"/>
    <w:rsid w:val="004677C3"/>
    <w:rsid w:val="00480388"/>
    <w:rsid w:val="004875CC"/>
    <w:rsid w:val="00487F4D"/>
    <w:rsid w:val="00494CF7"/>
    <w:rsid w:val="004A20DA"/>
    <w:rsid w:val="004B14AC"/>
    <w:rsid w:val="004B2B77"/>
    <w:rsid w:val="004B3877"/>
    <w:rsid w:val="004B4580"/>
    <w:rsid w:val="004C17BF"/>
    <w:rsid w:val="004D07A8"/>
    <w:rsid w:val="004D13A1"/>
    <w:rsid w:val="004D176A"/>
    <w:rsid w:val="004D764C"/>
    <w:rsid w:val="004E1C53"/>
    <w:rsid w:val="004E1ED0"/>
    <w:rsid w:val="004E4626"/>
    <w:rsid w:val="004E4ABF"/>
    <w:rsid w:val="004E58E2"/>
    <w:rsid w:val="004E5C40"/>
    <w:rsid w:val="004E5E57"/>
    <w:rsid w:val="004F2D3C"/>
    <w:rsid w:val="004F494B"/>
    <w:rsid w:val="004F4C08"/>
    <w:rsid w:val="004F56B2"/>
    <w:rsid w:val="0051463E"/>
    <w:rsid w:val="00517A52"/>
    <w:rsid w:val="00525147"/>
    <w:rsid w:val="00531816"/>
    <w:rsid w:val="0053197E"/>
    <w:rsid w:val="00533066"/>
    <w:rsid w:val="00535798"/>
    <w:rsid w:val="00537B45"/>
    <w:rsid w:val="005408B0"/>
    <w:rsid w:val="00544DC3"/>
    <w:rsid w:val="005451F0"/>
    <w:rsid w:val="00546381"/>
    <w:rsid w:val="00546747"/>
    <w:rsid w:val="00550E05"/>
    <w:rsid w:val="00550EFF"/>
    <w:rsid w:val="00550FC6"/>
    <w:rsid w:val="00552155"/>
    <w:rsid w:val="00552B11"/>
    <w:rsid w:val="00554676"/>
    <w:rsid w:val="0055713B"/>
    <w:rsid w:val="00557414"/>
    <w:rsid w:val="00563940"/>
    <w:rsid w:val="0056684B"/>
    <w:rsid w:val="00575B5B"/>
    <w:rsid w:val="005A1824"/>
    <w:rsid w:val="005A1C98"/>
    <w:rsid w:val="005A5B14"/>
    <w:rsid w:val="005A6E91"/>
    <w:rsid w:val="005C3E13"/>
    <w:rsid w:val="005C7F1B"/>
    <w:rsid w:val="005D670E"/>
    <w:rsid w:val="005E7100"/>
    <w:rsid w:val="0060023C"/>
    <w:rsid w:val="00601207"/>
    <w:rsid w:val="00603CBB"/>
    <w:rsid w:val="006119F3"/>
    <w:rsid w:val="00611D50"/>
    <w:rsid w:val="00612813"/>
    <w:rsid w:val="00616DCF"/>
    <w:rsid w:val="00621B64"/>
    <w:rsid w:val="00626C04"/>
    <w:rsid w:val="00630003"/>
    <w:rsid w:val="00652CD6"/>
    <w:rsid w:val="00657D74"/>
    <w:rsid w:val="006617E7"/>
    <w:rsid w:val="00664067"/>
    <w:rsid w:val="006659C4"/>
    <w:rsid w:val="006669A7"/>
    <w:rsid w:val="00667BA5"/>
    <w:rsid w:val="00671A34"/>
    <w:rsid w:val="00676787"/>
    <w:rsid w:val="00680DB5"/>
    <w:rsid w:val="00684F00"/>
    <w:rsid w:val="006878B1"/>
    <w:rsid w:val="00692695"/>
    <w:rsid w:val="006A228A"/>
    <w:rsid w:val="006A4E00"/>
    <w:rsid w:val="006A77E6"/>
    <w:rsid w:val="006B0D00"/>
    <w:rsid w:val="006B3B83"/>
    <w:rsid w:val="006C76A2"/>
    <w:rsid w:val="006C7EC1"/>
    <w:rsid w:val="006D4E96"/>
    <w:rsid w:val="006D5D88"/>
    <w:rsid w:val="006D6600"/>
    <w:rsid w:val="006E0F14"/>
    <w:rsid w:val="006E5251"/>
    <w:rsid w:val="006E76C5"/>
    <w:rsid w:val="006F3E66"/>
    <w:rsid w:val="006F41E9"/>
    <w:rsid w:val="006F5E0C"/>
    <w:rsid w:val="006F6B83"/>
    <w:rsid w:val="00710AD3"/>
    <w:rsid w:val="00711BDB"/>
    <w:rsid w:val="00712E43"/>
    <w:rsid w:val="007136D1"/>
    <w:rsid w:val="00715DB7"/>
    <w:rsid w:val="007178B3"/>
    <w:rsid w:val="0072056F"/>
    <w:rsid w:val="00723EB0"/>
    <w:rsid w:val="00725B2D"/>
    <w:rsid w:val="00726680"/>
    <w:rsid w:val="00727580"/>
    <w:rsid w:val="00730362"/>
    <w:rsid w:val="0073752F"/>
    <w:rsid w:val="0075099E"/>
    <w:rsid w:val="00752F82"/>
    <w:rsid w:val="007540BC"/>
    <w:rsid w:val="00757588"/>
    <w:rsid w:val="00757E9B"/>
    <w:rsid w:val="00763EF6"/>
    <w:rsid w:val="00766A1D"/>
    <w:rsid w:val="00776037"/>
    <w:rsid w:val="007773D2"/>
    <w:rsid w:val="007778FA"/>
    <w:rsid w:val="00777CA0"/>
    <w:rsid w:val="007800C7"/>
    <w:rsid w:val="00781433"/>
    <w:rsid w:val="00782886"/>
    <w:rsid w:val="0078592D"/>
    <w:rsid w:val="0079229C"/>
    <w:rsid w:val="00796F7A"/>
    <w:rsid w:val="007A1DAB"/>
    <w:rsid w:val="007B13B1"/>
    <w:rsid w:val="007C059F"/>
    <w:rsid w:val="007D59C8"/>
    <w:rsid w:val="007D5C1F"/>
    <w:rsid w:val="007E3A9A"/>
    <w:rsid w:val="007E3A9E"/>
    <w:rsid w:val="007E4DCB"/>
    <w:rsid w:val="007E6ABD"/>
    <w:rsid w:val="007F2D46"/>
    <w:rsid w:val="007F7AF4"/>
    <w:rsid w:val="00801D9D"/>
    <w:rsid w:val="00802385"/>
    <w:rsid w:val="0080749A"/>
    <w:rsid w:val="0081140A"/>
    <w:rsid w:val="00811D4C"/>
    <w:rsid w:val="00825D04"/>
    <w:rsid w:val="00826106"/>
    <w:rsid w:val="00832D22"/>
    <w:rsid w:val="0083636C"/>
    <w:rsid w:val="008371F1"/>
    <w:rsid w:val="0083773B"/>
    <w:rsid w:val="0084101A"/>
    <w:rsid w:val="00843A15"/>
    <w:rsid w:val="00846D66"/>
    <w:rsid w:val="00850CAD"/>
    <w:rsid w:val="008519F1"/>
    <w:rsid w:val="00852CDC"/>
    <w:rsid w:val="0085369A"/>
    <w:rsid w:val="00855528"/>
    <w:rsid w:val="0085693F"/>
    <w:rsid w:val="00857C20"/>
    <w:rsid w:val="008670C6"/>
    <w:rsid w:val="008735BC"/>
    <w:rsid w:val="0087493E"/>
    <w:rsid w:val="008776C3"/>
    <w:rsid w:val="0088669F"/>
    <w:rsid w:val="00887495"/>
    <w:rsid w:val="00890DB3"/>
    <w:rsid w:val="00892AC4"/>
    <w:rsid w:val="00896178"/>
    <w:rsid w:val="00897A61"/>
    <w:rsid w:val="008A136C"/>
    <w:rsid w:val="008B00A4"/>
    <w:rsid w:val="008B0861"/>
    <w:rsid w:val="008B223B"/>
    <w:rsid w:val="008B32C3"/>
    <w:rsid w:val="008B3949"/>
    <w:rsid w:val="008B4CEF"/>
    <w:rsid w:val="008B5991"/>
    <w:rsid w:val="008C6800"/>
    <w:rsid w:val="008C6D8C"/>
    <w:rsid w:val="008E0EEA"/>
    <w:rsid w:val="008E0F7B"/>
    <w:rsid w:val="008E2246"/>
    <w:rsid w:val="008E2276"/>
    <w:rsid w:val="008E2A49"/>
    <w:rsid w:val="008E36FD"/>
    <w:rsid w:val="008E5CC5"/>
    <w:rsid w:val="008E720D"/>
    <w:rsid w:val="008F2FC4"/>
    <w:rsid w:val="008F47BC"/>
    <w:rsid w:val="008F5BA7"/>
    <w:rsid w:val="009161DF"/>
    <w:rsid w:val="009163CE"/>
    <w:rsid w:val="00923B86"/>
    <w:rsid w:val="009329AE"/>
    <w:rsid w:val="00943947"/>
    <w:rsid w:val="0094579A"/>
    <w:rsid w:val="00951968"/>
    <w:rsid w:val="00953C91"/>
    <w:rsid w:val="00957099"/>
    <w:rsid w:val="00961755"/>
    <w:rsid w:val="00965763"/>
    <w:rsid w:val="00975461"/>
    <w:rsid w:val="009774F7"/>
    <w:rsid w:val="009777DE"/>
    <w:rsid w:val="00983D27"/>
    <w:rsid w:val="00985320"/>
    <w:rsid w:val="00985644"/>
    <w:rsid w:val="00985A78"/>
    <w:rsid w:val="00987944"/>
    <w:rsid w:val="00990B73"/>
    <w:rsid w:val="00993753"/>
    <w:rsid w:val="00993F89"/>
    <w:rsid w:val="009943B2"/>
    <w:rsid w:val="00994499"/>
    <w:rsid w:val="00995D65"/>
    <w:rsid w:val="00996D01"/>
    <w:rsid w:val="009A1C4D"/>
    <w:rsid w:val="009A45F5"/>
    <w:rsid w:val="009A68D9"/>
    <w:rsid w:val="009B0E2A"/>
    <w:rsid w:val="009B567A"/>
    <w:rsid w:val="009C02F2"/>
    <w:rsid w:val="009C19A9"/>
    <w:rsid w:val="009C19E9"/>
    <w:rsid w:val="009C2EFE"/>
    <w:rsid w:val="009C475C"/>
    <w:rsid w:val="009D013D"/>
    <w:rsid w:val="009D220F"/>
    <w:rsid w:val="009D4F67"/>
    <w:rsid w:val="009D5609"/>
    <w:rsid w:val="009D63BC"/>
    <w:rsid w:val="009E3F64"/>
    <w:rsid w:val="009E48A1"/>
    <w:rsid w:val="009E6127"/>
    <w:rsid w:val="009F1774"/>
    <w:rsid w:val="009F34C7"/>
    <w:rsid w:val="009F7CA2"/>
    <w:rsid w:val="00A123BF"/>
    <w:rsid w:val="00A2433B"/>
    <w:rsid w:val="00A30795"/>
    <w:rsid w:val="00A34E2D"/>
    <w:rsid w:val="00A36255"/>
    <w:rsid w:val="00A367B6"/>
    <w:rsid w:val="00A36DA9"/>
    <w:rsid w:val="00A37C02"/>
    <w:rsid w:val="00A4178A"/>
    <w:rsid w:val="00A4558B"/>
    <w:rsid w:val="00A50C22"/>
    <w:rsid w:val="00A60378"/>
    <w:rsid w:val="00A60DFA"/>
    <w:rsid w:val="00A64340"/>
    <w:rsid w:val="00A65BCF"/>
    <w:rsid w:val="00A67143"/>
    <w:rsid w:val="00A70401"/>
    <w:rsid w:val="00A7063C"/>
    <w:rsid w:val="00A74729"/>
    <w:rsid w:val="00A7588D"/>
    <w:rsid w:val="00A82600"/>
    <w:rsid w:val="00A82A3E"/>
    <w:rsid w:val="00A82B10"/>
    <w:rsid w:val="00A92982"/>
    <w:rsid w:val="00A92CE8"/>
    <w:rsid w:val="00A9433E"/>
    <w:rsid w:val="00AA0B93"/>
    <w:rsid w:val="00AA26E8"/>
    <w:rsid w:val="00AA4465"/>
    <w:rsid w:val="00AA58BC"/>
    <w:rsid w:val="00AA660D"/>
    <w:rsid w:val="00AA6A93"/>
    <w:rsid w:val="00AA79B7"/>
    <w:rsid w:val="00AB3459"/>
    <w:rsid w:val="00AB58BF"/>
    <w:rsid w:val="00AB618C"/>
    <w:rsid w:val="00AB735E"/>
    <w:rsid w:val="00AC009E"/>
    <w:rsid w:val="00AC017E"/>
    <w:rsid w:val="00AC11C3"/>
    <w:rsid w:val="00AC2B23"/>
    <w:rsid w:val="00AC2BBC"/>
    <w:rsid w:val="00AC3465"/>
    <w:rsid w:val="00AC6A74"/>
    <w:rsid w:val="00AD0408"/>
    <w:rsid w:val="00AD5B4D"/>
    <w:rsid w:val="00AD7A48"/>
    <w:rsid w:val="00AE20AF"/>
    <w:rsid w:val="00AE23D2"/>
    <w:rsid w:val="00AE311A"/>
    <w:rsid w:val="00AE60C0"/>
    <w:rsid w:val="00AE6230"/>
    <w:rsid w:val="00AF016E"/>
    <w:rsid w:val="00AF05EF"/>
    <w:rsid w:val="00AF14C2"/>
    <w:rsid w:val="00AF1A0C"/>
    <w:rsid w:val="00AF57A7"/>
    <w:rsid w:val="00B00110"/>
    <w:rsid w:val="00B03192"/>
    <w:rsid w:val="00B03A37"/>
    <w:rsid w:val="00B15101"/>
    <w:rsid w:val="00B22679"/>
    <w:rsid w:val="00B23F5A"/>
    <w:rsid w:val="00B241AC"/>
    <w:rsid w:val="00B2759E"/>
    <w:rsid w:val="00B277FB"/>
    <w:rsid w:val="00B36EB3"/>
    <w:rsid w:val="00B37479"/>
    <w:rsid w:val="00B43681"/>
    <w:rsid w:val="00B4699F"/>
    <w:rsid w:val="00B53349"/>
    <w:rsid w:val="00B62687"/>
    <w:rsid w:val="00B635EA"/>
    <w:rsid w:val="00B649E4"/>
    <w:rsid w:val="00B71BF7"/>
    <w:rsid w:val="00B74271"/>
    <w:rsid w:val="00B76B34"/>
    <w:rsid w:val="00B80738"/>
    <w:rsid w:val="00B82909"/>
    <w:rsid w:val="00B83DE3"/>
    <w:rsid w:val="00B854AA"/>
    <w:rsid w:val="00B85AB9"/>
    <w:rsid w:val="00B8601D"/>
    <w:rsid w:val="00B86A90"/>
    <w:rsid w:val="00B9151C"/>
    <w:rsid w:val="00B94233"/>
    <w:rsid w:val="00B94D6E"/>
    <w:rsid w:val="00B95BC8"/>
    <w:rsid w:val="00B95F54"/>
    <w:rsid w:val="00B97BBA"/>
    <w:rsid w:val="00BA18D9"/>
    <w:rsid w:val="00BA2759"/>
    <w:rsid w:val="00BA4E40"/>
    <w:rsid w:val="00BB5335"/>
    <w:rsid w:val="00BB5EB3"/>
    <w:rsid w:val="00BB781D"/>
    <w:rsid w:val="00BC4302"/>
    <w:rsid w:val="00BC68DE"/>
    <w:rsid w:val="00BC7A01"/>
    <w:rsid w:val="00BD1DF3"/>
    <w:rsid w:val="00BD3F02"/>
    <w:rsid w:val="00BD5E7A"/>
    <w:rsid w:val="00BE1362"/>
    <w:rsid w:val="00BE4DB4"/>
    <w:rsid w:val="00BE5010"/>
    <w:rsid w:val="00BE65C0"/>
    <w:rsid w:val="00BF1A14"/>
    <w:rsid w:val="00BF3B59"/>
    <w:rsid w:val="00BF3D0A"/>
    <w:rsid w:val="00BF6284"/>
    <w:rsid w:val="00BF70CC"/>
    <w:rsid w:val="00C03128"/>
    <w:rsid w:val="00C0566C"/>
    <w:rsid w:val="00C1072D"/>
    <w:rsid w:val="00C10B36"/>
    <w:rsid w:val="00C121BD"/>
    <w:rsid w:val="00C214F5"/>
    <w:rsid w:val="00C2341E"/>
    <w:rsid w:val="00C3250A"/>
    <w:rsid w:val="00C34C71"/>
    <w:rsid w:val="00C4042A"/>
    <w:rsid w:val="00C46468"/>
    <w:rsid w:val="00C50970"/>
    <w:rsid w:val="00C511A7"/>
    <w:rsid w:val="00C516A9"/>
    <w:rsid w:val="00C52177"/>
    <w:rsid w:val="00C55E7B"/>
    <w:rsid w:val="00C56CE0"/>
    <w:rsid w:val="00C63651"/>
    <w:rsid w:val="00C66B0A"/>
    <w:rsid w:val="00C726F9"/>
    <w:rsid w:val="00C800F6"/>
    <w:rsid w:val="00C85321"/>
    <w:rsid w:val="00C95138"/>
    <w:rsid w:val="00C95B35"/>
    <w:rsid w:val="00C96DF8"/>
    <w:rsid w:val="00CA0461"/>
    <w:rsid w:val="00CA0800"/>
    <w:rsid w:val="00CC3ADC"/>
    <w:rsid w:val="00CD0A15"/>
    <w:rsid w:val="00CD2967"/>
    <w:rsid w:val="00CD3042"/>
    <w:rsid w:val="00CD75FD"/>
    <w:rsid w:val="00CE1B63"/>
    <w:rsid w:val="00CE59BA"/>
    <w:rsid w:val="00CF1FBB"/>
    <w:rsid w:val="00CF1FF0"/>
    <w:rsid w:val="00D00D99"/>
    <w:rsid w:val="00D01694"/>
    <w:rsid w:val="00D0542B"/>
    <w:rsid w:val="00D0730F"/>
    <w:rsid w:val="00D12764"/>
    <w:rsid w:val="00D13782"/>
    <w:rsid w:val="00D200FB"/>
    <w:rsid w:val="00D22FD8"/>
    <w:rsid w:val="00D26F04"/>
    <w:rsid w:val="00D30554"/>
    <w:rsid w:val="00D316B8"/>
    <w:rsid w:val="00D4046D"/>
    <w:rsid w:val="00D404ED"/>
    <w:rsid w:val="00D4151D"/>
    <w:rsid w:val="00D41721"/>
    <w:rsid w:val="00D47BFA"/>
    <w:rsid w:val="00D50222"/>
    <w:rsid w:val="00D50CE7"/>
    <w:rsid w:val="00D5272B"/>
    <w:rsid w:val="00D55E61"/>
    <w:rsid w:val="00D5631C"/>
    <w:rsid w:val="00D564BD"/>
    <w:rsid w:val="00D5752C"/>
    <w:rsid w:val="00D577BE"/>
    <w:rsid w:val="00D60F70"/>
    <w:rsid w:val="00D6133E"/>
    <w:rsid w:val="00D636E9"/>
    <w:rsid w:val="00D63E9F"/>
    <w:rsid w:val="00D71493"/>
    <w:rsid w:val="00D73AC2"/>
    <w:rsid w:val="00D743A2"/>
    <w:rsid w:val="00D8089C"/>
    <w:rsid w:val="00D81CD9"/>
    <w:rsid w:val="00D87977"/>
    <w:rsid w:val="00D906CE"/>
    <w:rsid w:val="00D94214"/>
    <w:rsid w:val="00DB2FEC"/>
    <w:rsid w:val="00DB388B"/>
    <w:rsid w:val="00DB4AB6"/>
    <w:rsid w:val="00DC05C2"/>
    <w:rsid w:val="00DC319A"/>
    <w:rsid w:val="00DC4459"/>
    <w:rsid w:val="00DC78CB"/>
    <w:rsid w:val="00DD0145"/>
    <w:rsid w:val="00DD128C"/>
    <w:rsid w:val="00DD378C"/>
    <w:rsid w:val="00DD5A41"/>
    <w:rsid w:val="00DE0448"/>
    <w:rsid w:val="00DE3A6A"/>
    <w:rsid w:val="00DE41A2"/>
    <w:rsid w:val="00DE5C3E"/>
    <w:rsid w:val="00DE6271"/>
    <w:rsid w:val="00DF08EB"/>
    <w:rsid w:val="00DF6065"/>
    <w:rsid w:val="00E016AA"/>
    <w:rsid w:val="00E04B5D"/>
    <w:rsid w:val="00E04B97"/>
    <w:rsid w:val="00E13633"/>
    <w:rsid w:val="00E1596B"/>
    <w:rsid w:val="00E16892"/>
    <w:rsid w:val="00E1790F"/>
    <w:rsid w:val="00E23D5B"/>
    <w:rsid w:val="00E405F3"/>
    <w:rsid w:val="00E40C2B"/>
    <w:rsid w:val="00E43984"/>
    <w:rsid w:val="00E4788E"/>
    <w:rsid w:val="00E50984"/>
    <w:rsid w:val="00E52C4E"/>
    <w:rsid w:val="00E57CFB"/>
    <w:rsid w:val="00E66383"/>
    <w:rsid w:val="00E6773B"/>
    <w:rsid w:val="00E72947"/>
    <w:rsid w:val="00E753F8"/>
    <w:rsid w:val="00E77CAC"/>
    <w:rsid w:val="00E80D1D"/>
    <w:rsid w:val="00E90392"/>
    <w:rsid w:val="00E90590"/>
    <w:rsid w:val="00E90C76"/>
    <w:rsid w:val="00E94B88"/>
    <w:rsid w:val="00EA0B38"/>
    <w:rsid w:val="00EA48E5"/>
    <w:rsid w:val="00EA4BFD"/>
    <w:rsid w:val="00EB3C07"/>
    <w:rsid w:val="00EC0E83"/>
    <w:rsid w:val="00EC18C4"/>
    <w:rsid w:val="00EC1A32"/>
    <w:rsid w:val="00ED06EC"/>
    <w:rsid w:val="00ED39C0"/>
    <w:rsid w:val="00ED4FEB"/>
    <w:rsid w:val="00ED7364"/>
    <w:rsid w:val="00ED7D44"/>
    <w:rsid w:val="00EE1709"/>
    <w:rsid w:val="00EF68AE"/>
    <w:rsid w:val="00F0559F"/>
    <w:rsid w:val="00F104CB"/>
    <w:rsid w:val="00F1624D"/>
    <w:rsid w:val="00F16BC1"/>
    <w:rsid w:val="00F17AC5"/>
    <w:rsid w:val="00F233EA"/>
    <w:rsid w:val="00F247CA"/>
    <w:rsid w:val="00F24F75"/>
    <w:rsid w:val="00F2568C"/>
    <w:rsid w:val="00F2684A"/>
    <w:rsid w:val="00F27894"/>
    <w:rsid w:val="00F30197"/>
    <w:rsid w:val="00F35917"/>
    <w:rsid w:val="00F36A22"/>
    <w:rsid w:val="00F4470A"/>
    <w:rsid w:val="00F465BE"/>
    <w:rsid w:val="00F52AA6"/>
    <w:rsid w:val="00F546D4"/>
    <w:rsid w:val="00F546F7"/>
    <w:rsid w:val="00F54B89"/>
    <w:rsid w:val="00F707FB"/>
    <w:rsid w:val="00F8022C"/>
    <w:rsid w:val="00F81067"/>
    <w:rsid w:val="00F83CCB"/>
    <w:rsid w:val="00F86745"/>
    <w:rsid w:val="00F87F4B"/>
    <w:rsid w:val="00F90C89"/>
    <w:rsid w:val="00F92891"/>
    <w:rsid w:val="00F93ECA"/>
    <w:rsid w:val="00FA08FF"/>
    <w:rsid w:val="00FA6343"/>
    <w:rsid w:val="00FB0C91"/>
    <w:rsid w:val="00FB3FB0"/>
    <w:rsid w:val="00FB63EE"/>
    <w:rsid w:val="00FC06ED"/>
    <w:rsid w:val="00FC3DB1"/>
    <w:rsid w:val="00FC72A2"/>
    <w:rsid w:val="00FE5E69"/>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90C7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4"/>
    <w:uiPriority w:val="99"/>
    <w:rsid w:val="00E90C76"/>
    <w:rPr>
      <w:sz w:val="18"/>
      <w:szCs w:val="18"/>
    </w:rPr>
  </w:style>
  <w:style w:type="paragraph" w:styleId="a5">
    <w:name w:val="footer"/>
    <w:basedOn w:val="a"/>
    <w:link w:val="Char0"/>
    <w:uiPriority w:val="99"/>
    <w:unhideWhenUsed/>
    <w:rsid w:val="00E90C76"/>
    <w:pPr>
      <w:tabs>
        <w:tab w:val="center" w:pos="4153"/>
        <w:tab w:val="right" w:pos="8306"/>
      </w:tabs>
      <w:snapToGrid w:val="0"/>
      <w:jc w:val="left"/>
    </w:pPr>
    <w:rPr>
      <w:rFonts w:ascii="Calibri" w:hAnsi="Calibri"/>
      <w:kern w:val="0"/>
      <w:sz w:val="18"/>
      <w:szCs w:val="18"/>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uiPriority w:val="99"/>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kern w:val="0"/>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uiPriority w:val="39"/>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kern w:val="0"/>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rsid w:val="00E90C76"/>
    <w:rPr>
      <w:sz w:val="21"/>
      <w:szCs w:val="21"/>
    </w:rPr>
  </w:style>
  <w:style w:type="paragraph" w:styleId="ae">
    <w:name w:val="annotation text"/>
    <w:basedOn w:val="a"/>
    <w:link w:val="Char5"/>
    <w:rsid w:val="00E90C76"/>
    <w:pPr>
      <w:jc w:val="left"/>
    </w:pPr>
    <w:rPr>
      <w:kern w:val="0"/>
      <w:sz w:val="20"/>
    </w:rPr>
  </w:style>
  <w:style w:type="character" w:customStyle="1" w:styleId="Char5">
    <w:name w:val="批注文字 Char"/>
    <w:link w:val="ae"/>
    <w:semiHidden/>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styleId="af0">
    <w:name w:val="FollowedHyperlink"/>
    <w:uiPriority w:val="99"/>
    <w:semiHidden/>
    <w:unhideWhenUsed/>
    <w:rsid w:val="00E90C76"/>
    <w:rPr>
      <w:color w:val="800080"/>
      <w:u w:val="single"/>
    </w:rPr>
  </w:style>
  <w:style w:type="paragraph" w:styleId="af1">
    <w:name w:val="Revision"/>
    <w:hidden/>
    <w:uiPriority w:val="99"/>
    <w:semiHidden/>
    <w:rsid w:val="00E90C76"/>
    <w:rPr>
      <w:rFonts w:ascii="Times New Roman" w:hAnsi="Times New Roman"/>
      <w:kern w:val="2"/>
      <w:sz w:val="21"/>
      <w:szCs w:val="24"/>
    </w:rPr>
  </w:style>
  <w:style w:type="paragraph" w:styleId="af2">
    <w:name w:val="Document Map"/>
    <w:basedOn w:val="a"/>
    <w:link w:val="Char7"/>
    <w:uiPriority w:val="99"/>
    <w:semiHidden/>
    <w:unhideWhenUsed/>
    <w:rsid w:val="00B37479"/>
    <w:rPr>
      <w:rFonts w:ascii="宋体"/>
      <w:sz w:val="18"/>
      <w:szCs w:val="18"/>
    </w:rPr>
  </w:style>
  <w:style w:type="character" w:customStyle="1" w:styleId="Char7">
    <w:name w:val="文档结构图 Char"/>
    <w:link w:val="af2"/>
    <w:uiPriority w:val="99"/>
    <w:semiHidden/>
    <w:rsid w:val="00B37479"/>
    <w:rPr>
      <w:rFonts w:ascii="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94796915">
      <w:bodyDiv w:val="1"/>
      <w:marLeft w:val="0"/>
      <w:marRight w:val="0"/>
      <w:marTop w:val="0"/>
      <w:marBottom w:val="0"/>
      <w:divBdr>
        <w:top w:val="none" w:sz="0" w:space="0" w:color="auto"/>
        <w:left w:val="none" w:sz="0" w:space="0" w:color="auto"/>
        <w:bottom w:val="none" w:sz="0" w:space="0" w:color="auto"/>
        <w:right w:val="none" w:sz="0" w:space="0" w:color="auto"/>
      </w:divBdr>
    </w:div>
    <w:div w:id="885218061">
      <w:bodyDiv w:val="1"/>
      <w:marLeft w:val="0"/>
      <w:marRight w:val="0"/>
      <w:marTop w:val="0"/>
      <w:marBottom w:val="0"/>
      <w:divBdr>
        <w:top w:val="none" w:sz="0" w:space="0" w:color="auto"/>
        <w:left w:val="none" w:sz="0" w:space="0" w:color="auto"/>
        <w:bottom w:val="none" w:sz="0" w:space="0" w:color="auto"/>
        <w:right w:val="none" w:sz="0" w:space="0" w:color="auto"/>
      </w:divBdr>
    </w:div>
    <w:div w:id="1524707720">
      <w:bodyDiv w:val="1"/>
      <w:marLeft w:val="0"/>
      <w:marRight w:val="0"/>
      <w:marTop w:val="0"/>
      <w:marBottom w:val="0"/>
      <w:divBdr>
        <w:top w:val="none" w:sz="0" w:space="0" w:color="auto"/>
        <w:left w:val="none" w:sz="0" w:space="0" w:color="auto"/>
        <w:bottom w:val="none" w:sz="0" w:space="0" w:color="auto"/>
        <w:right w:val="none" w:sz="0" w:space="0" w:color="auto"/>
      </w:divBdr>
    </w:div>
    <w:div w:id="1610770081">
      <w:bodyDiv w:val="1"/>
      <w:marLeft w:val="0"/>
      <w:marRight w:val="0"/>
      <w:marTop w:val="0"/>
      <w:marBottom w:val="0"/>
      <w:divBdr>
        <w:top w:val="none" w:sz="0" w:space="0" w:color="auto"/>
        <w:left w:val="none" w:sz="0" w:space="0" w:color="auto"/>
        <w:bottom w:val="none" w:sz="0" w:space="0" w:color="auto"/>
        <w:right w:val="none" w:sz="0" w:space="0" w:color="auto"/>
      </w:divBdr>
    </w:div>
    <w:div w:id="20174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32</Pages>
  <Words>4316</Words>
  <Characters>24605</Characters>
  <Application>Microsoft Office Word</Application>
  <DocSecurity>0</DocSecurity>
  <Lines>205</Lines>
  <Paragraphs>57</Paragraphs>
  <ScaleCrop>false</ScaleCrop>
  <Company>zhonglun</Company>
  <LinksUpToDate>false</LinksUpToDate>
  <CharactersWithSpaces>28864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吴晓欣</cp:lastModifiedBy>
  <cp:revision>103</cp:revision>
  <cp:lastPrinted>2017-06-12T02:43:00Z</cp:lastPrinted>
  <dcterms:created xsi:type="dcterms:W3CDTF">2016-12-15T00:40:00Z</dcterms:created>
  <dcterms:modified xsi:type="dcterms:W3CDTF">2017-08-08T06:24:00Z</dcterms:modified>
</cp:coreProperties>
</file>