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7812" w:rsidRPr="00A4023A" w:rsidRDefault="00FE7812">
      <w:pPr>
        <w:tabs>
          <w:tab w:val="left" w:pos="6660"/>
        </w:tabs>
        <w:spacing w:line="360" w:lineRule="auto"/>
        <w:jc w:val="center"/>
        <w:rPr>
          <w:rFonts w:asciiTheme="minorEastAsia" w:eastAsiaTheme="minorEastAsia" w:hAnsiTheme="minorEastAsia"/>
          <w:bCs/>
          <w:sz w:val="44"/>
        </w:rPr>
      </w:pPr>
      <w:bookmarkStart w:id="0" w:name="OLE_LINK2"/>
      <w:bookmarkStart w:id="1" w:name="OLE_LINK3"/>
    </w:p>
    <w:p w:rsidR="00FE7812" w:rsidRPr="00A4023A" w:rsidRDefault="00FE7812">
      <w:pPr>
        <w:jc w:val="center"/>
        <w:rPr>
          <w:rFonts w:asciiTheme="minorEastAsia" w:eastAsiaTheme="minorEastAsia" w:hAnsiTheme="minorEastAsia"/>
          <w:sz w:val="28"/>
          <w:szCs w:val="28"/>
        </w:rPr>
      </w:pPr>
    </w:p>
    <w:p w:rsidR="00F62C64" w:rsidRPr="00A4023A" w:rsidRDefault="00F62C64">
      <w:pPr>
        <w:jc w:val="center"/>
        <w:rPr>
          <w:rFonts w:asciiTheme="minorEastAsia" w:eastAsiaTheme="minorEastAsia" w:hAnsiTheme="minorEastAsia"/>
          <w:b/>
          <w:sz w:val="52"/>
        </w:rPr>
      </w:pPr>
    </w:p>
    <w:p w:rsidR="00FE7812" w:rsidRPr="00A4023A" w:rsidRDefault="00176036">
      <w:pPr>
        <w:jc w:val="center"/>
        <w:rPr>
          <w:rFonts w:asciiTheme="minorEastAsia" w:eastAsiaTheme="minorEastAsia" w:hAnsiTheme="minorEastAsia"/>
          <w:b/>
          <w:sz w:val="52"/>
        </w:rPr>
      </w:pPr>
      <w:r w:rsidRPr="00A4023A">
        <w:rPr>
          <w:rFonts w:asciiTheme="minorEastAsia" w:eastAsiaTheme="minorEastAsia" w:hAnsiTheme="minorEastAsia" w:hint="eastAsia"/>
          <w:b/>
          <w:sz w:val="52"/>
        </w:rPr>
        <w:t>长信基金管理有限责任公司</w:t>
      </w:r>
    </w:p>
    <w:p w:rsidR="007B39B5" w:rsidRPr="00A4023A" w:rsidRDefault="00176036" w:rsidP="007A7497">
      <w:pPr>
        <w:jc w:val="center"/>
        <w:rPr>
          <w:rFonts w:asciiTheme="minorEastAsia" w:eastAsiaTheme="minorEastAsia" w:hAnsiTheme="minorEastAsia"/>
          <w:b/>
          <w:sz w:val="48"/>
        </w:rPr>
      </w:pPr>
      <w:bookmarkStart w:id="2" w:name="_Toc123112222"/>
      <w:bookmarkStart w:id="3" w:name="_Toc123112261"/>
      <w:bookmarkStart w:id="4" w:name="_Toc123701381"/>
      <w:bookmarkStart w:id="5" w:name="_Toc139991724"/>
      <w:bookmarkStart w:id="6" w:name="_Toc139992299"/>
      <w:r w:rsidRPr="00A4023A">
        <w:rPr>
          <w:rFonts w:asciiTheme="minorEastAsia" w:eastAsiaTheme="minorEastAsia" w:hAnsiTheme="minorEastAsia" w:hint="eastAsia"/>
          <w:b/>
          <w:sz w:val="48"/>
        </w:rPr>
        <w:t>长信中证500指数增强型证券投资基金</w:t>
      </w:r>
      <w:bookmarkStart w:id="7" w:name="_Toc123112223"/>
      <w:bookmarkStart w:id="8" w:name="_Toc123112262"/>
      <w:bookmarkStart w:id="9" w:name="_Toc123701382"/>
      <w:bookmarkStart w:id="10" w:name="_Toc139991725"/>
      <w:bookmarkStart w:id="11" w:name="_Toc139992300"/>
      <w:bookmarkEnd w:id="2"/>
      <w:bookmarkEnd w:id="3"/>
      <w:bookmarkEnd w:id="4"/>
      <w:bookmarkEnd w:id="5"/>
      <w:bookmarkEnd w:id="6"/>
    </w:p>
    <w:p w:rsidR="005F4FDE" w:rsidRPr="00A4023A" w:rsidRDefault="00176036" w:rsidP="005F4FDE">
      <w:pPr>
        <w:jc w:val="center"/>
        <w:rPr>
          <w:rFonts w:asciiTheme="minorEastAsia" w:eastAsiaTheme="minorEastAsia" w:hAnsiTheme="minorEastAsia"/>
          <w:b/>
          <w:sz w:val="48"/>
        </w:rPr>
      </w:pPr>
      <w:r w:rsidRPr="00A4023A">
        <w:rPr>
          <w:rFonts w:asciiTheme="minorEastAsia" w:eastAsiaTheme="minorEastAsia" w:hAnsiTheme="minorEastAsia" w:hint="eastAsia"/>
          <w:b/>
          <w:sz w:val="48"/>
        </w:rPr>
        <w:t>基金合同</w:t>
      </w:r>
      <w:bookmarkEnd w:id="7"/>
      <w:bookmarkEnd w:id="8"/>
      <w:bookmarkEnd w:id="9"/>
      <w:bookmarkEnd w:id="10"/>
      <w:bookmarkEnd w:id="11"/>
    </w:p>
    <w:p w:rsidR="00FE7812" w:rsidRPr="00A4023A" w:rsidRDefault="00FE7812">
      <w:pPr>
        <w:jc w:val="center"/>
        <w:rPr>
          <w:rFonts w:asciiTheme="minorEastAsia" w:eastAsiaTheme="minorEastAsia" w:hAnsiTheme="minorEastAsia"/>
          <w:b/>
          <w:sz w:val="52"/>
        </w:rPr>
      </w:pPr>
    </w:p>
    <w:p w:rsidR="00FE7812" w:rsidRPr="00A4023A" w:rsidRDefault="00FE7812">
      <w:pPr>
        <w:jc w:val="center"/>
        <w:rPr>
          <w:rFonts w:asciiTheme="minorEastAsia" w:eastAsiaTheme="minorEastAsia" w:hAnsiTheme="minorEastAsia"/>
          <w:b/>
          <w:sz w:val="52"/>
        </w:rPr>
      </w:pPr>
    </w:p>
    <w:p w:rsidR="00FE7812" w:rsidRPr="00A4023A" w:rsidRDefault="00FE7812">
      <w:pPr>
        <w:jc w:val="center"/>
        <w:rPr>
          <w:rFonts w:asciiTheme="minorEastAsia" w:eastAsiaTheme="minorEastAsia" w:hAnsiTheme="minorEastAsia"/>
          <w:b/>
          <w:sz w:val="52"/>
        </w:rPr>
      </w:pPr>
    </w:p>
    <w:p w:rsidR="00FE7812" w:rsidRPr="00A4023A" w:rsidRDefault="00FE7812">
      <w:pPr>
        <w:jc w:val="center"/>
        <w:rPr>
          <w:rFonts w:asciiTheme="minorEastAsia" w:eastAsiaTheme="minorEastAsia" w:hAnsiTheme="minorEastAsia"/>
          <w:b/>
          <w:sz w:val="52"/>
        </w:rPr>
      </w:pPr>
    </w:p>
    <w:p w:rsidR="00FE7812" w:rsidRPr="00A4023A" w:rsidRDefault="00FE7812">
      <w:pPr>
        <w:jc w:val="center"/>
        <w:rPr>
          <w:rFonts w:asciiTheme="minorEastAsia" w:eastAsiaTheme="minorEastAsia" w:hAnsiTheme="minorEastAsia"/>
          <w:b/>
          <w:sz w:val="52"/>
        </w:rPr>
      </w:pPr>
    </w:p>
    <w:p w:rsidR="00FE7812" w:rsidRPr="00A4023A" w:rsidRDefault="00FE7812">
      <w:pPr>
        <w:rPr>
          <w:rFonts w:asciiTheme="minorEastAsia" w:eastAsiaTheme="minorEastAsia" w:hAnsiTheme="minorEastAsia"/>
          <w:b/>
        </w:rPr>
      </w:pPr>
    </w:p>
    <w:p w:rsidR="00FE7812" w:rsidRPr="00A4023A" w:rsidRDefault="00176036">
      <w:pPr>
        <w:jc w:val="center"/>
        <w:rPr>
          <w:rFonts w:asciiTheme="minorEastAsia" w:eastAsiaTheme="minorEastAsia" w:hAnsiTheme="minorEastAsia"/>
          <w:b/>
          <w:sz w:val="36"/>
        </w:rPr>
      </w:pPr>
      <w:bookmarkStart w:id="12" w:name="_Toc139992301"/>
      <w:bookmarkStart w:id="13" w:name="_Toc139991726"/>
      <w:bookmarkStart w:id="14" w:name="_Toc123701383"/>
      <w:bookmarkStart w:id="15" w:name="_Toc123112263"/>
      <w:bookmarkStart w:id="16" w:name="_Toc123112224"/>
      <w:r w:rsidRPr="00A4023A">
        <w:rPr>
          <w:rFonts w:asciiTheme="minorEastAsia" w:eastAsiaTheme="minorEastAsia" w:hAnsiTheme="minorEastAsia" w:hint="eastAsia"/>
          <w:b/>
          <w:sz w:val="36"/>
        </w:rPr>
        <w:t>基金管理人：</w:t>
      </w:r>
      <w:bookmarkEnd w:id="12"/>
      <w:bookmarkEnd w:id="13"/>
      <w:bookmarkEnd w:id="14"/>
      <w:bookmarkEnd w:id="15"/>
      <w:bookmarkEnd w:id="16"/>
      <w:r w:rsidRPr="00A4023A">
        <w:rPr>
          <w:rFonts w:asciiTheme="minorEastAsia" w:eastAsiaTheme="minorEastAsia" w:hAnsiTheme="minorEastAsia" w:hint="eastAsia"/>
          <w:b/>
          <w:sz w:val="36"/>
        </w:rPr>
        <w:t>长信基金管理有限责任公司</w:t>
      </w:r>
    </w:p>
    <w:p w:rsidR="00FE7812" w:rsidRPr="00A4023A" w:rsidRDefault="00176036">
      <w:pPr>
        <w:jc w:val="center"/>
        <w:rPr>
          <w:rFonts w:asciiTheme="minorEastAsia" w:eastAsiaTheme="minorEastAsia" w:hAnsiTheme="minorEastAsia"/>
          <w:b/>
          <w:sz w:val="36"/>
        </w:rPr>
      </w:pPr>
      <w:bookmarkStart w:id="17" w:name="_Toc123112225"/>
      <w:bookmarkStart w:id="18" w:name="_Toc123112264"/>
      <w:bookmarkStart w:id="19" w:name="_Toc123701384"/>
      <w:bookmarkStart w:id="20" w:name="_Toc139991727"/>
      <w:bookmarkStart w:id="21" w:name="_Toc139992302"/>
      <w:r w:rsidRPr="00A4023A">
        <w:rPr>
          <w:rFonts w:asciiTheme="minorEastAsia" w:eastAsiaTheme="minorEastAsia" w:hAnsiTheme="minorEastAsia" w:hint="eastAsia"/>
          <w:b/>
          <w:sz w:val="36"/>
        </w:rPr>
        <w:t>基金托管人：</w:t>
      </w:r>
      <w:bookmarkEnd w:id="17"/>
      <w:bookmarkEnd w:id="18"/>
      <w:bookmarkEnd w:id="19"/>
      <w:bookmarkEnd w:id="20"/>
      <w:bookmarkEnd w:id="21"/>
      <w:r w:rsidRPr="00A4023A">
        <w:rPr>
          <w:rFonts w:asciiTheme="minorEastAsia" w:eastAsiaTheme="minorEastAsia" w:hAnsiTheme="minorEastAsia" w:hint="eastAsia"/>
          <w:b/>
          <w:sz w:val="36"/>
        </w:rPr>
        <w:t>中国建设银行股份有限公司</w:t>
      </w:r>
    </w:p>
    <w:p w:rsidR="00FE7812" w:rsidRPr="00A4023A" w:rsidRDefault="00FE7812">
      <w:pPr>
        <w:jc w:val="center"/>
        <w:rPr>
          <w:rFonts w:asciiTheme="minorEastAsia" w:eastAsiaTheme="minorEastAsia" w:hAnsiTheme="minorEastAsia"/>
          <w:bCs/>
          <w:sz w:val="32"/>
        </w:rPr>
      </w:pPr>
    </w:p>
    <w:p w:rsidR="00FE7812" w:rsidRPr="00A4023A" w:rsidRDefault="00FE7812">
      <w:pPr>
        <w:jc w:val="center"/>
        <w:rPr>
          <w:rFonts w:asciiTheme="minorEastAsia" w:eastAsiaTheme="minorEastAsia" w:hAnsiTheme="minorEastAsia"/>
          <w:bCs/>
          <w:sz w:val="28"/>
        </w:rPr>
      </w:pPr>
      <w:bookmarkStart w:id="22" w:name="_Toc123112227"/>
      <w:bookmarkStart w:id="23" w:name="_Toc123112266"/>
      <w:bookmarkStart w:id="24" w:name="_Toc123701386"/>
      <w:bookmarkStart w:id="25" w:name="_Toc139991729"/>
    </w:p>
    <w:p w:rsidR="00FE7812" w:rsidRPr="00A4023A" w:rsidRDefault="00176036">
      <w:pPr>
        <w:jc w:val="center"/>
        <w:rPr>
          <w:rFonts w:asciiTheme="minorEastAsia" w:eastAsiaTheme="minorEastAsia" w:hAnsiTheme="minorEastAsia"/>
          <w:bCs/>
          <w:sz w:val="28"/>
        </w:rPr>
        <w:sectPr w:rsidR="00FE7812" w:rsidRPr="00A4023A">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A4023A">
        <w:rPr>
          <w:rFonts w:asciiTheme="minorEastAsia" w:eastAsiaTheme="minorEastAsia" w:hAnsiTheme="minorEastAsia" w:hint="eastAsia"/>
          <w:b/>
          <w:bCs/>
          <w:sz w:val="30"/>
        </w:rPr>
        <w:t>二零一七年七月</w:t>
      </w:r>
    </w:p>
    <w:p w:rsidR="00FE7812" w:rsidRPr="00A4023A" w:rsidRDefault="00176036">
      <w:pPr>
        <w:jc w:val="center"/>
        <w:rPr>
          <w:rFonts w:asciiTheme="minorEastAsia" w:eastAsiaTheme="minorEastAsia" w:hAnsiTheme="minorEastAsia"/>
          <w:bCs/>
          <w:sz w:val="28"/>
        </w:rPr>
      </w:pPr>
      <w:r w:rsidRPr="00A4023A">
        <w:rPr>
          <w:rFonts w:asciiTheme="minorEastAsia" w:eastAsiaTheme="minorEastAsia" w:hAnsiTheme="minorEastAsia" w:hint="eastAsia"/>
          <w:bCs/>
          <w:sz w:val="28"/>
        </w:rPr>
        <w:lastRenderedPageBreak/>
        <w:t>目录</w:t>
      </w:r>
      <w:bookmarkEnd w:id="22"/>
      <w:bookmarkEnd w:id="23"/>
      <w:bookmarkEnd w:id="24"/>
      <w:bookmarkEnd w:id="25"/>
    </w:p>
    <w:p w:rsidR="00BB7060" w:rsidRPr="00A4023A" w:rsidRDefault="00176036">
      <w:pPr>
        <w:pStyle w:val="10"/>
        <w:rPr>
          <w:rFonts w:asciiTheme="minorHAnsi" w:eastAsiaTheme="minorEastAsia" w:hAnsiTheme="minorHAnsi" w:cstheme="minorBidi"/>
          <w:noProof/>
          <w:szCs w:val="22"/>
        </w:rPr>
      </w:pPr>
      <w:r w:rsidRPr="00A4023A">
        <w:rPr>
          <w:rFonts w:asciiTheme="minorEastAsia" w:eastAsiaTheme="minorEastAsia" w:hAnsiTheme="minorEastAsia"/>
          <w:bCs/>
          <w:sz w:val="24"/>
        </w:rPr>
        <w:fldChar w:fldCharType="begin"/>
      </w:r>
      <w:r w:rsidRPr="00A4023A">
        <w:rPr>
          <w:rFonts w:asciiTheme="minorEastAsia" w:eastAsiaTheme="minorEastAsia" w:hAnsiTheme="minorEastAsia"/>
          <w:bCs/>
          <w:sz w:val="24"/>
        </w:rPr>
        <w:instrText xml:space="preserve"> TOC \o "1-1" \h \z \u </w:instrText>
      </w:r>
      <w:r w:rsidRPr="00A4023A">
        <w:rPr>
          <w:rFonts w:asciiTheme="minorEastAsia" w:eastAsiaTheme="minorEastAsia" w:hAnsiTheme="minorEastAsia"/>
          <w:bCs/>
          <w:sz w:val="24"/>
        </w:rPr>
        <w:fldChar w:fldCharType="separate"/>
      </w:r>
      <w:hyperlink w:anchor="_Toc488766898" w:history="1">
        <w:r w:rsidR="00BB7060" w:rsidRPr="00A4023A">
          <w:rPr>
            <w:rStyle w:val="a9"/>
            <w:rFonts w:asciiTheme="minorEastAsia" w:hAnsiTheme="minorEastAsia" w:hint="eastAsia"/>
            <w:noProof/>
            <w:color w:val="auto"/>
          </w:rPr>
          <w:t>第一部分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前言</w:t>
        </w:r>
        <w:r w:rsidR="00BB7060" w:rsidRPr="00A4023A">
          <w:rPr>
            <w:noProof/>
            <w:webHidden/>
          </w:rPr>
          <w:tab/>
        </w:r>
        <w:r w:rsidRPr="00A4023A">
          <w:rPr>
            <w:noProof/>
            <w:webHidden/>
          </w:rPr>
          <w:fldChar w:fldCharType="begin"/>
        </w:r>
        <w:r w:rsidR="00BB7060" w:rsidRPr="00A4023A">
          <w:rPr>
            <w:noProof/>
            <w:webHidden/>
          </w:rPr>
          <w:instrText xml:space="preserve"> PAGEREF _Toc488766898 \h </w:instrText>
        </w:r>
        <w:r w:rsidRPr="00A4023A">
          <w:rPr>
            <w:noProof/>
            <w:webHidden/>
          </w:rPr>
        </w:r>
        <w:r w:rsidRPr="00A4023A">
          <w:rPr>
            <w:noProof/>
            <w:webHidden/>
          </w:rPr>
          <w:fldChar w:fldCharType="separate"/>
        </w:r>
        <w:r w:rsidR="00A4023A">
          <w:rPr>
            <w:noProof/>
            <w:webHidden/>
          </w:rPr>
          <w:t>1</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899" w:history="1">
        <w:r w:rsidR="00BB7060" w:rsidRPr="00A4023A">
          <w:rPr>
            <w:rStyle w:val="a9"/>
            <w:rFonts w:asciiTheme="minorEastAsia" w:hAnsiTheme="minorEastAsia" w:hint="eastAsia"/>
            <w:noProof/>
            <w:color w:val="auto"/>
          </w:rPr>
          <w:t>第二部分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释义</w:t>
        </w:r>
        <w:r w:rsidR="00BB7060" w:rsidRPr="00A4023A">
          <w:rPr>
            <w:noProof/>
            <w:webHidden/>
          </w:rPr>
          <w:tab/>
        </w:r>
        <w:r w:rsidRPr="00A4023A">
          <w:rPr>
            <w:noProof/>
            <w:webHidden/>
          </w:rPr>
          <w:fldChar w:fldCharType="begin"/>
        </w:r>
        <w:r w:rsidR="00BB7060" w:rsidRPr="00A4023A">
          <w:rPr>
            <w:noProof/>
            <w:webHidden/>
          </w:rPr>
          <w:instrText xml:space="preserve"> PAGEREF _Toc488766899 \h </w:instrText>
        </w:r>
        <w:r w:rsidRPr="00A4023A">
          <w:rPr>
            <w:noProof/>
            <w:webHidden/>
          </w:rPr>
        </w:r>
        <w:r w:rsidRPr="00A4023A">
          <w:rPr>
            <w:noProof/>
            <w:webHidden/>
          </w:rPr>
          <w:fldChar w:fldCharType="separate"/>
        </w:r>
        <w:r w:rsidR="00A4023A">
          <w:rPr>
            <w:noProof/>
            <w:webHidden/>
          </w:rPr>
          <w:t>3</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00" w:history="1">
        <w:r w:rsidR="00BB7060" w:rsidRPr="00A4023A">
          <w:rPr>
            <w:rStyle w:val="a9"/>
            <w:rFonts w:asciiTheme="minorEastAsia" w:hAnsiTheme="minorEastAsia" w:hint="eastAsia"/>
            <w:noProof/>
            <w:color w:val="auto"/>
          </w:rPr>
          <w:t>第三部分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基金的基本情况</w:t>
        </w:r>
        <w:r w:rsidR="00BB7060" w:rsidRPr="00A4023A">
          <w:rPr>
            <w:noProof/>
            <w:webHidden/>
          </w:rPr>
          <w:tab/>
        </w:r>
        <w:r w:rsidRPr="00A4023A">
          <w:rPr>
            <w:noProof/>
            <w:webHidden/>
          </w:rPr>
          <w:fldChar w:fldCharType="begin"/>
        </w:r>
        <w:r w:rsidR="00BB7060" w:rsidRPr="00A4023A">
          <w:rPr>
            <w:noProof/>
            <w:webHidden/>
          </w:rPr>
          <w:instrText xml:space="preserve"> PAGEREF _Toc488766900 \h </w:instrText>
        </w:r>
        <w:r w:rsidRPr="00A4023A">
          <w:rPr>
            <w:noProof/>
            <w:webHidden/>
          </w:rPr>
        </w:r>
        <w:r w:rsidRPr="00A4023A">
          <w:rPr>
            <w:noProof/>
            <w:webHidden/>
          </w:rPr>
          <w:fldChar w:fldCharType="separate"/>
        </w:r>
        <w:r w:rsidR="00A4023A">
          <w:rPr>
            <w:noProof/>
            <w:webHidden/>
          </w:rPr>
          <w:t>7</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01" w:history="1">
        <w:r w:rsidR="00BB7060" w:rsidRPr="00A4023A">
          <w:rPr>
            <w:rStyle w:val="a9"/>
            <w:rFonts w:asciiTheme="minorEastAsia" w:hAnsiTheme="minorEastAsia" w:hint="eastAsia"/>
            <w:noProof/>
            <w:color w:val="auto"/>
          </w:rPr>
          <w:t>第四部分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基金份额的发售</w:t>
        </w:r>
        <w:r w:rsidR="00BB7060" w:rsidRPr="00A4023A">
          <w:rPr>
            <w:noProof/>
            <w:webHidden/>
          </w:rPr>
          <w:tab/>
        </w:r>
        <w:r w:rsidRPr="00A4023A">
          <w:rPr>
            <w:noProof/>
            <w:webHidden/>
          </w:rPr>
          <w:fldChar w:fldCharType="begin"/>
        </w:r>
        <w:r w:rsidR="00BB7060" w:rsidRPr="00A4023A">
          <w:rPr>
            <w:noProof/>
            <w:webHidden/>
          </w:rPr>
          <w:instrText xml:space="preserve"> PAGEREF _Toc488766901 \h </w:instrText>
        </w:r>
        <w:r w:rsidRPr="00A4023A">
          <w:rPr>
            <w:noProof/>
            <w:webHidden/>
          </w:rPr>
        </w:r>
        <w:r w:rsidRPr="00A4023A">
          <w:rPr>
            <w:noProof/>
            <w:webHidden/>
          </w:rPr>
          <w:fldChar w:fldCharType="separate"/>
        </w:r>
        <w:r w:rsidR="00A4023A">
          <w:rPr>
            <w:noProof/>
            <w:webHidden/>
          </w:rPr>
          <w:t>8</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02" w:history="1">
        <w:r w:rsidR="00BB7060" w:rsidRPr="00A4023A">
          <w:rPr>
            <w:rStyle w:val="a9"/>
            <w:rFonts w:asciiTheme="minorEastAsia" w:hAnsiTheme="minorEastAsia" w:hint="eastAsia"/>
            <w:noProof/>
            <w:color w:val="auto"/>
          </w:rPr>
          <w:t>第五部分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基金备案</w:t>
        </w:r>
        <w:r w:rsidR="00BB7060" w:rsidRPr="00A4023A">
          <w:rPr>
            <w:noProof/>
            <w:webHidden/>
          </w:rPr>
          <w:tab/>
        </w:r>
        <w:r w:rsidRPr="00A4023A">
          <w:rPr>
            <w:noProof/>
            <w:webHidden/>
          </w:rPr>
          <w:fldChar w:fldCharType="begin"/>
        </w:r>
        <w:r w:rsidR="00BB7060" w:rsidRPr="00A4023A">
          <w:rPr>
            <w:noProof/>
            <w:webHidden/>
          </w:rPr>
          <w:instrText xml:space="preserve"> PAGEREF _Toc488766902 \h </w:instrText>
        </w:r>
        <w:r w:rsidRPr="00A4023A">
          <w:rPr>
            <w:noProof/>
            <w:webHidden/>
          </w:rPr>
        </w:r>
        <w:r w:rsidRPr="00A4023A">
          <w:rPr>
            <w:noProof/>
            <w:webHidden/>
          </w:rPr>
          <w:fldChar w:fldCharType="separate"/>
        </w:r>
        <w:r w:rsidR="00A4023A">
          <w:rPr>
            <w:noProof/>
            <w:webHidden/>
          </w:rPr>
          <w:t>10</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03" w:history="1">
        <w:r w:rsidR="00BB7060" w:rsidRPr="00A4023A">
          <w:rPr>
            <w:rStyle w:val="a9"/>
            <w:rFonts w:asciiTheme="minorEastAsia" w:hAnsiTheme="minorEastAsia" w:hint="eastAsia"/>
            <w:noProof/>
            <w:color w:val="auto"/>
          </w:rPr>
          <w:t>第六部分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基金份额的申购与赎回</w:t>
        </w:r>
        <w:r w:rsidR="00BB7060" w:rsidRPr="00A4023A">
          <w:rPr>
            <w:noProof/>
            <w:webHidden/>
          </w:rPr>
          <w:tab/>
        </w:r>
        <w:r w:rsidRPr="00A4023A">
          <w:rPr>
            <w:noProof/>
            <w:webHidden/>
          </w:rPr>
          <w:fldChar w:fldCharType="begin"/>
        </w:r>
        <w:r w:rsidR="00BB7060" w:rsidRPr="00A4023A">
          <w:rPr>
            <w:noProof/>
            <w:webHidden/>
          </w:rPr>
          <w:instrText xml:space="preserve"> PAGEREF _Toc488766903 \h </w:instrText>
        </w:r>
        <w:r w:rsidRPr="00A4023A">
          <w:rPr>
            <w:noProof/>
            <w:webHidden/>
          </w:rPr>
        </w:r>
        <w:r w:rsidRPr="00A4023A">
          <w:rPr>
            <w:noProof/>
            <w:webHidden/>
          </w:rPr>
          <w:fldChar w:fldCharType="separate"/>
        </w:r>
        <w:r w:rsidR="00A4023A">
          <w:rPr>
            <w:noProof/>
            <w:webHidden/>
          </w:rPr>
          <w:t>11</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04" w:history="1">
        <w:r w:rsidR="00BB7060" w:rsidRPr="00A4023A">
          <w:rPr>
            <w:rStyle w:val="a9"/>
            <w:rFonts w:asciiTheme="minorEastAsia" w:hAnsiTheme="minorEastAsia" w:hint="eastAsia"/>
            <w:noProof/>
            <w:color w:val="auto"/>
          </w:rPr>
          <w:t>第七部分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基金合同当事人及权利义务</w:t>
        </w:r>
        <w:r w:rsidR="00BB7060" w:rsidRPr="00A4023A">
          <w:rPr>
            <w:noProof/>
            <w:webHidden/>
          </w:rPr>
          <w:tab/>
        </w:r>
        <w:r w:rsidRPr="00A4023A">
          <w:rPr>
            <w:noProof/>
            <w:webHidden/>
          </w:rPr>
          <w:fldChar w:fldCharType="begin"/>
        </w:r>
        <w:r w:rsidR="00BB7060" w:rsidRPr="00A4023A">
          <w:rPr>
            <w:noProof/>
            <w:webHidden/>
          </w:rPr>
          <w:instrText xml:space="preserve"> PAGEREF _Toc488766904 \h </w:instrText>
        </w:r>
        <w:r w:rsidRPr="00A4023A">
          <w:rPr>
            <w:noProof/>
            <w:webHidden/>
          </w:rPr>
        </w:r>
        <w:r w:rsidRPr="00A4023A">
          <w:rPr>
            <w:noProof/>
            <w:webHidden/>
          </w:rPr>
          <w:fldChar w:fldCharType="separate"/>
        </w:r>
        <w:r w:rsidR="00A4023A">
          <w:rPr>
            <w:noProof/>
            <w:webHidden/>
          </w:rPr>
          <w:t>19</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05" w:history="1">
        <w:r w:rsidR="00BB7060" w:rsidRPr="00A4023A">
          <w:rPr>
            <w:rStyle w:val="a9"/>
            <w:rFonts w:asciiTheme="minorEastAsia" w:hAnsiTheme="minorEastAsia" w:hint="eastAsia"/>
            <w:noProof/>
            <w:color w:val="auto"/>
          </w:rPr>
          <w:t>第八部分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基金份额持有人大会</w:t>
        </w:r>
        <w:r w:rsidR="00BB7060" w:rsidRPr="00A4023A">
          <w:rPr>
            <w:noProof/>
            <w:webHidden/>
          </w:rPr>
          <w:tab/>
        </w:r>
        <w:r w:rsidRPr="00A4023A">
          <w:rPr>
            <w:noProof/>
            <w:webHidden/>
          </w:rPr>
          <w:fldChar w:fldCharType="begin"/>
        </w:r>
        <w:r w:rsidR="00BB7060" w:rsidRPr="00A4023A">
          <w:rPr>
            <w:noProof/>
            <w:webHidden/>
          </w:rPr>
          <w:instrText xml:space="preserve"> PAGEREF _Toc488766905 \h </w:instrText>
        </w:r>
        <w:r w:rsidRPr="00A4023A">
          <w:rPr>
            <w:noProof/>
            <w:webHidden/>
          </w:rPr>
        </w:r>
        <w:r w:rsidRPr="00A4023A">
          <w:rPr>
            <w:noProof/>
            <w:webHidden/>
          </w:rPr>
          <w:fldChar w:fldCharType="separate"/>
        </w:r>
        <w:r w:rsidR="00A4023A">
          <w:rPr>
            <w:noProof/>
            <w:webHidden/>
          </w:rPr>
          <w:t>26</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06" w:history="1">
        <w:r w:rsidR="00BB7060" w:rsidRPr="00A4023A">
          <w:rPr>
            <w:rStyle w:val="a9"/>
            <w:rFonts w:asciiTheme="minorEastAsia" w:hAnsiTheme="minorEastAsia" w:hint="eastAsia"/>
            <w:noProof/>
            <w:color w:val="auto"/>
          </w:rPr>
          <w:t>第九部分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基金管理人、基金托管人的更换条件和程序</w:t>
        </w:r>
        <w:r w:rsidR="00BB7060" w:rsidRPr="00A4023A">
          <w:rPr>
            <w:noProof/>
            <w:webHidden/>
          </w:rPr>
          <w:tab/>
        </w:r>
        <w:r w:rsidRPr="00A4023A">
          <w:rPr>
            <w:noProof/>
            <w:webHidden/>
          </w:rPr>
          <w:fldChar w:fldCharType="begin"/>
        </w:r>
        <w:r w:rsidR="00BB7060" w:rsidRPr="00A4023A">
          <w:rPr>
            <w:noProof/>
            <w:webHidden/>
          </w:rPr>
          <w:instrText xml:space="preserve"> PAGEREF _Toc488766906 \h </w:instrText>
        </w:r>
        <w:r w:rsidRPr="00A4023A">
          <w:rPr>
            <w:noProof/>
            <w:webHidden/>
          </w:rPr>
        </w:r>
        <w:r w:rsidRPr="00A4023A">
          <w:rPr>
            <w:noProof/>
            <w:webHidden/>
          </w:rPr>
          <w:fldChar w:fldCharType="separate"/>
        </w:r>
        <w:r w:rsidR="00A4023A">
          <w:rPr>
            <w:noProof/>
            <w:webHidden/>
          </w:rPr>
          <w:t>34</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07" w:history="1">
        <w:r w:rsidR="00BB7060" w:rsidRPr="00A4023A">
          <w:rPr>
            <w:rStyle w:val="a9"/>
            <w:rFonts w:asciiTheme="minorEastAsia" w:hAnsiTheme="minorEastAsia" w:hint="eastAsia"/>
            <w:noProof/>
            <w:color w:val="auto"/>
          </w:rPr>
          <w:t>第十部分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基金的托管</w:t>
        </w:r>
        <w:r w:rsidR="00BB7060" w:rsidRPr="00A4023A">
          <w:rPr>
            <w:noProof/>
            <w:webHidden/>
          </w:rPr>
          <w:tab/>
        </w:r>
        <w:r w:rsidRPr="00A4023A">
          <w:rPr>
            <w:noProof/>
            <w:webHidden/>
          </w:rPr>
          <w:fldChar w:fldCharType="begin"/>
        </w:r>
        <w:r w:rsidR="00BB7060" w:rsidRPr="00A4023A">
          <w:rPr>
            <w:noProof/>
            <w:webHidden/>
          </w:rPr>
          <w:instrText xml:space="preserve"> PAGEREF _Toc488766907 \h </w:instrText>
        </w:r>
        <w:r w:rsidRPr="00A4023A">
          <w:rPr>
            <w:noProof/>
            <w:webHidden/>
          </w:rPr>
        </w:r>
        <w:r w:rsidRPr="00A4023A">
          <w:rPr>
            <w:noProof/>
            <w:webHidden/>
          </w:rPr>
          <w:fldChar w:fldCharType="separate"/>
        </w:r>
        <w:r w:rsidR="00A4023A">
          <w:rPr>
            <w:noProof/>
            <w:webHidden/>
          </w:rPr>
          <w:t>37</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08" w:history="1">
        <w:r w:rsidR="00BB7060" w:rsidRPr="00A4023A">
          <w:rPr>
            <w:rStyle w:val="a9"/>
            <w:rFonts w:asciiTheme="minorEastAsia" w:hAnsiTheme="minorEastAsia" w:hint="eastAsia"/>
            <w:noProof/>
            <w:color w:val="auto"/>
          </w:rPr>
          <w:t>第十一部分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基金份额的登记</w:t>
        </w:r>
        <w:bookmarkStart w:id="26" w:name="_GoBack"/>
        <w:bookmarkEnd w:id="26"/>
        <w:r w:rsidR="00BB7060" w:rsidRPr="00A4023A">
          <w:rPr>
            <w:noProof/>
            <w:webHidden/>
          </w:rPr>
          <w:tab/>
        </w:r>
        <w:r w:rsidRPr="00A4023A">
          <w:rPr>
            <w:noProof/>
            <w:webHidden/>
          </w:rPr>
          <w:fldChar w:fldCharType="begin"/>
        </w:r>
        <w:r w:rsidR="00BB7060" w:rsidRPr="00A4023A">
          <w:rPr>
            <w:noProof/>
            <w:webHidden/>
          </w:rPr>
          <w:instrText xml:space="preserve"> PAGEREF _Toc488766908 \h </w:instrText>
        </w:r>
        <w:r w:rsidRPr="00A4023A">
          <w:rPr>
            <w:noProof/>
            <w:webHidden/>
          </w:rPr>
        </w:r>
        <w:r w:rsidRPr="00A4023A">
          <w:rPr>
            <w:noProof/>
            <w:webHidden/>
          </w:rPr>
          <w:fldChar w:fldCharType="separate"/>
        </w:r>
        <w:r w:rsidR="00A4023A">
          <w:rPr>
            <w:noProof/>
            <w:webHidden/>
          </w:rPr>
          <w:t>38</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09" w:history="1">
        <w:r w:rsidR="00BB7060" w:rsidRPr="00A4023A">
          <w:rPr>
            <w:rStyle w:val="a9"/>
            <w:rFonts w:asciiTheme="minorEastAsia" w:hAnsiTheme="minorEastAsia" w:hint="eastAsia"/>
            <w:noProof/>
            <w:color w:val="auto"/>
          </w:rPr>
          <w:t>第十二部分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基金的投资</w:t>
        </w:r>
        <w:r w:rsidR="00BB7060" w:rsidRPr="00A4023A">
          <w:rPr>
            <w:noProof/>
            <w:webHidden/>
          </w:rPr>
          <w:tab/>
        </w:r>
        <w:r w:rsidRPr="00A4023A">
          <w:rPr>
            <w:noProof/>
            <w:webHidden/>
          </w:rPr>
          <w:fldChar w:fldCharType="begin"/>
        </w:r>
        <w:r w:rsidR="00BB7060" w:rsidRPr="00A4023A">
          <w:rPr>
            <w:noProof/>
            <w:webHidden/>
          </w:rPr>
          <w:instrText xml:space="preserve"> PAGEREF _Toc488766909 \h </w:instrText>
        </w:r>
        <w:r w:rsidRPr="00A4023A">
          <w:rPr>
            <w:noProof/>
            <w:webHidden/>
          </w:rPr>
        </w:r>
        <w:r w:rsidRPr="00A4023A">
          <w:rPr>
            <w:noProof/>
            <w:webHidden/>
          </w:rPr>
          <w:fldChar w:fldCharType="separate"/>
        </w:r>
        <w:r w:rsidR="00A4023A">
          <w:rPr>
            <w:noProof/>
            <w:webHidden/>
          </w:rPr>
          <w:t>40</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10" w:history="1">
        <w:r w:rsidR="00BB7060" w:rsidRPr="00A4023A">
          <w:rPr>
            <w:rStyle w:val="a9"/>
            <w:rFonts w:asciiTheme="minorEastAsia" w:hAnsiTheme="minorEastAsia" w:hint="eastAsia"/>
            <w:noProof/>
            <w:color w:val="auto"/>
          </w:rPr>
          <w:t>第十三部分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基金的财产</w:t>
        </w:r>
        <w:r w:rsidR="00BB7060" w:rsidRPr="00A4023A">
          <w:rPr>
            <w:noProof/>
            <w:webHidden/>
          </w:rPr>
          <w:tab/>
        </w:r>
        <w:r w:rsidRPr="00A4023A">
          <w:rPr>
            <w:noProof/>
            <w:webHidden/>
          </w:rPr>
          <w:fldChar w:fldCharType="begin"/>
        </w:r>
        <w:r w:rsidR="00BB7060" w:rsidRPr="00A4023A">
          <w:rPr>
            <w:noProof/>
            <w:webHidden/>
          </w:rPr>
          <w:instrText xml:space="preserve"> PAGEREF _Toc488766910 \h </w:instrText>
        </w:r>
        <w:r w:rsidRPr="00A4023A">
          <w:rPr>
            <w:noProof/>
            <w:webHidden/>
          </w:rPr>
        </w:r>
        <w:r w:rsidRPr="00A4023A">
          <w:rPr>
            <w:noProof/>
            <w:webHidden/>
          </w:rPr>
          <w:fldChar w:fldCharType="separate"/>
        </w:r>
        <w:r w:rsidR="00A4023A">
          <w:rPr>
            <w:noProof/>
            <w:webHidden/>
          </w:rPr>
          <w:t>47</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11" w:history="1">
        <w:r w:rsidR="00BB7060" w:rsidRPr="00A4023A">
          <w:rPr>
            <w:rStyle w:val="a9"/>
            <w:rFonts w:asciiTheme="minorEastAsia" w:hAnsiTheme="minorEastAsia" w:hint="eastAsia"/>
            <w:noProof/>
            <w:color w:val="auto"/>
          </w:rPr>
          <w:t>第十四部分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基金资产估值</w:t>
        </w:r>
        <w:r w:rsidR="00BB7060" w:rsidRPr="00A4023A">
          <w:rPr>
            <w:noProof/>
            <w:webHidden/>
          </w:rPr>
          <w:tab/>
        </w:r>
        <w:r w:rsidRPr="00A4023A">
          <w:rPr>
            <w:noProof/>
            <w:webHidden/>
          </w:rPr>
          <w:fldChar w:fldCharType="begin"/>
        </w:r>
        <w:r w:rsidR="00BB7060" w:rsidRPr="00A4023A">
          <w:rPr>
            <w:noProof/>
            <w:webHidden/>
          </w:rPr>
          <w:instrText xml:space="preserve"> PAGEREF _Toc488766911 \h </w:instrText>
        </w:r>
        <w:r w:rsidRPr="00A4023A">
          <w:rPr>
            <w:noProof/>
            <w:webHidden/>
          </w:rPr>
        </w:r>
        <w:r w:rsidRPr="00A4023A">
          <w:rPr>
            <w:noProof/>
            <w:webHidden/>
          </w:rPr>
          <w:fldChar w:fldCharType="separate"/>
        </w:r>
        <w:r w:rsidR="00A4023A">
          <w:rPr>
            <w:noProof/>
            <w:webHidden/>
          </w:rPr>
          <w:t>48</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12" w:history="1">
        <w:r w:rsidR="00BB7060" w:rsidRPr="00A4023A">
          <w:rPr>
            <w:rStyle w:val="a9"/>
            <w:rFonts w:asciiTheme="minorEastAsia" w:hAnsiTheme="minorEastAsia" w:hint="eastAsia"/>
            <w:noProof/>
            <w:color w:val="auto"/>
          </w:rPr>
          <w:t>第十五部分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基金费用与税收</w:t>
        </w:r>
        <w:r w:rsidR="00BB7060" w:rsidRPr="00A4023A">
          <w:rPr>
            <w:noProof/>
            <w:webHidden/>
          </w:rPr>
          <w:tab/>
        </w:r>
        <w:r w:rsidRPr="00A4023A">
          <w:rPr>
            <w:noProof/>
            <w:webHidden/>
          </w:rPr>
          <w:fldChar w:fldCharType="begin"/>
        </w:r>
        <w:r w:rsidR="00BB7060" w:rsidRPr="00A4023A">
          <w:rPr>
            <w:noProof/>
            <w:webHidden/>
          </w:rPr>
          <w:instrText xml:space="preserve"> PAGEREF _Toc488766912 \h </w:instrText>
        </w:r>
        <w:r w:rsidRPr="00A4023A">
          <w:rPr>
            <w:noProof/>
            <w:webHidden/>
          </w:rPr>
        </w:r>
        <w:r w:rsidRPr="00A4023A">
          <w:rPr>
            <w:noProof/>
            <w:webHidden/>
          </w:rPr>
          <w:fldChar w:fldCharType="separate"/>
        </w:r>
        <w:r w:rsidR="00A4023A">
          <w:rPr>
            <w:noProof/>
            <w:webHidden/>
          </w:rPr>
          <w:t>53</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13" w:history="1">
        <w:r w:rsidR="00BB7060" w:rsidRPr="00A4023A">
          <w:rPr>
            <w:rStyle w:val="a9"/>
            <w:rFonts w:asciiTheme="minorEastAsia" w:hAnsiTheme="minorEastAsia" w:hint="eastAsia"/>
            <w:noProof/>
            <w:color w:val="auto"/>
          </w:rPr>
          <w:t>第十六部分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基金的收益与分配</w:t>
        </w:r>
        <w:r w:rsidR="00BB7060" w:rsidRPr="00A4023A">
          <w:rPr>
            <w:noProof/>
            <w:webHidden/>
          </w:rPr>
          <w:tab/>
        </w:r>
        <w:r w:rsidRPr="00A4023A">
          <w:rPr>
            <w:noProof/>
            <w:webHidden/>
          </w:rPr>
          <w:fldChar w:fldCharType="begin"/>
        </w:r>
        <w:r w:rsidR="00BB7060" w:rsidRPr="00A4023A">
          <w:rPr>
            <w:noProof/>
            <w:webHidden/>
          </w:rPr>
          <w:instrText xml:space="preserve"> PAGEREF _Toc488766913 \h </w:instrText>
        </w:r>
        <w:r w:rsidRPr="00A4023A">
          <w:rPr>
            <w:noProof/>
            <w:webHidden/>
          </w:rPr>
        </w:r>
        <w:r w:rsidRPr="00A4023A">
          <w:rPr>
            <w:noProof/>
            <w:webHidden/>
          </w:rPr>
          <w:fldChar w:fldCharType="separate"/>
        </w:r>
        <w:r w:rsidR="00A4023A">
          <w:rPr>
            <w:noProof/>
            <w:webHidden/>
          </w:rPr>
          <w:t>56</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14" w:history="1">
        <w:r w:rsidR="00BB7060" w:rsidRPr="00A4023A">
          <w:rPr>
            <w:rStyle w:val="a9"/>
            <w:rFonts w:asciiTheme="minorEastAsia" w:hAnsiTheme="minorEastAsia" w:hint="eastAsia"/>
            <w:noProof/>
            <w:color w:val="auto"/>
          </w:rPr>
          <w:t>第十七部分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基金的会计与审计</w:t>
        </w:r>
        <w:r w:rsidR="00BB7060" w:rsidRPr="00A4023A">
          <w:rPr>
            <w:noProof/>
            <w:webHidden/>
          </w:rPr>
          <w:tab/>
        </w:r>
        <w:r w:rsidRPr="00A4023A">
          <w:rPr>
            <w:noProof/>
            <w:webHidden/>
          </w:rPr>
          <w:fldChar w:fldCharType="begin"/>
        </w:r>
        <w:r w:rsidR="00BB7060" w:rsidRPr="00A4023A">
          <w:rPr>
            <w:noProof/>
            <w:webHidden/>
          </w:rPr>
          <w:instrText xml:space="preserve"> PAGEREF _Toc488766914 \h </w:instrText>
        </w:r>
        <w:r w:rsidRPr="00A4023A">
          <w:rPr>
            <w:noProof/>
            <w:webHidden/>
          </w:rPr>
        </w:r>
        <w:r w:rsidRPr="00A4023A">
          <w:rPr>
            <w:noProof/>
            <w:webHidden/>
          </w:rPr>
          <w:fldChar w:fldCharType="separate"/>
        </w:r>
        <w:r w:rsidR="00A4023A">
          <w:rPr>
            <w:noProof/>
            <w:webHidden/>
          </w:rPr>
          <w:t>58</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15" w:history="1">
        <w:r w:rsidR="00BB7060" w:rsidRPr="00A4023A">
          <w:rPr>
            <w:rStyle w:val="a9"/>
            <w:rFonts w:asciiTheme="minorEastAsia" w:hAnsiTheme="minorEastAsia" w:hint="eastAsia"/>
            <w:noProof/>
            <w:color w:val="auto"/>
          </w:rPr>
          <w:t>第十八部分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基金的信息披露</w:t>
        </w:r>
        <w:r w:rsidR="00BB7060" w:rsidRPr="00A4023A">
          <w:rPr>
            <w:noProof/>
            <w:webHidden/>
          </w:rPr>
          <w:tab/>
        </w:r>
        <w:r w:rsidRPr="00A4023A">
          <w:rPr>
            <w:noProof/>
            <w:webHidden/>
          </w:rPr>
          <w:fldChar w:fldCharType="begin"/>
        </w:r>
        <w:r w:rsidR="00BB7060" w:rsidRPr="00A4023A">
          <w:rPr>
            <w:noProof/>
            <w:webHidden/>
          </w:rPr>
          <w:instrText xml:space="preserve"> PAGEREF _Toc488766915 \h </w:instrText>
        </w:r>
        <w:r w:rsidRPr="00A4023A">
          <w:rPr>
            <w:noProof/>
            <w:webHidden/>
          </w:rPr>
        </w:r>
        <w:r w:rsidRPr="00A4023A">
          <w:rPr>
            <w:noProof/>
            <w:webHidden/>
          </w:rPr>
          <w:fldChar w:fldCharType="separate"/>
        </w:r>
        <w:r w:rsidR="00A4023A">
          <w:rPr>
            <w:noProof/>
            <w:webHidden/>
          </w:rPr>
          <w:t>59</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16" w:history="1">
        <w:r w:rsidR="00BB7060" w:rsidRPr="00A4023A">
          <w:rPr>
            <w:rStyle w:val="a9"/>
            <w:rFonts w:asciiTheme="minorEastAsia" w:hAnsiTheme="minorEastAsia" w:hint="eastAsia"/>
            <w:noProof/>
            <w:color w:val="auto"/>
          </w:rPr>
          <w:t>第十九部分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基金合同的变更、终止与基金财产的清算</w:t>
        </w:r>
        <w:r w:rsidR="00BB7060" w:rsidRPr="00A4023A">
          <w:rPr>
            <w:noProof/>
            <w:webHidden/>
          </w:rPr>
          <w:tab/>
        </w:r>
        <w:r w:rsidRPr="00A4023A">
          <w:rPr>
            <w:noProof/>
            <w:webHidden/>
          </w:rPr>
          <w:fldChar w:fldCharType="begin"/>
        </w:r>
        <w:r w:rsidR="00BB7060" w:rsidRPr="00A4023A">
          <w:rPr>
            <w:noProof/>
            <w:webHidden/>
          </w:rPr>
          <w:instrText xml:space="preserve"> PAGEREF _Toc488766916 \h </w:instrText>
        </w:r>
        <w:r w:rsidRPr="00A4023A">
          <w:rPr>
            <w:noProof/>
            <w:webHidden/>
          </w:rPr>
        </w:r>
        <w:r w:rsidRPr="00A4023A">
          <w:rPr>
            <w:noProof/>
            <w:webHidden/>
          </w:rPr>
          <w:fldChar w:fldCharType="separate"/>
        </w:r>
        <w:r w:rsidR="00A4023A">
          <w:rPr>
            <w:noProof/>
            <w:webHidden/>
          </w:rPr>
          <w:t>65</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17" w:history="1">
        <w:r w:rsidR="00BB7060" w:rsidRPr="00A4023A">
          <w:rPr>
            <w:rStyle w:val="a9"/>
            <w:rFonts w:asciiTheme="minorEastAsia" w:hAnsiTheme="minorEastAsia" w:hint="eastAsia"/>
            <w:noProof/>
            <w:color w:val="auto"/>
          </w:rPr>
          <w:t>第二十部分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违约责任</w:t>
        </w:r>
        <w:r w:rsidR="00BB7060" w:rsidRPr="00A4023A">
          <w:rPr>
            <w:noProof/>
            <w:webHidden/>
          </w:rPr>
          <w:tab/>
        </w:r>
        <w:r w:rsidRPr="00A4023A">
          <w:rPr>
            <w:noProof/>
            <w:webHidden/>
          </w:rPr>
          <w:fldChar w:fldCharType="begin"/>
        </w:r>
        <w:r w:rsidR="00BB7060" w:rsidRPr="00A4023A">
          <w:rPr>
            <w:noProof/>
            <w:webHidden/>
          </w:rPr>
          <w:instrText xml:space="preserve"> PAGEREF _Toc488766917 \h </w:instrText>
        </w:r>
        <w:r w:rsidRPr="00A4023A">
          <w:rPr>
            <w:noProof/>
            <w:webHidden/>
          </w:rPr>
        </w:r>
        <w:r w:rsidRPr="00A4023A">
          <w:rPr>
            <w:noProof/>
            <w:webHidden/>
          </w:rPr>
          <w:fldChar w:fldCharType="separate"/>
        </w:r>
        <w:r w:rsidR="00A4023A">
          <w:rPr>
            <w:noProof/>
            <w:webHidden/>
          </w:rPr>
          <w:t>67</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18" w:history="1">
        <w:r w:rsidR="00BB7060" w:rsidRPr="00A4023A">
          <w:rPr>
            <w:rStyle w:val="a9"/>
            <w:rFonts w:asciiTheme="minorEastAsia" w:hAnsiTheme="minorEastAsia" w:hint="eastAsia"/>
            <w:noProof/>
            <w:color w:val="auto"/>
          </w:rPr>
          <w:t>第二十一部分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争议的处理和适用的法律</w:t>
        </w:r>
        <w:r w:rsidR="00BB7060" w:rsidRPr="00A4023A">
          <w:rPr>
            <w:noProof/>
            <w:webHidden/>
          </w:rPr>
          <w:tab/>
        </w:r>
        <w:r w:rsidRPr="00A4023A">
          <w:rPr>
            <w:noProof/>
            <w:webHidden/>
          </w:rPr>
          <w:fldChar w:fldCharType="begin"/>
        </w:r>
        <w:r w:rsidR="00BB7060" w:rsidRPr="00A4023A">
          <w:rPr>
            <w:noProof/>
            <w:webHidden/>
          </w:rPr>
          <w:instrText xml:space="preserve"> PAGEREF _Toc488766918 \h </w:instrText>
        </w:r>
        <w:r w:rsidRPr="00A4023A">
          <w:rPr>
            <w:noProof/>
            <w:webHidden/>
          </w:rPr>
        </w:r>
        <w:r w:rsidRPr="00A4023A">
          <w:rPr>
            <w:noProof/>
            <w:webHidden/>
          </w:rPr>
          <w:fldChar w:fldCharType="separate"/>
        </w:r>
        <w:r w:rsidR="00A4023A">
          <w:rPr>
            <w:noProof/>
            <w:webHidden/>
          </w:rPr>
          <w:t>68</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19" w:history="1">
        <w:r w:rsidR="00BB7060" w:rsidRPr="00A4023A">
          <w:rPr>
            <w:rStyle w:val="a9"/>
            <w:rFonts w:asciiTheme="minorEastAsia" w:hAnsiTheme="minorEastAsia" w:hint="eastAsia"/>
            <w:noProof/>
            <w:color w:val="auto"/>
          </w:rPr>
          <w:t>第二十二部分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基金合同的效力</w:t>
        </w:r>
        <w:r w:rsidR="00BB7060" w:rsidRPr="00A4023A">
          <w:rPr>
            <w:noProof/>
            <w:webHidden/>
          </w:rPr>
          <w:tab/>
        </w:r>
        <w:r w:rsidRPr="00A4023A">
          <w:rPr>
            <w:noProof/>
            <w:webHidden/>
          </w:rPr>
          <w:fldChar w:fldCharType="begin"/>
        </w:r>
        <w:r w:rsidR="00BB7060" w:rsidRPr="00A4023A">
          <w:rPr>
            <w:noProof/>
            <w:webHidden/>
          </w:rPr>
          <w:instrText xml:space="preserve"> PAGEREF _Toc488766919 \h </w:instrText>
        </w:r>
        <w:r w:rsidRPr="00A4023A">
          <w:rPr>
            <w:noProof/>
            <w:webHidden/>
          </w:rPr>
        </w:r>
        <w:r w:rsidRPr="00A4023A">
          <w:rPr>
            <w:noProof/>
            <w:webHidden/>
          </w:rPr>
          <w:fldChar w:fldCharType="separate"/>
        </w:r>
        <w:r w:rsidR="00A4023A">
          <w:rPr>
            <w:noProof/>
            <w:webHidden/>
          </w:rPr>
          <w:t>69</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20" w:history="1">
        <w:r w:rsidR="00BB7060" w:rsidRPr="00A4023A">
          <w:rPr>
            <w:rStyle w:val="a9"/>
            <w:rFonts w:asciiTheme="minorEastAsia" w:hAnsiTheme="minorEastAsia" w:hint="eastAsia"/>
            <w:noProof/>
            <w:color w:val="auto"/>
          </w:rPr>
          <w:t>第二十三部分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其他事项</w:t>
        </w:r>
        <w:r w:rsidR="00BB7060" w:rsidRPr="00A4023A">
          <w:rPr>
            <w:noProof/>
            <w:webHidden/>
          </w:rPr>
          <w:tab/>
        </w:r>
        <w:r w:rsidRPr="00A4023A">
          <w:rPr>
            <w:noProof/>
            <w:webHidden/>
          </w:rPr>
          <w:fldChar w:fldCharType="begin"/>
        </w:r>
        <w:r w:rsidR="00BB7060" w:rsidRPr="00A4023A">
          <w:rPr>
            <w:noProof/>
            <w:webHidden/>
          </w:rPr>
          <w:instrText xml:space="preserve"> PAGEREF _Toc488766920 \h </w:instrText>
        </w:r>
        <w:r w:rsidRPr="00A4023A">
          <w:rPr>
            <w:noProof/>
            <w:webHidden/>
          </w:rPr>
        </w:r>
        <w:r w:rsidRPr="00A4023A">
          <w:rPr>
            <w:noProof/>
            <w:webHidden/>
          </w:rPr>
          <w:fldChar w:fldCharType="separate"/>
        </w:r>
        <w:r w:rsidR="00A4023A">
          <w:rPr>
            <w:noProof/>
            <w:webHidden/>
          </w:rPr>
          <w:t>70</w:t>
        </w:r>
        <w:r w:rsidRPr="00A4023A">
          <w:rPr>
            <w:noProof/>
            <w:webHidden/>
          </w:rPr>
          <w:fldChar w:fldCharType="end"/>
        </w:r>
      </w:hyperlink>
    </w:p>
    <w:p w:rsidR="00BB7060" w:rsidRPr="00A4023A" w:rsidRDefault="00176036">
      <w:pPr>
        <w:pStyle w:val="10"/>
        <w:rPr>
          <w:rFonts w:asciiTheme="minorHAnsi" w:eastAsiaTheme="minorEastAsia" w:hAnsiTheme="minorHAnsi" w:cstheme="minorBidi"/>
          <w:noProof/>
          <w:szCs w:val="22"/>
        </w:rPr>
      </w:pPr>
      <w:hyperlink w:anchor="_Toc488766921" w:history="1">
        <w:r w:rsidR="00BB7060" w:rsidRPr="00A4023A">
          <w:rPr>
            <w:rStyle w:val="a9"/>
            <w:rFonts w:asciiTheme="minorEastAsia" w:hAnsiTheme="minorEastAsia" w:hint="eastAsia"/>
            <w:noProof/>
            <w:color w:val="auto"/>
          </w:rPr>
          <w:t>第二十四部分</w:t>
        </w:r>
        <w:r w:rsidR="00BB7060" w:rsidRPr="00A4023A">
          <w:rPr>
            <w:rStyle w:val="a9"/>
            <w:rFonts w:asciiTheme="minorEastAsia" w:hAnsiTheme="minorEastAsia"/>
            <w:noProof/>
            <w:color w:val="auto"/>
          </w:rPr>
          <w:t xml:space="preserve">  </w:t>
        </w:r>
        <w:r w:rsidR="00BB7060" w:rsidRPr="00A4023A">
          <w:rPr>
            <w:rStyle w:val="a9"/>
            <w:rFonts w:asciiTheme="minorEastAsia" w:hAnsiTheme="minorEastAsia" w:hint="eastAsia"/>
            <w:noProof/>
            <w:color w:val="auto"/>
          </w:rPr>
          <w:t>基金合同内容摘要</w:t>
        </w:r>
        <w:r w:rsidR="00BB7060" w:rsidRPr="00A4023A">
          <w:rPr>
            <w:noProof/>
            <w:webHidden/>
          </w:rPr>
          <w:tab/>
        </w:r>
        <w:r w:rsidRPr="00A4023A">
          <w:rPr>
            <w:noProof/>
            <w:webHidden/>
          </w:rPr>
          <w:fldChar w:fldCharType="begin"/>
        </w:r>
        <w:r w:rsidR="00BB7060" w:rsidRPr="00A4023A">
          <w:rPr>
            <w:noProof/>
            <w:webHidden/>
          </w:rPr>
          <w:instrText xml:space="preserve"> PAGEREF _Toc488766921 \h </w:instrText>
        </w:r>
        <w:r w:rsidRPr="00A4023A">
          <w:rPr>
            <w:noProof/>
            <w:webHidden/>
          </w:rPr>
        </w:r>
        <w:r w:rsidRPr="00A4023A">
          <w:rPr>
            <w:noProof/>
            <w:webHidden/>
          </w:rPr>
          <w:fldChar w:fldCharType="separate"/>
        </w:r>
        <w:r w:rsidR="00A4023A">
          <w:rPr>
            <w:noProof/>
            <w:webHidden/>
          </w:rPr>
          <w:t>71</w:t>
        </w:r>
        <w:r w:rsidRPr="00A4023A">
          <w:rPr>
            <w:noProof/>
            <w:webHidden/>
          </w:rPr>
          <w:fldChar w:fldCharType="end"/>
        </w:r>
      </w:hyperlink>
    </w:p>
    <w:p w:rsidR="00FE7812" w:rsidRPr="00A4023A" w:rsidRDefault="00176036">
      <w:pPr>
        <w:pStyle w:val="1"/>
        <w:spacing w:before="0" w:after="0"/>
        <w:jc w:val="left"/>
        <w:rPr>
          <w:rFonts w:asciiTheme="minorEastAsia" w:eastAsiaTheme="minorEastAsia" w:hAnsiTheme="minorEastAsia"/>
          <w:b w:val="0"/>
          <w:bCs/>
          <w:color w:val="auto"/>
          <w:kern w:val="2"/>
        </w:rPr>
        <w:sectPr w:rsidR="00FE7812" w:rsidRPr="00A4023A">
          <w:headerReference w:type="default" r:id="rId12"/>
          <w:pgSz w:w="11906" w:h="16838"/>
          <w:pgMar w:top="1440" w:right="1800" w:bottom="1440" w:left="1800" w:header="851" w:footer="992" w:gutter="0"/>
          <w:pgNumType w:start="1"/>
          <w:cols w:space="720"/>
          <w:docGrid w:type="lines" w:linePitch="312"/>
        </w:sectPr>
      </w:pPr>
      <w:r w:rsidRPr="00A4023A">
        <w:rPr>
          <w:rFonts w:asciiTheme="minorEastAsia" w:eastAsiaTheme="minorEastAsia" w:hAnsiTheme="minorEastAsia"/>
          <w:b w:val="0"/>
          <w:bCs/>
          <w:color w:val="auto"/>
          <w:kern w:val="2"/>
        </w:rPr>
        <w:fldChar w:fldCharType="end"/>
      </w:r>
      <w:bookmarkStart w:id="27" w:name="_Toc23386"/>
      <w:bookmarkStart w:id="28" w:name="_Toc141703880"/>
      <w:bookmarkStart w:id="29" w:name="_Toc139991730"/>
      <w:bookmarkStart w:id="30" w:name="_Toc4867"/>
      <w:bookmarkStart w:id="31" w:name="_Toc6306"/>
      <w:bookmarkStart w:id="32" w:name="_Toc8727"/>
      <w:bookmarkStart w:id="33" w:name="_Toc30935"/>
      <w:bookmarkStart w:id="34" w:name="_Toc32639"/>
      <w:bookmarkStart w:id="35" w:name="_Toc15517"/>
      <w:bookmarkStart w:id="36" w:name="_Toc29629"/>
      <w:bookmarkStart w:id="37" w:name="_Toc26897"/>
      <w:bookmarkStart w:id="38" w:name="_Toc4966"/>
      <w:bookmarkStart w:id="39" w:name="_Toc123701389"/>
      <w:bookmarkStart w:id="40" w:name="_Toc123112268"/>
      <w:bookmarkStart w:id="41" w:name="_Toc123112229"/>
      <w:bookmarkStart w:id="42" w:name="_Toc233456271"/>
    </w:p>
    <w:p w:rsidR="00FE7812" w:rsidRPr="00A4023A" w:rsidRDefault="00176036">
      <w:pPr>
        <w:pStyle w:val="1"/>
        <w:spacing w:before="0" w:after="0"/>
        <w:jc w:val="center"/>
        <w:rPr>
          <w:rFonts w:asciiTheme="minorEastAsia" w:eastAsiaTheme="minorEastAsia" w:hAnsiTheme="minorEastAsia"/>
          <w:color w:val="auto"/>
          <w:sz w:val="30"/>
        </w:rPr>
      </w:pPr>
      <w:bookmarkStart w:id="43" w:name="_Toc432751645"/>
      <w:bookmarkStart w:id="44" w:name="_Toc488766898"/>
      <w:r w:rsidRPr="00A4023A">
        <w:rPr>
          <w:rFonts w:asciiTheme="minorEastAsia" w:eastAsiaTheme="minorEastAsia" w:hAnsiTheme="minorEastAsia" w:hint="eastAsia"/>
          <w:color w:val="auto"/>
          <w:sz w:val="30"/>
        </w:rPr>
        <w:lastRenderedPageBreak/>
        <w:t>第一部分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前言</w:t>
      </w:r>
      <w:bookmarkEnd w:id="27"/>
      <w:bookmarkEnd w:id="28"/>
      <w:bookmarkEnd w:id="29"/>
      <w:bookmarkEnd w:id="30"/>
      <w:bookmarkEnd w:id="31"/>
      <w:bookmarkEnd w:id="32"/>
      <w:bookmarkEnd w:id="33"/>
      <w:bookmarkEnd w:id="34"/>
      <w:bookmarkEnd w:id="35"/>
      <w:bookmarkEnd w:id="36"/>
      <w:bookmarkEnd w:id="37"/>
      <w:bookmarkEnd w:id="38"/>
      <w:bookmarkEnd w:id="43"/>
      <w:bookmarkEnd w:id="44"/>
    </w:p>
    <w:p w:rsidR="00FE7812" w:rsidRPr="00A4023A" w:rsidRDefault="00FE7812">
      <w:pPr>
        <w:rPr>
          <w:rFonts w:asciiTheme="minorEastAsia" w:eastAsiaTheme="minorEastAsia" w:hAnsiTheme="minorEastAsia"/>
          <w:bCs/>
        </w:rPr>
      </w:pPr>
      <w:bookmarkStart w:id="45" w:name="_Toc139991731"/>
    </w:p>
    <w:p w:rsidR="00FE7812" w:rsidRPr="00A4023A" w:rsidRDefault="00176036">
      <w:pPr>
        <w:spacing w:line="360" w:lineRule="auto"/>
        <w:ind w:firstLineChars="200" w:firstLine="480"/>
        <w:rPr>
          <w:rFonts w:asciiTheme="minorEastAsia" w:eastAsiaTheme="minorEastAsia" w:hAnsiTheme="minorEastAsia"/>
          <w:bCs/>
          <w:sz w:val="24"/>
        </w:rPr>
      </w:pPr>
      <w:bookmarkStart w:id="46" w:name="_Toc258829399"/>
      <w:bookmarkEnd w:id="39"/>
      <w:bookmarkEnd w:id="40"/>
      <w:bookmarkEnd w:id="41"/>
      <w:bookmarkEnd w:id="45"/>
      <w:r w:rsidRPr="00A4023A">
        <w:rPr>
          <w:rFonts w:asciiTheme="minorEastAsia" w:eastAsiaTheme="minorEastAsia" w:hAnsiTheme="minorEastAsia" w:hint="eastAsia"/>
          <w:bCs/>
          <w:sz w:val="24"/>
        </w:rPr>
        <w:t>一、订立本基金合同的目的、依据和原则</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、订立本基金合同的目的是保护投资人合法权益，明确基金合同当事人的权利义务，规范基金运作。</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、订立本基金合同的依据是《中华人民共和国合同法》</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以下简称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《合同法》</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、《中华人民共和国证券投资基金法》</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以下简称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《基金法》</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、《公开募集证券投资基金运作管理办法》</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以下简称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《运作办法》</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、《证券投资基金销售管理办法》</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以下简称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《销售办法》</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、《证券投资基金信息披露管理办法》</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以下简称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《信息披露办法》</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和其他有关法律法规。</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、订立本基金合同的原则是平等自愿、诚实信用、充分保护投资人合法权益。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FE7812" w:rsidRPr="00A4023A" w:rsidRDefault="00176036">
      <w:pPr>
        <w:spacing w:line="360" w:lineRule="auto"/>
        <w:ind w:firstLineChars="200" w:firstLine="480"/>
        <w:rPr>
          <w:rFonts w:asciiTheme="minorEastAsia" w:eastAsiaTheme="minorEastAsia" w:hAnsiTheme="minorEastAsia"/>
          <w:bCs/>
        </w:rPr>
      </w:pPr>
      <w:r w:rsidRPr="00A4023A">
        <w:rPr>
          <w:rFonts w:asciiTheme="minorEastAsia" w:eastAsiaTheme="minorEastAsia" w:hAnsiTheme="minorEastAsia"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三、长信中证500指数增强型证券投资基金由基金管理人依照《基金法》、基金合同及其他有关规定募集，并经中国证券监督</w:t>
      </w:r>
      <w:r w:rsidR="007D7943" w:rsidRPr="00A4023A">
        <w:rPr>
          <w:rFonts w:asciiTheme="minorEastAsia" w:eastAsiaTheme="minorEastAsia" w:hAnsiTheme="minorEastAsia" w:hint="eastAsia"/>
          <w:bCs/>
          <w:sz w:val="24"/>
        </w:rPr>
        <w:t>+</w:t>
      </w:r>
      <w:r w:rsidRPr="00A4023A">
        <w:rPr>
          <w:rFonts w:asciiTheme="minorEastAsia" w:eastAsiaTheme="minorEastAsia" w:hAnsiTheme="minorEastAsia" w:hint="eastAsia"/>
          <w:bCs/>
          <w:sz w:val="24"/>
        </w:rPr>
        <w:t>管理委员会</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以下简称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中国证监会</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注册。</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中国证监会不对基金的投资价值及市场前景等作出实质性判断或者保证。中国证监会对本基金募集申请的注册，并不表明其对本基金的价值和收益做出实质性判断或保证，也不表明投资于本基金没有风险。</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基金管理人依照恪尽职守、诚实信用、谨慎勤勉的原则管理和运用基金财产，但不保证投资于本基金一定盈利，也不保证最低收益。</w:t>
      </w:r>
    </w:p>
    <w:p w:rsidR="00B7198F" w:rsidRPr="00A4023A" w:rsidRDefault="00176036" w:rsidP="00B7198F">
      <w:pPr>
        <w:spacing w:line="360" w:lineRule="auto"/>
        <w:ind w:firstLine="480"/>
        <w:rPr>
          <w:rFonts w:asciiTheme="minorEastAsia" w:eastAsiaTheme="minorEastAsia" w:hAnsiTheme="minorEastAsia"/>
          <w:sz w:val="24"/>
          <w:szCs w:val="24"/>
        </w:rPr>
      </w:pPr>
      <w:r w:rsidRPr="00A4023A">
        <w:rPr>
          <w:rFonts w:asciiTheme="minorEastAsia" w:eastAsiaTheme="minorEastAsia" w:hAnsiTheme="minorEastAsia" w:hint="eastAsia"/>
          <w:sz w:val="24"/>
          <w:szCs w:val="24"/>
        </w:rPr>
        <w:t>投资者应当认真阅读基金合同、招募说明书等信息披露文件，自主判断基金的投资价值，自主做出投资决策，自行承担投资风险。</w:t>
      </w:r>
    </w:p>
    <w:p w:rsidR="00B7198F" w:rsidRPr="00A4023A" w:rsidRDefault="00B7198F">
      <w:pPr>
        <w:spacing w:line="360" w:lineRule="auto"/>
        <w:ind w:firstLineChars="200" w:firstLine="480"/>
        <w:rPr>
          <w:rFonts w:asciiTheme="minorEastAsia" w:eastAsiaTheme="minorEastAsia" w:hAnsiTheme="minorEastAsia"/>
          <w:bCs/>
          <w:sz w:val="24"/>
        </w:rPr>
      </w:pPr>
    </w:p>
    <w:p w:rsidR="005F4FDE" w:rsidRPr="00A4023A" w:rsidRDefault="00176036" w:rsidP="005F4FDE">
      <w:pPr>
        <w:numPr>
          <w:ilvl w:val="0"/>
          <w:numId w:val="2"/>
        </w:num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基金管理人、基金托管人在本基金合同之外披露涉及本基金的信息，其内容涉及界定基金合同当事人之间权利义务关系的，如与基金合同有冲突，以基金合同为准。</w:t>
      </w:r>
    </w:p>
    <w:p w:rsidR="005F4FDE" w:rsidRPr="00A4023A" w:rsidRDefault="00176036" w:rsidP="005F4FDE">
      <w:pPr>
        <w:numPr>
          <w:ilvl w:val="0"/>
          <w:numId w:val="2"/>
        </w:num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本基金按照中国法律法规成立并运作，若基金合同的内容与届时有效的法律法规的强制性规定不一致，应当以届时有效的法律法规的规定为准。</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kern w:val="44"/>
          <w:sz w:val="21"/>
        </w:rPr>
        <w:br w:type="page"/>
      </w:r>
      <w:bookmarkStart w:id="47" w:name="_Toc6617"/>
      <w:bookmarkStart w:id="48" w:name="_Toc15067"/>
      <w:bookmarkStart w:id="49" w:name="_Toc3224"/>
      <w:bookmarkStart w:id="50" w:name="_Toc2465"/>
      <w:bookmarkStart w:id="51" w:name="_Toc19592"/>
      <w:bookmarkStart w:id="52" w:name="_Toc819"/>
      <w:bookmarkStart w:id="53" w:name="_Toc13020"/>
      <w:bookmarkStart w:id="54" w:name="_Toc24860"/>
      <w:bookmarkStart w:id="55" w:name="_Toc22864"/>
      <w:bookmarkStart w:id="56" w:name="_Toc21301"/>
      <w:bookmarkStart w:id="57" w:name="_Toc432751646"/>
      <w:bookmarkStart w:id="58" w:name="_Toc488766899"/>
      <w:r w:rsidRPr="00A4023A">
        <w:rPr>
          <w:rFonts w:asciiTheme="minorEastAsia" w:eastAsiaTheme="minorEastAsia" w:hAnsiTheme="minorEastAsia" w:hint="eastAsia"/>
          <w:color w:val="auto"/>
          <w:sz w:val="30"/>
        </w:rPr>
        <w:lastRenderedPageBreak/>
        <w:t>第二部分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释义</w:t>
      </w:r>
      <w:bookmarkEnd w:id="42"/>
      <w:bookmarkEnd w:id="46"/>
      <w:bookmarkEnd w:id="47"/>
      <w:bookmarkEnd w:id="48"/>
      <w:bookmarkEnd w:id="49"/>
      <w:bookmarkEnd w:id="50"/>
      <w:bookmarkEnd w:id="51"/>
      <w:bookmarkEnd w:id="52"/>
      <w:bookmarkEnd w:id="53"/>
      <w:bookmarkEnd w:id="54"/>
      <w:bookmarkEnd w:id="55"/>
      <w:bookmarkEnd w:id="56"/>
      <w:bookmarkEnd w:id="57"/>
      <w:bookmarkEnd w:id="58"/>
    </w:p>
    <w:p w:rsidR="00FE7812" w:rsidRPr="00A4023A" w:rsidRDefault="00FE7812">
      <w:pPr>
        <w:autoSpaceDE w:val="0"/>
        <w:autoSpaceDN w:val="0"/>
        <w:adjustRightInd w:val="0"/>
        <w:spacing w:line="360" w:lineRule="auto"/>
        <w:ind w:firstLineChars="200" w:firstLine="420"/>
        <w:rPr>
          <w:rFonts w:asciiTheme="minorEastAsia" w:eastAsiaTheme="minorEastAsia" w:hAnsiTheme="minorEastAsia"/>
          <w:bCs/>
        </w:rPr>
      </w:pP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在本基金合同中，除非文意另有所指，下列词语或简称具有如下含义：</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、基金或本基金：指长信中证500指数增强型证券投资基金</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、基金管理人：指长信基金管理有限责任公司</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、基金托管人：指中国建设银行股份有限公司</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、基金合同或本基金合同：指《长信中证500指数增强型证券投资基金基金合同》及对本基金合同的任何有效修订和补充</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、托管协议：指基金管理人与基金托管人就本基金签订之《长信中证500指数增强型证券投资基金托管协议》及对该托管协议的任何有效修订和补充</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、招募说明书：指《长信中证500指数增强型证券投资基金招募说明书》及其定期的更新</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、基金份额发售公告：指《长信中证500指数增强型证券投资基金基金份额发售公告》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、法律法规：指中国现行有效并公布实施的法律、行政法规、规范性文件、司法解释、行政规章以及其他对基金合同当事人有约束力的决定、决议、通知等</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、《基金法》：指</w:t>
      </w:r>
      <w:r w:rsidRPr="00A4023A">
        <w:rPr>
          <w:rFonts w:asciiTheme="minorEastAsia" w:eastAsiaTheme="minorEastAsia" w:hAnsiTheme="minorEastAsia"/>
          <w:bCs/>
          <w:sz w:val="24"/>
        </w:rPr>
        <w:t>2003</w:t>
      </w:r>
      <w:r w:rsidRPr="00A4023A">
        <w:rPr>
          <w:rFonts w:asciiTheme="minorEastAsia" w:eastAsiaTheme="minorEastAsia" w:hAnsiTheme="minorEastAsia" w:hint="eastAsia"/>
          <w:bCs/>
          <w:sz w:val="24"/>
        </w:rPr>
        <w:t>年</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28</w:t>
      </w:r>
      <w:r w:rsidRPr="00A4023A">
        <w:rPr>
          <w:rFonts w:asciiTheme="minorEastAsia" w:eastAsiaTheme="minorEastAsia" w:hAnsiTheme="minorEastAsia" w:hint="eastAsia"/>
          <w:bCs/>
          <w:sz w:val="24"/>
        </w:rPr>
        <w:t>日经第十届全国人民代表大会常务委员会第五次会议通过，</w:t>
      </w:r>
      <w:r w:rsidRPr="00A4023A">
        <w:rPr>
          <w:rFonts w:asciiTheme="minorEastAsia" w:eastAsiaTheme="minorEastAsia" w:hAnsiTheme="minorEastAsia"/>
          <w:bCs/>
          <w:sz w:val="24"/>
        </w:rPr>
        <w:t>2012</w:t>
      </w:r>
      <w:r w:rsidRPr="00A4023A">
        <w:rPr>
          <w:rFonts w:asciiTheme="minorEastAsia" w:eastAsiaTheme="minorEastAsia" w:hAnsiTheme="minorEastAsia" w:hint="eastAsia"/>
          <w:bCs/>
          <w:sz w:val="24"/>
        </w:rPr>
        <w:t>年</w:t>
      </w:r>
      <w:r w:rsidRPr="00A4023A">
        <w:rPr>
          <w:rFonts w:asciiTheme="minorEastAsia" w:eastAsiaTheme="minorEastAsia" w:hAnsiTheme="minorEastAsia"/>
          <w:bCs/>
          <w:sz w:val="24"/>
        </w:rPr>
        <w:t>12</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28</w:t>
      </w:r>
      <w:r w:rsidRPr="00A4023A">
        <w:rPr>
          <w:rFonts w:asciiTheme="minorEastAsia" w:eastAsiaTheme="minorEastAsia" w:hAnsiTheme="minorEastAsia" w:hint="eastAsia"/>
          <w:bCs/>
          <w:sz w:val="24"/>
        </w:rPr>
        <w:t>日经第十一届全国人民代表大会常务委员会第三十次会议修订，自</w:t>
      </w:r>
      <w:r w:rsidRPr="00A4023A">
        <w:rPr>
          <w:rFonts w:asciiTheme="minorEastAsia" w:eastAsiaTheme="minorEastAsia" w:hAnsiTheme="minorEastAsia"/>
          <w:bCs/>
          <w:sz w:val="24"/>
        </w:rPr>
        <w:t>2013</w:t>
      </w:r>
      <w:r w:rsidRPr="00A4023A">
        <w:rPr>
          <w:rFonts w:asciiTheme="minorEastAsia" w:eastAsiaTheme="minorEastAsia" w:hAnsiTheme="minorEastAsia" w:hint="eastAsia"/>
          <w:bCs/>
          <w:sz w:val="24"/>
        </w:rPr>
        <w:t>年</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日起实施，并经</w:t>
      </w:r>
      <w:r w:rsidRPr="00A4023A">
        <w:rPr>
          <w:rFonts w:asciiTheme="minorEastAsia" w:eastAsiaTheme="minorEastAsia" w:hAnsiTheme="minorEastAsia"/>
          <w:bCs/>
          <w:sz w:val="24"/>
        </w:rPr>
        <w:t>2015</w:t>
      </w:r>
      <w:r w:rsidRPr="00A4023A">
        <w:rPr>
          <w:rFonts w:asciiTheme="minorEastAsia" w:eastAsiaTheme="minorEastAsia" w:hAnsiTheme="minorEastAsia" w:hint="eastAsia"/>
          <w:bCs/>
          <w:sz w:val="24"/>
        </w:rPr>
        <w:t>年</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24</w:t>
      </w:r>
      <w:r w:rsidRPr="00A4023A">
        <w:rPr>
          <w:rFonts w:asciiTheme="minorEastAsia" w:eastAsiaTheme="minorEastAsia" w:hAnsiTheme="minorEastAsia" w:hint="eastAsia"/>
          <w:bCs/>
          <w:sz w:val="24"/>
        </w:rPr>
        <w:t>日第十二届全国人民代表大会常务委员会第十四次会议《全国人民代表大会常务委员会关于修改</w:t>
      </w:r>
      <w:r w:rsidRPr="00A4023A">
        <w:rPr>
          <w:rFonts w:asciiTheme="minorEastAsia" w:eastAsiaTheme="minorEastAsia" w:hAnsiTheme="minorEastAsia"/>
          <w:bCs/>
          <w:sz w:val="24"/>
        </w:rPr>
        <w:t>&lt;</w:t>
      </w:r>
      <w:r w:rsidRPr="00A4023A">
        <w:rPr>
          <w:rFonts w:asciiTheme="minorEastAsia" w:eastAsiaTheme="minorEastAsia" w:hAnsiTheme="minorEastAsia" w:hint="eastAsia"/>
          <w:bCs/>
          <w:sz w:val="24"/>
        </w:rPr>
        <w:t>中华人民共和国港口法</w:t>
      </w:r>
      <w:r w:rsidRPr="00A4023A">
        <w:rPr>
          <w:rFonts w:asciiTheme="minorEastAsia" w:eastAsiaTheme="minorEastAsia" w:hAnsiTheme="minorEastAsia"/>
          <w:bCs/>
          <w:sz w:val="24"/>
        </w:rPr>
        <w:t>&gt;</w:t>
      </w:r>
      <w:r w:rsidRPr="00A4023A">
        <w:rPr>
          <w:rFonts w:asciiTheme="minorEastAsia" w:eastAsiaTheme="minorEastAsia" w:hAnsiTheme="minorEastAsia" w:hint="eastAsia"/>
          <w:bCs/>
          <w:sz w:val="24"/>
        </w:rPr>
        <w:t>等七部法律的决定》修改的《中华人民共和国证券投资基金法》及颁布机关对其不时做出的修订</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、《销售办法》：指中国证监会</w:t>
      </w:r>
      <w:r w:rsidRPr="00A4023A">
        <w:rPr>
          <w:rFonts w:asciiTheme="minorEastAsia" w:eastAsiaTheme="minorEastAsia" w:hAnsiTheme="minorEastAsia"/>
          <w:bCs/>
          <w:sz w:val="24"/>
        </w:rPr>
        <w:t>2013</w:t>
      </w:r>
      <w:r w:rsidRPr="00A4023A">
        <w:rPr>
          <w:rFonts w:asciiTheme="minorEastAsia" w:eastAsiaTheme="minorEastAsia" w:hAnsiTheme="minorEastAsia" w:hint="eastAsia"/>
          <w:bCs/>
          <w:sz w:val="24"/>
        </w:rPr>
        <w:t>年</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日颁布、同年</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日实施的《证券投资基金销售管理办法》及颁布机关对其不时做出的修订</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11</w:t>
      </w:r>
      <w:r w:rsidRPr="00A4023A">
        <w:rPr>
          <w:rFonts w:asciiTheme="minorEastAsia" w:eastAsiaTheme="minorEastAsia" w:hAnsiTheme="minorEastAsia" w:hint="eastAsia"/>
          <w:bCs/>
          <w:sz w:val="24"/>
        </w:rPr>
        <w:t>、《信息披露办法》：指中国证监会</w:t>
      </w:r>
      <w:r w:rsidRPr="00A4023A">
        <w:rPr>
          <w:rFonts w:asciiTheme="minorEastAsia" w:eastAsiaTheme="minorEastAsia" w:hAnsiTheme="minorEastAsia"/>
          <w:bCs/>
          <w:sz w:val="24"/>
        </w:rPr>
        <w:t>2004</w:t>
      </w:r>
      <w:r w:rsidRPr="00A4023A">
        <w:rPr>
          <w:rFonts w:asciiTheme="minorEastAsia" w:eastAsiaTheme="minorEastAsia" w:hAnsiTheme="minorEastAsia" w:hint="eastAsia"/>
          <w:bCs/>
          <w:sz w:val="24"/>
        </w:rPr>
        <w:t>年</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日颁布、同年</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日实施的《证券投资基金信息披露管理办法》及颁布机关对其不时做出的修订</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12</w:t>
      </w:r>
      <w:r w:rsidRPr="00A4023A">
        <w:rPr>
          <w:rFonts w:asciiTheme="minorEastAsia" w:eastAsiaTheme="minorEastAsia" w:hAnsiTheme="minorEastAsia" w:hint="eastAsia"/>
          <w:bCs/>
          <w:sz w:val="24"/>
        </w:rPr>
        <w:t>、《运作办法》：指中国证监会</w:t>
      </w:r>
      <w:r w:rsidRPr="00A4023A">
        <w:rPr>
          <w:rFonts w:asciiTheme="minorEastAsia" w:eastAsiaTheme="minorEastAsia" w:hAnsiTheme="minorEastAsia"/>
          <w:bCs/>
          <w:sz w:val="24"/>
        </w:rPr>
        <w:t>2014</w:t>
      </w:r>
      <w:r w:rsidRPr="00A4023A">
        <w:rPr>
          <w:rFonts w:asciiTheme="minorEastAsia" w:eastAsiaTheme="minorEastAsia" w:hAnsiTheme="minorEastAsia" w:hint="eastAsia"/>
          <w:bCs/>
          <w:sz w:val="24"/>
        </w:rPr>
        <w:t>年</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日颁布、同年</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日实施的《公开募集证券投资基金运作管理办法》及颁布机关对其不时做出的修订</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13</w:t>
      </w:r>
      <w:r w:rsidRPr="00A4023A">
        <w:rPr>
          <w:rFonts w:asciiTheme="minorEastAsia" w:eastAsiaTheme="minorEastAsia" w:hAnsiTheme="minorEastAsia" w:hint="eastAsia"/>
          <w:bCs/>
          <w:sz w:val="24"/>
        </w:rPr>
        <w:t>、中国证监会：指中国证券监督管理委员会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14</w:t>
      </w:r>
      <w:r w:rsidRPr="00A4023A">
        <w:rPr>
          <w:rFonts w:asciiTheme="minorEastAsia" w:eastAsiaTheme="minorEastAsia" w:hAnsiTheme="minorEastAsia" w:hint="eastAsia"/>
          <w:bCs/>
          <w:sz w:val="24"/>
        </w:rPr>
        <w:t>、银行业监督管理机构：指中国人民银行和</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或中国银行业监督管理委员会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、基金合同当事人：指受基金合同约束，根据基金合同享有权利并承担义务的法律主体，包括基金管理人、基金托管人和基金份额持有人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16</w:t>
      </w:r>
      <w:r w:rsidRPr="00A4023A">
        <w:rPr>
          <w:rFonts w:asciiTheme="minorEastAsia" w:eastAsiaTheme="minorEastAsia" w:hAnsiTheme="minorEastAsia" w:hint="eastAsia"/>
          <w:bCs/>
          <w:sz w:val="24"/>
        </w:rPr>
        <w:t>、个人投资者：指依据有关法律法规规定可投资于证券投资基金的自然人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17</w:t>
      </w:r>
      <w:r w:rsidRPr="00A4023A">
        <w:rPr>
          <w:rFonts w:asciiTheme="minorEastAsia" w:eastAsiaTheme="minorEastAsia" w:hAnsiTheme="minorEastAsia" w:hint="eastAsia"/>
          <w:bCs/>
          <w:sz w:val="24"/>
        </w:rPr>
        <w:t>、机构投资者：指依法可以投资证券投资基金的、在中华人民共和国境内合法登记并存续或经有关政府部门批准设立并存续的企业法人、事业法人、社会团体或其他组织</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18</w:t>
      </w:r>
      <w:r w:rsidRPr="00A4023A">
        <w:rPr>
          <w:rFonts w:asciiTheme="minorEastAsia" w:eastAsiaTheme="minorEastAsia" w:hAnsiTheme="minorEastAsia" w:hint="eastAsia"/>
          <w:bCs/>
          <w:sz w:val="24"/>
        </w:rPr>
        <w:t>、合格境外机构投资者：指符合相关法律法规规定可以投资于在中国境内依法募集的证券投资基金的中国境外的机构投资者</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19</w:t>
      </w:r>
      <w:r w:rsidRPr="00A4023A">
        <w:rPr>
          <w:rFonts w:asciiTheme="minorEastAsia" w:eastAsiaTheme="minorEastAsia" w:hAnsiTheme="minorEastAsia" w:hint="eastAsia"/>
          <w:bCs/>
          <w:sz w:val="24"/>
        </w:rPr>
        <w:t>、投资人、投资者：指个人投资者、机构投资者和合格境外机构投资者以及法律法规或中国证监会允许购买证券投资基金的其他投资人的合称</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20</w:t>
      </w:r>
      <w:r w:rsidRPr="00A4023A">
        <w:rPr>
          <w:rFonts w:asciiTheme="minorEastAsia" w:eastAsiaTheme="minorEastAsia" w:hAnsiTheme="minorEastAsia" w:hint="eastAsia"/>
          <w:bCs/>
          <w:sz w:val="24"/>
        </w:rPr>
        <w:t>、基金份额持有人：指依基金合同和招募说明书合法取得基金份额的投资人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21</w:t>
      </w:r>
      <w:r w:rsidRPr="00A4023A">
        <w:rPr>
          <w:rFonts w:asciiTheme="minorEastAsia" w:eastAsiaTheme="minorEastAsia" w:hAnsiTheme="minorEastAsia" w:hint="eastAsia"/>
          <w:bCs/>
          <w:sz w:val="24"/>
        </w:rPr>
        <w:t>、基金销售业务：指基金管理人或销售机构宣传推介基金，发售基金份额，办理基金份额的申购、赎回、转换、转托管及定期定额投资等业务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22</w:t>
      </w:r>
      <w:r w:rsidRPr="00A4023A">
        <w:rPr>
          <w:rFonts w:asciiTheme="minorEastAsia" w:eastAsiaTheme="minorEastAsia" w:hAnsiTheme="minorEastAsia" w:hint="eastAsia"/>
          <w:bCs/>
          <w:sz w:val="24"/>
        </w:rPr>
        <w:t>、销售机构：指长信基金管理有限责任公司以及符合《销售办法》和中国证监会规定的其他条件，取得基金销售业务资格并与基金管理人签订了基金销售服务代理协议，代为办理基金销售业务的机构</w:t>
      </w:r>
    </w:p>
    <w:p w:rsidR="00FE7812" w:rsidRPr="00A4023A" w:rsidRDefault="00176036" w:rsidP="002040B4">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23</w:t>
      </w:r>
      <w:r w:rsidRPr="00A4023A">
        <w:rPr>
          <w:rFonts w:asciiTheme="minorEastAsia" w:eastAsiaTheme="minorEastAsia" w:hAnsiTheme="minorEastAsia" w:hint="eastAsia"/>
          <w:bCs/>
          <w:sz w:val="24"/>
        </w:rPr>
        <w:t>、登记业务：指基金登记、存管、</w:t>
      </w:r>
      <w:r w:rsidRPr="00A4023A">
        <w:rPr>
          <w:rFonts w:asciiTheme="minorEastAsia" w:eastAsiaTheme="minorEastAsia" w:hAnsiTheme="minorEastAsia" w:hint="eastAsia"/>
          <w:sz w:val="24"/>
        </w:rPr>
        <w:t>过户、</w:t>
      </w:r>
      <w:r w:rsidRPr="00A4023A">
        <w:rPr>
          <w:rFonts w:asciiTheme="minorEastAsia" w:eastAsiaTheme="minorEastAsia" w:hAnsiTheme="minorEastAsia" w:hint="eastAsia"/>
          <w:bCs/>
          <w:sz w:val="24"/>
        </w:rPr>
        <w:t>清算和结算业务，具体内容包括投资人基金账户的建立和管理、基金份额登记、基金销售业务的确认、清算和结算、代理发放红利、建立并保管基金份额持有人名册和办理非交易过户等</w:t>
      </w:r>
    </w:p>
    <w:p w:rsidR="005F4FDE" w:rsidRPr="00A4023A" w:rsidRDefault="00176036" w:rsidP="005F4FDE">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24</w:t>
      </w:r>
      <w:r w:rsidRPr="00A4023A">
        <w:rPr>
          <w:rFonts w:asciiTheme="minorEastAsia" w:eastAsiaTheme="minorEastAsia" w:hAnsiTheme="minorEastAsia" w:hint="eastAsia"/>
          <w:bCs/>
          <w:sz w:val="24"/>
        </w:rPr>
        <w:t>、登记机构：指办理登记业务的机构。基金的登记机构为长信基金管理有限责任公司或接受长信基金管理有限责任公司委托代为办理登记业务的机构</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25</w:t>
      </w:r>
      <w:r w:rsidRPr="00A4023A">
        <w:rPr>
          <w:rFonts w:asciiTheme="minorEastAsia" w:eastAsiaTheme="minorEastAsia" w:hAnsiTheme="minorEastAsia" w:hint="eastAsia"/>
          <w:bCs/>
          <w:sz w:val="24"/>
        </w:rPr>
        <w:t>、基金账户：指登记机构为投资人开立的、记录其持有的、基金管理人所管理的基金份额余额及其变动情况的账户</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26</w:t>
      </w:r>
      <w:r w:rsidRPr="00A4023A">
        <w:rPr>
          <w:rFonts w:asciiTheme="minorEastAsia" w:eastAsiaTheme="minorEastAsia" w:hAnsiTheme="minorEastAsia" w:hint="eastAsia"/>
          <w:bCs/>
          <w:sz w:val="24"/>
        </w:rPr>
        <w:t>、基金交易账户：指销售机构为投资人开立的、记录投资人通过该销售机构办理认购、申购、赎回、转换及转托管业务而引起的基金份额变动及结余情况的账户</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27</w:t>
      </w:r>
      <w:r w:rsidRPr="00A4023A">
        <w:rPr>
          <w:rFonts w:asciiTheme="minorEastAsia" w:eastAsiaTheme="minorEastAsia" w:hAnsiTheme="minorEastAsia" w:hint="eastAsia"/>
          <w:bCs/>
          <w:sz w:val="24"/>
        </w:rPr>
        <w:t>、基金合同生效日：指基金募集达到法律法规规定及基金合同规定的条件，基金管理人向中国证监会办理基金备案手续完毕，并获得中国证监会书面确认的日期</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28</w:t>
      </w:r>
      <w:r w:rsidRPr="00A4023A">
        <w:rPr>
          <w:rFonts w:asciiTheme="minorEastAsia" w:eastAsiaTheme="minorEastAsia" w:hAnsiTheme="minorEastAsia" w:hint="eastAsia"/>
          <w:bCs/>
          <w:sz w:val="24"/>
        </w:rPr>
        <w:t>、基金合同终止日：指基金合同规定的基金合同终止事由出现后，基金财产清算完毕，清算结果报中国证监会备案并予以公告的日期</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29</w:t>
      </w:r>
      <w:r w:rsidRPr="00A4023A">
        <w:rPr>
          <w:rFonts w:asciiTheme="minorEastAsia" w:eastAsiaTheme="minorEastAsia" w:hAnsiTheme="minorEastAsia" w:hint="eastAsia"/>
          <w:bCs/>
          <w:sz w:val="24"/>
        </w:rPr>
        <w:t>、基金募集期：指自基金份额发售之日起至发售结束之日止的期间，最长不得超过</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个月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、存续期：指基金合同生效至终止之间的不定期期限</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31</w:t>
      </w:r>
      <w:r w:rsidRPr="00A4023A">
        <w:rPr>
          <w:rFonts w:asciiTheme="minorEastAsia" w:eastAsiaTheme="minorEastAsia" w:hAnsiTheme="minorEastAsia" w:hint="eastAsia"/>
          <w:bCs/>
          <w:sz w:val="24"/>
        </w:rPr>
        <w:t>、工作日：指上海证券交易所、深圳证券交易所及相关期货交易所的正常交易日</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32</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T</w:t>
      </w:r>
      <w:r w:rsidRPr="00A4023A">
        <w:rPr>
          <w:rFonts w:asciiTheme="minorEastAsia" w:eastAsiaTheme="minorEastAsia" w:hAnsiTheme="minorEastAsia" w:hint="eastAsia"/>
          <w:bCs/>
          <w:sz w:val="24"/>
        </w:rPr>
        <w:t>日：指销售机构在规定时间受理投资人申购、赎回或其他业务申请的开放日</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33</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T+n</w:t>
      </w:r>
      <w:r w:rsidRPr="00A4023A">
        <w:rPr>
          <w:rFonts w:asciiTheme="minorEastAsia" w:eastAsiaTheme="minorEastAsia" w:hAnsiTheme="minorEastAsia" w:hint="eastAsia"/>
          <w:bCs/>
          <w:sz w:val="24"/>
        </w:rPr>
        <w:t>日：指自</w:t>
      </w:r>
      <w:r w:rsidRPr="00A4023A">
        <w:rPr>
          <w:rFonts w:asciiTheme="minorEastAsia" w:eastAsiaTheme="minorEastAsia" w:hAnsiTheme="minorEastAsia"/>
          <w:bCs/>
          <w:sz w:val="24"/>
        </w:rPr>
        <w:t>T</w:t>
      </w:r>
      <w:r w:rsidRPr="00A4023A">
        <w:rPr>
          <w:rFonts w:asciiTheme="minorEastAsia" w:eastAsiaTheme="minorEastAsia" w:hAnsiTheme="minorEastAsia" w:hint="eastAsia"/>
          <w:bCs/>
          <w:sz w:val="24"/>
        </w:rPr>
        <w:t>日起第</w:t>
      </w:r>
      <w:r w:rsidRPr="00A4023A">
        <w:rPr>
          <w:rFonts w:asciiTheme="minorEastAsia" w:eastAsiaTheme="minorEastAsia" w:hAnsiTheme="minorEastAsia"/>
          <w:bCs/>
          <w:sz w:val="24"/>
        </w:rPr>
        <w:t>n</w:t>
      </w:r>
      <w:r w:rsidRPr="00A4023A">
        <w:rPr>
          <w:rFonts w:asciiTheme="minorEastAsia" w:eastAsiaTheme="minorEastAsia" w:hAnsiTheme="minorEastAsia" w:hint="eastAsia"/>
          <w:bCs/>
          <w:sz w:val="24"/>
        </w:rPr>
        <w:t>个工作日</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不包含</w:t>
      </w:r>
      <w:r w:rsidRPr="00A4023A">
        <w:rPr>
          <w:rFonts w:asciiTheme="minorEastAsia" w:eastAsiaTheme="minorEastAsia" w:hAnsiTheme="minorEastAsia"/>
          <w:bCs/>
          <w:sz w:val="24"/>
        </w:rPr>
        <w:t>T</w:t>
      </w:r>
      <w:r w:rsidRPr="00A4023A">
        <w:rPr>
          <w:rFonts w:asciiTheme="minorEastAsia" w:eastAsiaTheme="minorEastAsia" w:hAnsiTheme="minorEastAsia" w:hint="eastAsia"/>
          <w:bCs/>
          <w:sz w:val="24"/>
        </w:rPr>
        <w:t>日</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n</w:t>
      </w:r>
      <w:r w:rsidRPr="00A4023A">
        <w:rPr>
          <w:rFonts w:asciiTheme="minorEastAsia" w:eastAsiaTheme="minorEastAsia" w:hAnsiTheme="minorEastAsia" w:hint="eastAsia"/>
          <w:bCs/>
          <w:sz w:val="24"/>
        </w:rPr>
        <w:t>为自然数</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34</w:t>
      </w:r>
      <w:r w:rsidRPr="00A4023A">
        <w:rPr>
          <w:rFonts w:asciiTheme="minorEastAsia" w:eastAsiaTheme="minorEastAsia" w:hAnsiTheme="minorEastAsia" w:hint="eastAsia"/>
          <w:bCs/>
          <w:sz w:val="24"/>
        </w:rPr>
        <w:t>、开放日：指为投资人办理基金份额申购、赎回或其他业务的工作日</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35</w:t>
      </w:r>
      <w:r w:rsidRPr="00A4023A">
        <w:rPr>
          <w:rFonts w:asciiTheme="minorEastAsia" w:eastAsiaTheme="minorEastAsia" w:hAnsiTheme="minorEastAsia" w:hint="eastAsia"/>
          <w:bCs/>
          <w:sz w:val="24"/>
        </w:rPr>
        <w:t>、开放时间：指开放日基金接受申购、赎回或其他交易的时间段</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36</w:t>
      </w:r>
      <w:r w:rsidRPr="00A4023A">
        <w:rPr>
          <w:rFonts w:asciiTheme="minorEastAsia" w:eastAsiaTheme="minorEastAsia" w:hAnsiTheme="minorEastAsia" w:hint="eastAsia"/>
          <w:bCs/>
          <w:sz w:val="24"/>
        </w:rPr>
        <w:t>、《业务规则》：指长信基金管理有限责任公司及</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或登记机构的相关业务规则，是规范基金管理人所管理的开放式证券投资基金登记方面的业务规则，由基金管理人和投资人共同遵守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37</w:t>
      </w:r>
      <w:r w:rsidRPr="00A4023A">
        <w:rPr>
          <w:rFonts w:asciiTheme="minorEastAsia" w:eastAsiaTheme="minorEastAsia" w:hAnsiTheme="minorEastAsia" w:hint="eastAsia"/>
          <w:bCs/>
          <w:sz w:val="24"/>
        </w:rPr>
        <w:t>、认购：指在基金募集期内，投资人根据基金合同和招募说明书的规定申请购买基金份额的行为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38</w:t>
      </w:r>
      <w:r w:rsidRPr="00A4023A">
        <w:rPr>
          <w:rFonts w:asciiTheme="minorEastAsia" w:eastAsiaTheme="minorEastAsia" w:hAnsiTheme="minorEastAsia" w:hint="eastAsia"/>
          <w:bCs/>
          <w:sz w:val="24"/>
        </w:rPr>
        <w:t>、申购：指基金合同生效后，投资人根据基金合同和招募说明书的规定申请购买基金份额的行为</w:t>
      </w:r>
    </w:p>
    <w:p w:rsidR="00442DD7" w:rsidRPr="00A4023A" w:rsidRDefault="00176036" w:rsidP="002040B4">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39</w:t>
      </w:r>
      <w:r w:rsidRPr="00A4023A">
        <w:rPr>
          <w:rFonts w:asciiTheme="minorEastAsia" w:eastAsiaTheme="minorEastAsia" w:hAnsiTheme="minorEastAsia" w:hint="eastAsia"/>
          <w:bCs/>
          <w:sz w:val="24"/>
        </w:rPr>
        <w:t>、赎回：指基金合同生效后，基金份额持有人按基金合同和招募说明书规定的条件要求将基金份额兑换为现金的行为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40</w:t>
      </w:r>
      <w:r w:rsidRPr="00A4023A">
        <w:rPr>
          <w:rFonts w:asciiTheme="minorEastAsia" w:eastAsiaTheme="minorEastAsia" w:hAnsiTheme="minorEastAsia"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7607E3" w:rsidRPr="00A4023A" w:rsidRDefault="00176036" w:rsidP="00704B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41</w:t>
      </w:r>
      <w:r w:rsidRPr="00A4023A">
        <w:rPr>
          <w:rFonts w:asciiTheme="minorEastAsia" w:eastAsiaTheme="minorEastAsia" w:hAnsiTheme="minorEastAsia" w:hint="eastAsia"/>
          <w:bCs/>
          <w:sz w:val="24"/>
        </w:rPr>
        <w:t>、转托管：指基金份额持有人在本基金的不同销售机构之间实施的变更所持基金份额销售机构的操作</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42</w:t>
      </w:r>
      <w:r w:rsidRPr="00A4023A">
        <w:rPr>
          <w:rFonts w:asciiTheme="minorEastAsia" w:eastAsiaTheme="minorEastAsia" w:hAnsiTheme="minorEastAsia"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FE7812" w:rsidRPr="00A4023A" w:rsidRDefault="00176036">
      <w:pPr>
        <w:spacing w:line="360" w:lineRule="auto"/>
        <w:ind w:firstLineChars="200" w:firstLine="480"/>
        <w:rPr>
          <w:rFonts w:asciiTheme="minorEastAsia" w:eastAsiaTheme="minorEastAsia" w:hAnsiTheme="minorEastAsia"/>
          <w:sz w:val="24"/>
        </w:rPr>
      </w:pPr>
      <w:r w:rsidRPr="00A4023A">
        <w:rPr>
          <w:rFonts w:asciiTheme="minorEastAsia" w:eastAsiaTheme="minorEastAsia" w:hAnsiTheme="minorEastAsia"/>
          <w:bCs/>
          <w:sz w:val="24"/>
        </w:rPr>
        <w:t>43</w:t>
      </w:r>
      <w:r w:rsidRPr="00A4023A">
        <w:rPr>
          <w:rFonts w:asciiTheme="minorEastAsia" w:eastAsiaTheme="minorEastAsia" w:hAnsiTheme="minorEastAsia" w:hint="eastAsia"/>
          <w:bCs/>
          <w:sz w:val="24"/>
        </w:rPr>
        <w:t>、巨额赎回：指本基金单个开放日，基金净赎回申请</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赎回申请份额总数加上基金转换中转出申请份额总数后扣除申购申请份额总数及基金转换中转入申请份额总数后的余额</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超过上一开放日基金总份额的</w:t>
      </w:r>
      <w:r w:rsidRPr="00A4023A">
        <w:rPr>
          <w:rFonts w:asciiTheme="minorEastAsia" w:eastAsiaTheme="minorEastAsia" w:hAnsiTheme="minorEastAsia"/>
          <w:bCs/>
          <w:sz w:val="24"/>
        </w:rPr>
        <w:t>10%</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44</w:t>
      </w:r>
      <w:r w:rsidRPr="00A4023A">
        <w:rPr>
          <w:rFonts w:asciiTheme="minorEastAsia" w:eastAsiaTheme="minorEastAsia" w:hAnsiTheme="minorEastAsia" w:hint="eastAsia"/>
          <w:bCs/>
          <w:sz w:val="24"/>
        </w:rPr>
        <w:t>、元：指人民币元</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45</w:t>
      </w:r>
      <w:r w:rsidRPr="00A4023A">
        <w:rPr>
          <w:rFonts w:asciiTheme="minorEastAsia" w:eastAsiaTheme="minorEastAsia" w:hAnsiTheme="minorEastAsia" w:hint="eastAsia"/>
          <w:bCs/>
          <w:sz w:val="24"/>
        </w:rPr>
        <w:t>、基金收益：指基金投资所得红利、股息、债券利息、买卖证券价差、银行存款利息、已实现的其他合法收入及因运用基金财产带来的成本和费用的节约</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46</w:t>
      </w:r>
      <w:r w:rsidRPr="00A4023A">
        <w:rPr>
          <w:rFonts w:asciiTheme="minorEastAsia" w:eastAsiaTheme="minorEastAsia" w:hAnsiTheme="minorEastAsia" w:hint="eastAsia"/>
          <w:bCs/>
          <w:sz w:val="24"/>
        </w:rPr>
        <w:t>、基金资产总值：指基金拥有的各类有价证券、银行存款本息、基金应收款项及其他资产的价值总和</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47</w:t>
      </w:r>
      <w:r w:rsidRPr="00A4023A">
        <w:rPr>
          <w:rFonts w:asciiTheme="minorEastAsia" w:eastAsiaTheme="minorEastAsia" w:hAnsiTheme="minorEastAsia" w:hint="eastAsia"/>
          <w:bCs/>
          <w:sz w:val="24"/>
        </w:rPr>
        <w:t>、基金资产净值：指基金资产总值减去基金负债后的价值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48</w:t>
      </w:r>
      <w:r w:rsidRPr="00A4023A">
        <w:rPr>
          <w:rFonts w:asciiTheme="minorEastAsia" w:eastAsiaTheme="minorEastAsia" w:hAnsiTheme="minorEastAsia" w:hint="eastAsia"/>
          <w:bCs/>
          <w:sz w:val="24"/>
        </w:rPr>
        <w:t>、基金份额净值：指计算日基金资产净值除以计算日基金份额总数</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49</w:t>
      </w:r>
      <w:r w:rsidRPr="00A4023A">
        <w:rPr>
          <w:rFonts w:asciiTheme="minorEastAsia" w:eastAsiaTheme="minorEastAsia" w:hAnsiTheme="minorEastAsia" w:hint="eastAsia"/>
          <w:bCs/>
          <w:sz w:val="24"/>
        </w:rPr>
        <w:t>、基金资产估值：指计算评估基金资产和负债的价值，以确定基金资产净值和基金份额净值的过程</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、指定媒介：指中国证监会指定的用以进行信息披露的报刊、互联网网站及其他媒介</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51</w:t>
      </w:r>
      <w:r w:rsidRPr="00A4023A">
        <w:rPr>
          <w:rFonts w:asciiTheme="minorEastAsia" w:eastAsiaTheme="minorEastAsia" w:hAnsiTheme="minorEastAsia" w:hint="eastAsia"/>
          <w:bCs/>
          <w:sz w:val="24"/>
        </w:rPr>
        <w:t>、不可抗力：指本合同当事人不能预见、不能避免且不能克服的客观事件。</w:t>
      </w:r>
    </w:p>
    <w:p w:rsidR="00FE7812" w:rsidRPr="00A4023A" w:rsidRDefault="00FE7812">
      <w:pPr>
        <w:spacing w:line="360" w:lineRule="auto"/>
        <w:ind w:firstLineChars="200" w:firstLine="480"/>
        <w:rPr>
          <w:rFonts w:asciiTheme="minorEastAsia" w:eastAsiaTheme="minorEastAsia" w:hAnsiTheme="minorEastAsia"/>
          <w:bCs/>
          <w:sz w:val="24"/>
        </w:rPr>
      </w:pP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rPr>
        <w:br w:type="page"/>
      </w:r>
      <w:bookmarkStart w:id="59" w:name="_Toc733"/>
      <w:bookmarkStart w:id="60" w:name="_Toc18631"/>
      <w:bookmarkStart w:id="61" w:name="_Toc22708"/>
      <w:bookmarkStart w:id="62" w:name="_Toc20318"/>
      <w:bookmarkStart w:id="63" w:name="_Toc6683"/>
      <w:bookmarkStart w:id="64" w:name="_Toc20627"/>
      <w:bookmarkStart w:id="65" w:name="_Toc24571"/>
      <w:bookmarkStart w:id="66" w:name="_Toc6149"/>
      <w:bookmarkStart w:id="67" w:name="_Toc545"/>
      <w:bookmarkStart w:id="68" w:name="_Toc13288"/>
      <w:bookmarkStart w:id="69" w:name="_Toc432751647"/>
      <w:bookmarkStart w:id="70" w:name="_Toc488766900"/>
      <w:bookmarkStart w:id="71" w:name="_Toc258829400"/>
      <w:bookmarkStart w:id="72" w:name="_Toc233456272"/>
      <w:r w:rsidRPr="00A4023A">
        <w:rPr>
          <w:rFonts w:asciiTheme="minorEastAsia" w:eastAsiaTheme="minorEastAsia" w:hAnsiTheme="minorEastAsia" w:hint="eastAsia"/>
          <w:color w:val="auto"/>
          <w:sz w:val="30"/>
        </w:rPr>
        <w:lastRenderedPageBreak/>
        <w:t>第三部分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基金的基本情况</w:t>
      </w:r>
      <w:bookmarkStart w:id="73" w:name="_Toc79392573"/>
      <w:bookmarkEnd w:id="59"/>
      <w:bookmarkEnd w:id="60"/>
      <w:bookmarkEnd w:id="61"/>
      <w:bookmarkEnd w:id="62"/>
      <w:bookmarkEnd w:id="63"/>
      <w:bookmarkEnd w:id="64"/>
      <w:bookmarkEnd w:id="65"/>
      <w:bookmarkEnd w:id="66"/>
      <w:bookmarkEnd w:id="67"/>
      <w:bookmarkEnd w:id="68"/>
      <w:bookmarkEnd w:id="69"/>
      <w:bookmarkEnd w:id="70"/>
    </w:p>
    <w:p w:rsidR="00FE7812" w:rsidRPr="00A4023A" w:rsidRDefault="00FE7812">
      <w:pPr>
        <w:spacing w:line="360" w:lineRule="auto"/>
        <w:ind w:firstLine="540"/>
        <w:rPr>
          <w:rFonts w:asciiTheme="minorEastAsia" w:eastAsiaTheme="minorEastAsia" w:hAnsiTheme="minorEastAsia"/>
          <w:bCs/>
          <w:sz w:val="24"/>
        </w:rPr>
      </w:pPr>
      <w:bookmarkStart w:id="74" w:name="_Hlt88031774"/>
      <w:bookmarkStart w:id="75" w:name="_Hlt88031741"/>
      <w:bookmarkEnd w:id="74"/>
    </w:p>
    <w:bookmarkEnd w:id="75"/>
    <w:p w:rsidR="00FE7812" w:rsidRPr="00A4023A" w:rsidRDefault="00176036" w:rsidP="000A481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一、基金名称</w:t>
      </w:r>
      <w:bookmarkEnd w:id="73"/>
    </w:p>
    <w:p w:rsidR="00FE7812" w:rsidRPr="00A4023A" w:rsidRDefault="00176036" w:rsidP="000A481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长信中证500指数增强型证券投资基金</w:t>
      </w:r>
    </w:p>
    <w:p w:rsidR="00425B2E" w:rsidRPr="00A4023A" w:rsidRDefault="00425B2E">
      <w:pPr>
        <w:spacing w:line="360" w:lineRule="auto"/>
        <w:ind w:firstLineChars="200" w:firstLine="480"/>
        <w:rPr>
          <w:rFonts w:asciiTheme="minorEastAsia" w:eastAsiaTheme="minorEastAsia" w:hAnsiTheme="minorEastAsia"/>
          <w:bCs/>
          <w:sz w:val="24"/>
        </w:rPr>
      </w:pPr>
    </w:p>
    <w:p w:rsidR="00425B2E" w:rsidRPr="00A4023A" w:rsidRDefault="00176036">
      <w:pPr>
        <w:spacing w:line="360" w:lineRule="auto"/>
        <w:ind w:firstLineChars="200" w:firstLine="480"/>
        <w:rPr>
          <w:rFonts w:asciiTheme="minorEastAsia" w:eastAsiaTheme="minorEastAsia" w:hAnsiTheme="minorEastAsia"/>
          <w:bCs/>
          <w:sz w:val="24"/>
        </w:rPr>
      </w:pPr>
      <w:bookmarkStart w:id="76" w:name="_Toc79392574"/>
      <w:r w:rsidRPr="00A4023A">
        <w:rPr>
          <w:rFonts w:asciiTheme="minorEastAsia" w:eastAsiaTheme="minorEastAsia" w:hAnsiTheme="minorEastAsia" w:hint="eastAsia"/>
          <w:bCs/>
          <w:sz w:val="24"/>
        </w:rPr>
        <w:t>二、基金的类别</w:t>
      </w:r>
      <w:bookmarkEnd w:id="76"/>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指数型证券投资基金</w:t>
      </w:r>
    </w:p>
    <w:p w:rsidR="00425B2E" w:rsidRPr="00A4023A" w:rsidRDefault="00425B2E" w:rsidP="00A4023A">
      <w:pPr>
        <w:spacing w:line="360" w:lineRule="auto"/>
        <w:ind w:firstLineChars="200" w:firstLine="480"/>
        <w:rPr>
          <w:rFonts w:asciiTheme="minorEastAsia" w:eastAsiaTheme="minorEastAsia" w:hAnsiTheme="minorEastAsia"/>
          <w:bCs/>
          <w:sz w:val="24"/>
        </w:rPr>
      </w:pPr>
    </w:p>
    <w:p w:rsidR="00FE7812" w:rsidRPr="00A4023A" w:rsidRDefault="00176036" w:rsidP="000A4816">
      <w:pPr>
        <w:spacing w:line="360" w:lineRule="auto"/>
        <w:ind w:firstLineChars="200" w:firstLine="480"/>
        <w:rPr>
          <w:rFonts w:asciiTheme="minorEastAsia" w:eastAsiaTheme="minorEastAsia" w:hAnsiTheme="minorEastAsia"/>
          <w:bCs/>
          <w:sz w:val="24"/>
        </w:rPr>
      </w:pPr>
      <w:bookmarkStart w:id="77" w:name="_Toc79392575"/>
      <w:r w:rsidRPr="00A4023A">
        <w:rPr>
          <w:rFonts w:asciiTheme="minorEastAsia" w:eastAsiaTheme="minorEastAsia" w:hAnsiTheme="minorEastAsia" w:hint="eastAsia"/>
          <w:bCs/>
          <w:sz w:val="24"/>
        </w:rPr>
        <w:t>三、基金的运作方式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契约型开放式</w:t>
      </w:r>
    </w:p>
    <w:p w:rsidR="00425B2E" w:rsidRPr="00A4023A" w:rsidRDefault="00425B2E" w:rsidP="00A4023A">
      <w:pPr>
        <w:spacing w:line="360" w:lineRule="auto"/>
        <w:ind w:firstLineChars="200" w:firstLine="480"/>
        <w:rPr>
          <w:rFonts w:asciiTheme="minorEastAsia" w:eastAsiaTheme="minorEastAsia" w:hAnsiTheme="minorEastAsia"/>
          <w:bCs/>
          <w:sz w:val="24"/>
        </w:rPr>
      </w:pPr>
    </w:p>
    <w:p w:rsidR="00FE7812" w:rsidRPr="00A4023A" w:rsidRDefault="00176036" w:rsidP="000A481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四、基金的投资目标</w:t>
      </w:r>
      <w:bookmarkEnd w:id="77"/>
    </w:p>
    <w:p w:rsidR="005F4FDE" w:rsidRPr="00A4023A" w:rsidRDefault="00176036" w:rsidP="000A481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本基金为增强型股票指数基金，通过严格的投资纪律约束和数量化风险管理手段，追求基金净值增长率与业绩比较基准之间跟踪偏离度和跟踪误差的最小化，力争日均跟踪偏离度的绝对值不超过</w:t>
      </w:r>
      <w:r w:rsidRPr="00A4023A">
        <w:rPr>
          <w:rFonts w:asciiTheme="minorEastAsia" w:eastAsiaTheme="minorEastAsia" w:hAnsiTheme="minorEastAsia"/>
          <w:bCs/>
          <w:sz w:val="24"/>
        </w:rPr>
        <w:t>0.5%</w:t>
      </w:r>
      <w:r w:rsidRPr="00A4023A">
        <w:rPr>
          <w:rFonts w:asciiTheme="minorEastAsia" w:eastAsiaTheme="minorEastAsia" w:hAnsiTheme="minorEastAsia" w:hint="eastAsia"/>
          <w:bCs/>
          <w:sz w:val="24"/>
        </w:rPr>
        <w:t>，年跟踪误差不超过</w:t>
      </w:r>
      <w:r w:rsidRPr="00A4023A">
        <w:rPr>
          <w:rFonts w:asciiTheme="minorEastAsia" w:eastAsiaTheme="minorEastAsia" w:hAnsiTheme="minorEastAsia"/>
          <w:bCs/>
          <w:sz w:val="24"/>
        </w:rPr>
        <w:t>7.75%</w:t>
      </w:r>
      <w:r w:rsidRPr="00A4023A">
        <w:rPr>
          <w:rFonts w:asciiTheme="minorEastAsia" w:eastAsiaTheme="minorEastAsia" w:hAnsiTheme="minorEastAsia" w:hint="eastAsia"/>
          <w:bCs/>
          <w:sz w:val="24"/>
        </w:rPr>
        <w:t>，同时力求实现超越标的指数的业绩表现，谋求基金资产的长期增值。</w:t>
      </w:r>
    </w:p>
    <w:p w:rsidR="00425B2E" w:rsidRPr="00A4023A" w:rsidRDefault="00425B2E" w:rsidP="00A4023A">
      <w:pPr>
        <w:pStyle w:val="20"/>
        <w:ind w:firstLineChars="200" w:firstLine="480"/>
        <w:rPr>
          <w:rFonts w:asciiTheme="minorEastAsia" w:eastAsiaTheme="minorEastAsia" w:hAnsiTheme="minorEastAsia"/>
          <w:bCs/>
          <w:sz w:val="24"/>
        </w:rPr>
      </w:pPr>
    </w:p>
    <w:p w:rsidR="00E2429B" w:rsidRPr="00A4023A" w:rsidRDefault="00176036" w:rsidP="000A4816">
      <w:pPr>
        <w:spacing w:line="360" w:lineRule="auto"/>
        <w:ind w:firstLineChars="200" w:firstLine="480"/>
        <w:rPr>
          <w:rFonts w:asciiTheme="minorEastAsia" w:eastAsiaTheme="minorEastAsia" w:hAnsiTheme="minorEastAsia"/>
          <w:bCs/>
          <w:sz w:val="24"/>
        </w:rPr>
      </w:pPr>
      <w:bookmarkStart w:id="78" w:name="_Toc79392576"/>
      <w:r w:rsidRPr="00A4023A">
        <w:rPr>
          <w:rFonts w:asciiTheme="minorEastAsia" w:eastAsiaTheme="minorEastAsia" w:hAnsiTheme="minorEastAsia" w:hint="eastAsia"/>
          <w:bCs/>
          <w:sz w:val="24"/>
        </w:rPr>
        <w:t>五、基金的标的指数</w:t>
      </w:r>
    </w:p>
    <w:p w:rsidR="00E2429B" w:rsidRPr="00A4023A" w:rsidRDefault="00176036" w:rsidP="000A481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本基金的标的指数为中证500指数。</w:t>
      </w:r>
    </w:p>
    <w:p w:rsidR="00425B2E" w:rsidRPr="00A4023A" w:rsidRDefault="00425B2E">
      <w:pPr>
        <w:spacing w:line="360" w:lineRule="auto"/>
        <w:ind w:firstLineChars="200" w:firstLine="480"/>
        <w:rPr>
          <w:rFonts w:asciiTheme="minorEastAsia" w:eastAsiaTheme="minorEastAsia" w:hAnsiTheme="minorEastAsia"/>
          <w:bCs/>
          <w:sz w:val="24"/>
        </w:rPr>
      </w:pP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六、基金的最低募集份额总额</w:t>
      </w:r>
      <w:bookmarkEnd w:id="78"/>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本基金的最低募集份额总额为</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亿份。</w:t>
      </w:r>
    </w:p>
    <w:p w:rsidR="00425B2E" w:rsidRPr="00A4023A" w:rsidRDefault="00425B2E">
      <w:pPr>
        <w:spacing w:line="360" w:lineRule="auto"/>
        <w:ind w:firstLineChars="200" w:firstLine="480"/>
        <w:rPr>
          <w:rFonts w:asciiTheme="minorEastAsia" w:eastAsiaTheme="minorEastAsia" w:hAnsiTheme="minorEastAsia"/>
          <w:bCs/>
          <w:sz w:val="24"/>
        </w:rPr>
      </w:pPr>
    </w:p>
    <w:p w:rsidR="00425B2E" w:rsidRPr="00A4023A" w:rsidRDefault="00176036">
      <w:pPr>
        <w:spacing w:line="360" w:lineRule="auto"/>
        <w:ind w:firstLineChars="200" w:firstLine="480"/>
        <w:rPr>
          <w:rFonts w:asciiTheme="minorEastAsia" w:eastAsiaTheme="minorEastAsia" w:hAnsiTheme="minorEastAsia"/>
          <w:bCs/>
          <w:sz w:val="24"/>
        </w:rPr>
      </w:pPr>
      <w:bookmarkStart w:id="79" w:name="_Toc79392577"/>
      <w:r w:rsidRPr="00A4023A">
        <w:rPr>
          <w:rFonts w:asciiTheme="minorEastAsia" w:eastAsiaTheme="minorEastAsia" w:hAnsiTheme="minorEastAsia" w:hint="eastAsia"/>
          <w:bCs/>
          <w:sz w:val="24"/>
        </w:rPr>
        <w:t>七、基金份额面值</w:t>
      </w:r>
      <w:bookmarkEnd w:id="79"/>
      <w:r w:rsidRPr="00A4023A">
        <w:rPr>
          <w:rFonts w:asciiTheme="minorEastAsia" w:eastAsiaTheme="minorEastAsia" w:hAnsiTheme="minorEastAsia" w:hint="eastAsia"/>
          <w:bCs/>
          <w:sz w:val="24"/>
        </w:rPr>
        <w:t>和认购费用</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本基金基金份额初始发售面值为人民币</w:t>
      </w:r>
      <w:r w:rsidRPr="00A4023A">
        <w:rPr>
          <w:rFonts w:asciiTheme="minorEastAsia" w:eastAsiaTheme="minorEastAsia" w:hAnsiTheme="minorEastAsia"/>
          <w:bCs/>
          <w:sz w:val="24"/>
        </w:rPr>
        <w:t>1.00</w:t>
      </w:r>
      <w:r w:rsidRPr="00A4023A">
        <w:rPr>
          <w:rFonts w:asciiTheme="minorEastAsia" w:eastAsiaTheme="minorEastAsia" w:hAnsiTheme="minorEastAsia" w:hint="eastAsia"/>
          <w:bCs/>
          <w:sz w:val="24"/>
        </w:rPr>
        <w:t>元。</w:t>
      </w:r>
    </w:p>
    <w:p w:rsidR="00FE7812" w:rsidRPr="00A4023A" w:rsidRDefault="00176036" w:rsidP="000A4816">
      <w:pPr>
        <w:autoSpaceDE w:val="0"/>
        <w:autoSpaceDN w:val="0"/>
        <w:adjustRightInd w:val="0"/>
        <w:spacing w:line="360" w:lineRule="auto"/>
        <w:ind w:firstLineChars="200" w:firstLine="480"/>
        <w:jc w:val="left"/>
        <w:rPr>
          <w:rFonts w:asciiTheme="minorEastAsia" w:eastAsiaTheme="minorEastAsia" w:hAnsiTheme="minorEastAsia"/>
          <w:bCs/>
          <w:sz w:val="24"/>
        </w:rPr>
      </w:pPr>
      <w:r w:rsidRPr="00A4023A">
        <w:rPr>
          <w:rFonts w:asciiTheme="minorEastAsia" w:eastAsiaTheme="minorEastAsia" w:hAnsiTheme="minorEastAsia" w:hint="eastAsia"/>
          <w:bCs/>
          <w:sz w:val="24"/>
        </w:rPr>
        <w:t>本基金的认购费率按招募说明书的规定执行。</w:t>
      </w:r>
    </w:p>
    <w:p w:rsidR="00425B2E" w:rsidRPr="00A4023A" w:rsidRDefault="00425B2E">
      <w:pPr>
        <w:autoSpaceDE w:val="0"/>
        <w:autoSpaceDN w:val="0"/>
        <w:adjustRightInd w:val="0"/>
        <w:spacing w:line="360" w:lineRule="auto"/>
        <w:ind w:firstLineChars="200" w:firstLine="480"/>
        <w:jc w:val="left"/>
        <w:rPr>
          <w:rFonts w:asciiTheme="minorEastAsia" w:eastAsiaTheme="minorEastAsia" w:hAnsiTheme="minorEastAsia"/>
          <w:bCs/>
          <w:sz w:val="24"/>
        </w:rPr>
      </w:pPr>
    </w:p>
    <w:p w:rsidR="00425B2E" w:rsidRPr="00A4023A" w:rsidRDefault="00176036">
      <w:pPr>
        <w:spacing w:line="360" w:lineRule="auto"/>
        <w:ind w:firstLineChars="200" w:firstLine="480"/>
        <w:rPr>
          <w:rFonts w:asciiTheme="minorEastAsia" w:eastAsiaTheme="minorEastAsia" w:hAnsiTheme="minorEastAsia"/>
          <w:bCs/>
          <w:sz w:val="24"/>
        </w:rPr>
      </w:pPr>
      <w:bookmarkStart w:id="80" w:name="_Toc79392578"/>
      <w:r w:rsidRPr="00A4023A">
        <w:rPr>
          <w:rFonts w:asciiTheme="minorEastAsia" w:eastAsiaTheme="minorEastAsia" w:hAnsiTheme="minorEastAsia" w:hint="eastAsia"/>
          <w:bCs/>
          <w:sz w:val="24"/>
        </w:rPr>
        <w:t>八、基金存续期限</w:t>
      </w:r>
      <w:bookmarkEnd w:id="80"/>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不定期</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kern w:val="44"/>
          <w:sz w:val="21"/>
        </w:rPr>
        <w:br w:type="page"/>
      </w:r>
      <w:bookmarkStart w:id="81" w:name="_Toc90742390"/>
      <w:bookmarkStart w:id="82" w:name="_Toc27226"/>
      <w:bookmarkStart w:id="83" w:name="_Toc29784"/>
      <w:bookmarkStart w:id="84" w:name="_Toc16265"/>
      <w:bookmarkStart w:id="85" w:name="_Toc22074"/>
      <w:bookmarkStart w:id="86" w:name="_Toc90742321"/>
      <w:bookmarkStart w:id="87" w:name="_Toc15203"/>
      <w:bookmarkStart w:id="88" w:name="_Toc90742688"/>
      <w:bookmarkStart w:id="89" w:name="_Toc29948"/>
      <w:bookmarkStart w:id="90" w:name="_Toc3266"/>
      <w:bookmarkStart w:id="91" w:name="_Toc7151"/>
      <w:bookmarkStart w:id="92" w:name="_Toc27189"/>
      <w:bookmarkStart w:id="93" w:name="_Toc6714"/>
      <w:bookmarkStart w:id="94" w:name="_Toc432751648"/>
      <w:bookmarkStart w:id="95" w:name="_Toc488766901"/>
      <w:r w:rsidRPr="00A4023A">
        <w:rPr>
          <w:rFonts w:asciiTheme="minorEastAsia" w:eastAsiaTheme="minorEastAsia" w:hAnsiTheme="minorEastAsia" w:hint="eastAsia"/>
          <w:color w:val="auto"/>
          <w:sz w:val="30"/>
        </w:rPr>
        <w:lastRenderedPageBreak/>
        <w:t>第四部分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FE7812" w:rsidRPr="00A4023A" w:rsidRDefault="00FE7812" w:rsidP="009A2C46">
      <w:pPr>
        <w:spacing w:line="360" w:lineRule="auto"/>
        <w:ind w:firstLineChars="200" w:firstLine="420"/>
        <w:rPr>
          <w:rFonts w:asciiTheme="minorEastAsia" w:eastAsiaTheme="minorEastAsia" w:hAnsiTheme="minorEastAsia"/>
          <w:bCs/>
          <w:kern w:val="44"/>
        </w:rPr>
      </w:pP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一、基金份额的发售时间、发售方式、发售对象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、发售时间</w:t>
      </w:r>
    </w:p>
    <w:p w:rsidR="00FE7812" w:rsidRPr="00A4023A" w:rsidRDefault="00176036">
      <w:pPr>
        <w:spacing w:line="360" w:lineRule="auto"/>
        <w:ind w:firstLineChars="200" w:firstLine="480"/>
        <w:rPr>
          <w:rFonts w:asciiTheme="minorEastAsia" w:eastAsiaTheme="minorEastAsia" w:hAnsiTheme="minorEastAsia"/>
          <w:bCs/>
        </w:rPr>
      </w:pPr>
      <w:r w:rsidRPr="00A4023A">
        <w:rPr>
          <w:rFonts w:asciiTheme="minorEastAsia" w:eastAsiaTheme="minorEastAsia" w:hAnsiTheme="minorEastAsia" w:hint="eastAsia"/>
          <w:bCs/>
          <w:sz w:val="24"/>
        </w:rPr>
        <w:t>自基金份额发售之日起最长不得超过</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个月，具体发售时间见基金份额发售公告。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、发售方式</w:t>
      </w:r>
    </w:p>
    <w:p w:rsidR="00572153" w:rsidRPr="00A4023A" w:rsidRDefault="00176036" w:rsidP="00572153">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通过各销售机构的基金销售网点公开发售，各销售机构的具体名单见基金份额发售公告以及基金管理人届时发布的调整销售机构的相关公告。</w:t>
      </w:r>
    </w:p>
    <w:p w:rsidR="00FE7812" w:rsidRPr="00A4023A" w:rsidRDefault="00176036" w:rsidP="00572153">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、发售对象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符合法律法规规定的可投资于证券投资基金的个人投资者、机构投资者和合格境外机构投资者以及法律法规或中国证监会允许购买证券投资基金的其他投资人。</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二、基金份额的认购</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、认购费用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本基金的认购费率由基金管理人决定，并在招募说明书中列示。基金认购费用不列入基金财产。</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、募集期利息的处理方式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有效认购款项在募集期间产生的利息将折算为基金份额归基金份额持有人所有，其中利息转份额的具体数额以登记机构的记录为准。</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、基金认购份额的计算</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基金认购份额具体的计算方法在招募说明书中列示。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、认购份额余额的处理方式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认购份额</w:t>
      </w:r>
      <w:bookmarkStart w:id="96" w:name="OLE_LINK1"/>
      <w:r w:rsidRPr="00A4023A">
        <w:rPr>
          <w:rFonts w:asciiTheme="minorEastAsia" w:eastAsiaTheme="minorEastAsia" w:hAnsiTheme="minorEastAsia" w:hint="eastAsia"/>
          <w:bCs/>
          <w:sz w:val="24"/>
        </w:rPr>
        <w:t>的计算</w:t>
      </w:r>
      <w:bookmarkEnd w:id="96"/>
      <w:r w:rsidRPr="00A4023A">
        <w:rPr>
          <w:rFonts w:asciiTheme="minorEastAsia" w:eastAsiaTheme="minorEastAsia" w:hAnsiTheme="minorEastAsia" w:hint="eastAsia"/>
          <w:bCs/>
          <w:sz w:val="24"/>
        </w:rPr>
        <w:t>保留到小数点后</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位，小数点</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位以后的部分四舍五入，由此误差产生的收益或损失由基金财产承担。</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三、基金份额认购金额的限制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1</w:t>
      </w:r>
      <w:r w:rsidRPr="00A4023A">
        <w:rPr>
          <w:rFonts w:asciiTheme="minorEastAsia" w:eastAsiaTheme="minorEastAsia" w:hAnsiTheme="minorEastAsia" w:hint="eastAsia"/>
          <w:bCs/>
          <w:sz w:val="24"/>
        </w:rPr>
        <w:t>、投资人认购时，需按销售机构规定的方式全额缴款。</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、基金管理人可以对每个基金交易账户的单笔最低认购金额进行限制，具体限制请参看招募说明书或相关公告。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、基金管理人可以对募集期间的单个投资人的累计认购金额进行限制，具体限制和处理方法请参看招募说明书或相关公告。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、基金投资者在基金募集期内可以多次认购基金份额，认购费按每笔认购申请单独计算。认购一经受理不得撤销。</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kern w:val="44"/>
          <w:sz w:val="21"/>
        </w:rPr>
        <w:br w:type="page"/>
      </w:r>
      <w:bookmarkStart w:id="97" w:name="_Toc26986"/>
      <w:bookmarkStart w:id="98" w:name="_Toc7848"/>
      <w:bookmarkStart w:id="99" w:name="_Toc1823"/>
      <w:bookmarkStart w:id="100" w:name="_Toc141703885"/>
      <w:bookmarkStart w:id="101" w:name="_Toc18329"/>
      <w:bookmarkStart w:id="102" w:name="_Toc21988"/>
      <w:bookmarkStart w:id="103" w:name="_Toc18526"/>
      <w:bookmarkStart w:id="104" w:name="_Toc4741"/>
      <w:bookmarkStart w:id="105" w:name="_Toc18797"/>
      <w:bookmarkStart w:id="106" w:name="_Toc14893"/>
      <w:bookmarkStart w:id="107" w:name="_Toc17912"/>
      <w:bookmarkStart w:id="108" w:name="_Toc139991735"/>
      <w:bookmarkStart w:id="109" w:name="_Toc432751649"/>
      <w:bookmarkStart w:id="110" w:name="_Toc488766902"/>
      <w:r w:rsidRPr="00A4023A">
        <w:rPr>
          <w:rFonts w:asciiTheme="minorEastAsia" w:eastAsiaTheme="minorEastAsia" w:hAnsiTheme="minorEastAsia" w:hint="eastAsia"/>
          <w:color w:val="auto"/>
          <w:sz w:val="30"/>
        </w:rPr>
        <w:lastRenderedPageBreak/>
        <w:t>第五部分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FE7812" w:rsidRPr="00A4023A" w:rsidRDefault="00FE7812">
      <w:pPr>
        <w:spacing w:line="360" w:lineRule="auto"/>
        <w:ind w:firstLine="540"/>
        <w:rPr>
          <w:rFonts w:asciiTheme="minorEastAsia" w:eastAsiaTheme="minorEastAsia" w:hAnsiTheme="minorEastAsia"/>
          <w:bCs/>
          <w:sz w:val="24"/>
        </w:rPr>
      </w:pP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一、基金备案的条件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本基金自基金份额发售之日起</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个月内，在基金募集份额总额不少于</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亿份，基金募集金额不少于</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亿元人民币且基金认购人数不少于</w:t>
      </w:r>
      <w:r w:rsidRPr="00A4023A">
        <w:rPr>
          <w:rFonts w:asciiTheme="minorEastAsia" w:eastAsiaTheme="minorEastAsia" w:hAnsiTheme="minorEastAsia"/>
          <w:bCs/>
          <w:sz w:val="24"/>
        </w:rPr>
        <w:t>200</w:t>
      </w:r>
      <w:r w:rsidRPr="00A4023A">
        <w:rPr>
          <w:rFonts w:asciiTheme="minorEastAsia" w:eastAsiaTheme="minorEastAsia" w:hAnsiTheme="minorEastAsia" w:hint="eastAsia"/>
          <w:bCs/>
          <w:sz w:val="24"/>
        </w:rPr>
        <w:t>人的条件下，基金募集期满或基金管理人依据法律法规及招募说明书可以决定停止基金发售，并在</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日内聘请法定验资机构验资，自收到验资报告之日起</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日内，向中国证监会办理基金备案手续。</w:t>
      </w:r>
    </w:p>
    <w:p w:rsidR="00FE7812" w:rsidRPr="00A4023A" w:rsidRDefault="00176036">
      <w:pPr>
        <w:spacing w:line="360" w:lineRule="auto"/>
        <w:ind w:firstLineChars="200" w:firstLine="480"/>
        <w:jc w:val="left"/>
        <w:rPr>
          <w:rFonts w:asciiTheme="minorEastAsia" w:eastAsiaTheme="minorEastAsia" w:hAnsiTheme="minorEastAsia"/>
          <w:bCs/>
          <w:sz w:val="24"/>
        </w:rPr>
      </w:pPr>
      <w:r w:rsidRPr="00A4023A">
        <w:rPr>
          <w:rFonts w:asciiTheme="minorEastAsia" w:eastAsiaTheme="minorEastAsia" w:hAnsiTheme="minorEastAsia"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二、基金合同不能生效时募集资金的处理方式</w:t>
      </w:r>
    </w:p>
    <w:p w:rsidR="00FE7812" w:rsidRPr="00A4023A" w:rsidRDefault="00176036">
      <w:pPr>
        <w:spacing w:line="360" w:lineRule="auto"/>
        <w:ind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如果募集期限届满，未满足募集生效条件，基金管理人应当承担下列责任：</w:t>
      </w:r>
    </w:p>
    <w:p w:rsidR="00FE7812" w:rsidRPr="00A4023A" w:rsidRDefault="00176036">
      <w:pPr>
        <w:spacing w:line="360" w:lineRule="auto"/>
        <w:ind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、以其固有财产承担因募集行为而产生的债务和费用；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、在基金募集期限届满后</w:t>
      </w: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日内返还投资者已缴纳的款项，并加计银行同期存款利息。</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、如基金募集失败，基金管理人、基金托管人及销售机构不得请求报酬。基金管理人、基金托管人和销售机构为基金募集支付之一切费用应由各方各自承担。</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三、基金存续期内的基金份额持有人数量和资产规模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《基金合同》生效后，连续</w:t>
      </w:r>
      <w:r w:rsidRPr="00A4023A">
        <w:rPr>
          <w:rFonts w:asciiTheme="minorEastAsia" w:eastAsiaTheme="minorEastAsia" w:hAnsiTheme="minorEastAsia"/>
          <w:bCs/>
          <w:sz w:val="24"/>
        </w:rPr>
        <w:t>20</w:t>
      </w:r>
      <w:r w:rsidRPr="00A4023A">
        <w:rPr>
          <w:rFonts w:asciiTheme="minorEastAsia" w:eastAsiaTheme="minorEastAsia" w:hAnsiTheme="minorEastAsia" w:hint="eastAsia"/>
          <w:bCs/>
          <w:sz w:val="24"/>
        </w:rPr>
        <w:t>个工作日出现基金份额持有人数量不满</w:t>
      </w:r>
      <w:r w:rsidRPr="00A4023A">
        <w:rPr>
          <w:rFonts w:asciiTheme="minorEastAsia" w:eastAsiaTheme="minorEastAsia" w:hAnsiTheme="minorEastAsia"/>
          <w:bCs/>
          <w:sz w:val="24"/>
        </w:rPr>
        <w:t>200</w:t>
      </w:r>
      <w:r w:rsidRPr="00A4023A">
        <w:rPr>
          <w:rFonts w:asciiTheme="minorEastAsia" w:eastAsiaTheme="minorEastAsia" w:hAnsiTheme="minorEastAsia" w:hint="eastAsia"/>
          <w:bCs/>
          <w:sz w:val="24"/>
        </w:rPr>
        <w:t>人或者基金资产净值低于</w:t>
      </w:r>
      <w:r w:rsidRPr="00A4023A">
        <w:rPr>
          <w:rFonts w:asciiTheme="minorEastAsia" w:eastAsiaTheme="minorEastAsia" w:hAnsiTheme="minorEastAsia"/>
          <w:bCs/>
          <w:sz w:val="24"/>
        </w:rPr>
        <w:t>5000</w:t>
      </w:r>
      <w:r w:rsidRPr="00A4023A">
        <w:rPr>
          <w:rFonts w:asciiTheme="minorEastAsia" w:eastAsiaTheme="minorEastAsia" w:hAnsiTheme="minorEastAsia" w:hint="eastAsia"/>
          <w:bCs/>
          <w:sz w:val="24"/>
        </w:rPr>
        <w:t>万元情形的，基金管理人应当在定期报告中予以披露；连续</w:t>
      </w:r>
      <w:r w:rsidRPr="00A4023A">
        <w:rPr>
          <w:rFonts w:asciiTheme="minorEastAsia" w:eastAsiaTheme="minorEastAsia" w:hAnsiTheme="minorEastAsia"/>
          <w:bCs/>
          <w:sz w:val="24"/>
        </w:rPr>
        <w:t>60</w:t>
      </w:r>
      <w:r w:rsidRPr="00A4023A">
        <w:rPr>
          <w:rFonts w:asciiTheme="minorEastAsia" w:eastAsiaTheme="minorEastAsia" w:hAnsiTheme="minorEastAsia" w:hint="eastAsia"/>
          <w:bCs/>
          <w:sz w:val="24"/>
        </w:rPr>
        <w:t>个工作日出现前述情形的，基金管理人应当向中国证监会报告并提出解决方案，如转换运作方式、与其他基金合并或者终止基金合同等，并召开基金份额持有人大会进行表决。</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法律法规或中国证监会另有规定时，从其规定。</w:t>
      </w:r>
    </w:p>
    <w:p w:rsidR="00E144B9" w:rsidRPr="00A4023A" w:rsidRDefault="00176036" w:rsidP="00E144B9">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kern w:val="44"/>
          <w:sz w:val="21"/>
        </w:rPr>
        <w:br w:type="page"/>
      </w:r>
      <w:bookmarkStart w:id="111" w:name="_Toc432751650"/>
      <w:bookmarkStart w:id="112" w:name="_Toc4003"/>
      <w:bookmarkStart w:id="113" w:name="_Toc98560352"/>
      <w:bookmarkStart w:id="114" w:name="_Toc123112234"/>
      <w:bookmarkStart w:id="115" w:name="_Toc141703886"/>
      <w:bookmarkStart w:id="116" w:name="_Toc20733"/>
      <w:bookmarkStart w:id="117" w:name="_Toc7920"/>
      <w:bookmarkStart w:id="118" w:name="_Toc610"/>
      <w:bookmarkStart w:id="119" w:name="_Toc123051452"/>
      <w:bookmarkStart w:id="120" w:name="_Toc48649707"/>
      <w:bookmarkStart w:id="121" w:name="_Toc23822"/>
      <w:bookmarkStart w:id="122" w:name="_Toc139991736"/>
      <w:bookmarkStart w:id="123" w:name="_Toc79392606"/>
      <w:bookmarkStart w:id="124" w:name="_Toc10463"/>
      <w:bookmarkStart w:id="125" w:name="_Toc17244"/>
      <w:bookmarkStart w:id="126" w:name="_Toc23261"/>
      <w:bookmarkStart w:id="127" w:name="_Toc1427"/>
      <w:bookmarkStart w:id="128" w:name="_Toc1270"/>
      <w:bookmarkStart w:id="129" w:name="_Toc123102453"/>
      <w:bookmarkStart w:id="130" w:name="_Toc488766903"/>
      <w:r w:rsidRPr="00A4023A">
        <w:rPr>
          <w:rFonts w:asciiTheme="minorEastAsia" w:eastAsiaTheme="minorEastAsia" w:hAnsiTheme="minorEastAsia" w:hint="eastAsia"/>
          <w:color w:val="auto"/>
          <w:sz w:val="30"/>
        </w:rPr>
        <w:lastRenderedPageBreak/>
        <w:t>第六部分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基金份额的</w:t>
      </w:r>
      <w:bookmarkStart w:id="131" w:name="_Toc432751651"/>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4023A">
        <w:rPr>
          <w:rFonts w:asciiTheme="minorEastAsia" w:eastAsiaTheme="minorEastAsia" w:hAnsiTheme="minorEastAsia" w:hint="eastAsia"/>
          <w:color w:val="auto"/>
          <w:sz w:val="30"/>
        </w:rPr>
        <w:t>申购与赎回</w:t>
      </w:r>
      <w:bookmarkEnd w:id="130"/>
      <w:bookmarkEnd w:id="131"/>
    </w:p>
    <w:p w:rsidR="005F4FDE" w:rsidRPr="00A4023A" w:rsidRDefault="005F4FDE" w:rsidP="005F4FDE">
      <w:pPr>
        <w:spacing w:line="360" w:lineRule="auto"/>
        <w:ind w:firstLineChars="200" w:firstLine="480"/>
        <w:rPr>
          <w:rFonts w:asciiTheme="minorEastAsia" w:eastAsiaTheme="minorEastAsia" w:hAnsiTheme="minorEastAsia"/>
          <w:bCs/>
          <w:sz w:val="24"/>
        </w:rPr>
      </w:pP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一、申购和赎回场所</w:t>
      </w:r>
    </w:p>
    <w:p w:rsidR="00FE7812" w:rsidRPr="00A4023A" w:rsidRDefault="00176036">
      <w:pPr>
        <w:spacing w:line="360" w:lineRule="auto"/>
        <w:ind w:firstLineChars="200" w:firstLine="480"/>
        <w:rPr>
          <w:rFonts w:asciiTheme="minorEastAsia" w:eastAsiaTheme="minorEastAsia" w:hAnsiTheme="minorEastAsia"/>
          <w:bCs/>
        </w:rPr>
      </w:pPr>
      <w:r w:rsidRPr="00A4023A">
        <w:rPr>
          <w:rFonts w:asciiTheme="minorEastAsia" w:eastAsiaTheme="minorEastAsia" w:hAnsiTheme="minorEastAsia" w:hint="eastAsia"/>
          <w:bCs/>
          <w:sz w:val="24"/>
        </w:rPr>
        <w:t>本基金的申购与赎回将通过销售机构进行。具体的销售机构名单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二、申购和赎回的开放日及时间</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、开放日及开放时间</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投资人在开放日办理基金份额的申购和赎回，具体办理时间为上海证券交易所、深圳证券交易所及相关期货交易所的正常交易日的交易时间，但基金管理人根据法律法规、中国证监会的要求或本基金合同的规定公告暂停申购、赎回时除外。</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基金合同生效后，若出现新的证券</w:t>
      </w:r>
      <w:r w:rsidRPr="00A4023A">
        <w:rPr>
          <w:rFonts w:asciiTheme="minorEastAsia" w:eastAsiaTheme="minorEastAsia" w:hAnsiTheme="minorEastAsia"/>
          <w:bCs/>
          <w:sz w:val="24"/>
        </w:rPr>
        <w:t>/期货</w:t>
      </w:r>
      <w:r w:rsidRPr="00A4023A">
        <w:rPr>
          <w:rFonts w:asciiTheme="minorEastAsia" w:eastAsiaTheme="minorEastAsia" w:hAnsiTheme="minorEastAsia" w:hint="eastAsia"/>
          <w:bCs/>
          <w:sz w:val="24"/>
        </w:rPr>
        <w:t>交易市场、证券</w:t>
      </w:r>
      <w:r w:rsidRPr="00A4023A">
        <w:rPr>
          <w:rFonts w:asciiTheme="minorEastAsia" w:eastAsiaTheme="minorEastAsia" w:hAnsiTheme="minorEastAsia"/>
          <w:bCs/>
          <w:sz w:val="24"/>
        </w:rPr>
        <w:t>/期货</w:t>
      </w:r>
      <w:r w:rsidRPr="00A4023A">
        <w:rPr>
          <w:rFonts w:asciiTheme="minorEastAsia" w:eastAsiaTheme="minorEastAsia" w:hAnsiTheme="minorEastAsia" w:hint="eastAsia"/>
          <w:bCs/>
          <w:sz w:val="24"/>
        </w:rPr>
        <w:t>交易所交易时间变更或其他特殊情况，基金管理人将视情况对前述开放日及开放时间进行相应的调整，但应在实施日前依照《信息披露办法》的有关规定在指定媒介上公告。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、申购、赎回开始日及业务办理时间</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基金管理人自基金合同生效之日起不超过</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个月开始办理申购，具体业务办理时间在申购开始公告中规定。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基金管理人自基金合同生效之日起不超过</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个月开始办理赎回，具体业务办理时间在赎回开始公告中规定。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在确定申购开始与赎回开始时间后，基金管理人应在申购、赎回开放日前依照《信息披露办法》的有关规定在指定媒介上公告申购与赎回的开始时间。</w:t>
      </w:r>
    </w:p>
    <w:p w:rsidR="00FE7812" w:rsidRPr="00A4023A" w:rsidRDefault="00176036">
      <w:pPr>
        <w:spacing w:line="360" w:lineRule="auto"/>
        <w:ind w:firstLineChars="200" w:firstLine="480"/>
        <w:rPr>
          <w:rFonts w:asciiTheme="minorEastAsia" w:eastAsiaTheme="minorEastAsia" w:hAnsiTheme="minorEastAsia"/>
          <w:bCs/>
        </w:rPr>
      </w:pPr>
      <w:r w:rsidRPr="00A4023A">
        <w:rPr>
          <w:rFonts w:asciiTheme="minorEastAsia" w:eastAsiaTheme="minorEastAsia" w:hAnsiTheme="minorEastAsia"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三、申购与赎回的原则</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未知价</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原则，即申购、赎回价格以申请当日收市后计算的基金份额</w:t>
      </w:r>
      <w:r w:rsidRPr="00A4023A">
        <w:rPr>
          <w:rFonts w:asciiTheme="minorEastAsia" w:eastAsiaTheme="minorEastAsia" w:hAnsiTheme="minorEastAsia" w:hint="eastAsia"/>
          <w:bCs/>
          <w:sz w:val="24"/>
        </w:rPr>
        <w:lastRenderedPageBreak/>
        <w:t>净值为基准进行计算；</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金额申购、份额赎回</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原则，即申购以金额申请，赎回以份额申请；</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、当日的申购与赎回申请可以在基金管理人规定的时间以内撤销；</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、赎回遵循</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先进先出</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原则，即按照投资人认购、申购的先后次序进行顺序赎回；</w:t>
      </w:r>
    </w:p>
    <w:p w:rsidR="00FE7812" w:rsidRPr="00A4023A" w:rsidRDefault="00176036" w:rsidP="00CD58B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、办理申购、赎回业务时，应当遵循基金份额持有人利益优先原则。</w:t>
      </w:r>
    </w:p>
    <w:p w:rsidR="00FE7812" w:rsidRPr="00A4023A" w:rsidRDefault="00176036">
      <w:pPr>
        <w:spacing w:line="360" w:lineRule="auto"/>
        <w:ind w:firstLineChars="200" w:firstLine="480"/>
        <w:rPr>
          <w:rFonts w:asciiTheme="minorEastAsia" w:eastAsiaTheme="minorEastAsia" w:hAnsiTheme="minorEastAsia"/>
          <w:bCs/>
        </w:rPr>
      </w:pPr>
      <w:r w:rsidRPr="00A4023A">
        <w:rPr>
          <w:rFonts w:asciiTheme="minorEastAsia" w:eastAsiaTheme="minorEastAsia" w:hAnsiTheme="minorEastAsia" w:hint="eastAsia"/>
          <w:bCs/>
          <w:sz w:val="24"/>
        </w:rPr>
        <w:t>基金管理人可在法律法规允许的情况下，对上述原则进行调整。基金管理人必须在新规则开始实施前依照《信息披露办法》的有关规定在指定媒介上公告。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四、申购与赎回的程序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、申购和赎回的申请方式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投资人必须根据销售机构规定的程序，在开放日的具体业务办理时间内提出申购或赎回的申请。</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、申购和赎回的款项支付</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lang w:val="zh-CN"/>
        </w:rPr>
        <w:t>投资人申购基金份额时，必须在规定的时间内全额交付申购款项。投资人交付申购款项，申购成立；登记机构确认基金份额时，申购生效。</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基金份额持有人递交赎回申请，赎回成立；登记机构确认赎回时，赎回生效。投资人赎回申请生效后，基金管理人将在</w:t>
      </w:r>
      <w:r w:rsidRPr="00A4023A">
        <w:rPr>
          <w:rFonts w:asciiTheme="minorEastAsia" w:eastAsiaTheme="minorEastAsia" w:hAnsiTheme="minorEastAsia"/>
          <w:bCs/>
          <w:sz w:val="24"/>
        </w:rPr>
        <w:t>T</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日</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包括该日</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内支付赎回款项。在发生巨额赎回或本基金合同载明的其他暂停赎回或延缓支付赎回款项的情形时，款项的支付办法参照本基金合同有关条款处理。</w:t>
      </w:r>
    </w:p>
    <w:p w:rsidR="005C0E5B" w:rsidRPr="00A4023A" w:rsidRDefault="00176036" w:rsidP="005C0E5B">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遇交易所或交易市场数据传输延迟、通讯系统故障、银行数据交换系统故障或其它非基金管理人及基金托管人所能控制的因素影响业务处理流程，则赎回款顺延至上述情形消除后的下一个工作日划往投资人银行账户。</w:t>
      </w:r>
    </w:p>
    <w:p w:rsidR="005C0E5B" w:rsidRPr="00A4023A" w:rsidRDefault="00176036" w:rsidP="005C0E5B">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基金管理人可以在法律法规和基金合同允许的范围内，对上述业务办理时间进行调整，基金管理人必须在调整实施前依照《信息披露办法》的有关规定在指定媒介上公告。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、申购和赎回申请的确认</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基金管理人应以交易时间结束前受理有效申购和赎回申请的当天作为申购或赎回申请日</w:t>
      </w:r>
      <w:r w:rsidRPr="00A4023A">
        <w:rPr>
          <w:rFonts w:asciiTheme="minorEastAsia" w:eastAsiaTheme="minorEastAsia" w:hAnsiTheme="minorEastAsia"/>
          <w:bCs/>
          <w:sz w:val="24"/>
        </w:rPr>
        <w:t>(T</w:t>
      </w:r>
      <w:r w:rsidRPr="00A4023A">
        <w:rPr>
          <w:rFonts w:asciiTheme="minorEastAsia" w:eastAsiaTheme="minorEastAsia" w:hAnsiTheme="minorEastAsia" w:hint="eastAsia"/>
          <w:bCs/>
          <w:sz w:val="24"/>
        </w:rPr>
        <w:t>日</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，在正常情况下，本基金登记机构在</w:t>
      </w:r>
      <w:r w:rsidRPr="00A4023A">
        <w:rPr>
          <w:rFonts w:asciiTheme="minorEastAsia" w:eastAsiaTheme="minorEastAsia" w:hAnsiTheme="minorEastAsia"/>
          <w:bCs/>
          <w:sz w:val="24"/>
        </w:rPr>
        <w:t>T+1</w:t>
      </w:r>
      <w:r w:rsidRPr="00A4023A">
        <w:rPr>
          <w:rFonts w:asciiTheme="minorEastAsia" w:eastAsiaTheme="minorEastAsia" w:hAnsiTheme="minorEastAsia" w:hint="eastAsia"/>
          <w:bCs/>
          <w:sz w:val="24"/>
        </w:rPr>
        <w:t>日内对该交易的有效性进行确认。</w:t>
      </w:r>
      <w:r w:rsidRPr="00A4023A">
        <w:rPr>
          <w:rFonts w:asciiTheme="minorEastAsia" w:eastAsiaTheme="minorEastAsia" w:hAnsiTheme="minorEastAsia"/>
          <w:bCs/>
          <w:sz w:val="24"/>
        </w:rPr>
        <w:t>T</w:t>
      </w:r>
      <w:r w:rsidRPr="00A4023A">
        <w:rPr>
          <w:rFonts w:asciiTheme="minorEastAsia" w:eastAsiaTheme="minorEastAsia" w:hAnsiTheme="minorEastAsia" w:hint="eastAsia"/>
          <w:bCs/>
          <w:sz w:val="24"/>
        </w:rPr>
        <w:t>日提交的有效申请，投资人可在</w:t>
      </w:r>
      <w:r w:rsidRPr="00A4023A">
        <w:rPr>
          <w:rFonts w:asciiTheme="minorEastAsia" w:eastAsiaTheme="minorEastAsia" w:hAnsiTheme="minorEastAsia"/>
          <w:bCs/>
          <w:sz w:val="24"/>
        </w:rPr>
        <w:t>T+2</w:t>
      </w:r>
      <w:r w:rsidRPr="00A4023A">
        <w:rPr>
          <w:rFonts w:asciiTheme="minorEastAsia" w:eastAsiaTheme="minorEastAsia" w:hAnsiTheme="minorEastAsia" w:hint="eastAsia"/>
          <w:bCs/>
          <w:sz w:val="24"/>
        </w:rPr>
        <w:t>日后</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包括该日</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到销售网</w:t>
      </w:r>
      <w:r w:rsidRPr="00A4023A">
        <w:rPr>
          <w:rFonts w:asciiTheme="minorEastAsia" w:eastAsiaTheme="minorEastAsia" w:hAnsiTheme="minorEastAsia" w:hint="eastAsia"/>
          <w:bCs/>
          <w:sz w:val="24"/>
        </w:rPr>
        <w:lastRenderedPageBreak/>
        <w:t>点柜台或以销售机构规定的其他方式查询申请的确认情况。若申购不成功或无效，则申购款项本金退还给投资人。</w:t>
      </w:r>
    </w:p>
    <w:p w:rsidR="005C0E5B" w:rsidRPr="00A4023A" w:rsidRDefault="00176036" w:rsidP="005C0E5B">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销售机构对申购、赎回申请的受理并不代表该申请一定成功，而仅代表销售机构确实接收到申购、赎回申请。申购、赎回的确认以登记机构的确认结果为准。对于申购、赎回申请及申购份额、赎回金额的确认情况，投资人应及时查询并妥善行使合法权利。因投资人怠于履行该项查询等各项义务，致使其相关权益受损的，基金管理人、基金托管人、销售机构不承担由此造成的损失或不利后果。</w:t>
      </w:r>
    </w:p>
    <w:p w:rsidR="005C0E5B" w:rsidRPr="00A4023A" w:rsidRDefault="00176036" w:rsidP="005C0E5B">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在法律法规允许的范围内，本基金登记机构可根据相关业务规则，对上述业务办理时间进行调整，本基金管理人将于开始实施前按照有关规定予以公告</w:t>
      </w:r>
      <w:r w:rsidRPr="00A4023A">
        <w:rPr>
          <w:rFonts w:asciiTheme="minorEastAsia" w:eastAsiaTheme="minorEastAsia" w:hAnsiTheme="minorEastAsia" w:hint="eastAsia"/>
          <w:bCs/>
          <w:sz w:val="24"/>
          <w:u w:val="single"/>
        </w:rPr>
        <w:t>。</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五、申购和赎回的数量限制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、基金管理人可以规定投资人首次申购和每次申购的最低金额以及每次赎回的最低份额，具体规定请参见招募说明书或相关公告。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、基金管理人可以规定投资人每个基金交易账户的最低基金份额余额，具体规定请参见招募说明书或相关公告。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、基金管理人可以规定单个投资人累计持有的基金份额上限，具体规定请参见招募说明书或相关公告。</w:t>
      </w:r>
    </w:p>
    <w:p w:rsidR="00FE7812" w:rsidRPr="00A4023A" w:rsidRDefault="00176036" w:rsidP="009C1FC0">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、基金管理人可在法律法规允许的情况下，调整上述规定申购金额和赎回份额的数量限制。基金管理人必须在调整实施前依照《信息披露办法》的有关规定在指定媒介上公告并报中国证监会备案。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六、申购和赎回的价格、费用及其用途</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、本基金份额净值的计算，保留到小数点后</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位，小数点后第</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位四舍五入，由此产生的收益或损失由基金财产承担。</w:t>
      </w:r>
      <w:r w:rsidRPr="00A4023A">
        <w:rPr>
          <w:rFonts w:asciiTheme="minorEastAsia" w:eastAsiaTheme="minorEastAsia" w:hAnsiTheme="minorEastAsia"/>
          <w:bCs/>
          <w:sz w:val="24"/>
        </w:rPr>
        <w:t>T</w:t>
      </w:r>
      <w:r w:rsidRPr="00A4023A">
        <w:rPr>
          <w:rFonts w:asciiTheme="minorEastAsia" w:eastAsiaTheme="minorEastAsia" w:hAnsiTheme="minorEastAsia" w:hint="eastAsia"/>
          <w:bCs/>
          <w:sz w:val="24"/>
        </w:rPr>
        <w:t>日的基金份额净值在当天收市后计算，并在</w:t>
      </w:r>
      <w:r w:rsidRPr="00A4023A">
        <w:rPr>
          <w:rFonts w:asciiTheme="minorEastAsia" w:eastAsiaTheme="minorEastAsia" w:hAnsiTheme="minorEastAsia"/>
          <w:bCs/>
          <w:sz w:val="24"/>
        </w:rPr>
        <w:t>T+1</w:t>
      </w:r>
      <w:r w:rsidRPr="00A4023A">
        <w:rPr>
          <w:rFonts w:asciiTheme="minorEastAsia" w:eastAsiaTheme="minorEastAsia" w:hAnsiTheme="minorEastAsia" w:hint="eastAsia"/>
          <w:bCs/>
          <w:sz w:val="24"/>
        </w:rPr>
        <w:t>日内公告。遇特殊情况，经中国证监会同意，可以适当延迟计算或公告。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申购份额保留到小数点后</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位，小数点后</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位以后部分四舍五入，由此误差产生的收益或损</w:t>
      </w:r>
      <w:r w:rsidRPr="00A4023A">
        <w:rPr>
          <w:rFonts w:asciiTheme="minorEastAsia" w:eastAsiaTheme="minorEastAsia" w:hAnsiTheme="minorEastAsia" w:hint="eastAsia"/>
          <w:bCs/>
          <w:sz w:val="24"/>
        </w:rPr>
        <w:lastRenderedPageBreak/>
        <w:t>失由基金财产承担。</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的方法，保留到小数点后</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位，由此产生的收益或损失由基金财产承担。</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、申购费用由投资人承担，不列入基金财产。</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、赎回费用由赎回基金份额的基金份额持有人承担，在基金份额持有人赎回基金份额时收取。赎回费用应根据相关规定按照比例归入基金财产，未计入基金财产的部分用于支付登记费和其他必要的手续费。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销售费率。</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七、拒绝或暂停申购的情形</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发生下列情况时，基金管理人可拒绝或暂停接受投资人的申购申请：</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、因不可抗力导致基金无法正常运作。</w:t>
      </w:r>
    </w:p>
    <w:p w:rsidR="00FE7812" w:rsidRPr="00A4023A" w:rsidRDefault="00176036">
      <w:pPr>
        <w:spacing w:line="360" w:lineRule="auto"/>
        <w:ind w:firstLineChars="200" w:firstLine="480"/>
        <w:rPr>
          <w:rFonts w:asciiTheme="minorEastAsia" w:eastAsiaTheme="minorEastAsia" w:hAnsiTheme="minorEastAsia"/>
          <w:sz w:val="24"/>
        </w:rPr>
      </w:pPr>
      <w:r w:rsidRPr="00A4023A">
        <w:rPr>
          <w:rFonts w:asciiTheme="minorEastAsia" w:eastAsiaTheme="minorEastAsia" w:hAnsiTheme="minorEastAsia"/>
          <w:sz w:val="24"/>
        </w:rPr>
        <w:t>2</w:t>
      </w:r>
      <w:r w:rsidRPr="00A4023A">
        <w:rPr>
          <w:rFonts w:asciiTheme="minorEastAsia" w:eastAsiaTheme="minorEastAsia" w:hAnsiTheme="minorEastAsia" w:hint="eastAsia"/>
          <w:sz w:val="24"/>
        </w:rPr>
        <w:t>、发生基金合同规定的暂停基金资产估值情况。</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、证券</w:t>
      </w:r>
      <w:r w:rsidRPr="00A4023A">
        <w:rPr>
          <w:rFonts w:asciiTheme="minorEastAsia" w:eastAsiaTheme="minorEastAsia" w:hAnsiTheme="minorEastAsia"/>
          <w:bCs/>
          <w:sz w:val="24"/>
        </w:rPr>
        <w:t>/期货</w:t>
      </w:r>
      <w:r w:rsidRPr="00A4023A">
        <w:rPr>
          <w:rFonts w:asciiTheme="minorEastAsia" w:eastAsiaTheme="minorEastAsia" w:hAnsiTheme="minorEastAsia" w:hint="eastAsia"/>
          <w:bCs/>
          <w:sz w:val="24"/>
        </w:rPr>
        <w:t>交易所交易时间非正常停市，导致基金管理人无法计算当日基金资产净值。</w:t>
      </w:r>
    </w:p>
    <w:p w:rsidR="00FE7812" w:rsidRPr="00A4023A" w:rsidRDefault="00176036">
      <w:pPr>
        <w:spacing w:line="360" w:lineRule="auto"/>
        <w:ind w:firstLineChars="200" w:firstLine="480"/>
        <w:rPr>
          <w:rFonts w:asciiTheme="minorEastAsia" w:eastAsiaTheme="minorEastAsia" w:hAnsiTheme="minorEastAsia"/>
          <w:bCs/>
          <w:sz w:val="24"/>
        </w:rPr>
      </w:pPr>
      <w:bookmarkStart w:id="132" w:name="_Hlt70481650"/>
      <w:bookmarkEnd w:id="132"/>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、接受某笔或某些申购申请可能会影响或损害现有基金份额持有人利益时。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、基金资产规模过大，使基金管理人无法找到合适的投资品种，或其他可能对基金业绩产生负面影响，从而损害现有基金份额持有人利益的情形。</w:t>
      </w:r>
    </w:p>
    <w:p w:rsidR="001D27EF"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、基金管理人、基金托管人、基金销售机构或登记机构的异常情况导致基</w:t>
      </w:r>
      <w:r w:rsidRPr="00A4023A">
        <w:rPr>
          <w:rFonts w:asciiTheme="minorEastAsia" w:eastAsiaTheme="minorEastAsia" w:hAnsiTheme="minorEastAsia" w:hint="eastAsia"/>
          <w:bCs/>
          <w:sz w:val="24"/>
        </w:rPr>
        <w:lastRenderedPageBreak/>
        <w:t>金销售系统、基金登记系统或基金会计系统无法正常运行。</w:t>
      </w:r>
    </w:p>
    <w:p w:rsidR="00883027"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7、基金管理人接受某笔或者某些申购申请有可能导致单一投资者持有基金份额的比例达到或者超过</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，或者变相规避</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集中度的情形时。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、法律法规规定或中国证监会认定的其他情形。</w:t>
      </w:r>
    </w:p>
    <w:p w:rsidR="00FE7812" w:rsidRPr="00A4023A" w:rsidRDefault="00176036">
      <w:pPr>
        <w:spacing w:line="360" w:lineRule="auto"/>
        <w:ind w:firstLineChars="200" w:firstLine="480"/>
        <w:rPr>
          <w:rFonts w:asciiTheme="minorEastAsia" w:eastAsiaTheme="minorEastAsia" w:hAnsiTheme="minorEastAsia"/>
          <w:bCs/>
        </w:rPr>
      </w:pPr>
      <w:r w:rsidRPr="00A4023A">
        <w:rPr>
          <w:rFonts w:asciiTheme="minorEastAsia" w:eastAsiaTheme="minorEastAsia" w:hAnsiTheme="minorEastAsia" w:hint="eastAsia"/>
          <w:bCs/>
          <w:sz w:val="24"/>
        </w:rPr>
        <w:t>发生上述第</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项暂停申购情形之一且基金管理人决定暂停接受投资人的申购申请时，基金管理人应当根据有关规定在指定媒介上刊登暂停申购公告。如果投资人的申购申请被拒绝，被拒绝的申购款项本金将退还给投资人。在暂停申购的情况消除时，基金管理人应及时恢复申购业务的办理。</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八、暂停赎回或延缓支付赎回款项的情形</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发生下列情形时，基金管理人可暂停接受投资人的赎回申请或延缓支付赎回款项：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、因不可抗力导致基金管理人不能支付赎回款项。</w:t>
      </w:r>
    </w:p>
    <w:p w:rsidR="00FE7812" w:rsidRPr="00A4023A" w:rsidRDefault="00176036">
      <w:pPr>
        <w:spacing w:line="360" w:lineRule="auto"/>
        <w:ind w:firstLineChars="200" w:firstLine="480"/>
        <w:rPr>
          <w:rFonts w:asciiTheme="minorEastAsia" w:eastAsiaTheme="minorEastAsia" w:hAnsiTheme="minorEastAsia"/>
          <w:sz w:val="24"/>
        </w:rPr>
      </w:pPr>
      <w:r w:rsidRPr="00A4023A">
        <w:rPr>
          <w:rFonts w:asciiTheme="minorEastAsia" w:eastAsiaTheme="minorEastAsia" w:hAnsiTheme="minorEastAsia"/>
          <w:sz w:val="24"/>
        </w:rPr>
        <w:t>2</w:t>
      </w:r>
      <w:r w:rsidRPr="00A4023A">
        <w:rPr>
          <w:rFonts w:asciiTheme="minorEastAsia" w:eastAsiaTheme="minorEastAsia" w:hAnsiTheme="minorEastAsia" w:hint="eastAsia"/>
          <w:sz w:val="24"/>
        </w:rPr>
        <w:t>、发生基金合同规定的暂停基金资产估值情况。</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、证券</w:t>
      </w:r>
      <w:r w:rsidRPr="00A4023A">
        <w:rPr>
          <w:rFonts w:asciiTheme="minorEastAsia" w:eastAsiaTheme="minorEastAsia" w:hAnsiTheme="minorEastAsia"/>
          <w:bCs/>
          <w:sz w:val="24"/>
        </w:rPr>
        <w:t>/期货</w:t>
      </w:r>
      <w:r w:rsidRPr="00A4023A">
        <w:rPr>
          <w:rFonts w:asciiTheme="minorEastAsia" w:eastAsiaTheme="minorEastAsia" w:hAnsiTheme="minorEastAsia" w:hint="eastAsia"/>
          <w:bCs/>
          <w:sz w:val="24"/>
        </w:rPr>
        <w:t>交易所交易时间非正常停市，导致基金管理人无法计算当日基金资产</w:t>
      </w:r>
      <w:bookmarkStart w:id="133" w:name="_Hlt152500890"/>
      <w:r w:rsidRPr="00A4023A">
        <w:rPr>
          <w:rFonts w:asciiTheme="minorEastAsia" w:eastAsiaTheme="minorEastAsia" w:hAnsiTheme="minorEastAsia" w:hint="eastAsia"/>
          <w:bCs/>
          <w:sz w:val="24"/>
        </w:rPr>
        <w:t>净值。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、连续两个或两个以上开放日发生巨额赎回。</w:t>
      </w:r>
    </w:p>
    <w:bookmarkEnd w:id="133"/>
    <w:p w:rsidR="005C0E5B" w:rsidRPr="00A4023A" w:rsidRDefault="00176036" w:rsidP="005C0E5B">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、继续接受赎回申请将损害现有基金份额持有人利益的情形。</w:t>
      </w:r>
    </w:p>
    <w:p w:rsidR="00FE7812" w:rsidRPr="00A4023A" w:rsidRDefault="00176036" w:rsidP="005C0E5B">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、法律法规规定或中国证监会认定的其他情形。</w:t>
      </w:r>
    </w:p>
    <w:p w:rsidR="00FE7812" w:rsidRPr="00A4023A" w:rsidRDefault="00176036">
      <w:pPr>
        <w:spacing w:line="360" w:lineRule="auto"/>
        <w:ind w:firstLineChars="200" w:firstLine="480"/>
        <w:rPr>
          <w:rFonts w:asciiTheme="minorEastAsia" w:eastAsiaTheme="minorEastAsia" w:hAnsiTheme="minorEastAsia"/>
          <w:bCs/>
        </w:rPr>
      </w:pPr>
      <w:r w:rsidRPr="00A4023A">
        <w:rPr>
          <w:rFonts w:asciiTheme="minorEastAsia" w:eastAsiaTheme="minorEastAsia" w:hAnsiTheme="minorEastAsia" w:hint="eastAsia"/>
          <w:bCs/>
          <w:sz w:val="24"/>
        </w:rPr>
        <w:t>发生上述情形之一且基金管理人决定暂停接受投资人的赎回申请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九、巨额赎回的情形及处理方式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、巨额赎回的认定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若本基金单个开放日内的基金份额净赎回申请</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赎回申请份额总数加上基金转换中转出申请份额总数后扣除申购申请份额总数及基金转换中转入申请份额</w:t>
      </w:r>
      <w:r w:rsidRPr="00A4023A">
        <w:rPr>
          <w:rFonts w:asciiTheme="minorEastAsia" w:eastAsiaTheme="minorEastAsia" w:hAnsiTheme="minorEastAsia" w:hint="eastAsia"/>
          <w:bCs/>
          <w:sz w:val="24"/>
        </w:rPr>
        <w:lastRenderedPageBreak/>
        <w:t>总数后的余额</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超过前一开放日的基金总份额的</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，即认为是发生了巨额赎回。</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、巨额赎回的处理方式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当基金出现巨额赎回时，基金管理人可以根据基金当时的资产组合状况决定全额赎回或部分延期赎回。</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）全额赎回：当基金管理人认为有能力支付投资人的全部赎回申请时，按正常赎回程序执行。</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A4023A">
        <w:rPr>
          <w:rFonts w:asciiTheme="minorEastAsia" w:eastAsiaTheme="minorEastAsia" w:hAnsiTheme="minorEastAsia"/>
          <w:bCs/>
          <w:sz w:val="24"/>
        </w:rPr>
        <w:t>10%</w:t>
      </w:r>
    </w:p>
    <w:p w:rsidR="00FE7812" w:rsidRPr="00A4023A" w:rsidRDefault="00176036">
      <w:pPr>
        <w:spacing w:line="360" w:lineRule="auto"/>
        <w:rPr>
          <w:rFonts w:asciiTheme="minorEastAsia" w:eastAsiaTheme="minorEastAsia" w:hAnsiTheme="minorEastAsia"/>
          <w:bCs/>
          <w:sz w:val="24"/>
        </w:rPr>
      </w:pPr>
      <w:r w:rsidRPr="00A4023A">
        <w:rPr>
          <w:rFonts w:asciiTheme="minorEastAsia" w:eastAsiaTheme="minorEastAsia" w:hAnsiTheme="minorEastAsia"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）暂停赎回：连续</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个开放日以上</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含本数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发生巨额赎回，如基金管理人认为有必要，可暂停接受基金的赎回申请；已经接受的赎回申请可以延缓支付赎回款项，但不得超过</w:t>
      </w:r>
      <w:r w:rsidRPr="00A4023A">
        <w:rPr>
          <w:rFonts w:asciiTheme="minorEastAsia" w:eastAsiaTheme="minorEastAsia" w:hAnsiTheme="minorEastAsia"/>
          <w:bCs/>
          <w:sz w:val="24"/>
        </w:rPr>
        <w:t>20</w:t>
      </w:r>
      <w:r w:rsidRPr="00A4023A">
        <w:rPr>
          <w:rFonts w:asciiTheme="minorEastAsia" w:eastAsiaTheme="minorEastAsia" w:hAnsiTheme="minorEastAsia" w:hint="eastAsia"/>
          <w:bCs/>
          <w:sz w:val="24"/>
        </w:rPr>
        <w:t>个工作日，并应当在指定媒介上进行公告。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、巨额赎回的公告</w:t>
      </w:r>
    </w:p>
    <w:p w:rsidR="00FE7812" w:rsidRPr="00A4023A" w:rsidRDefault="00176036">
      <w:pPr>
        <w:spacing w:line="360" w:lineRule="auto"/>
        <w:ind w:firstLineChars="200" w:firstLine="480"/>
        <w:rPr>
          <w:rFonts w:asciiTheme="minorEastAsia" w:eastAsiaTheme="minorEastAsia" w:hAnsiTheme="minorEastAsia"/>
          <w:bCs/>
        </w:rPr>
      </w:pPr>
      <w:r w:rsidRPr="00A4023A">
        <w:rPr>
          <w:rFonts w:asciiTheme="minorEastAsia" w:eastAsiaTheme="minorEastAsia" w:hAnsiTheme="minorEastAsia" w:hint="eastAsia"/>
          <w:bCs/>
          <w:sz w:val="24"/>
        </w:rPr>
        <w:t>当发生上述巨额赎回并延期办理时，基金管理人应当通过邮寄、传真或者招募说明书规定的其他方式在</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个交易日内通知基金份额持有人，说明有关处理方法，同时在指定媒介上刊登公告。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十、暂停申购或赎回的公告和重新开放申购或赎回的公告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、发生上述暂停申购或赎回情况的，基金管理人应按规定向中国证监会备案，并在规定期限内在指定媒介上刊登暂停公告。</w:t>
      </w:r>
    </w:p>
    <w:p w:rsidR="005C0E5B" w:rsidRPr="00A4023A" w:rsidRDefault="00176036" w:rsidP="005C5097">
      <w:pPr>
        <w:spacing w:line="360" w:lineRule="auto"/>
        <w:ind w:firstLineChars="200" w:firstLine="480"/>
        <w:rPr>
          <w:rFonts w:asciiTheme="minorEastAsia" w:eastAsiaTheme="minorEastAsia" w:hAnsiTheme="minorEastAsia"/>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、基金管理人可以根据暂停申购或赎回的时间，最迟于重新开放日在指定媒介上刊登重新开放申购或赎回的公告；也可以根据实际情况在暂停公告中明确</w:t>
      </w:r>
      <w:r w:rsidRPr="00A4023A">
        <w:rPr>
          <w:rFonts w:asciiTheme="minorEastAsia" w:eastAsiaTheme="minorEastAsia" w:hAnsiTheme="minorEastAsia" w:hint="eastAsia"/>
          <w:bCs/>
          <w:sz w:val="24"/>
        </w:rPr>
        <w:lastRenderedPageBreak/>
        <w:t>重新开放申购或赎回的时间，届时不再另行发布重新开放的公告。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十一、基金转换</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十二、基金的非交易过户</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或者按照相关法律法规或国家有权机关要求的方式进行处理。</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接受划转的主体应为依法可持有本基金份额的合格投资者。</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十三、基金的转托管</w:t>
      </w:r>
    </w:p>
    <w:p w:rsidR="00072A25" w:rsidRPr="00A4023A" w:rsidRDefault="00176036" w:rsidP="00072A25">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基金份额持有人可办理已持有基金份额在不同销售机构之间的转托管，基金销售机构可以按照规定的标准收取转托管费。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十四、定期定额投资计划</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十五、基金份额的冻结、解冻和质押</w:t>
      </w:r>
    </w:p>
    <w:p w:rsidR="006F7225" w:rsidRPr="00A4023A" w:rsidRDefault="00176036" w:rsidP="006F7225">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基金登记机构只受理国家有权机关依法要求的基金份额的冻结与解冻，以及登记机构认可、符合法律法规的其他情况下的冻结与解冻。基金账户或基金份额</w:t>
      </w:r>
      <w:r w:rsidRPr="00A4023A">
        <w:rPr>
          <w:rFonts w:asciiTheme="minorEastAsia" w:eastAsiaTheme="minorEastAsia" w:hAnsiTheme="minorEastAsia" w:hint="eastAsia"/>
          <w:bCs/>
          <w:sz w:val="24"/>
        </w:rPr>
        <w:lastRenderedPageBreak/>
        <w:t>被冻结的，被冻结基金份额所产生的权益一并冻结，被冻结部分份额仍然参与收益分配，法律法规或监管部门另有规定的除外。</w:t>
      </w:r>
    </w:p>
    <w:p w:rsidR="006F7225" w:rsidRPr="00A4023A" w:rsidRDefault="00176036" w:rsidP="002F095C">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如相关法律法规允许基金管理人办理基金份额的质押业务或其他基金业务，基金管理人将制定和实施相应的业务规则。</w:t>
      </w:r>
    </w:p>
    <w:p w:rsidR="00AD7E05" w:rsidRPr="00A4023A" w:rsidRDefault="00176036" w:rsidP="00AD7E05">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十六、基金份额的转让</w:t>
      </w:r>
    </w:p>
    <w:p w:rsidR="00AD7E05" w:rsidRPr="00A4023A" w:rsidRDefault="00176036" w:rsidP="00AD7E05">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AD7E05" w:rsidRPr="00A4023A" w:rsidRDefault="00176036" w:rsidP="00AD7E05">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七、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rsidR="00AD7E05" w:rsidRPr="00A4023A" w:rsidRDefault="00AD7E05" w:rsidP="002F095C">
      <w:pPr>
        <w:spacing w:line="360" w:lineRule="auto"/>
        <w:ind w:firstLineChars="200" w:firstLine="480"/>
        <w:rPr>
          <w:rFonts w:asciiTheme="minorEastAsia" w:eastAsiaTheme="minorEastAsia" w:hAnsiTheme="minorEastAsia"/>
          <w:bCs/>
          <w:sz w:val="24"/>
        </w:rPr>
      </w:pPr>
    </w:p>
    <w:p w:rsidR="006F7225" w:rsidRPr="00A4023A" w:rsidRDefault="006F7225" w:rsidP="006F7225">
      <w:pPr>
        <w:spacing w:line="360" w:lineRule="auto"/>
        <w:ind w:firstLineChars="200" w:firstLine="480"/>
        <w:rPr>
          <w:rFonts w:asciiTheme="minorEastAsia" w:eastAsiaTheme="minorEastAsia" w:hAnsiTheme="minorEastAsia"/>
          <w:bCs/>
          <w:sz w:val="24"/>
        </w:rPr>
      </w:pPr>
    </w:p>
    <w:p w:rsidR="006F7225"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rPr>
        <w:br w:type="page"/>
      </w:r>
      <w:bookmarkStart w:id="134" w:name="_Toc29251"/>
      <w:bookmarkStart w:id="135" w:name="_Toc26207"/>
      <w:bookmarkStart w:id="136" w:name="_Toc98560353"/>
      <w:bookmarkStart w:id="137" w:name="_Toc123102454"/>
      <w:bookmarkStart w:id="138" w:name="_Toc139991737"/>
      <w:bookmarkStart w:id="139" w:name="_Toc123051453"/>
      <w:bookmarkStart w:id="140" w:name="_Toc6405"/>
      <w:bookmarkStart w:id="141" w:name="_Toc14835"/>
      <w:bookmarkStart w:id="142" w:name="_Toc141703887"/>
      <w:bookmarkStart w:id="143" w:name="_Toc31644"/>
      <w:bookmarkStart w:id="144" w:name="_Toc123112235"/>
      <w:bookmarkStart w:id="145" w:name="_Toc31653"/>
      <w:bookmarkStart w:id="146" w:name="_Toc31235"/>
      <w:bookmarkStart w:id="147" w:name="_Toc12245"/>
      <w:bookmarkStart w:id="148" w:name="_Toc3601"/>
      <w:bookmarkStart w:id="149" w:name="_Toc15143"/>
      <w:bookmarkStart w:id="150" w:name="_Toc432751652"/>
      <w:bookmarkStart w:id="151" w:name="_Toc488766904"/>
      <w:r w:rsidRPr="00A4023A">
        <w:rPr>
          <w:rFonts w:asciiTheme="minorEastAsia" w:eastAsiaTheme="minorEastAsia" w:hAnsiTheme="minorEastAsia" w:hint="eastAsia"/>
          <w:color w:val="auto"/>
          <w:sz w:val="30"/>
        </w:rPr>
        <w:lastRenderedPageBreak/>
        <w:t>第七部分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基金合同当事人及权利义务</w:t>
      </w:r>
      <w:bookmarkStart w:id="152" w:name="_Hlt55355235"/>
      <w:bookmarkStart w:id="153" w:name="_Toc523711668"/>
      <w:bookmarkStart w:id="154" w:name="_Toc15118234"/>
      <w:bookmarkStart w:id="155" w:name="_Toc79392580"/>
      <w:bookmarkStart w:id="156" w:name="_Toc5753023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6F7225" w:rsidRPr="00A4023A" w:rsidRDefault="006F7225" w:rsidP="009A2C46">
      <w:pPr>
        <w:spacing w:line="360" w:lineRule="auto"/>
        <w:ind w:firstLineChars="200" w:firstLine="480"/>
        <w:rPr>
          <w:rFonts w:asciiTheme="minorEastAsia" w:eastAsiaTheme="minorEastAsia" w:hAnsiTheme="minorEastAsia"/>
          <w:bCs/>
          <w:sz w:val="24"/>
        </w:rPr>
      </w:pP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w:t>
      </w:r>
      <w:bookmarkEnd w:id="153"/>
      <w:r w:rsidRPr="00A4023A">
        <w:rPr>
          <w:rFonts w:asciiTheme="minorEastAsia" w:eastAsiaTheme="minorEastAsia" w:hAnsiTheme="minorEastAsia" w:hint="eastAsia"/>
          <w:bCs/>
          <w:sz w:val="24"/>
        </w:rPr>
        <w:t>管理人</w:t>
      </w:r>
      <w:bookmarkEnd w:id="154"/>
      <w:bookmarkEnd w:id="155"/>
      <w:bookmarkEnd w:id="156"/>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157" w:name="_Toc15118235"/>
      <w:r w:rsidRPr="00A4023A">
        <w:rPr>
          <w:rFonts w:asciiTheme="minorEastAsia" w:eastAsiaTheme="minorEastAsia" w:hAnsiTheme="minorEastAsia" w:hint="eastAsia"/>
          <w:bCs/>
          <w:sz w:val="24"/>
        </w:rPr>
        <w:t>（一）</w:t>
      </w:r>
      <w:r w:rsidRPr="00A4023A">
        <w:rPr>
          <w:rFonts w:asciiTheme="minorEastAsia" w:eastAsiaTheme="minorEastAsia" w:hAnsiTheme="minorEastAsia"/>
          <w:bCs/>
          <w:sz w:val="24"/>
        </w:rPr>
        <w:tab/>
      </w:r>
      <w:r w:rsidRPr="00A4023A">
        <w:rPr>
          <w:rFonts w:asciiTheme="minorEastAsia" w:eastAsiaTheme="minorEastAsia" w:hAnsiTheme="minorEastAsia" w:hint="eastAsia"/>
          <w:bCs/>
          <w:sz w:val="24"/>
        </w:rPr>
        <w:t>基金管理人简况</w:t>
      </w:r>
      <w:bookmarkEnd w:id="157"/>
    </w:p>
    <w:p w:rsidR="00FE7812" w:rsidRPr="00A4023A" w:rsidRDefault="00176036">
      <w:pPr>
        <w:spacing w:line="360" w:lineRule="auto"/>
        <w:ind w:firstLineChars="200" w:firstLine="480"/>
        <w:rPr>
          <w:rFonts w:asciiTheme="minorEastAsia" w:eastAsiaTheme="minorEastAsia" w:hAnsiTheme="minorEastAsia"/>
          <w:bCs/>
          <w:sz w:val="24"/>
        </w:rPr>
      </w:pPr>
      <w:bookmarkStart w:id="158" w:name="_Toc15118236"/>
      <w:bookmarkStart w:id="159" w:name="_Toc15118237"/>
      <w:r w:rsidRPr="00A4023A">
        <w:rPr>
          <w:rFonts w:asciiTheme="minorEastAsia" w:eastAsiaTheme="minorEastAsia" w:hAnsiTheme="minorEastAsia" w:hint="eastAsia"/>
          <w:bCs/>
          <w:sz w:val="24"/>
        </w:rPr>
        <w:t>名称：</w:t>
      </w:r>
      <w:bookmarkEnd w:id="158"/>
      <w:r w:rsidRPr="00A4023A">
        <w:rPr>
          <w:rFonts w:asciiTheme="minorEastAsia" w:eastAsiaTheme="minorEastAsia" w:hAnsiTheme="minorEastAsia" w:hint="eastAsia"/>
          <w:bCs/>
          <w:sz w:val="24"/>
        </w:rPr>
        <w:t>长信基金管理有限责任公司</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住所：中国（上海）自由贸易试验区银城中路</w:t>
      </w:r>
      <w:r w:rsidRPr="00A4023A">
        <w:rPr>
          <w:rFonts w:asciiTheme="minorEastAsia" w:eastAsiaTheme="minorEastAsia" w:hAnsiTheme="minorEastAsia"/>
          <w:bCs/>
          <w:sz w:val="24"/>
        </w:rPr>
        <w:t>68</w:t>
      </w:r>
      <w:r w:rsidRPr="00A4023A">
        <w:rPr>
          <w:rFonts w:asciiTheme="minorEastAsia" w:eastAsiaTheme="minorEastAsia" w:hAnsiTheme="minorEastAsia" w:hint="eastAsia"/>
          <w:bCs/>
          <w:sz w:val="24"/>
        </w:rPr>
        <w:t>号</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法定代表人：成善栋</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设立日期：</w:t>
      </w:r>
      <w:r w:rsidRPr="00A4023A">
        <w:rPr>
          <w:rFonts w:asciiTheme="minorEastAsia" w:eastAsiaTheme="minorEastAsia" w:hAnsiTheme="minorEastAsia"/>
          <w:bCs/>
          <w:sz w:val="24"/>
        </w:rPr>
        <w:t>2003</w:t>
      </w:r>
      <w:r w:rsidRPr="00A4023A">
        <w:rPr>
          <w:rFonts w:asciiTheme="minorEastAsia" w:eastAsiaTheme="minorEastAsia" w:hAnsiTheme="minorEastAsia" w:hint="eastAsia"/>
          <w:bCs/>
          <w:sz w:val="24"/>
        </w:rPr>
        <w:t>年</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日</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批准设立机关及批准设立文号：中国证监会证监基金字</w:t>
      </w:r>
      <w:r w:rsidRPr="00A4023A">
        <w:rPr>
          <w:rFonts w:asciiTheme="minorEastAsia" w:eastAsiaTheme="minorEastAsia" w:hAnsiTheme="minorEastAsia"/>
          <w:bCs/>
          <w:sz w:val="24"/>
        </w:rPr>
        <w:t>[2003]63</w:t>
      </w:r>
      <w:r w:rsidRPr="00A4023A">
        <w:rPr>
          <w:rFonts w:asciiTheme="minorEastAsia" w:eastAsiaTheme="minorEastAsia" w:hAnsiTheme="minorEastAsia" w:hint="eastAsia"/>
          <w:bCs/>
          <w:sz w:val="24"/>
        </w:rPr>
        <w:t>号</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组织形式：有限责任公司</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注册资本：</w:t>
      </w:r>
      <w:r w:rsidRPr="00A4023A">
        <w:rPr>
          <w:rFonts w:asciiTheme="minorEastAsia" w:eastAsiaTheme="minorEastAsia" w:hAnsiTheme="minorEastAsia"/>
          <w:bCs/>
          <w:sz w:val="24"/>
        </w:rPr>
        <w:t>1.65</w:t>
      </w:r>
      <w:r w:rsidRPr="00A4023A">
        <w:rPr>
          <w:rFonts w:asciiTheme="minorEastAsia" w:eastAsiaTheme="minorEastAsia" w:hAnsiTheme="minorEastAsia" w:hint="eastAsia"/>
          <w:bCs/>
          <w:sz w:val="24"/>
        </w:rPr>
        <w:t>亿元人民币</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存续期限：持续经营</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联系电话：</w:t>
      </w:r>
      <w:r w:rsidRPr="00A4023A">
        <w:rPr>
          <w:rFonts w:asciiTheme="minorEastAsia" w:eastAsiaTheme="minorEastAsia" w:hAnsiTheme="minorEastAsia"/>
          <w:bCs/>
          <w:sz w:val="24"/>
        </w:rPr>
        <w:t>021-61009999</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w:t>
      </w:r>
      <w:r w:rsidRPr="00A4023A">
        <w:rPr>
          <w:rFonts w:asciiTheme="minorEastAsia" w:eastAsiaTheme="minorEastAsia" w:hAnsiTheme="minorEastAsia"/>
          <w:bCs/>
          <w:sz w:val="24"/>
        </w:rPr>
        <w:tab/>
      </w:r>
      <w:r w:rsidRPr="00A4023A">
        <w:rPr>
          <w:rFonts w:asciiTheme="minorEastAsia" w:eastAsiaTheme="minorEastAsia" w:hAnsiTheme="minorEastAsia" w:hint="eastAsia"/>
          <w:bCs/>
          <w:sz w:val="24"/>
        </w:rPr>
        <w:t>基金管理人的权利与义务</w:t>
      </w:r>
      <w:bookmarkEnd w:id="159"/>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、根据《基金法》、《运作办法》及其他有关规定，基金管理人的权利包括但不限于：</w:t>
      </w:r>
    </w:p>
    <w:p w:rsidR="00FE7812" w:rsidRPr="00A4023A" w:rsidRDefault="00176036">
      <w:pPr>
        <w:spacing w:line="360" w:lineRule="auto"/>
        <w:ind w:firstLineChars="200" w:firstLine="480"/>
        <w:rPr>
          <w:rFonts w:asciiTheme="minorEastAsia" w:eastAsiaTheme="minorEastAsia" w:hAnsiTheme="minorEastAsia"/>
          <w:sz w:val="24"/>
          <w:shd w:val="pct15" w:color="auto" w:fill="FFFFFF"/>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）依法募集资金；</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）自《基金合同》生效之日起，根据法律法规和《基金合同》独立运用并管理基金财产；</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）依照《基金合同》收取基金管理费以及法律法规规定或中国证监会批准的其他费用；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）销售基金份额；</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w:t>
      </w:r>
      <w:bookmarkStart w:id="160" w:name="_Hlt88896155"/>
      <w:r w:rsidRPr="00A4023A">
        <w:rPr>
          <w:rFonts w:asciiTheme="minorEastAsia" w:eastAsiaTheme="minorEastAsia" w:hAnsiTheme="minorEastAsia" w:hint="eastAsia"/>
          <w:bCs/>
          <w:sz w:val="24"/>
        </w:rPr>
        <w:t>按照规定召集</w:t>
      </w:r>
      <w:bookmarkEnd w:id="160"/>
      <w:r w:rsidRPr="00A4023A">
        <w:rPr>
          <w:rFonts w:asciiTheme="minorEastAsia" w:eastAsiaTheme="minorEastAsia" w:hAnsiTheme="minorEastAsia" w:hint="eastAsia"/>
          <w:bCs/>
          <w:sz w:val="24"/>
        </w:rPr>
        <w:t>基金份额持有人大会；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）在基金托管人更换时，提名新的基金托管人；</w:t>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）选择、更换基金销售机构，对基金销售机构的相关行为进行监督和处理；</w:t>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）担任或委托其他符合条件的机构担任基金登记机构办理基金登记业务并获得《基金合同》规定的费用，若委托其他机构办理登记业务的，应对委托的基金</w:t>
      </w:r>
      <w:r w:rsidRPr="00A4023A">
        <w:rPr>
          <w:rFonts w:asciiTheme="minorEastAsia" w:eastAsiaTheme="minorEastAsia" w:hAnsiTheme="minorEastAsia" w:hint="eastAsia"/>
          <w:sz w:val="24"/>
        </w:rPr>
        <w:t>登记机构办理基金登记的行为进行监督</w:t>
      </w:r>
      <w:r w:rsidRPr="00A4023A">
        <w:rPr>
          <w:rFonts w:asciiTheme="minorEastAsia" w:eastAsiaTheme="minorEastAsia" w:hAnsiTheme="minorEastAsia" w:hint="eastAsia"/>
          <w:bCs/>
          <w:sz w:val="24"/>
        </w:rPr>
        <w:t>；</w:t>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）依据《基金合同》及有关法律规定决定基金收益的分配方案；</w:t>
      </w:r>
      <w:r w:rsidRPr="00A4023A">
        <w:rPr>
          <w:rFonts w:asciiTheme="minorEastAsia" w:eastAsiaTheme="minorEastAsia" w:hAnsiTheme="minorEastAsia"/>
          <w:bCs/>
          <w:sz w:val="24"/>
        </w:rPr>
        <w:tab/>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11</w:t>
      </w:r>
      <w:r w:rsidRPr="00A4023A">
        <w:rPr>
          <w:rFonts w:asciiTheme="minorEastAsia" w:eastAsiaTheme="minorEastAsia" w:hAnsiTheme="minorEastAsia" w:hint="eastAsia"/>
          <w:bCs/>
          <w:sz w:val="24"/>
        </w:rPr>
        <w:t>）在《基金合同》约定的范围内，拒绝或暂停受理申购、赎回和转换申请；</w:t>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12</w:t>
      </w:r>
      <w:r w:rsidRPr="00A4023A">
        <w:rPr>
          <w:rFonts w:asciiTheme="minorEastAsia" w:eastAsiaTheme="minorEastAsia" w:hAnsiTheme="minorEastAsia" w:hint="eastAsia"/>
          <w:bCs/>
          <w:sz w:val="24"/>
        </w:rPr>
        <w:t>）依照法律法规为基金的利益对被投资公司行使股东权利，为基金的利益行使因基金财产投资于证券所产生的权利；</w:t>
      </w:r>
      <w:r w:rsidRPr="00A4023A">
        <w:rPr>
          <w:rFonts w:asciiTheme="minorEastAsia" w:eastAsiaTheme="minorEastAsia" w:hAnsiTheme="minorEastAsia"/>
          <w:bCs/>
          <w:sz w:val="24"/>
        </w:rPr>
        <w:tab/>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13</w:t>
      </w:r>
      <w:r w:rsidRPr="00A4023A">
        <w:rPr>
          <w:rFonts w:asciiTheme="minorEastAsia" w:eastAsiaTheme="minorEastAsia" w:hAnsiTheme="minorEastAsia" w:hint="eastAsia"/>
          <w:bCs/>
          <w:sz w:val="24"/>
        </w:rPr>
        <w:t>）以基金管理人的名义，代表基金份额持有人的利益行使诉讼权利或者实施其他法律行为；</w:t>
      </w:r>
      <w:r w:rsidRPr="00A4023A">
        <w:rPr>
          <w:rFonts w:asciiTheme="minorEastAsia" w:eastAsiaTheme="minorEastAsia" w:hAnsiTheme="minorEastAsia"/>
          <w:bCs/>
          <w:sz w:val="24"/>
        </w:rPr>
        <w:tab/>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14</w:t>
      </w:r>
      <w:r w:rsidRPr="00A4023A">
        <w:rPr>
          <w:rFonts w:asciiTheme="minorEastAsia" w:eastAsiaTheme="minorEastAsia" w:hAnsiTheme="minorEastAsia" w:hint="eastAsia"/>
          <w:bCs/>
          <w:sz w:val="24"/>
        </w:rPr>
        <w:t>）选择、更换律师事务所、会计师事务所、证券经纪商或其他为基金提供服务的外部机构；</w:t>
      </w:r>
      <w:r w:rsidRPr="00A4023A">
        <w:rPr>
          <w:rFonts w:asciiTheme="minorEastAsia" w:eastAsiaTheme="minorEastAsia" w:hAnsiTheme="minorEastAsia"/>
          <w:bCs/>
          <w:sz w:val="24"/>
        </w:rPr>
        <w:tab/>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）在符合有关法律、法规的前提下，制订和调整有关基金认购、申购、赎回、转换、定期定额投资和非交易过户等的业务规则；</w:t>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16</w:t>
      </w:r>
      <w:r w:rsidRPr="00A4023A">
        <w:rPr>
          <w:rFonts w:asciiTheme="minorEastAsia" w:eastAsiaTheme="minorEastAsia" w:hAnsiTheme="minorEastAsia" w:hint="eastAsia"/>
          <w:bCs/>
          <w:sz w:val="24"/>
        </w:rPr>
        <w:t>）法律法规及中国证监会规定的和《基金合同》约定的其他权利。</w:t>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、根据《基金法》、《运作办法》及其他有关规定，基金管理人的义务包括但不限于：</w:t>
      </w:r>
    </w:p>
    <w:p w:rsidR="00FE7812" w:rsidRPr="00A4023A" w:rsidRDefault="00176036">
      <w:pPr>
        <w:spacing w:line="440" w:lineRule="atLeast"/>
        <w:ind w:firstLineChars="200" w:firstLine="480"/>
        <w:rPr>
          <w:rFonts w:asciiTheme="minorEastAsia" w:eastAsiaTheme="minorEastAsia" w:hAnsiTheme="minorEastAsia"/>
          <w:bCs/>
          <w:sz w:val="24"/>
        </w:rPr>
      </w:pPr>
      <w:bookmarkStart w:id="161" w:name="_Toc523711669"/>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）依法募集资金，办理或者委托经中国证监会认定的其他机构代为办理基金份额的发售、申购、赎回和登记事宜；</w:t>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）办理基金备案手续；</w:t>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）自《基金合同》生效之日起，以诚实信用、谨慎勤勉的原则管理和运用基金财产；</w:t>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）配备足够的具有专业资格的人员进行基金投资分析、决策，以专业化的经营方式管理和运作基金财产；</w:t>
      </w:r>
    </w:p>
    <w:p w:rsidR="00FE7812" w:rsidRPr="00A4023A" w:rsidRDefault="00176036">
      <w:pPr>
        <w:spacing w:line="440" w:lineRule="atLeast"/>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）建立健全内部风险控制、监察与稽核、财务管理及人事管理等制度，保证所管理的基金财产和基金管理人的财产相互独立，对所管理的不同基金分别管理，分别记账，进行证券投资；</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）除依据《基金法》、《基金合同》及其他有关规定外，不得利用基金财产为自己及任何第三人谋取利益，不得委托第三人运作基金财产；</w:t>
      </w:r>
      <w:bookmarkStart w:id="162" w:name="_Hlt88897298"/>
      <w:bookmarkEnd w:id="162"/>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）依法接受基金托管人的监督；</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）采取适当合理的措施使计算基金份额认购、申购、赎回和注销价格的</w:t>
      </w:r>
      <w:r w:rsidRPr="00A4023A">
        <w:rPr>
          <w:rFonts w:asciiTheme="minorEastAsia" w:eastAsiaTheme="minorEastAsia" w:hAnsiTheme="minorEastAsia" w:hint="eastAsia"/>
          <w:bCs/>
          <w:sz w:val="24"/>
        </w:rPr>
        <w:lastRenderedPageBreak/>
        <w:t>方法符合《基金合同》等法律文件的规定，按有关规定计算并公告基金资产净值，确定基金份额申购、赎回的价格；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）进行基金会计核算并编制基金财务会计报告；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）编制季度、半年度和年度基金报告；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11</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ab/>
      </w:r>
      <w:r w:rsidRPr="00A4023A">
        <w:rPr>
          <w:rFonts w:asciiTheme="minorEastAsia" w:eastAsiaTheme="minorEastAsia" w:hAnsiTheme="minorEastAsia" w:hint="eastAsia"/>
          <w:bCs/>
          <w:sz w:val="24"/>
        </w:rPr>
        <w:t>严格按照《基金法》、《基金合同》及其他有关规定，履行信息披露及报告义务；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12</w:t>
      </w:r>
      <w:r w:rsidRPr="00A4023A">
        <w:rPr>
          <w:rFonts w:asciiTheme="minorEastAsia" w:eastAsiaTheme="minorEastAsia" w:hAnsiTheme="minorEastAsia" w:hint="eastAsia"/>
          <w:bCs/>
          <w:sz w:val="24"/>
        </w:rPr>
        <w:t>）保守基金商业秘密，不泄露基金投资计划、投资意向等。除《基金法》、《基金合同》及其他有关规定另有规定外，在基金信息公开披露前应予保密，不向他人泄露；</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13</w:t>
      </w:r>
      <w:r w:rsidRPr="00A4023A">
        <w:rPr>
          <w:rFonts w:asciiTheme="minorEastAsia" w:eastAsiaTheme="minorEastAsia" w:hAnsiTheme="minorEastAsia" w:hint="eastAsia"/>
          <w:bCs/>
          <w:sz w:val="24"/>
        </w:rPr>
        <w:t>）按《基金合同》的约定确定基金收益分配方案，及时向基金份额持有人分配基金收益；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14</w:t>
      </w:r>
      <w:r w:rsidRPr="00A4023A">
        <w:rPr>
          <w:rFonts w:asciiTheme="minorEastAsia" w:eastAsiaTheme="minorEastAsia" w:hAnsiTheme="minorEastAsia" w:hint="eastAsia"/>
          <w:bCs/>
          <w:sz w:val="24"/>
        </w:rPr>
        <w:t>）按规定受理申购与赎回申请，及时、足额支付赎回款项；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）依据《基金法》、《基金合同》及其他有关规定召集基金份额持有人大会或配合基金托管人、基金份额持有人依法召集基金份额持有人大会；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16</w:t>
      </w:r>
      <w:r w:rsidRPr="00A4023A">
        <w:rPr>
          <w:rFonts w:asciiTheme="minorEastAsia" w:eastAsiaTheme="minorEastAsia" w:hAnsiTheme="minorEastAsia" w:hint="eastAsia"/>
          <w:bCs/>
          <w:sz w:val="24"/>
        </w:rPr>
        <w:t>）按规定保存基金财产管理业务活动的会计账册、报表、记录和其他相关资料</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年以上；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17</w:t>
      </w:r>
      <w:r w:rsidRPr="00A4023A">
        <w:rPr>
          <w:rFonts w:asciiTheme="minorEastAsia" w:eastAsiaTheme="minorEastAsia" w:hAnsiTheme="minorEastAsia"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18</w:t>
      </w:r>
      <w:r w:rsidRPr="00A4023A">
        <w:rPr>
          <w:rFonts w:asciiTheme="minorEastAsia" w:eastAsiaTheme="minorEastAsia" w:hAnsiTheme="minorEastAsia" w:hint="eastAsia"/>
          <w:bCs/>
          <w:sz w:val="24"/>
        </w:rPr>
        <w:t>）组织并参加基金财产清算小组</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参与基金财产的保管、清理、估价、变现和分配；</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19</w:t>
      </w:r>
      <w:r w:rsidRPr="00A4023A">
        <w:rPr>
          <w:rFonts w:asciiTheme="minorEastAsia" w:eastAsiaTheme="minorEastAsia" w:hAnsiTheme="minorEastAsia" w:hint="eastAsia"/>
          <w:bCs/>
          <w:sz w:val="24"/>
        </w:rPr>
        <w:t>）面临解散、依法被撤销或者被依法宣告破产时，及时报告中国证监会并通知基金托管人；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20</w:t>
      </w:r>
      <w:r w:rsidRPr="00A4023A">
        <w:rPr>
          <w:rFonts w:asciiTheme="minorEastAsia" w:eastAsiaTheme="minorEastAsia" w:hAnsiTheme="minorEastAsia" w:hint="eastAsia"/>
          <w:bCs/>
          <w:sz w:val="24"/>
        </w:rPr>
        <w:t>）因违反《基金合同》导致基金财产的损失或损害基金份额持有人合法权益时，应当承担赔偿责任，其赔偿责任不因其退任而免除；</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21</w:t>
      </w:r>
      <w:r w:rsidRPr="00A4023A">
        <w:rPr>
          <w:rFonts w:asciiTheme="minorEastAsia" w:eastAsiaTheme="minorEastAsia" w:hAnsiTheme="minorEastAsia" w:hint="eastAsia"/>
          <w:bCs/>
          <w:sz w:val="24"/>
        </w:rPr>
        <w:t>）监督基金托管人按法律法规和《基金合同》规定履行自己的义务，基金托管人违反《基金合同》造成基金财产损失时，基金管理人应为基金份额持有人利益向基金托管人追偿；</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22</w:t>
      </w:r>
      <w:r w:rsidRPr="00A4023A">
        <w:rPr>
          <w:rFonts w:asciiTheme="minorEastAsia" w:eastAsiaTheme="minorEastAsia" w:hAnsiTheme="minorEastAsia" w:hint="eastAsia"/>
          <w:bCs/>
          <w:sz w:val="24"/>
        </w:rPr>
        <w:t>）当基金管理人将其义务委托第三方处理时，应当对第三方处理有关基</w:t>
      </w:r>
      <w:r w:rsidRPr="00A4023A">
        <w:rPr>
          <w:rFonts w:asciiTheme="minorEastAsia" w:eastAsiaTheme="minorEastAsia" w:hAnsiTheme="minorEastAsia" w:hint="eastAsia"/>
          <w:bCs/>
          <w:sz w:val="24"/>
        </w:rPr>
        <w:lastRenderedPageBreak/>
        <w:t>金事务的行为承担责任，但因第三方责任导致基金财产或基金份额持有人利益受到损失，而基金管理人首先承担了责任的情况下，基金管理人有权向第三方追偿；</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23</w:t>
      </w:r>
      <w:r w:rsidRPr="00A4023A">
        <w:rPr>
          <w:rFonts w:asciiTheme="minorEastAsia" w:eastAsiaTheme="minorEastAsia" w:hAnsiTheme="minorEastAsia" w:hint="eastAsia"/>
          <w:bCs/>
          <w:sz w:val="24"/>
        </w:rPr>
        <w:t>）以基金管理人名义，代表基金份额持有人利益行使诉讼权利或实施其他法律行为；</w:t>
      </w:r>
      <w:r w:rsidRPr="00A4023A">
        <w:rPr>
          <w:rFonts w:asciiTheme="minorEastAsia" w:eastAsiaTheme="minorEastAsia" w:hAnsiTheme="minorEastAsia"/>
          <w:bCs/>
          <w:sz w:val="24"/>
        </w:rPr>
        <w:tab/>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24</w:t>
      </w:r>
      <w:r w:rsidRPr="00A4023A">
        <w:rPr>
          <w:rFonts w:asciiTheme="minorEastAsia" w:eastAsiaTheme="minorEastAsia" w:hAnsiTheme="minorEastAsia" w:hint="eastAsia"/>
          <w:bCs/>
          <w:sz w:val="24"/>
        </w:rPr>
        <w:t>）基金管理人在募集期间未能达到基金</w:t>
      </w:r>
      <w:bookmarkStart w:id="163" w:name="_Hlt88823209"/>
      <w:bookmarkEnd w:id="163"/>
      <w:r w:rsidRPr="00A4023A">
        <w:rPr>
          <w:rFonts w:asciiTheme="minorEastAsia" w:eastAsiaTheme="minorEastAsia" w:hAnsiTheme="minorEastAsia" w:hint="eastAsia"/>
          <w:bCs/>
          <w:sz w:val="24"/>
        </w:rPr>
        <w:t>的备案条件，《基金合同》不能生效，基金管理人承担全部募集费用，将已募集资金并加计银行同期存款利息在基金募集期结束后</w:t>
      </w: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日内退还基金认购人；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25</w:t>
      </w:r>
      <w:r w:rsidRPr="00A4023A">
        <w:rPr>
          <w:rFonts w:asciiTheme="minorEastAsia" w:eastAsiaTheme="minorEastAsia" w:hAnsiTheme="minorEastAsia" w:hint="eastAsia"/>
          <w:bCs/>
          <w:sz w:val="24"/>
        </w:rPr>
        <w:t>）执行生效的基金份额持有人大会的决议；</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26</w:t>
      </w:r>
      <w:r w:rsidRPr="00A4023A">
        <w:rPr>
          <w:rFonts w:asciiTheme="minorEastAsia" w:eastAsiaTheme="minorEastAsia" w:hAnsiTheme="minorEastAsia" w:hint="eastAsia"/>
          <w:bCs/>
          <w:sz w:val="24"/>
        </w:rPr>
        <w:t>）建立并保存基金份额持有人名册</w:t>
      </w:r>
      <w:r w:rsidRPr="00A4023A">
        <w:rPr>
          <w:rFonts w:asciiTheme="minorEastAsia" w:eastAsiaTheme="minorEastAsia" w:hAnsiTheme="minorEastAsia" w:hint="eastAsia"/>
          <w:sz w:val="24"/>
        </w:rPr>
        <w:t>，按规定向基金托管人提供基金份额持有人名册资料</w:t>
      </w:r>
      <w:r w:rsidRPr="00A4023A">
        <w:rPr>
          <w:rFonts w:asciiTheme="minorEastAsia" w:eastAsiaTheme="minorEastAsia" w:hAnsiTheme="minorEastAsia" w:hint="eastAsia"/>
          <w:bCs/>
          <w:sz w:val="24"/>
        </w:rPr>
        <w:t>；</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27</w:t>
      </w:r>
      <w:r w:rsidRPr="00A4023A">
        <w:rPr>
          <w:rFonts w:asciiTheme="minorEastAsia" w:eastAsiaTheme="minorEastAsia" w:hAnsiTheme="minorEastAsia" w:hint="eastAsia"/>
          <w:bCs/>
          <w:sz w:val="24"/>
        </w:rPr>
        <w:t>）法律法规及中国证监会规定的和《基金合同》约定的其他义务。</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164" w:name="_Toc57530240"/>
      <w:bookmarkStart w:id="165" w:name="_Toc15118238"/>
      <w:bookmarkStart w:id="166" w:name="_Toc79392581"/>
      <w:r w:rsidRPr="00A4023A">
        <w:rPr>
          <w:rFonts w:asciiTheme="minorEastAsia" w:eastAsiaTheme="minorEastAsia" w:hAnsiTheme="minorEastAsia" w:hint="eastAsia"/>
          <w:bCs/>
          <w:sz w:val="24"/>
        </w:rPr>
        <w:t>二、基金托管人</w:t>
      </w:r>
      <w:bookmarkEnd w:id="161"/>
      <w:bookmarkEnd w:id="164"/>
      <w:bookmarkEnd w:id="165"/>
      <w:bookmarkEnd w:id="166"/>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167" w:name="_Toc15118239"/>
      <w:r w:rsidRPr="00A4023A">
        <w:rPr>
          <w:rFonts w:asciiTheme="minorEastAsia" w:eastAsiaTheme="minorEastAsia" w:hAnsiTheme="minorEastAsia" w:hint="eastAsia"/>
          <w:bCs/>
          <w:sz w:val="24"/>
        </w:rPr>
        <w:t>（一）</w:t>
      </w:r>
      <w:r w:rsidRPr="00A4023A">
        <w:rPr>
          <w:rFonts w:asciiTheme="minorEastAsia" w:eastAsiaTheme="minorEastAsia" w:hAnsiTheme="minorEastAsia"/>
          <w:bCs/>
          <w:sz w:val="24"/>
        </w:rPr>
        <w:tab/>
      </w:r>
      <w:r w:rsidRPr="00A4023A">
        <w:rPr>
          <w:rFonts w:asciiTheme="minorEastAsia" w:eastAsiaTheme="minorEastAsia" w:hAnsiTheme="minorEastAsia" w:hint="eastAsia"/>
          <w:bCs/>
          <w:sz w:val="24"/>
        </w:rPr>
        <w:t>基金托管人简况</w:t>
      </w:r>
      <w:bookmarkEnd w:id="167"/>
    </w:p>
    <w:p w:rsidR="00286A02" w:rsidRPr="00A4023A" w:rsidRDefault="00176036" w:rsidP="00286A02">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名称：中国建设银行股份有限公司</w:t>
      </w:r>
    </w:p>
    <w:p w:rsidR="00286A02" w:rsidRPr="00A4023A" w:rsidRDefault="00176036" w:rsidP="00286A02">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住所：北京市西城区金融大街</w:t>
      </w:r>
      <w:r w:rsidRPr="00A4023A">
        <w:rPr>
          <w:rFonts w:asciiTheme="minorEastAsia" w:eastAsiaTheme="minorEastAsia" w:hAnsiTheme="minorEastAsia"/>
          <w:bCs/>
          <w:sz w:val="24"/>
        </w:rPr>
        <w:t>25</w:t>
      </w:r>
      <w:r w:rsidRPr="00A4023A">
        <w:rPr>
          <w:rFonts w:asciiTheme="minorEastAsia" w:eastAsiaTheme="minorEastAsia" w:hAnsiTheme="minorEastAsia" w:hint="eastAsia"/>
          <w:bCs/>
          <w:sz w:val="24"/>
        </w:rPr>
        <w:t>号</w:t>
      </w:r>
    </w:p>
    <w:p w:rsidR="00286A02" w:rsidRPr="00A4023A" w:rsidRDefault="00176036" w:rsidP="00286A02">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法定代表人：王洪章</w:t>
      </w:r>
    </w:p>
    <w:p w:rsidR="00286A02" w:rsidRPr="00A4023A" w:rsidRDefault="00176036" w:rsidP="00286A02">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成立时间：2004年</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17</w:t>
      </w:r>
      <w:r w:rsidRPr="00A4023A">
        <w:rPr>
          <w:rFonts w:asciiTheme="minorEastAsia" w:eastAsiaTheme="minorEastAsia" w:hAnsiTheme="minorEastAsia" w:hint="eastAsia"/>
          <w:bCs/>
          <w:sz w:val="24"/>
        </w:rPr>
        <w:t>日</w:t>
      </w:r>
    </w:p>
    <w:p w:rsidR="00286A02" w:rsidRPr="00A4023A" w:rsidRDefault="00176036" w:rsidP="00286A02">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批准设立机关和批准设立文号：中国银行业监督管理委员会复【</w:t>
      </w:r>
      <w:r w:rsidRPr="00A4023A">
        <w:rPr>
          <w:rFonts w:asciiTheme="minorEastAsia" w:eastAsiaTheme="minorEastAsia" w:hAnsiTheme="minorEastAsia"/>
          <w:bCs/>
          <w:sz w:val="24"/>
        </w:rPr>
        <w:t>2004</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143</w:t>
      </w:r>
      <w:r w:rsidRPr="00A4023A">
        <w:rPr>
          <w:rFonts w:asciiTheme="minorEastAsia" w:eastAsiaTheme="minorEastAsia" w:hAnsiTheme="minorEastAsia" w:hint="eastAsia"/>
          <w:bCs/>
          <w:sz w:val="24"/>
        </w:rPr>
        <w:t>号</w:t>
      </w:r>
    </w:p>
    <w:p w:rsidR="00286A02" w:rsidRPr="00A4023A" w:rsidRDefault="00176036" w:rsidP="00286A02">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组织形式：股份有限公司</w:t>
      </w:r>
    </w:p>
    <w:p w:rsidR="00286A02" w:rsidRPr="00A4023A" w:rsidRDefault="00176036" w:rsidP="00286A02">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注册资本：贰仟伍佰亿壹仟零玖拾柒万柒仟肆佰捌拾陆元整</w:t>
      </w:r>
    </w:p>
    <w:p w:rsidR="00286A02" w:rsidRPr="00A4023A" w:rsidRDefault="00176036" w:rsidP="00286A02">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存续期间：持续经营</w:t>
      </w:r>
    </w:p>
    <w:p w:rsidR="004F28B7" w:rsidRPr="00A4023A" w:rsidRDefault="00176036" w:rsidP="004F28B7">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基金托管资格批文及文号：中国证监会证监基字</w:t>
      </w:r>
      <w:r w:rsidRPr="00A4023A">
        <w:rPr>
          <w:rFonts w:asciiTheme="minorEastAsia" w:eastAsiaTheme="minorEastAsia" w:hAnsiTheme="minorEastAsia"/>
          <w:bCs/>
          <w:sz w:val="24"/>
        </w:rPr>
        <w:t>[1998]12</w:t>
      </w:r>
      <w:r w:rsidRPr="00A4023A">
        <w:rPr>
          <w:rFonts w:asciiTheme="minorEastAsia" w:eastAsiaTheme="minorEastAsia" w:hAnsiTheme="minorEastAsia" w:hint="eastAsia"/>
          <w:bCs/>
          <w:sz w:val="24"/>
        </w:rPr>
        <w:t>号</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168" w:name="_Toc15118240"/>
      <w:r w:rsidRPr="00A4023A">
        <w:rPr>
          <w:rFonts w:asciiTheme="minorEastAsia" w:eastAsiaTheme="minorEastAsia" w:hAnsiTheme="minorEastAsia" w:hint="eastAsia"/>
          <w:bCs/>
          <w:sz w:val="24"/>
        </w:rPr>
        <w:t>（二）</w:t>
      </w:r>
      <w:r w:rsidRPr="00A4023A">
        <w:rPr>
          <w:rFonts w:asciiTheme="minorEastAsia" w:eastAsiaTheme="minorEastAsia" w:hAnsiTheme="minorEastAsia"/>
          <w:bCs/>
          <w:sz w:val="24"/>
        </w:rPr>
        <w:tab/>
      </w:r>
      <w:r w:rsidRPr="00A4023A">
        <w:rPr>
          <w:rFonts w:asciiTheme="minorEastAsia" w:eastAsiaTheme="minorEastAsia" w:hAnsiTheme="minorEastAsia" w:hint="eastAsia"/>
          <w:bCs/>
          <w:sz w:val="24"/>
        </w:rPr>
        <w:t>基金托管人的权利与义务</w:t>
      </w:r>
      <w:bookmarkEnd w:id="168"/>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、根据《基金法》、《运作办法》及其他有关规定，基金托管人的权利包括但不限于：</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）自《基金合同》生效之日起，依法律法规和《基金合同》的规定安全保管基金财产；</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）依《基金合同》约定获得基金托管费以及法律法规规定或监管部门批</w:t>
      </w:r>
      <w:r w:rsidRPr="00A4023A">
        <w:rPr>
          <w:rFonts w:asciiTheme="minorEastAsia" w:eastAsiaTheme="minorEastAsia" w:hAnsiTheme="minorEastAsia" w:hint="eastAsia"/>
          <w:bCs/>
          <w:sz w:val="24"/>
        </w:rPr>
        <w:lastRenderedPageBreak/>
        <w:t>准的其他费用；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）根据相关市场规则，为基金开设资金账户、证券账户等投资所需账户、为基金办理证券、期货交易资金清算；</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）提议召开或召集基金份额持有人大会；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）在基金管理人更换时，提名新的基金管理人；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）法律法规及中国证监会规定的和《基金合同》约定的其他权利。</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、根据《基金法》、《运作办法》及其他有关规定，基金托管人的义务包括但不限于：</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）以诚实信用、勤勉尽责的原则持有并安全保管基金财产；</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）设立专门的基金托管部门，具有符合要求的营业场所，配备足够的、合格的熟悉基金托管业务的专职人员，负责基金财产托管事宜；</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）除依据《基金法》、《基金合同》及其他有关规定外，不得利用基金财产为自己及任何第三人谋取利益，不得委托第三人托管基金财产；</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）保管由基金管理人代表基金签订的与基金有关的重大合同及有关凭证；</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）按规定开设基金财产的资金账户、证券账户及投资所需的其他账户，按照《基金合同》的约定，根据基金管理人的投资指令，及时办理清算、交割事宜；</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）保守基金商业秘密，除《基金法》、《基金合同》及其他有关规定另有规定外，在基金信息公开披露前予以保密，不得向他人泄露</w:t>
      </w:r>
      <w:r w:rsidRPr="00A4023A">
        <w:rPr>
          <w:rFonts w:asciiTheme="minorEastAsia" w:eastAsiaTheme="minorEastAsia" w:hAnsiTheme="minorEastAsia"/>
          <w:bCs/>
          <w:sz w:val="24"/>
          <w:szCs w:val="24"/>
        </w:rPr>
        <w:t>，因</w:t>
      </w:r>
      <w:r w:rsidRPr="00A4023A">
        <w:rPr>
          <w:rFonts w:asciiTheme="minorEastAsia" w:eastAsiaTheme="minorEastAsia" w:hAnsiTheme="minorEastAsia" w:hint="eastAsia"/>
          <w:bCs/>
          <w:sz w:val="24"/>
          <w:szCs w:val="24"/>
        </w:rPr>
        <w:t>向</w:t>
      </w:r>
      <w:r w:rsidRPr="00A4023A">
        <w:rPr>
          <w:rFonts w:asciiTheme="minorEastAsia" w:eastAsiaTheme="minorEastAsia" w:hAnsiTheme="minorEastAsia"/>
          <w:bCs/>
          <w:sz w:val="24"/>
          <w:szCs w:val="24"/>
        </w:rPr>
        <w:t>审计、法律等外部专业顾问提供的情况除外</w:t>
      </w:r>
      <w:r w:rsidRPr="00A4023A">
        <w:rPr>
          <w:rFonts w:asciiTheme="minorEastAsia" w:eastAsiaTheme="minorEastAsia" w:hAnsiTheme="minorEastAsia" w:hint="eastAsia"/>
          <w:bCs/>
          <w:sz w:val="24"/>
        </w:rPr>
        <w:t>；</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）复核、审查基金管理人计算的基金资产净值、基金份额申购、赎回价格；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）办理与基金托管业务活动有关的信息披露事项；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11</w:t>
      </w:r>
      <w:r w:rsidRPr="00A4023A">
        <w:rPr>
          <w:rFonts w:asciiTheme="minorEastAsia" w:eastAsiaTheme="minorEastAsia" w:hAnsiTheme="minorEastAsia" w:hint="eastAsia"/>
          <w:bCs/>
          <w:sz w:val="24"/>
        </w:rPr>
        <w:t>）保存基金托管业务活动的记录、账册、报表和其他相关资料</w:t>
      </w:r>
      <w:r w:rsidRPr="00A4023A">
        <w:rPr>
          <w:rFonts w:asciiTheme="minorEastAsia" w:eastAsiaTheme="minorEastAsia" w:hAnsiTheme="minorEastAsia"/>
        </w:rPr>
        <w:t>15</w:t>
      </w:r>
      <w:r w:rsidRPr="00A4023A">
        <w:rPr>
          <w:rFonts w:asciiTheme="minorEastAsia" w:eastAsiaTheme="minorEastAsia" w:hAnsiTheme="minorEastAsia" w:hint="eastAsia"/>
          <w:bCs/>
          <w:sz w:val="24"/>
        </w:rPr>
        <w:t>年以上；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12</w:t>
      </w:r>
      <w:r w:rsidRPr="00A4023A">
        <w:rPr>
          <w:rFonts w:asciiTheme="minorEastAsia" w:eastAsiaTheme="minorEastAsia" w:hAnsiTheme="minorEastAsia" w:hint="eastAsia"/>
          <w:bCs/>
          <w:sz w:val="24"/>
        </w:rPr>
        <w:t>）建立并保存基金份额持有人名册；</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13</w:t>
      </w:r>
      <w:r w:rsidRPr="00A4023A">
        <w:rPr>
          <w:rFonts w:asciiTheme="minorEastAsia" w:eastAsiaTheme="minorEastAsia" w:hAnsiTheme="minorEastAsia" w:hint="eastAsia"/>
          <w:bCs/>
          <w:sz w:val="24"/>
        </w:rPr>
        <w:t>）按规定制作相关账册并与基金管理人核对；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14</w:t>
      </w:r>
      <w:r w:rsidRPr="00A4023A">
        <w:rPr>
          <w:rFonts w:asciiTheme="minorEastAsia" w:eastAsiaTheme="minorEastAsia" w:hAnsiTheme="minorEastAsia" w:hint="eastAsia"/>
          <w:bCs/>
          <w:sz w:val="24"/>
        </w:rPr>
        <w:t>）依据基金管理人的指令或有关规定向基金份额持有人支付基金收益和赎回款项；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）依据《基金法》、《基金合同》及其他有关规定，召集基金份额持有人大会或配合基金管理人、基金份额持有人依法召集基金份额持有人大会；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16</w:t>
      </w:r>
      <w:r w:rsidRPr="00A4023A">
        <w:rPr>
          <w:rFonts w:asciiTheme="minorEastAsia" w:eastAsiaTheme="minorEastAsia" w:hAnsiTheme="minorEastAsia" w:hint="eastAsia"/>
          <w:bCs/>
          <w:sz w:val="24"/>
        </w:rPr>
        <w:t>）按照法律法规和《基金合同》的规定监督基金管理人的投资运作；</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17</w:t>
      </w:r>
      <w:r w:rsidRPr="00A4023A">
        <w:rPr>
          <w:rFonts w:asciiTheme="minorEastAsia" w:eastAsiaTheme="minorEastAsia" w:hAnsiTheme="minorEastAsia" w:hint="eastAsia"/>
          <w:bCs/>
          <w:sz w:val="24"/>
        </w:rPr>
        <w:t>）参加基金财产清算小组，参与基金财产的保管、清理、估价、变现和分配；</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18</w:t>
      </w:r>
      <w:r w:rsidRPr="00A4023A">
        <w:rPr>
          <w:rFonts w:asciiTheme="minorEastAsia" w:eastAsiaTheme="minorEastAsia" w:hAnsiTheme="minorEastAsia" w:hint="eastAsia"/>
          <w:bCs/>
          <w:sz w:val="24"/>
        </w:rPr>
        <w:t>）面临解散、依法被撤销或者被依法宣告破产时，及时报告中国证监会和银行监管机构，并通知基金管理人；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19</w:t>
      </w:r>
      <w:r w:rsidRPr="00A4023A">
        <w:rPr>
          <w:rFonts w:asciiTheme="minorEastAsia" w:eastAsiaTheme="minorEastAsia" w:hAnsiTheme="minorEastAsia" w:hint="eastAsia"/>
          <w:bCs/>
          <w:sz w:val="24"/>
        </w:rPr>
        <w:t>）因违反《基金合同》导致基金财产损失时，应承担赔偿责任，其赔偿责任不因其退任而免除；</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20</w:t>
      </w:r>
      <w:r w:rsidRPr="00A4023A">
        <w:rPr>
          <w:rFonts w:asciiTheme="minorEastAsia" w:eastAsiaTheme="minorEastAsia" w:hAnsiTheme="minorEastAsia" w:hint="eastAsia"/>
          <w:bCs/>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sidRPr="00A4023A">
        <w:rPr>
          <w:rFonts w:asciiTheme="minorEastAsia" w:eastAsiaTheme="minorEastAsia" w:hAnsiTheme="minorEastAsia" w:hint="eastAsia"/>
          <w:bCs/>
          <w:sz w:val="24"/>
        </w:rPr>
        <w:t>；</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21</w:t>
      </w:r>
      <w:r w:rsidRPr="00A4023A">
        <w:rPr>
          <w:rFonts w:asciiTheme="minorEastAsia" w:eastAsiaTheme="minorEastAsia" w:hAnsiTheme="minorEastAsia" w:hint="eastAsia"/>
          <w:bCs/>
          <w:sz w:val="24"/>
        </w:rPr>
        <w:t>）执行生效的基金份额持有人大会的决议；</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22</w:t>
      </w:r>
      <w:r w:rsidRPr="00A4023A">
        <w:rPr>
          <w:rFonts w:asciiTheme="minorEastAsia" w:eastAsiaTheme="minorEastAsia" w:hAnsiTheme="minorEastAsia" w:hint="eastAsia"/>
          <w:bCs/>
          <w:sz w:val="24"/>
        </w:rPr>
        <w:t>）</w:t>
      </w:r>
      <w:bookmarkStart w:id="170" w:name="_Toc523711670"/>
      <w:r w:rsidRPr="00A4023A">
        <w:rPr>
          <w:rFonts w:asciiTheme="minorEastAsia" w:eastAsiaTheme="minorEastAsia" w:hAnsiTheme="minorEastAsia" w:hint="eastAsia"/>
          <w:bCs/>
          <w:sz w:val="24"/>
        </w:rPr>
        <w:t>法律法规及中国证监会规定的和《基金合同》约定的其他义务。</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171" w:name="_Toc79392582"/>
      <w:bookmarkEnd w:id="170"/>
      <w:r w:rsidRPr="00A4023A">
        <w:rPr>
          <w:rFonts w:asciiTheme="minorEastAsia" w:eastAsiaTheme="minorEastAsia" w:hAnsiTheme="minorEastAsia" w:hint="eastAsia"/>
          <w:bCs/>
          <w:sz w:val="24"/>
        </w:rPr>
        <w:t>三、基金份额持有人</w:t>
      </w:r>
      <w:bookmarkEnd w:id="171"/>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基金投资者持有本基金</w:t>
      </w:r>
      <w:bookmarkStart w:id="172" w:name="_Hlt88899909"/>
      <w:bookmarkEnd w:id="172"/>
      <w:r w:rsidRPr="00A4023A">
        <w:rPr>
          <w:rFonts w:asciiTheme="minorEastAsia" w:eastAsiaTheme="minorEastAsia" w:hAnsiTheme="minorEastAsia"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w:t>
      </w:r>
      <w:r w:rsidRPr="00A4023A">
        <w:rPr>
          <w:rFonts w:asciiTheme="minorEastAsia" w:eastAsiaTheme="minorEastAsia" w:hAnsiTheme="minorEastAsia" w:hint="eastAsia"/>
          <w:bCs/>
          <w:sz w:val="24"/>
        </w:rPr>
        <w:lastRenderedPageBreak/>
        <w:t>金合同》当事人并不以在《基金合同》上书面签章或签字为必要条件。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每份基金份额具有同等的合法权益。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、根据《基金法》、《运作办法》及其他有关规定，基金份额持有人的权利包括但不限于：</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）分享基金财产收益；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）参与分配清算后的剩余基金财产；</w:t>
      </w:r>
      <w:bookmarkStart w:id="173" w:name="_Hlt88825574"/>
      <w:bookmarkEnd w:id="173"/>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）依法申请赎回或转让其持有的基金份额；</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）按照规定要求召开基金份额持有人大会或者召集基金份额持有人大会；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）出席或者委派代表出席基金份额持有人大会，对基金份额持有人大会审议事项行使表决权；</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）查阅或者复制公开披露的基金信息资料；</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）监督基金管理人的投资运作；</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）对基金管理人、基金托管人、基金服务机构损害其合法权益的行为依法提起诉讼或仲裁；</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）法律法规及中国证监会规定的和《基金合同》约定的其他权利。</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、根据《基金法》、《运作办法》及其他有关规定，基金份额持有人的义务包括但不限于：</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）认真阅读并遵守《基金合同》、《招募说明书》等信息披露文件；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）了解所投资基金产品，了解自身风险承受能力，自主判断基金的投资价值，自主做出投资决策，自行承担投资风险；</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）关注基金信息披露，及时行使权利和履行义务；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）缴纳基金认购、申购款项及法律法规和《基金合同》所规定的费用；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）在其持有的基金份额范围内，承担基金亏损或者《基金合同》终止的有限责任；</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）不从事任何有损基金及其他《基金合同》当事人合法权益的活动；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）执行生效的基金份额持有人大会的决议；</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）返还在基金交易过程中因任何原因获得的不当得利；</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）法律法规及中国证监会规定的和《基金合同》约定的其他义务。</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rPr>
        <w:br w:type="page"/>
      </w:r>
      <w:bookmarkStart w:id="174" w:name="_Toc6447"/>
      <w:bookmarkStart w:id="175" w:name="_Toc11030"/>
      <w:bookmarkStart w:id="176" w:name="_Toc3321"/>
      <w:bookmarkStart w:id="177" w:name="_Toc18567"/>
      <w:bookmarkStart w:id="178" w:name="_Toc4559"/>
      <w:bookmarkStart w:id="179" w:name="_Toc98560354"/>
      <w:bookmarkStart w:id="180" w:name="_Toc25783"/>
      <w:bookmarkStart w:id="181" w:name="_Toc123112236"/>
      <w:bookmarkStart w:id="182" w:name="_Toc10650"/>
      <w:bookmarkStart w:id="183" w:name="_Toc123051454"/>
      <w:bookmarkStart w:id="184" w:name="_Toc139991738"/>
      <w:bookmarkStart w:id="185" w:name="_Toc9706"/>
      <w:bookmarkStart w:id="186" w:name="_Toc79392583"/>
      <w:bookmarkStart w:id="187" w:name="_Toc3771"/>
      <w:bookmarkStart w:id="188" w:name="_Toc123102455"/>
      <w:bookmarkStart w:id="189" w:name="_Toc141703888"/>
      <w:bookmarkStart w:id="190" w:name="_Toc7058"/>
      <w:bookmarkStart w:id="191" w:name="_Toc432751653"/>
      <w:bookmarkStart w:id="192" w:name="_Toc488766905"/>
      <w:r w:rsidRPr="00A4023A">
        <w:rPr>
          <w:rFonts w:asciiTheme="minorEastAsia" w:eastAsiaTheme="minorEastAsia" w:hAnsiTheme="minorEastAsia" w:hint="eastAsia"/>
          <w:color w:val="auto"/>
          <w:sz w:val="30"/>
        </w:rPr>
        <w:lastRenderedPageBreak/>
        <w:t>第八部分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FE7812" w:rsidRPr="00A4023A" w:rsidRDefault="00FE7812" w:rsidP="009A2C46">
      <w:pPr>
        <w:tabs>
          <w:tab w:val="left" w:pos="1080"/>
        </w:tabs>
        <w:spacing w:line="360" w:lineRule="auto"/>
        <w:ind w:leftChars="199" w:left="1076" w:hangingChars="274" w:hanging="658"/>
        <w:rPr>
          <w:rFonts w:asciiTheme="minorEastAsia" w:eastAsiaTheme="minorEastAsia" w:hAnsiTheme="minorEastAsia"/>
          <w:bCs/>
          <w:sz w:val="24"/>
        </w:rPr>
      </w:pP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2F095C"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本基金基金份额持有人大会不设立日常机构。</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193" w:name="_Toc15641220"/>
      <w:bookmarkStart w:id="194" w:name="_Toc57530243"/>
      <w:bookmarkStart w:id="195" w:name="_Toc79392584"/>
      <w:r w:rsidRPr="00A4023A">
        <w:rPr>
          <w:rFonts w:asciiTheme="minorEastAsia" w:eastAsiaTheme="minorEastAsia" w:hAnsiTheme="minorEastAsia" w:hint="eastAsia"/>
          <w:bCs/>
          <w:sz w:val="24"/>
        </w:rPr>
        <w:t>一、召开事由</w:t>
      </w:r>
      <w:bookmarkEnd w:id="193"/>
      <w:bookmarkEnd w:id="194"/>
      <w:bookmarkEnd w:id="195"/>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、除法律法规、中国证监会或《基金合同》另有规定外，当出现或需要决定下列事由之一的，应当召开基金份额持有人大会：</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）终止《基金合同》；</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）更换基金管理人；</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）更换基金托管人；</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）转换基金运作方式；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）调整基金管理人、基金托管人的报酬标准；</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）变更基金类别；</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）本基金与其他基金的合并；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）变更基金投资目标、范围或策略；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）变更基金份额持有人大会程序；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）基金管理人或基金托管人要求召开基金份额持有人大会；</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11</w:t>
      </w:r>
      <w:r w:rsidRPr="00A4023A">
        <w:rPr>
          <w:rFonts w:asciiTheme="minorEastAsia" w:eastAsiaTheme="minorEastAsia" w:hAnsiTheme="minorEastAsia" w:hint="eastAsia"/>
          <w:bCs/>
          <w:sz w:val="24"/>
        </w:rPr>
        <w:t>）单独或合计持有本基金总份额</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）基金份额的基金份额持有人（以基金管理人收到提议当日的基金份额计算，下同）就同一事项书面要求召开基金份额持有人大会；</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12</w:t>
      </w:r>
      <w:r w:rsidRPr="00A4023A">
        <w:rPr>
          <w:rFonts w:asciiTheme="minorEastAsia" w:eastAsiaTheme="minorEastAsia" w:hAnsiTheme="minorEastAsia" w:hint="eastAsia"/>
          <w:bCs/>
          <w:sz w:val="24"/>
        </w:rPr>
        <w:t>）对基金当事人权利和义务产生重大影响的其他事项；</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13</w:t>
      </w:r>
      <w:r w:rsidRPr="00A4023A">
        <w:rPr>
          <w:rFonts w:asciiTheme="minorEastAsia" w:eastAsiaTheme="minorEastAsia" w:hAnsiTheme="minorEastAsia" w:hint="eastAsia"/>
          <w:bCs/>
          <w:sz w:val="24"/>
        </w:rPr>
        <w:t>）法律法规、《基金合同》或中国证监会规定的其他应当召开基金份额持有人大会的事项。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在不违反法律法规、基金合同以及对基金份额持有人利益无实质性不利影响的前提下，</w:t>
      </w:r>
      <w:r w:rsidRPr="00A4023A">
        <w:rPr>
          <w:rFonts w:asciiTheme="minorEastAsia" w:eastAsiaTheme="minorEastAsia" w:hAnsiTheme="minorEastAsia" w:hint="eastAsia"/>
          <w:bCs/>
          <w:sz w:val="24"/>
        </w:rPr>
        <w:t>以下情况可由基金管理人和基金托管人协商后修改，不需召开基金份额持有人大会：</w:t>
      </w:r>
    </w:p>
    <w:p w:rsidR="00FE7812" w:rsidRPr="00A4023A" w:rsidRDefault="00176036" w:rsidP="003913A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）法律法规要求增加的基金费用的收取；</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）调整本基金的申购费率、调低赎回费率，或调整收费方式、调整基金份额类别的设置；</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）因相应的法律法规发生变动而应当对《基金合同》进行修改；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）对《基金合同》的修改对基金份额持有人利益无实质性不利影响或修改不涉及《基金合同》当事人权利义务关系发生重大变化；</w:t>
      </w:r>
    </w:p>
    <w:p w:rsidR="002F095C" w:rsidRPr="00A4023A" w:rsidRDefault="00176036" w:rsidP="002F095C">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）基金管理人、登记机构、基金销售机构调整有关认购、申购、赎回、转换、非交易过户、定期定额投资、转托管等业务规则；</w:t>
      </w:r>
    </w:p>
    <w:p w:rsidR="002F095C" w:rsidRPr="00A4023A" w:rsidRDefault="00176036" w:rsidP="003913A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）推出新业务或服务；</w:t>
      </w:r>
    </w:p>
    <w:p w:rsidR="00FE7812" w:rsidRPr="00A4023A" w:rsidRDefault="00176036" w:rsidP="002F095C">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）按照法律法规和《基金合同》规定不需召开基金份额持有人大会的其他情形。</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196" w:name="_Toc79392585"/>
      <w:bookmarkStart w:id="197" w:name="_Toc57530244"/>
      <w:bookmarkStart w:id="198" w:name="_Toc15641221"/>
      <w:r w:rsidRPr="00A4023A">
        <w:rPr>
          <w:rFonts w:asciiTheme="minorEastAsia" w:eastAsiaTheme="minorEastAsia" w:hAnsiTheme="minorEastAsia" w:hint="eastAsia"/>
          <w:bCs/>
          <w:sz w:val="24"/>
        </w:rPr>
        <w:t>二、会议召集人及召集方式</w:t>
      </w:r>
      <w:bookmarkEnd w:id="196"/>
      <w:bookmarkEnd w:id="197"/>
      <w:bookmarkEnd w:id="198"/>
    </w:p>
    <w:p w:rsidR="00FE7812" w:rsidRPr="00A4023A" w:rsidRDefault="00176036">
      <w:pPr>
        <w:spacing w:line="360" w:lineRule="auto"/>
        <w:ind w:firstLineChars="200" w:firstLine="480"/>
        <w:rPr>
          <w:rFonts w:asciiTheme="minorEastAsia" w:eastAsiaTheme="minorEastAsia" w:hAnsiTheme="minorEastAsia"/>
          <w:bCs/>
          <w:sz w:val="24"/>
        </w:rPr>
      </w:pPr>
      <w:bookmarkStart w:id="199" w:name="_Toc15641222"/>
      <w:bookmarkStart w:id="200" w:name="_Toc57530245"/>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、除法律法规规定或《基金合同》另有约定外，基金份额持有人大会由基金管理人召集。</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、基金管理人未按规定召集或不能召开时，由基金托管人召集。</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、基金托管人认为有必要召开基金份额持有人大会的，应当向基金管理人提出书面提议。基金管理人应当自收到书面提议之日起</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日内决定是否召集，并书面告知基金托管人。基金管理人决定召集的，应当自出具书面决定之日起</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60</w:t>
      </w:r>
      <w:r w:rsidRPr="00A4023A">
        <w:rPr>
          <w:rFonts w:asciiTheme="minorEastAsia" w:eastAsiaTheme="minorEastAsia" w:hAnsiTheme="minorEastAsia" w:hint="eastAsia"/>
          <w:bCs/>
          <w:sz w:val="24"/>
        </w:rPr>
        <w:t>日内召开；基金管理人决定不召集，基金托管人仍认为有必要召开的，应当由基金托管人自行召集，并自出具书面决定之日起</w:t>
      </w:r>
      <w:r w:rsidRPr="00A4023A">
        <w:rPr>
          <w:rFonts w:asciiTheme="minorEastAsia" w:eastAsiaTheme="minorEastAsia" w:hAnsiTheme="minorEastAsia"/>
          <w:bCs/>
          <w:sz w:val="24"/>
        </w:rPr>
        <w:t>60</w:t>
      </w:r>
      <w:r w:rsidRPr="00A4023A">
        <w:rPr>
          <w:rFonts w:asciiTheme="minorEastAsia" w:eastAsiaTheme="minorEastAsia" w:hAnsiTheme="minorEastAsia" w:hint="eastAsia"/>
          <w:bCs/>
          <w:sz w:val="24"/>
        </w:rPr>
        <w:t>日内召开并告知基金管理人，基金管理人应当配合。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、代表基金份额</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）的基金份额持有人就同一事项书面要求召开基金份额持有人大会，应当向基金管理人提出书面提议。基金管理人应当自收到书面提议之日起</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日内决定是否召集，并书面告知提出提议的基金份额持有人代表和基金托管人。基金管理人决定召集的，应当自出具书面决定之日起</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60</w:t>
      </w:r>
      <w:r w:rsidRPr="00A4023A">
        <w:rPr>
          <w:rFonts w:asciiTheme="minorEastAsia" w:eastAsiaTheme="minorEastAsia" w:hAnsiTheme="minorEastAsia" w:hint="eastAsia"/>
          <w:bCs/>
          <w:sz w:val="24"/>
        </w:rPr>
        <w:t>日内召开；基金管理人决定不召集，代表基金份额</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）的基金份额持有人仍认为有必要召开的，应当向基金托管人提出书面提议。基金托管人应当自收到书面提议之日起</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日内决定是否召集，并书面告知提出提议的基金份额持有人代表和基金管理人；基金托管人决定召集的，应当自出具书面决定之日起</w:t>
      </w:r>
      <w:r w:rsidRPr="00A4023A">
        <w:rPr>
          <w:rFonts w:asciiTheme="minorEastAsia" w:eastAsiaTheme="minorEastAsia" w:hAnsiTheme="minorEastAsia"/>
          <w:bCs/>
          <w:sz w:val="24"/>
        </w:rPr>
        <w:t>60</w:t>
      </w:r>
      <w:r w:rsidRPr="00A4023A">
        <w:rPr>
          <w:rFonts w:asciiTheme="minorEastAsia" w:eastAsiaTheme="minorEastAsia" w:hAnsiTheme="minorEastAsia" w:hint="eastAsia"/>
          <w:bCs/>
          <w:sz w:val="24"/>
        </w:rPr>
        <w:t>日内召开</w:t>
      </w:r>
      <w:r w:rsidRPr="00A4023A">
        <w:rPr>
          <w:rFonts w:asciiTheme="minorEastAsia" w:eastAsiaTheme="minorEastAsia" w:hAnsiTheme="minorEastAsia"/>
          <w:bCs/>
          <w:sz w:val="24"/>
        </w:rPr>
        <w:t>并告知基金管理人，基金管理人应当配合</w:t>
      </w:r>
      <w:r w:rsidRPr="00A4023A">
        <w:rPr>
          <w:rFonts w:asciiTheme="minorEastAsia" w:eastAsiaTheme="minorEastAsia" w:hAnsiTheme="minorEastAsia" w:hint="eastAsia"/>
          <w:bCs/>
          <w:sz w:val="24"/>
        </w:rPr>
        <w:t>。</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5</w:t>
      </w:r>
      <w:r w:rsidRPr="00A4023A">
        <w:rPr>
          <w:rFonts w:asciiTheme="minorEastAsia" w:eastAsiaTheme="minorEastAsia" w:hAnsiTheme="minorEastAsia" w:hint="eastAsia"/>
          <w:bCs/>
          <w:sz w:val="24"/>
        </w:rPr>
        <w:t>、代表基金份额</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）的基金份额持有人就同一事项要求召开基金份额持有人大会，而基金管理人、基金托管人都不召集的，单独或合计代表基金份额</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）的基金份额持有人有权自行召集，并至少提前</w:t>
      </w: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日报中国证监会备案。基金份额持有人依法自行召集基金份额持有人大会的，基金管理人、基金托管人应当配合，不得阻碍、干扰。</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、基金份额持有人会议的召集人负责选择确定开会时间、地点、方式和权益登记日。</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201" w:name="_Toc79392586"/>
      <w:r w:rsidRPr="00A4023A">
        <w:rPr>
          <w:rFonts w:asciiTheme="minorEastAsia" w:eastAsiaTheme="minorEastAsia" w:hAnsiTheme="minorEastAsia" w:hint="eastAsia"/>
          <w:bCs/>
          <w:sz w:val="24"/>
        </w:rPr>
        <w:t>三、召开基金份额持有人大会的通知时间、通知内容、通知方式</w:t>
      </w:r>
      <w:bookmarkEnd w:id="199"/>
      <w:bookmarkEnd w:id="200"/>
      <w:bookmarkEnd w:id="201"/>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、召开基金份额持有人大会，召集人应于会议召开前</w:t>
      </w: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日，在指定媒介公告。基金份额持有人大会通知应至少载明以下内容：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）会议召开的时间、地点和会议形式；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）会议拟审议的事项、议事程序和表决方式；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）有权出席基金份额持有人大会的基金份额持有人的权益登记日；</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）授权委托证明的内容要求（包括但不限于代理人身份，代理权限和代理有效期限等）、送达时间和地点；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）会务常设联系人姓名及联系电话；</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）出席会议者必须准备的文件和必须履行的手续；</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）召集人需要通知的其他事项。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202" w:name="_Toc57530246"/>
      <w:bookmarkStart w:id="203" w:name="_Toc79392587"/>
      <w:bookmarkStart w:id="204" w:name="_Toc15641223"/>
      <w:r w:rsidRPr="00A4023A">
        <w:rPr>
          <w:rFonts w:asciiTheme="minorEastAsia" w:eastAsiaTheme="minorEastAsia" w:hAnsiTheme="minorEastAsia" w:hint="eastAsia"/>
          <w:bCs/>
          <w:sz w:val="24"/>
        </w:rPr>
        <w:t>四、基金份额持有人出席会议的方式</w:t>
      </w:r>
      <w:bookmarkEnd w:id="202"/>
      <w:bookmarkEnd w:id="203"/>
      <w:bookmarkEnd w:id="204"/>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基金份额持有人大会可通过现场开会方式、通讯开会方式或法律法规、中国</w:t>
      </w:r>
      <w:r w:rsidRPr="00A4023A">
        <w:rPr>
          <w:rFonts w:asciiTheme="minorEastAsia" w:eastAsiaTheme="minorEastAsia" w:hAnsiTheme="minorEastAsia" w:hint="eastAsia"/>
          <w:bCs/>
          <w:sz w:val="24"/>
        </w:rPr>
        <w:lastRenderedPageBreak/>
        <w:t>证监会允许的其他方式召开，会议的召开方式由会议召集人确定。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）经核对，汇总到会者出示的在权益登记日持有基金份额的凭证显示，有效的基金份额不少于本基金在权益登记日基金总份额的</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（含</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、通讯开会。通讯开会系指基金份额持有人将其对表决事项的投票以书面形式或大会公告载明的其他方式在表决截至日以前送达至召集人指定的地址。通讯开会应以书面方式或大会公告载明的其他方式进行表决。</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在同时符合以下条件时，通讯开会的方式视为有效：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）会议召集人按《基金合同》约定公布会议通知后，在</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个工作日内连续公布相关提示性公告；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）本人直接出具表决意见或授权他人代表出具表决意见的，基金份额持有人所持有的基金份额不小于在权益登记日基金总份额的</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（含</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）上述第（</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5A650E" w:rsidRPr="00A4023A" w:rsidRDefault="00176036" w:rsidP="005A650E">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、重新召集基金份额持有人大会的条件</w:t>
      </w:r>
    </w:p>
    <w:p w:rsidR="002C1ED4" w:rsidRPr="00A4023A" w:rsidRDefault="00176036" w:rsidP="005A650E">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若到会者在权益登记日所持有的有效基金份额低于本条第</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款第（</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）项、第</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款第（</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2C1ED4" w:rsidRPr="00A4023A" w:rsidRDefault="00176036" w:rsidP="002C1ED4">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、在不与法律法规冲突的前提下，基金份额持有人大会可通过网络、电话或其他方式召开，基金份额持有人可以采用书面、网络、电话或其他方式进行表决，具体方式由会议召集人确定并在会议通知中列明。</w:t>
      </w:r>
    </w:p>
    <w:p w:rsidR="005A650E" w:rsidRPr="00A4023A" w:rsidRDefault="00176036" w:rsidP="002C1ED4">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、基金份额持有人授权他人代为出席会议并表决的，授权方式可以采用书面、网络、电话或其他方式，具体方式在会议通知中列明。</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205" w:name="_Toc79392588"/>
      <w:bookmarkStart w:id="206" w:name="_Toc57530247"/>
      <w:bookmarkStart w:id="207" w:name="_Toc15641224"/>
      <w:r w:rsidRPr="00A4023A">
        <w:rPr>
          <w:rFonts w:asciiTheme="minorEastAsia" w:eastAsiaTheme="minorEastAsia" w:hAnsiTheme="minorEastAsia" w:hint="eastAsia"/>
          <w:bCs/>
          <w:sz w:val="24"/>
        </w:rPr>
        <w:t>五、议事内容与程序</w:t>
      </w:r>
      <w:bookmarkEnd w:id="205"/>
      <w:bookmarkEnd w:id="206"/>
      <w:bookmarkEnd w:id="207"/>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、议事内容及提案权</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基金份额持有人大会的召集人发出召集会议的通知后，对原有提案的修改应当在基金份额持有人大会召开前</w:t>
      </w: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日公告。否则，会议的召开日期应当顺延并保证至少与公告日期有</w:t>
      </w: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日的间隔期。</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基金份额持有人大会不得对未事先公告的议事内容进行表决。</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、议事程序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）现场开会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）选举产生一名基金份额持有人作为该次基金份额持有人大会的主持人。基金管理人和基金托管人拒不出席或主持基金份</w:t>
      </w:r>
      <w:r w:rsidRPr="00A4023A">
        <w:rPr>
          <w:rFonts w:asciiTheme="minorEastAsia" w:eastAsiaTheme="minorEastAsia" w:hAnsiTheme="minorEastAsia" w:hint="eastAsia"/>
          <w:bCs/>
          <w:sz w:val="24"/>
        </w:rPr>
        <w:lastRenderedPageBreak/>
        <w:t>额持有人大会，不影响基金份额持有人大会作出的决议的效力。</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）通讯开会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在通讯开会的情况下，首先由召集人提前</w:t>
      </w: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日公布提案，在所通知的表决截止日期后</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个工作日内在公证机关监督下由召集人统计全部有效表决，在公证机关监督下形成决议。</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208" w:name="_Toc15641225"/>
      <w:bookmarkStart w:id="209" w:name="_Toc79392589"/>
      <w:bookmarkStart w:id="210" w:name="_Toc57530248"/>
      <w:r w:rsidRPr="00A4023A">
        <w:rPr>
          <w:rFonts w:asciiTheme="minorEastAsia" w:eastAsiaTheme="minorEastAsia" w:hAnsiTheme="minorEastAsia" w:hint="eastAsia"/>
          <w:bCs/>
          <w:sz w:val="24"/>
        </w:rPr>
        <w:t>六、表决</w:t>
      </w:r>
      <w:bookmarkEnd w:id="208"/>
      <w:bookmarkEnd w:id="209"/>
      <w:bookmarkEnd w:id="210"/>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基金份额持有人所持每份基金份额有一票表决权。</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基金份额持有人大会决议分为一般决议和特别决议：</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、一般决议，一般决议须经参加大会的基金份额持有人或其代理人所持表决权的</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）通过方为有效；除下列第</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项所规定的须以特别决议通过事项以外的其他事项均以一般决议的方式通过。</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特别决议，特别决议应当经参加大会的基金份额持有人或其代理人所持表决权的三分之二以上（含三分之二）通过方可做出。除本合同另有约定外，转换基金运作方式、更换基金管理人或者基金托管人、提前终止《基金合同》、与其他基金合并以特别决议通过方为有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基金份额持有人大会采取记名方式进行投票表决。</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基金份额持有人大会的各项提案或同一项提案内并列的各项议题应当分开审议、逐项表决。</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211" w:name="_Toc15641226"/>
      <w:bookmarkStart w:id="212" w:name="_Toc57530249"/>
      <w:bookmarkStart w:id="213" w:name="_Toc79392590"/>
      <w:r w:rsidRPr="00A4023A">
        <w:rPr>
          <w:rFonts w:asciiTheme="minorEastAsia" w:eastAsiaTheme="minorEastAsia" w:hAnsiTheme="minorEastAsia" w:hint="eastAsia"/>
          <w:bCs/>
          <w:sz w:val="24"/>
        </w:rPr>
        <w:t>七、计票</w:t>
      </w:r>
      <w:bookmarkEnd w:id="211"/>
      <w:bookmarkEnd w:id="212"/>
      <w:bookmarkEnd w:id="213"/>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、现场开会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）如大会由基金管理人或基金托管人召集，基金份额持有人大会的主持人应当在会议开始后宣布在出席会议的基金份额持有人和代理人中选举两名基</w:t>
      </w:r>
      <w:r w:rsidRPr="00A4023A">
        <w:rPr>
          <w:rFonts w:asciiTheme="minorEastAsia" w:eastAsiaTheme="minorEastAsia" w:hAnsiTheme="minorEastAsia" w:hint="eastAsia"/>
          <w:bCs/>
          <w:sz w:val="24"/>
        </w:rPr>
        <w:lastRenderedPageBreak/>
        <w:t>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）监票人应当在基金份额持有人表决后立即进行清点并由大会主持人当场公布计票结果。</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）计票过程应由公证机关予以公证，基金管理人或基金托管人拒不出席大会的，不影响计票的效力。</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、通讯开会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4" w:name="_Toc79392591"/>
      <w:bookmarkStart w:id="215" w:name="_Toc57530250"/>
      <w:bookmarkStart w:id="216" w:name="_Toc15641227"/>
      <w:r w:rsidRPr="00A4023A">
        <w:rPr>
          <w:rFonts w:asciiTheme="minorEastAsia" w:eastAsiaTheme="minorEastAsia" w:hAnsiTheme="minorEastAsia" w:hint="eastAsia"/>
          <w:bCs/>
          <w:sz w:val="24"/>
        </w:rPr>
        <w:t>。基金管理人或基金托管人拒派代表对表决意见的计票进行监督的，不影响计票和表决结果。</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八、生效与公告</w:t>
      </w:r>
      <w:bookmarkEnd w:id="214"/>
      <w:bookmarkEnd w:id="215"/>
      <w:bookmarkEnd w:id="216"/>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基金份额持有人大会的决议，召集人应当自通过之日起</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日内报中国证监会备案。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基金份额持有人大会的决议自表决通过之日起生效。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基金份额持有人大会决议自生效之日起</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个工作日内在指定媒介上公告。</w:t>
      </w:r>
      <w:bookmarkStart w:id="217" w:name="_Hlt88820702"/>
      <w:bookmarkEnd w:id="217"/>
      <w:r w:rsidRPr="00A4023A">
        <w:rPr>
          <w:rFonts w:asciiTheme="minorEastAsia" w:eastAsiaTheme="minorEastAsia" w:hAnsiTheme="minorEastAsia" w:hint="eastAsia"/>
          <w:bCs/>
          <w:sz w:val="24"/>
        </w:rPr>
        <w:t>如果采用通讯方式进行表决，在公告基金份额持有人大会决议时，必须将公证书全文、公证机构、公证员姓名等一同公告。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DD6564" w:rsidRPr="00A4023A" w:rsidRDefault="00176036" w:rsidP="00DD6564">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九、本部分关于基金份额持有人大会召开事由、召开条件、议事程序、表决</w:t>
      </w:r>
      <w:r w:rsidRPr="00A4023A">
        <w:rPr>
          <w:rFonts w:asciiTheme="minorEastAsia" w:eastAsiaTheme="minorEastAsia" w:hAnsiTheme="minorEastAsia" w:hint="eastAsia"/>
          <w:bCs/>
          <w:sz w:val="24"/>
        </w:rPr>
        <w:lastRenderedPageBreak/>
        <w:t>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DD6564" w:rsidRPr="00A4023A" w:rsidRDefault="00DD6564">
      <w:pPr>
        <w:spacing w:line="360" w:lineRule="auto"/>
        <w:ind w:firstLineChars="200" w:firstLine="480"/>
        <w:rPr>
          <w:rFonts w:asciiTheme="minorEastAsia" w:eastAsiaTheme="minorEastAsia" w:hAnsiTheme="minorEastAsia"/>
          <w:bCs/>
          <w:sz w:val="24"/>
        </w:rPr>
      </w:pPr>
    </w:p>
    <w:p w:rsidR="00B20654" w:rsidRPr="00A4023A" w:rsidRDefault="00B20654">
      <w:pPr>
        <w:pStyle w:val="1"/>
        <w:ind w:firstLineChars="200" w:firstLine="480"/>
        <w:jc w:val="left"/>
        <w:rPr>
          <w:rFonts w:asciiTheme="minorEastAsia" w:eastAsiaTheme="minorEastAsia" w:hAnsiTheme="minorEastAsia"/>
          <w:b w:val="0"/>
          <w:bCs/>
          <w:color w:val="auto"/>
        </w:rPr>
      </w:pPr>
    </w:p>
    <w:p w:rsidR="00FE7812" w:rsidRPr="00A4023A" w:rsidRDefault="00176036">
      <w:pPr>
        <w:pStyle w:val="1"/>
        <w:jc w:val="center"/>
        <w:rPr>
          <w:rFonts w:asciiTheme="minorEastAsia" w:eastAsiaTheme="minorEastAsia" w:hAnsiTheme="minorEastAsia"/>
          <w:color w:val="auto"/>
          <w:sz w:val="30"/>
        </w:rPr>
      </w:pPr>
      <w:r w:rsidRPr="00A4023A">
        <w:rPr>
          <w:rFonts w:asciiTheme="minorEastAsia" w:eastAsiaTheme="minorEastAsia" w:hAnsiTheme="minorEastAsia"/>
          <w:bCs/>
          <w:color w:val="auto"/>
        </w:rPr>
        <w:br w:type="page"/>
      </w:r>
      <w:bookmarkStart w:id="218" w:name="_Toc488766906"/>
      <w:r w:rsidRPr="00A4023A">
        <w:rPr>
          <w:rFonts w:asciiTheme="minorEastAsia" w:eastAsiaTheme="minorEastAsia" w:hAnsiTheme="minorEastAsia" w:hint="eastAsia"/>
          <w:color w:val="auto"/>
          <w:sz w:val="30"/>
        </w:rPr>
        <w:lastRenderedPageBreak/>
        <w:t>第九</w:t>
      </w:r>
      <w:bookmarkStart w:id="219" w:name="_Toc3963"/>
      <w:bookmarkStart w:id="220" w:name="_Toc1745"/>
      <w:bookmarkStart w:id="221" w:name="_Toc123112237"/>
      <w:bookmarkStart w:id="222" w:name="_Toc16164"/>
      <w:bookmarkStart w:id="223" w:name="_Toc98560355"/>
      <w:bookmarkStart w:id="224" w:name="_Toc141703889"/>
      <w:bookmarkStart w:id="225" w:name="_Toc3080"/>
      <w:bookmarkStart w:id="226" w:name="_Toc123051455"/>
      <w:bookmarkStart w:id="227" w:name="_Toc725"/>
      <w:bookmarkStart w:id="228" w:name="_Toc18206"/>
      <w:bookmarkStart w:id="229" w:name="_Toc31821"/>
      <w:bookmarkStart w:id="230" w:name="_Toc3572"/>
      <w:bookmarkStart w:id="231" w:name="_Toc139991739"/>
      <w:bookmarkStart w:id="232" w:name="_Toc21735"/>
      <w:bookmarkStart w:id="233" w:name="_Toc123102456"/>
      <w:bookmarkStart w:id="234" w:name="_Toc10398"/>
      <w:bookmarkStart w:id="235" w:name="_Toc432751654"/>
      <w:r w:rsidRPr="00A4023A">
        <w:rPr>
          <w:rFonts w:asciiTheme="minorEastAsia" w:eastAsiaTheme="minorEastAsia" w:hAnsiTheme="minorEastAsia" w:hint="eastAsia"/>
          <w:color w:val="auto"/>
          <w:sz w:val="30"/>
        </w:rPr>
        <w:t>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基金管理人、基金托管人的更换条件和程序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FE7812" w:rsidRPr="00A4023A" w:rsidRDefault="00FE7812">
      <w:pPr>
        <w:autoSpaceDE w:val="0"/>
        <w:autoSpaceDN w:val="0"/>
        <w:spacing w:line="360" w:lineRule="auto"/>
        <w:textAlignment w:val="bottom"/>
        <w:rPr>
          <w:rFonts w:asciiTheme="minorEastAsia" w:eastAsiaTheme="minorEastAsia" w:hAnsiTheme="minorEastAsia"/>
          <w:bCs/>
          <w:sz w:val="24"/>
        </w:rPr>
      </w:pPr>
      <w:bookmarkStart w:id="236" w:name="_Toc79392593"/>
      <w:bookmarkStart w:id="237" w:name="_Toc57530252"/>
      <w:bookmarkStart w:id="238" w:name="_Toc15118245"/>
    </w:p>
    <w:p w:rsidR="00FE7812" w:rsidRPr="00A4023A" w:rsidRDefault="00176036" w:rsidP="00E65AE1">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一、基金管理人和基金托管人职责终止的情形</w:t>
      </w:r>
      <w:bookmarkEnd w:id="236"/>
      <w:bookmarkEnd w:id="237"/>
      <w:bookmarkEnd w:id="238"/>
    </w:p>
    <w:p w:rsidR="00FE7812" w:rsidRPr="00A4023A" w:rsidRDefault="00176036" w:rsidP="00E65AE1">
      <w:pPr>
        <w:spacing w:line="360" w:lineRule="auto"/>
        <w:ind w:firstLineChars="200" w:firstLine="480"/>
        <w:rPr>
          <w:rFonts w:asciiTheme="minorEastAsia" w:eastAsiaTheme="minorEastAsia" w:hAnsiTheme="minorEastAsia"/>
          <w:bCs/>
          <w:sz w:val="24"/>
        </w:rPr>
      </w:pPr>
      <w:bookmarkStart w:id="239" w:name="_Toc22005971"/>
      <w:r w:rsidRPr="00A4023A">
        <w:rPr>
          <w:rFonts w:asciiTheme="minorEastAsia" w:eastAsiaTheme="minorEastAsia" w:hAnsiTheme="minorEastAsia" w:hint="eastAsia"/>
          <w:bCs/>
          <w:sz w:val="24"/>
        </w:rPr>
        <w:t>（一）</w:t>
      </w:r>
      <w:r w:rsidRPr="00A4023A">
        <w:rPr>
          <w:rFonts w:asciiTheme="minorEastAsia" w:eastAsiaTheme="minorEastAsia" w:hAnsiTheme="minorEastAsia"/>
          <w:bCs/>
          <w:sz w:val="24"/>
        </w:rPr>
        <w:tab/>
      </w:r>
      <w:r w:rsidRPr="00A4023A">
        <w:rPr>
          <w:rFonts w:asciiTheme="minorEastAsia" w:eastAsiaTheme="minorEastAsia" w:hAnsiTheme="minorEastAsia" w:hint="eastAsia"/>
          <w:bCs/>
          <w:sz w:val="24"/>
        </w:rPr>
        <w:t>基金管理人职责终止的情形</w:t>
      </w:r>
      <w:bookmarkEnd w:id="239"/>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有下列情形之一的，基金管理人职责终止：</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、被依法取消基金管理资格；</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、被基金份额持有人大会解任；</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、依法解散、被依法撤销或被依法宣告破产；</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、法律法规及中国证监会规定的和《基金合同》约定的其他情形。</w:t>
      </w:r>
    </w:p>
    <w:p w:rsidR="00425B2E" w:rsidRPr="00A4023A" w:rsidRDefault="00176036">
      <w:pPr>
        <w:spacing w:line="360" w:lineRule="auto"/>
        <w:ind w:firstLineChars="200" w:firstLine="480"/>
        <w:rPr>
          <w:rFonts w:asciiTheme="minorEastAsia" w:eastAsiaTheme="minorEastAsia" w:hAnsiTheme="minorEastAsia"/>
          <w:bCs/>
          <w:sz w:val="24"/>
        </w:rPr>
      </w:pPr>
      <w:bookmarkStart w:id="240" w:name="_Toc22005972"/>
      <w:r w:rsidRPr="00A4023A">
        <w:rPr>
          <w:rFonts w:asciiTheme="minorEastAsia" w:eastAsiaTheme="minorEastAsia" w:hAnsiTheme="minorEastAsia" w:hint="eastAsia"/>
          <w:bCs/>
          <w:sz w:val="24"/>
        </w:rPr>
        <w:t>（二）</w:t>
      </w:r>
      <w:r w:rsidRPr="00A4023A">
        <w:rPr>
          <w:rFonts w:asciiTheme="minorEastAsia" w:eastAsiaTheme="minorEastAsia" w:hAnsiTheme="minorEastAsia"/>
          <w:bCs/>
          <w:sz w:val="24"/>
        </w:rPr>
        <w:tab/>
      </w:r>
      <w:r w:rsidRPr="00A4023A">
        <w:rPr>
          <w:rFonts w:asciiTheme="minorEastAsia" w:eastAsiaTheme="minorEastAsia" w:hAnsiTheme="minorEastAsia" w:hint="eastAsia"/>
          <w:bCs/>
          <w:sz w:val="24"/>
        </w:rPr>
        <w:t>基金托管人职责终止的情形</w:t>
      </w:r>
      <w:bookmarkEnd w:id="240"/>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有下列情形之一的，基金托管人职责终止：</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、被依法取消基金托管资格；</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、被基金份额持有人大会解任；</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、依法解散、被依法撤销或被依法宣告破产；</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、法律法规及中国证监会规定的和《基金合同》约定的其他情形。</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241" w:name="_Toc15118246"/>
      <w:bookmarkStart w:id="242" w:name="_Toc57530253"/>
      <w:bookmarkStart w:id="243" w:name="_Toc79392594"/>
      <w:r w:rsidRPr="00A4023A">
        <w:rPr>
          <w:rFonts w:asciiTheme="minorEastAsia" w:eastAsiaTheme="minorEastAsia" w:hAnsiTheme="minorEastAsia" w:hint="eastAsia"/>
          <w:bCs/>
          <w:sz w:val="24"/>
        </w:rPr>
        <w:t>二、基金管理人和基金托管人的更换程序</w:t>
      </w:r>
      <w:bookmarkEnd w:id="241"/>
      <w:bookmarkEnd w:id="242"/>
      <w:bookmarkEnd w:id="243"/>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244" w:name="_Toc22005974"/>
      <w:r w:rsidRPr="00A4023A">
        <w:rPr>
          <w:rFonts w:asciiTheme="minorEastAsia" w:eastAsiaTheme="minorEastAsia" w:hAnsiTheme="minorEastAsia" w:hint="eastAsia"/>
          <w:bCs/>
          <w:sz w:val="24"/>
        </w:rPr>
        <w:t>（一）</w:t>
      </w:r>
      <w:r w:rsidRPr="00A4023A">
        <w:rPr>
          <w:rFonts w:asciiTheme="minorEastAsia" w:eastAsiaTheme="minorEastAsia" w:hAnsiTheme="minorEastAsia"/>
          <w:bCs/>
          <w:sz w:val="24"/>
        </w:rPr>
        <w:tab/>
      </w:r>
      <w:r w:rsidRPr="00A4023A">
        <w:rPr>
          <w:rFonts w:asciiTheme="minorEastAsia" w:eastAsiaTheme="minorEastAsia" w:hAnsiTheme="minorEastAsia" w:hint="eastAsia"/>
          <w:bCs/>
          <w:sz w:val="24"/>
        </w:rPr>
        <w:t>基金管理人的更换程序</w:t>
      </w:r>
      <w:bookmarkEnd w:id="244"/>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、提名：新任基金管理人由基金托管人或由单独或合计持有</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）基金份额的基金份额持有人提名；</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、决议：基金份额持有人大会在基金管理人职责终止后</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个月内对被提名的基金管理人形成决议，该决议需经参加大会的基金份额持有人所持表决权的</w:t>
      </w:r>
      <w:r w:rsidRPr="00A4023A">
        <w:rPr>
          <w:rFonts w:asciiTheme="minorEastAsia" w:eastAsiaTheme="minorEastAsia" w:hAnsiTheme="minorEastAsia"/>
          <w:bCs/>
          <w:sz w:val="24"/>
        </w:rPr>
        <w:t>2/3</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2/3</w:t>
      </w:r>
      <w:r w:rsidRPr="00A4023A">
        <w:rPr>
          <w:rFonts w:asciiTheme="minorEastAsia" w:eastAsiaTheme="minorEastAsia" w:hAnsiTheme="minorEastAsia" w:hint="eastAsia"/>
          <w:bCs/>
          <w:sz w:val="24"/>
        </w:rPr>
        <w:t>）表决通过，并自表决通过之日起生效；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、临时基金管理人：新任基金管理人产生之前，由中国证监会指定临时基金管理人；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、备案：基金份额持有人大会更换基金管理人的决议须报中国证监会备案；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、公告：基金管理人更换后，由基金托管人在决议生效后</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个工作日内在指定媒介公告；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、交接：基金管理人职责终止的，基金管理人应妥善保管基金管理业务资料，及时向临时基金管理人或新任基金管理人办理基金管理业务的移交手续，临</w:t>
      </w:r>
      <w:r w:rsidRPr="00A4023A">
        <w:rPr>
          <w:rFonts w:asciiTheme="minorEastAsia" w:eastAsiaTheme="minorEastAsia" w:hAnsiTheme="minorEastAsia" w:hint="eastAsia"/>
          <w:bCs/>
          <w:sz w:val="24"/>
        </w:rPr>
        <w:lastRenderedPageBreak/>
        <w:t>时基金管理人或新任基金管理人应及时接收。新任基金管理人或临时基金管理人应与基金托管人核对基金资产总值和净值；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、审计：基金管理人职责终止的，应当按照法律法规规定聘请会计师事务所对基金财产进行审计，并将审计结果予以公告，同时报中国证监会备案，审计费用计入基金财产；</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、基金名称变更：基金管理人更换后，如果原任或新任基金管理人要求，应按其要求替换或删除基金名称中与原基金管理人有关的名称字样。</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245" w:name="_Toc22005975"/>
      <w:r w:rsidRPr="00A4023A">
        <w:rPr>
          <w:rFonts w:asciiTheme="minorEastAsia" w:eastAsiaTheme="minorEastAsia" w:hAnsiTheme="minorEastAsia" w:hint="eastAsia"/>
          <w:bCs/>
          <w:sz w:val="24"/>
        </w:rPr>
        <w:t>（二）</w:t>
      </w:r>
      <w:r w:rsidRPr="00A4023A">
        <w:rPr>
          <w:rFonts w:asciiTheme="minorEastAsia" w:eastAsiaTheme="minorEastAsia" w:hAnsiTheme="minorEastAsia"/>
          <w:bCs/>
          <w:sz w:val="24"/>
        </w:rPr>
        <w:tab/>
      </w:r>
      <w:r w:rsidRPr="00A4023A">
        <w:rPr>
          <w:rFonts w:asciiTheme="minorEastAsia" w:eastAsiaTheme="minorEastAsia" w:hAnsiTheme="minorEastAsia" w:hint="eastAsia"/>
          <w:bCs/>
          <w:sz w:val="24"/>
        </w:rPr>
        <w:t>基金托管人的更换程序</w:t>
      </w:r>
      <w:bookmarkEnd w:id="245"/>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、提名：新任基金托管人由基金管理人或由单独或合计持有</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）基金份额的基金份额持有人提名；</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、决议：基金份额持有人大会在基金托管人职责终止后</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个月内对被提名的基金托管人形成决议，该决议需经参加大会的基金份额持有人所持表决权的</w:t>
      </w:r>
      <w:r w:rsidRPr="00A4023A">
        <w:rPr>
          <w:rFonts w:asciiTheme="minorEastAsia" w:eastAsiaTheme="minorEastAsia" w:hAnsiTheme="minorEastAsia"/>
          <w:bCs/>
          <w:sz w:val="24"/>
        </w:rPr>
        <w:t>2/3</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2/3</w:t>
      </w:r>
      <w:r w:rsidRPr="00A4023A">
        <w:rPr>
          <w:rFonts w:asciiTheme="minorEastAsia" w:eastAsiaTheme="minorEastAsia" w:hAnsiTheme="minorEastAsia" w:hint="eastAsia"/>
          <w:bCs/>
          <w:sz w:val="24"/>
        </w:rPr>
        <w:t>）表决通过，自表决通过之日起生效；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、临时基金托管人：新任基金托管人产生之前，由中国证监会指定临时基金托管人；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、备案：基金份额持有人大会更换基金托管人的决议须报中国证监会备案；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、公告：基金托管人更换后，由基金管理人在决议生效后</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个工作日内在指定媒介公告。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、审计：基金托管人职责终止的，应当按照法律法规规定聘请会计师事务所对基金财产进行审计，并将审计结果予以公告，同时报中国证监会备案，审计费用计入基金财产。</w:t>
      </w: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246" w:name="_Toc1357"/>
      <w:r w:rsidRPr="00A4023A">
        <w:rPr>
          <w:rFonts w:asciiTheme="minorEastAsia" w:eastAsiaTheme="minorEastAsia" w:hAnsiTheme="minorEastAsia" w:hint="eastAsia"/>
          <w:bCs/>
          <w:sz w:val="24"/>
        </w:rPr>
        <w:t>（三）基金管理人与基金托管人同时更换的条件和程序</w:t>
      </w:r>
      <w:bookmarkEnd w:id="246"/>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、提名：如果基金管理人和基金托管人同时更换，由单独或合计持有基金总份额</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）的基金份额持有人提名新的基金管理人和基金托管人；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、基金管理人和基金托管人的更换分别按上述程序进行；</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3</w:t>
      </w:r>
      <w:r w:rsidRPr="00A4023A">
        <w:rPr>
          <w:rFonts w:asciiTheme="minorEastAsia" w:eastAsiaTheme="minorEastAsia" w:hAnsiTheme="minorEastAsia" w:hint="eastAsia"/>
          <w:bCs/>
          <w:sz w:val="24"/>
        </w:rPr>
        <w:t>、公告：新任基金管理人和新任基金托管人应在更换基金管理人和基金托管人的基金份额持有人大会决议生效后</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个工作日内在指定媒介上联合公告。</w:t>
      </w:r>
    </w:p>
    <w:p w:rsidR="001C22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kern w:val="2"/>
        </w:rPr>
        <w:br w:type="page"/>
      </w:r>
      <w:bookmarkStart w:id="247" w:name="_Toc8791"/>
      <w:bookmarkStart w:id="248" w:name="_Toc3329"/>
      <w:bookmarkStart w:id="249" w:name="_Toc123112238"/>
      <w:bookmarkStart w:id="250" w:name="_Toc123102457"/>
      <w:bookmarkStart w:id="251" w:name="_Toc139991740"/>
      <w:bookmarkStart w:id="252" w:name="_Toc141703890"/>
      <w:bookmarkStart w:id="253" w:name="_Toc5170"/>
      <w:bookmarkStart w:id="254" w:name="_Toc32584"/>
      <w:bookmarkStart w:id="255" w:name="_Toc79392622"/>
      <w:bookmarkStart w:id="256" w:name="_Toc48649708"/>
      <w:bookmarkStart w:id="257" w:name="_Toc98560356"/>
      <w:bookmarkStart w:id="258" w:name="_Toc123051456"/>
      <w:bookmarkStart w:id="259" w:name="_Toc21237"/>
      <w:bookmarkStart w:id="260" w:name="_Toc17198"/>
      <w:bookmarkStart w:id="261" w:name="_Toc17920"/>
      <w:bookmarkStart w:id="262" w:name="_Toc29408"/>
      <w:bookmarkStart w:id="263" w:name="_Toc739"/>
      <w:bookmarkStart w:id="264" w:name="_Toc32092"/>
      <w:bookmarkStart w:id="265" w:name="_Toc432751655"/>
      <w:bookmarkStart w:id="266" w:name="_Toc488766907"/>
      <w:r w:rsidRPr="00A4023A">
        <w:rPr>
          <w:rFonts w:asciiTheme="minorEastAsia" w:eastAsiaTheme="minorEastAsia" w:hAnsiTheme="minorEastAsia" w:hint="eastAsia"/>
          <w:color w:val="auto"/>
          <w:sz w:val="30"/>
        </w:rPr>
        <w:lastRenderedPageBreak/>
        <w:t>第十部分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FE7812" w:rsidRPr="00A4023A" w:rsidRDefault="00FE7812">
      <w:pPr>
        <w:autoSpaceDE w:val="0"/>
        <w:autoSpaceDN w:val="0"/>
        <w:spacing w:line="360" w:lineRule="auto"/>
        <w:textAlignment w:val="bottom"/>
        <w:rPr>
          <w:rFonts w:asciiTheme="minorEastAsia" w:eastAsiaTheme="minorEastAsia" w:hAnsiTheme="minorEastAsia"/>
          <w:bCs/>
          <w:sz w:val="24"/>
        </w:rPr>
      </w:pP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基金托管人和基金管理人按照《基金法》、《基金合同》及其他有关规定订立托管协议。</w:t>
      </w:r>
    </w:p>
    <w:p w:rsidR="00FE7812" w:rsidRPr="00A4023A" w:rsidRDefault="00176036">
      <w:pPr>
        <w:autoSpaceDE w:val="0"/>
        <w:autoSpaceDN w:val="0"/>
        <w:spacing w:line="360" w:lineRule="auto"/>
        <w:ind w:firstLineChars="200" w:firstLine="480"/>
        <w:textAlignment w:val="bottom"/>
        <w:rPr>
          <w:rFonts w:asciiTheme="minorEastAsia" w:eastAsiaTheme="minorEastAsia" w:hAnsiTheme="minorEastAsia"/>
          <w:bCs/>
          <w:sz w:val="24"/>
        </w:rPr>
      </w:pPr>
      <w:r w:rsidRPr="00A4023A">
        <w:rPr>
          <w:rFonts w:asciiTheme="minorEastAsia" w:eastAsiaTheme="minorEastAsia" w:hAnsiTheme="minorEastAsia"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rPr>
        <w:br w:type="page"/>
      </w:r>
      <w:bookmarkStart w:id="267" w:name="_Toc123112239"/>
      <w:bookmarkStart w:id="268" w:name="_Toc123102458"/>
      <w:bookmarkStart w:id="269" w:name="_Toc123051457"/>
      <w:bookmarkStart w:id="270" w:name="_Toc98560357"/>
      <w:bookmarkStart w:id="271" w:name="_Toc48649710"/>
      <w:bookmarkStart w:id="272" w:name="_Toc79392624"/>
      <w:bookmarkStart w:id="273" w:name="_Toc26152"/>
      <w:bookmarkStart w:id="274" w:name="_Toc21886"/>
      <w:bookmarkStart w:id="275" w:name="_Toc14725"/>
      <w:bookmarkStart w:id="276" w:name="_Toc16789"/>
      <w:bookmarkStart w:id="277" w:name="_Toc141703891"/>
      <w:bookmarkStart w:id="278" w:name="_Toc3244"/>
      <w:bookmarkStart w:id="279" w:name="_Toc22674"/>
      <w:bookmarkStart w:id="280" w:name="_Toc19520"/>
      <w:bookmarkStart w:id="281" w:name="_Toc26084"/>
      <w:bookmarkStart w:id="282" w:name="_Toc26383"/>
      <w:bookmarkStart w:id="283" w:name="_Toc2255"/>
      <w:bookmarkStart w:id="284" w:name="_Toc139991741"/>
      <w:bookmarkStart w:id="285" w:name="_Toc432751656"/>
      <w:bookmarkStart w:id="286" w:name="_Toc488766908"/>
      <w:r w:rsidRPr="00A4023A">
        <w:rPr>
          <w:rFonts w:asciiTheme="minorEastAsia" w:eastAsiaTheme="minorEastAsia" w:hAnsiTheme="minorEastAsia" w:hint="eastAsia"/>
          <w:color w:val="auto"/>
          <w:sz w:val="30"/>
        </w:rPr>
        <w:lastRenderedPageBreak/>
        <w:t>第十一部分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FE7812" w:rsidRPr="00A4023A" w:rsidRDefault="00FE7812">
      <w:pPr>
        <w:autoSpaceDE w:val="0"/>
        <w:autoSpaceDN w:val="0"/>
        <w:spacing w:line="360" w:lineRule="auto"/>
        <w:textAlignment w:val="bottom"/>
        <w:rPr>
          <w:rFonts w:asciiTheme="minorEastAsia" w:eastAsiaTheme="minorEastAsia" w:hAnsiTheme="minorEastAsia"/>
          <w:bCs/>
          <w:sz w:val="24"/>
        </w:rPr>
      </w:pP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一、基金的份额登记业务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二、基金登记业务办理机构</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三、基金登记机构的权利</w:t>
      </w:r>
      <w:bookmarkStart w:id="287" w:name="_Hlt88820748"/>
      <w:bookmarkEnd w:id="287"/>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基金登记机构享有以下权利：</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、取得登记费；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、建立和管理投资者基金账户；</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、保管基金份额持有人开户资料、交易资料、基金份额持有人名册等；</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、在法律法规允许的范围内，对登记业务的办理时间进行调整，并依照有关规定于开始实施前在指定媒介上公告；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、法律法规及中国证监会规定的和《基金合同》约定的其他权利。</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四、基金登记机构的义务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基金登记机构承担以下义务：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、配备足够的专业人员办理本基金份额的登记业务；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、严格按照法律法规和《基金合同》规定的条件办理本基金份额的登记业务；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、妥善保存登记数据，并将基金份额持有人名称、身份信息及基金份额明细等数据备份至中国证监会认定的机构，其保存期限自基金账户销户之日起不得少于</w:t>
      </w:r>
      <w:r w:rsidRPr="00A4023A">
        <w:rPr>
          <w:rFonts w:asciiTheme="minorEastAsia" w:eastAsiaTheme="minorEastAsia" w:hAnsiTheme="minorEastAsia"/>
          <w:bCs/>
          <w:sz w:val="24"/>
        </w:rPr>
        <w:t>20</w:t>
      </w:r>
      <w:r w:rsidRPr="00A4023A">
        <w:rPr>
          <w:rFonts w:asciiTheme="minorEastAsia" w:eastAsiaTheme="minorEastAsia" w:hAnsiTheme="minorEastAsia" w:hint="eastAsia"/>
          <w:bCs/>
          <w:sz w:val="24"/>
        </w:rPr>
        <w:t>年；</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、对基金份额持有人的基金账户信息负有保密义务，因违反该保密义务对</w:t>
      </w:r>
      <w:r w:rsidRPr="00A4023A">
        <w:rPr>
          <w:rFonts w:asciiTheme="minorEastAsia" w:eastAsiaTheme="minorEastAsia" w:hAnsiTheme="minorEastAsia" w:hint="eastAsia"/>
          <w:bCs/>
          <w:sz w:val="24"/>
        </w:rPr>
        <w:lastRenderedPageBreak/>
        <w:t>投资者或基金带来的损失，须承担相应的赔偿责任，但司法强制检查情形及法律法规及中国证监会规定的和《基金合同》约定的其他情形除外；</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、按《基金合同》及招募说明书规定为投资者办理非交易过户业务、提供其他必要的服务；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、接受基金管理人的监督；</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、法律法规及中国证监会规定的和《基金合同》约定的其他义务。</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rPr>
        <w:br w:type="page"/>
      </w:r>
      <w:bookmarkStart w:id="288" w:name="_Toc16437"/>
      <w:bookmarkStart w:id="289" w:name="_Toc11351"/>
      <w:bookmarkStart w:id="290" w:name="_Toc5477"/>
      <w:bookmarkStart w:id="291" w:name="_Toc3872"/>
      <w:bookmarkStart w:id="292" w:name="_Toc21917"/>
      <w:bookmarkStart w:id="293" w:name="_Toc2981"/>
      <w:bookmarkStart w:id="294" w:name="_Toc801"/>
      <w:bookmarkStart w:id="295" w:name="_Toc578"/>
      <w:bookmarkStart w:id="296" w:name="_Toc22538"/>
      <w:bookmarkStart w:id="297" w:name="_Toc11395"/>
      <w:bookmarkStart w:id="298" w:name="_Toc432751657"/>
      <w:bookmarkStart w:id="299" w:name="_Toc488766909"/>
      <w:r w:rsidRPr="00A4023A">
        <w:rPr>
          <w:rFonts w:asciiTheme="minorEastAsia" w:eastAsiaTheme="minorEastAsia" w:hAnsiTheme="minorEastAsia" w:hint="eastAsia"/>
          <w:color w:val="auto"/>
          <w:sz w:val="30"/>
        </w:rPr>
        <w:lastRenderedPageBreak/>
        <w:t>第十二部分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基金的投资</w:t>
      </w:r>
      <w:bookmarkEnd w:id="288"/>
      <w:bookmarkEnd w:id="289"/>
      <w:bookmarkEnd w:id="290"/>
      <w:bookmarkEnd w:id="291"/>
      <w:bookmarkEnd w:id="292"/>
      <w:bookmarkEnd w:id="293"/>
      <w:bookmarkEnd w:id="294"/>
      <w:bookmarkEnd w:id="295"/>
      <w:bookmarkEnd w:id="296"/>
      <w:bookmarkEnd w:id="297"/>
      <w:bookmarkEnd w:id="298"/>
      <w:bookmarkEnd w:id="299"/>
    </w:p>
    <w:p w:rsidR="00FE7812" w:rsidRPr="00A4023A" w:rsidRDefault="00FE7812">
      <w:pPr>
        <w:spacing w:line="360" w:lineRule="auto"/>
        <w:ind w:firstLineChars="200" w:firstLine="480"/>
        <w:rPr>
          <w:rFonts w:asciiTheme="minorEastAsia" w:eastAsiaTheme="minorEastAsia" w:hAnsiTheme="minorEastAsia"/>
          <w:bCs/>
          <w:sz w:val="24"/>
        </w:rPr>
      </w:pP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一、投资目标</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本基金为增强型股票指数基金，通过严格的投资纪律约束和数量化风险管理手段，追求基金净值增长率与业绩比较基准之间跟踪偏离度和跟踪误差的最小化，力争日均跟踪偏离度的绝对值不超过</w:t>
      </w:r>
      <w:r w:rsidRPr="00A4023A">
        <w:rPr>
          <w:rFonts w:asciiTheme="minorEastAsia" w:eastAsiaTheme="minorEastAsia" w:hAnsiTheme="minorEastAsia"/>
          <w:bCs/>
          <w:sz w:val="24"/>
        </w:rPr>
        <w:t>0.5%</w:t>
      </w:r>
      <w:r w:rsidRPr="00A4023A">
        <w:rPr>
          <w:rFonts w:asciiTheme="minorEastAsia" w:eastAsiaTheme="minorEastAsia" w:hAnsiTheme="minorEastAsia" w:hint="eastAsia"/>
          <w:bCs/>
          <w:sz w:val="24"/>
        </w:rPr>
        <w:t>，年跟踪误差不超过</w:t>
      </w:r>
      <w:r w:rsidRPr="00A4023A">
        <w:rPr>
          <w:rFonts w:asciiTheme="minorEastAsia" w:eastAsiaTheme="minorEastAsia" w:hAnsiTheme="minorEastAsia"/>
          <w:bCs/>
          <w:sz w:val="24"/>
        </w:rPr>
        <w:t>7.75%</w:t>
      </w:r>
      <w:r w:rsidRPr="00A4023A">
        <w:rPr>
          <w:rFonts w:asciiTheme="minorEastAsia" w:eastAsiaTheme="minorEastAsia" w:hAnsiTheme="minorEastAsia" w:hint="eastAsia"/>
          <w:bCs/>
          <w:sz w:val="24"/>
        </w:rPr>
        <w:t>，同时力求实现超越标的指数的业绩表现，谋求基金资产的长期增值。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二、投资范围</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投资范围为具有良好流动性的金融工具，包括国内依法发行上市的股票（含中小板、创业板及其他中国证监会核准发行的股票）、衍生工具（权证、股指期货等）、债券（国债、金融债、企业债、公司债、次级债、可转换债券、分离交易可转债、央行票据、中期票据、地方政府债、短期融资券、超短期融资券等）、债券回购、银行存款、资产支持证券、同业存单等，以及法律法规或中国证监会允许基金投资的其他金融工具（但须符合中国证监会的相关规定）。</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如法律法规或监管机构以后允许基金投资其他品种，基金管理人在履行适当程序后，可以将其纳入投资范围。</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基金的投资组合比例为：本基金持有的股票资产占基金资产的比例为不低于</w:t>
      </w:r>
      <w:r w:rsidRPr="00A4023A">
        <w:rPr>
          <w:rFonts w:asciiTheme="minorEastAsia" w:eastAsiaTheme="minorEastAsia" w:hAnsiTheme="minorEastAsia"/>
          <w:bCs/>
          <w:sz w:val="24"/>
        </w:rPr>
        <w:t>80%</w:t>
      </w:r>
      <w:r w:rsidRPr="00A4023A">
        <w:rPr>
          <w:rFonts w:asciiTheme="minorEastAsia" w:eastAsiaTheme="minorEastAsia" w:hAnsiTheme="minorEastAsia" w:hint="eastAsia"/>
          <w:bCs/>
          <w:sz w:val="24"/>
        </w:rPr>
        <w:t>。其中，投资于标的指数成分股及其备选成分股的比例不低于非现金基金资产的</w:t>
      </w:r>
      <w:r w:rsidRPr="00A4023A">
        <w:rPr>
          <w:rFonts w:asciiTheme="minorEastAsia" w:eastAsiaTheme="minorEastAsia" w:hAnsiTheme="minorEastAsia"/>
          <w:bCs/>
          <w:sz w:val="24"/>
        </w:rPr>
        <w:t>80%</w:t>
      </w:r>
      <w:r w:rsidRPr="00A4023A">
        <w:rPr>
          <w:rFonts w:asciiTheme="minorEastAsia" w:eastAsiaTheme="minorEastAsia" w:hAnsiTheme="minorEastAsia" w:hint="eastAsia"/>
          <w:bCs/>
          <w:sz w:val="24"/>
        </w:rPr>
        <w:t>，每个交易日日终在扣除股指期货合约需缴纳的交易保证金后，应当保持不低于基金资产净值</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的现金或到期日在一年以内的政府债券。</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如果法律法规对该比例要求有变更的，以变更后的比例为准，本基金的投资范围会做相应调整。</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三、投资策略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本基金在指数化投资的基础上通过数量化模型进行投资组合优化，在控制与业绩比较基准偏离风险的前提下，力争获得超越标的指数的投资收益。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、资产配置策略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本基金为股票指数增强型证券投资基金，投资股票的资产不低于基金资产的</w:t>
      </w:r>
      <w:r w:rsidRPr="00A4023A">
        <w:rPr>
          <w:rFonts w:asciiTheme="minorEastAsia" w:eastAsiaTheme="minorEastAsia" w:hAnsiTheme="minorEastAsia"/>
          <w:bCs/>
          <w:sz w:val="24"/>
        </w:rPr>
        <w:t>80%</w:t>
      </w:r>
      <w:r w:rsidRPr="00A4023A">
        <w:rPr>
          <w:rFonts w:asciiTheme="minorEastAsia" w:eastAsiaTheme="minorEastAsia" w:hAnsiTheme="minorEastAsia" w:hint="eastAsia"/>
          <w:bCs/>
          <w:sz w:val="24"/>
        </w:rPr>
        <w:t>，其中，投资于标的指数成分股及其备选成分股的比例不低于非现金基金资产的</w:t>
      </w:r>
      <w:r w:rsidRPr="00A4023A">
        <w:rPr>
          <w:rFonts w:asciiTheme="minorEastAsia" w:eastAsiaTheme="minorEastAsia" w:hAnsiTheme="minorEastAsia"/>
          <w:bCs/>
          <w:sz w:val="24"/>
        </w:rPr>
        <w:t>80%</w:t>
      </w:r>
      <w:r w:rsidRPr="00A4023A">
        <w:rPr>
          <w:rFonts w:asciiTheme="minorEastAsia" w:eastAsiaTheme="minorEastAsia" w:hAnsiTheme="minorEastAsia" w:hint="eastAsia"/>
          <w:bCs/>
          <w:sz w:val="24"/>
        </w:rPr>
        <w:t>；每个交易日日终在扣除股指期货合约需缴纳的交易保证金后，应当保</w:t>
      </w:r>
      <w:r w:rsidRPr="00A4023A">
        <w:rPr>
          <w:rFonts w:asciiTheme="minorEastAsia" w:eastAsiaTheme="minorEastAsia" w:hAnsiTheme="minorEastAsia" w:hint="eastAsia"/>
          <w:bCs/>
          <w:sz w:val="24"/>
        </w:rPr>
        <w:lastRenderedPageBreak/>
        <w:t>持不低于基金资产净值</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的现金或到期日在一年以内的政府债券。大类资产配置不作为本基金的核心策略，一般情况下将保持各类资产配置的基本稳定。在综合考量系统性风险、各类资产收益风险比值、股票资产估值、流动性要求、申购赎回以及分红等因素后，对基金资产配置做出合适调整。</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、股票投资策略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作为股票指数增强型证券投资基金，股票投资策略为本基金的核心策略。本基金股票投资主要策略为标的指数投资策略，通过复制目标股票指数作为基本投资组合，然后通过量化增强策略考虑基本面与技术面等多种因素，找出具有相对于标的指数超额收益的相关量化因子，并根据因子对应的股票权重调整基本投资组合，最后对投资组合进行跟踪误差以及交易成本等相关优化，力争在控制风险的基础上实现超越目标指数的相对收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）标的指数投资策略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指数化被动投资策略参照标的指数的成分股、备选成分股及其权重，初步构建投资组合，并按照标的指数的调整规则作出相应调整。</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）量化增强策略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量化增强策略主要采用三大类量化模型分别用以评估资产定价、控制风险和优化交易。基于模型结果，基金管理人结合市场环境和股票特性，产出投资组合，以追求超越标的指数表现的业绩水平。</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多因子超额收益模型：本模型是基于市场不完全有效的假设，着眼于运用统计方法和金融理论发现证券预期收益的驱动因子以及他们之间的关系，利用历史数据回测和构建量化投资模型，预测并持有概率统计上有极大可能产生正收益的投资组合。预期收益的驱动因子可以和基本面投资相同或类似，例如市盈率，资本市值，公司所处板块以及证券历史表现等，也可以是动量因子等技术面指标或者交易数量等流动性因子。</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风险模型：该模型控制投资组合对各类风险因子的敞口，包括基金规模、资产波动率、行业集中度等，力求主动风险以及跟踪误差控制在目标范围内，使其收益需要符合指数收益特征。本模型主要通过控制和优化投资组合相对指数在一些风险因子上的偏离度来实现，常见风险因子如行业因子和基本面因子等。通过调整风险模型，本模型力争使日均跟踪偏离度的绝对值不超过</w:t>
      </w:r>
      <w:r w:rsidRPr="00A4023A">
        <w:rPr>
          <w:rFonts w:asciiTheme="minorEastAsia" w:eastAsiaTheme="minorEastAsia" w:hAnsiTheme="minorEastAsia"/>
          <w:bCs/>
          <w:sz w:val="24"/>
        </w:rPr>
        <w:t>0.5%</w:t>
      </w:r>
      <w:r w:rsidRPr="00A4023A">
        <w:rPr>
          <w:rFonts w:asciiTheme="minorEastAsia" w:eastAsiaTheme="minorEastAsia" w:hAnsiTheme="minorEastAsia" w:hint="eastAsia"/>
          <w:bCs/>
          <w:sz w:val="24"/>
        </w:rPr>
        <w:t>，年跟踪误</w:t>
      </w:r>
      <w:r w:rsidRPr="00A4023A">
        <w:rPr>
          <w:rFonts w:asciiTheme="minorEastAsia" w:eastAsiaTheme="minorEastAsia" w:hAnsiTheme="minorEastAsia" w:hint="eastAsia"/>
          <w:bCs/>
          <w:sz w:val="24"/>
        </w:rPr>
        <w:lastRenderedPageBreak/>
        <w:t>差不超过</w:t>
      </w:r>
      <w:r w:rsidRPr="00A4023A">
        <w:rPr>
          <w:rFonts w:asciiTheme="minorEastAsia" w:eastAsiaTheme="minorEastAsia" w:hAnsiTheme="minorEastAsia"/>
          <w:bCs/>
          <w:sz w:val="24"/>
        </w:rPr>
        <w:t>7.75%</w:t>
      </w:r>
      <w:r w:rsidRPr="00A4023A">
        <w:rPr>
          <w:rFonts w:asciiTheme="minorEastAsia" w:eastAsiaTheme="minorEastAsia" w:hAnsiTheme="minorEastAsia" w:hint="eastAsia"/>
          <w:bCs/>
          <w:sz w:val="24"/>
        </w:rPr>
        <w:t>。</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成本模型：该模型根据各类资产的市场交易活跃度、市场冲击成本、印花税、佣金等数据预测本基金的交易成本，调整基金的换手率，来达到优化投资组合的目的。</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）模型的应用与调整</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正常的市场情况下，本基金将主要依据量化增强模型的运行结果来进行组合的构建。同时，基金管理人也会定期对模型的有效性进行检验和更新，以反映市场结构趋势的变化。在市场出现非正常波动或基金管理人预测市场可能出现重大非正常波动时，本基金将结合市场情况做出具有一定前瞻性的判断，临时调整各因子类别的具体组成及权重。</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fldChar w:fldCharType="begin"/>
      </w:r>
      <w:r w:rsidRPr="00A4023A">
        <w:rPr>
          <w:rFonts w:asciiTheme="minorEastAsia" w:eastAsiaTheme="minorEastAsia" w:hAnsiTheme="minorEastAsia"/>
          <w:bCs/>
          <w:sz w:val="24"/>
        </w:rPr>
        <w:fldChar w:fldCharType="end"/>
      </w:r>
      <w:r w:rsidRPr="00A4023A">
        <w:rPr>
          <w:rFonts w:asciiTheme="minorEastAsia" w:eastAsiaTheme="minorEastAsia" w:hAnsiTheme="minorEastAsia"/>
          <w:bCs/>
          <w:sz w:val="24"/>
        </w:rPr>
        <w:fldChar w:fldCharType="begin"/>
      </w:r>
      <w:r w:rsidRPr="00A4023A">
        <w:rPr>
          <w:rFonts w:asciiTheme="minorEastAsia" w:eastAsiaTheme="minorEastAsia" w:hAnsiTheme="minorEastAsia"/>
          <w:bCs/>
          <w:sz w:val="24"/>
        </w:rPr>
        <w:fldChar w:fldCharType="end"/>
      </w:r>
      <w:r w:rsidRPr="00A4023A">
        <w:rPr>
          <w:rFonts w:asciiTheme="minorEastAsia" w:eastAsiaTheme="minorEastAsia" w:hAnsiTheme="minorEastAsia"/>
          <w:bCs/>
          <w:sz w:val="24"/>
        </w:rPr>
        <w:fldChar w:fldCharType="begin"/>
      </w:r>
      <w:r w:rsidRPr="00A4023A">
        <w:rPr>
          <w:rFonts w:asciiTheme="minorEastAsia" w:eastAsiaTheme="minorEastAsia" w:hAnsiTheme="minorEastAsia"/>
          <w:bCs/>
          <w:sz w:val="24"/>
        </w:rPr>
        <w:fldChar w:fldCharType="end"/>
      </w:r>
      <w:r w:rsidRPr="00A4023A">
        <w:rPr>
          <w:rFonts w:asciiTheme="minorEastAsia" w:eastAsiaTheme="minorEastAsia" w:hAnsiTheme="minorEastAsia"/>
          <w:bCs/>
          <w:sz w:val="24"/>
        </w:rPr>
        <w:fldChar w:fldCharType="begin"/>
      </w:r>
      <w:r w:rsidRPr="00A4023A">
        <w:rPr>
          <w:rFonts w:asciiTheme="minorEastAsia" w:eastAsiaTheme="minorEastAsia" w:hAnsiTheme="minorEastAsia"/>
          <w:bCs/>
          <w:sz w:val="24"/>
        </w:rPr>
        <w:fldChar w:fldCharType="end"/>
      </w:r>
      <w:r w:rsidRPr="00A4023A">
        <w:rPr>
          <w:rFonts w:asciiTheme="minorEastAsia" w:eastAsiaTheme="minorEastAsia" w:hAnsiTheme="minorEastAsia"/>
          <w:bCs/>
          <w:sz w:val="24"/>
        </w:rPr>
        <w:fldChar w:fldCharType="begin"/>
      </w:r>
      <w:r w:rsidRPr="00A4023A">
        <w:rPr>
          <w:rFonts w:asciiTheme="minorEastAsia" w:eastAsiaTheme="minorEastAsia" w:hAnsiTheme="minorEastAsia"/>
          <w:bCs/>
          <w:sz w:val="24"/>
        </w:rPr>
        <w:fldChar w:fldCharType="end"/>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、债券投资策略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管理人将基于对国内外宏观经济形势的深入分析、国内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本基金债券投资的目的是在保证基金资产流动性的基础上，降低跟踪误差。</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、金融衍生工具投资策略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在法律法规许可时，本基金可基于谨慎原则运用权证、股指期货等相关金融衍生工具对基金投资组合进行管理，以控制并降低投资组合风险、提高投资效率，降低跟踪误差，从而更好地实现本基金的投资目标。</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本基金投资股指期货将根据风险管理的原则，主要选择流动性好、交易活跃的股指期货合约。本基金力争利用股指期货的杠杆作用，降低股票仓位频繁调整的交易成本和跟踪误差，达到有效跟踪标的指数的目的。</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5、资产支持证券投资策略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本基金投资资产支持证券将综合考虑市场利率、发行条款、支持资产的构成和质量等因素，研究资产支持证券的收益和风险匹配情况，在严格控制风险的基础上选择投资对象，追求稳定收益。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6、权证投资策略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本基金对权证的投资是在严格控制投资组合风险，有利于实现资产保值和锁定收益的前提下进行的。</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本基金将通过对权证标的股票基本面的研究，并结合期权定价模型，评估权证的合理投资价值，在有效控制风险的前提下进行权证投资。</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本基金将通过权证与证券的组合投资，达到改善组合风险收益特征的目的，包括但不限于卖空保护性的认购权证策略、买入保护性的认沽权证策略，杠杆交易策略等，利用权证进行对冲和套利等。</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四、投资限制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、组合限制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基金的投资组合应遵循以下限制：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）本基金持有的股票资产占基金资产的比例为不低于</w:t>
      </w:r>
      <w:r w:rsidRPr="00A4023A">
        <w:rPr>
          <w:rFonts w:asciiTheme="minorEastAsia" w:eastAsiaTheme="minorEastAsia" w:hAnsiTheme="minorEastAsia"/>
          <w:bCs/>
          <w:sz w:val="24"/>
        </w:rPr>
        <w:t>80%</w:t>
      </w:r>
      <w:r w:rsidRPr="00A4023A">
        <w:rPr>
          <w:rFonts w:asciiTheme="minorEastAsia" w:eastAsiaTheme="minorEastAsia" w:hAnsiTheme="minorEastAsia" w:hint="eastAsia"/>
          <w:bCs/>
          <w:sz w:val="24"/>
        </w:rPr>
        <w:t>。其中，投资于标的指数成分股及其备选成分股的比例不低于非现金基金资产的</w:t>
      </w:r>
      <w:r w:rsidRPr="00A4023A">
        <w:rPr>
          <w:rFonts w:asciiTheme="minorEastAsia" w:eastAsiaTheme="minorEastAsia" w:hAnsiTheme="minorEastAsia"/>
          <w:bCs/>
          <w:sz w:val="24"/>
        </w:rPr>
        <w:t>80%</w:t>
      </w:r>
      <w:r w:rsidRPr="00A4023A">
        <w:rPr>
          <w:rFonts w:asciiTheme="minorEastAsia" w:eastAsiaTheme="minorEastAsia" w:hAnsiTheme="minorEastAsia" w:hint="eastAsia"/>
          <w:bCs/>
          <w:sz w:val="24"/>
        </w:rPr>
        <w:t>；</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）本基金每个交易日日终在扣除股指期货合约需缴纳的交易保证金后，保持不低于基金资产净值</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的现金或者到期日在一年以内的政府债券；</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）本基金持有的全部权证，其市值不得超过基金资产净值的</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）本基金管理人管理的全部基金持有的同一权证，不得超过该权证的</w:t>
      </w:r>
      <w:r w:rsidRPr="00A4023A">
        <w:rPr>
          <w:rFonts w:asciiTheme="minorEastAsia" w:eastAsiaTheme="minorEastAsia" w:hAnsiTheme="minorEastAsia"/>
          <w:bCs/>
          <w:sz w:val="24"/>
        </w:rPr>
        <w:t xml:space="preserve">   10%</w:t>
      </w:r>
      <w:r w:rsidRPr="00A4023A">
        <w:rPr>
          <w:rFonts w:asciiTheme="minorEastAsia" w:eastAsiaTheme="minorEastAsia" w:hAnsiTheme="minorEastAsia" w:hint="eastAsia"/>
          <w:bCs/>
          <w:sz w:val="24"/>
        </w:rPr>
        <w:t>；</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）本基金在任何交易日买入权证的总金额，不得超过上一交易日基金资产净值的</w:t>
      </w:r>
      <w:r w:rsidRPr="00A4023A">
        <w:rPr>
          <w:rFonts w:asciiTheme="minorEastAsia" w:eastAsiaTheme="minorEastAsia" w:hAnsiTheme="minorEastAsia"/>
          <w:bCs/>
          <w:sz w:val="24"/>
        </w:rPr>
        <w:t>0.5%</w:t>
      </w:r>
      <w:r w:rsidRPr="00A4023A">
        <w:rPr>
          <w:rFonts w:asciiTheme="minorEastAsia" w:eastAsiaTheme="minorEastAsia" w:hAnsiTheme="minorEastAsia" w:hint="eastAsia"/>
          <w:bCs/>
          <w:sz w:val="24"/>
        </w:rPr>
        <w:t>；</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）本基金投资于同一原始权益人的各类资产支持证券的比例，不得超过基金资产净值的</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）本基金持有的全部资产支持证券，其市值不得超过基金资产净值的</w:t>
      </w:r>
      <w:r w:rsidRPr="00A4023A">
        <w:rPr>
          <w:rFonts w:asciiTheme="minorEastAsia" w:eastAsiaTheme="minorEastAsia" w:hAnsiTheme="minorEastAsia"/>
          <w:bCs/>
          <w:sz w:val="24"/>
        </w:rPr>
        <w:t>20%</w:t>
      </w:r>
      <w:r w:rsidRPr="00A4023A">
        <w:rPr>
          <w:rFonts w:asciiTheme="minorEastAsia" w:eastAsiaTheme="minorEastAsia" w:hAnsiTheme="minorEastAsia" w:hint="eastAsia"/>
          <w:bCs/>
          <w:sz w:val="24"/>
        </w:rPr>
        <w:t>；</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）本基金持有的同一</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指同一信用级别</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资产支持证券的比例，不得超过该资产支持证券规模的</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）本基金管理人管理的全部基金投资于同一原始权益人的各类资产支持证券，不得超过其各类资产支持证券合计规模的</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）本基金应投资于信用级别评级为</w:t>
      </w:r>
      <w:r w:rsidRPr="00A4023A">
        <w:rPr>
          <w:rFonts w:asciiTheme="minorEastAsia" w:eastAsiaTheme="minorEastAsia" w:hAnsiTheme="minorEastAsia"/>
          <w:bCs/>
          <w:sz w:val="24"/>
        </w:rPr>
        <w:t>BBB</w:t>
      </w:r>
      <w:r w:rsidRPr="00A4023A">
        <w:rPr>
          <w:rFonts w:asciiTheme="minorEastAsia" w:eastAsiaTheme="minorEastAsia" w:hAnsiTheme="minorEastAsia" w:hint="eastAsia"/>
          <w:bCs/>
          <w:sz w:val="24"/>
        </w:rPr>
        <w:t>以上</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含</w:t>
      </w:r>
      <w:r w:rsidRPr="00A4023A">
        <w:rPr>
          <w:rFonts w:asciiTheme="minorEastAsia" w:eastAsiaTheme="minorEastAsia" w:hAnsiTheme="minorEastAsia"/>
          <w:bCs/>
          <w:sz w:val="24"/>
        </w:rPr>
        <w:t>BBB)</w:t>
      </w:r>
      <w:r w:rsidRPr="00A4023A">
        <w:rPr>
          <w:rFonts w:asciiTheme="minorEastAsia" w:eastAsiaTheme="minorEastAsia" w:hAnsiTheme="minorEastAsia" w:hint="eastAsia"/>
          <w:bCs/>
          <w:sz w:val="24"/>
        </w:rPr>
        <w:t>的资产支持证券。基金持有资产支持证券期间，如果其信用等级下降、不再符合投资标准，应在评级报告发布之日起</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个月内予以全部卖出；</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w:t>
      </w:r>
      <w:r w:rsidRPr="00A4023A">
        <w:rPr>
          <w:rFonts w:asciiTheme="minorEastAsia" w:eastAsiaTheme="minorEastAsia" w:hAnsiTheme="minorEastAsia"/>
          <w:bCs/>
          <w:sz w:val="24"/>
        </w:rPr>
        <w:t>11</w:t>
      </w:r>
      <w:r w:rsidRPr="00A4023A">
        <w:rPr>
          <w:rFonts w:asciiTheme="minorEastAsia" w:eastAsiaTheme="minorEastAsia" w:hAnsiTheme="minorEastAsia" w:hint="eastAsia"/>
          <w:bCs/>
          <w:sz w:val="24"/>
        </w:rPr>
        <w:t>）基金财产参与股票发行申购，本基金所申报的金额不超过本基金的总资产，本基金所申报的股票数量不超过拟发行股票公司本次发行股票的总量；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12</w:t>
      </w:r>
      <w:r w:rsidRPr="00A4023A">
        <w:rPr>
          <w:rFonts w:asciiTheme="minorEastAsia" w:eastAsiaTheme="minorEastAsia" w:hAnsiTheme="minorEastAsia" w:hint="eastAsia"/>
          <w:bCs/>
          <w:sz w:val="24"/>
        </w:rPr>
        <w:t>）基金总资产不得超过基金净资产的</w:t>
      </w:r>
      <w:r w:rsidRPr="00A4023A">
        <w:rPr>
          <w:rFonts w:asciiTheme="minorEastAsia" w:eastAsiaTheme="minorEastAsia" w:hAnsiTheme="minorEastAsia"/>
          <w:bCs/>
          <w:sz w:val="24"/>
        </w:rPr>
        <w:t>140%</w:t>
      </w:r>
      <w:r w:rsidRPr="00A4023A">
        <w:rPr>
          <w:rFonts w:asciiTheme="minorEastAsia" w:eastAsiaTheme="minorEastAsia" w:hAnsiTheme="minorEastAsia" w:hint="eastAsia"/>
          <w:bCs/>
          <w:sz w:val="24"/>
        </w:rPr>
        <w:t>；</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13</w:t>
      </w:r>
      <w:r w:rsidRPr="00A4023A">
        <w:rPr>
          <w:rFonts w:asciiTheme="minorEastAsia" w:eastAsiaTheme="minorEastAsia" w:hAnsiTheme="minorEastAsia" w:hint="eastAsia"/>
          <w:bCs/>
          <w:sz w:val="24"/>
        </w:rPr>
        <w:t>）本基金进入全国银行间同业市场进行债券回购的资金余额不得超过基金资产净值的</w:t>
      </w:r>
      <w:r w:rsidRPr="00A4023A">
        <w:rPr>
          <w:rFonts w:asciiTheme="minorEastAsia" w:eastAsiaTheme="minorEastAsia" w:hAnsiTheme="minorEastAsia"/>
          <w:bCs/>
          <w:sz w:val="24"/>
        </w:rPr>
        <w:t>40%</w:t>
      </w:r>
      <w:r w:rsidRPr="00A4023A">
        <w:rPr>
          <w:rFonts w:asciiTheme="minorEastAsia" w:eastAsiaTheme="minorEastAsia" w:hAnsiTheme="minorEastAsia" w:hint="eastAsia"/>
          <w:bCs/>
          <w:sz w:val="24"/>
        </w:rPr>
        <w:t>，债券回购最长期限为</w:t>
      </w:r>
      <w:r w:rsidRPr="00A4023A">
        <w:rPr>
          <w:rFonts w:asciiTheme="minorEastAsia" w:eastAsiaTheme="minorEastAsia" w:hAnsiTheme="minorEastAsia"/>
          <w:bCs/>
          <w:sz w:val="24"/>
        </w:rPr>
        <w:t>1年，债券回购到期后不得展期</w:t>
      </w:r>
      <w:r w:rsidRPr="00A4023A">
        <w:rPr>
          <w:rFonts w:asciiTheme="minorEastAsia" w:eastAsiaTheme="minorEastAsia" w:hAnsiTheme="minorEastAsia" w:hint="eastAsia"/>
          <w:bCs/>
          <w:sz w:val="24"/>
        </w:rPr>
        <w:t>；</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14</w:t>
      </w:r>
      <w:r w:rsidRPr="00A4023A">
        <w:rPr>
          <w:rFonts w:asciiTheme="minorEastAsia" w:eastAsiaTheme="minorEastAsia" w:hAnsiTheme="minorEastAsia" w:hint="eastAsia"/>
          <w:bCs/>
          <w:sz w:val="24"/>
        </w:rPr>
        <w:t>）在任何交易日日终，持有的买入股指期货合约价值，不得超过基金资产净值的</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；在任何交易日日终，持有的买入股指期货合约价值与有价证券市值之和，不得超过基金资产净值的</w:t>
      </w:r>
      <w:r w:rsidRPr="00A4023A">
        <w:rPr>
          <w:rFonts w:asciiTheme="minorEastAsia" w:eastAsiaTheme="minorEastAsia" w:hAnsiTheme="minorEastAsia"/>
          <w:bCs/>
          <w:sz w:val="24"/>
        </w:rPr>
        <w:t>95%</w:t>
      </w:r>
      <w:r w:rsidRPr="00A4023A">
        <w:rPr>
          <w:rFonts w:asciiTheme="minorEastAsia" w:eastAsiaTheme="minorEastAsia" w:hAnsiTheme="minorEastAsia" w:hint="eastAsia"/>
          <w:bCs/>
          <w:sz w:val="24"/>
        </w:rPr>
        <w:t>，其中，有价证券指股票、债券（不含到期日在一年以内的政府债券）、权证、资产支持证券、买入返售金融资产（不含质押式回购）等；在任何交易日日终，持有的卖出股指期货合约价值不得超过基金持有的股票总市值的</w:t>
      </w:r>
      <w:r w:rsidRPr="00A4023A">
        <w:rPr>
          <w:rFonts w:asciiTheme="minorEastAsia" w:eastAsiaTheme="minorEastAsia" w:hAnsiTheme="minorEastAsia"/>
          <w:bCs/>
          <w:sz w:val="24"/>
        </w:rPr>
        <w:t>20%</w:t>
      </w:r>
      <w:r w:rsidRPr="00A4023A">
        <w:rPr>
          <w:rFonts w:asciiTheme="minorEastAsia" w:eastAsiaTheme="minorEastAsia" w:hAnsiTheme="minorEastAsia" w:hint="eastAsia"/>
          <w:bCs/>
          <w:sz w:val="24"/>
        </w:rPr>
        <w:t>；在任何交易日内交易（不包括平仓）的股指期货合约的成交金额不得超过上一交易日基金资产净值的</w:t>
      </w:r>
      <w:r w:rsidRPr="00A4023A">
        <w:rPr>
          <w:rFonts w:asciiTheme="minorEastAsia" w:eastAsiaTheme="minorEastAsia" w:hAnsiTheme="minorEastAsia"/>
          <w:bCs/>
          <w:sz w:val="24"/>
        </w:rPr>
        <w:t>20%</w:t>
      </w:r>
      <w:r w:rsidRPr="00A4023A">
        <w:rPr>
          <w:rFonts w:asciiTheme="minorEastAsia" w:eastAsiaTheme="minorEastAsia" w:hAnsiTheme="minorEastAsia" w:hint="eastAsia"/>
          <w:bCs/>
          <w:sz w:val="24"/>
        </w:rPr>
        <w:t>；所持有的股票市值和买入、卖出股指期货合约价值，合计（轧差计算）应当符合基金合同关于股票投资比例的有关约定；</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）本基金投资流通受限证券时，遵照相关规定执行；</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16</w:t>
      </w:r>
      <w:r w:rsidRPr="00A4023A">
        <w:rPr>
          <w:rFonts w:asciiTheme="minorEastAsia" w:eastAsiaTheme="minorEastAsia" w:hAnsiTheme="minorEastAsia" w:hint="eastAsia"/>
          <w:bCs/>
          <w:sz w:val="24"/>
        </w:rPr>
        <w:t>）法律法规及中国证监会规定的和《基金合同》约定的其他投资限制。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因证券、期货市场波动、证券发行人合并、基金规模变动等基金管理人之外的因素致使基金投资比例不符合上述规定投资比例的，除上述第（</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）项外，基金管理人应当在</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个交易日内进行调整，但中国证监会规定的特殊情形除外。法律法规或监管部门另有规定时，从其规定。</w:t>
      </w:r>
    </w:p>
    <w:p w:rsidR="0069229A"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基金管理人应当自基金合同生效之日起</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个月内使基金的投资组合比例符合基金合同的有关约定。期间，本基金的投资范围、投资策略应当符合本基金合同的约定。基金托管人对基金的投资的监督与检查自本基金合同生效之日起开始。</w:t>
      </w:r>
    </w:p>
    <w:p w:rsidR="00FE7812" w:rsidRPr="00A4023A" w:rsidRDefault="00176036" w:rsidP="00C8468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、禁止行为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为维护基金份额持有人的合法权益，基金财产不得用于下列投资或者活动：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）承销证券；</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）违反规定向他人贷款或者提供担保；</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）从事承担无限责任的投资；</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）向其基金管理人、基金托管人出资；</w:t>
      </w:r>
    </w:p>
    <w:p w:rsidR="00FE7812" w:rsidRPr="00A4023A" w:rsidRDefault="00176036" w:rsidP="00D23685">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）从事内幕交易、操纵证券交易价格及其他不正当的证券交易活动；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）法律、法规和中国证监会规定禁止的其他活动。</w:t>
      </w:r>
    </w:p>
    <w:p w:rsidR="00C84689" w:rsidRPr="00A4023A" w:rsidRDefault="00176036" w:rsidP="00C8468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C84689" w:rsidRPr="00A4023A" w:rsidRDefault="00176036" w:rsidP="00C8468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法律法规或监管部门取消或变更上述禁止性规定，如适用于本基金，则本基金投资不再受相关限制或按变更后的规定执行。</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五、标的指数和业绩比较基准</w:t>
      </w:r>
    </w:p>
    <w:p w:rsidR="007B6C4A" w:rsidRPr="00A4023A" w:rsidRDefault="00176036" w:rsidP="007B6C4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本基金的标的指数为：中证500指数</w:t>
      </w:r>
    </w:p>
    <w:p w:rsidR="007D713D" w:rsidRPr="00A4023A" w:rsidRDefault="00176036" w:rsidP="007B6C4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本基金的业绩比较基准为：中证</w:t>
      </w:r>
      <w:r w:rsidRPr="00A4023A">
        <w:rPr>
          <w:rFonts w:asciiTheme="minorEastAsia" w:eastAsiaTheme="minorEastAsia" w:hAnsiTheme="minorEastAsia"/>
          <w:bCs/>
          <w:sz w:val="24"/>
        </w:rPr>
        <w:t>500</w:t>
      </w:r>
      <w:r w:rsidRPr="00A4023A">
        <w:rPr>
          <w:rFonts w:asciiTheme="minorEastAsia" w:eastAsiaTheme="minorEastAsia" w:hAnsiTheme="minorEastAsia" w:hint="eastAsia"/>
          <w:bCs/>
          <w:sz w:val="24"/>
        </w:rPr>
        <w:t>指数收益率</w:t>
      </w:r>
      <w:r w:rsidRPr="00A4023A">
        <w:rPr>
          <w:rFonts w:asciiTheme="minorEastAsia" w:eastAsiaTheme="minorEastAsia" w:hAnsiTheme="minorEastAsia"/>
          <w:bCs/>
          <w:sz w:val="24"/>
        </w:rPr>
        <w:t>*95%+</w:t>
      </w:r>
      <w:r w:rsidRPr="00A4023A">
        <w:rPr>
          <w:rFonts w:asciiTheme="minorEastAsia" w:eastAsiaTheme="minorEastAsia" w:hAnsiTheme="minorEastAsia" w:hint="eastAsia"/>
          <w:bCs/>
          <w:sz w:val="24"/>
        </w:rPr>
        <w:t>银行活期存款利率</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税后</w:t>
      </w:r>
      <w:r w:rsidRPr="00A4023A">
        <w:rPr>
          <w:rFonts w:asciiTheme="minorEastAsia" w:eastAsiaTheme="minorEastAsia" w:hAnsiTheme="minorEastAsia"/>
          <w:bCs/>
          <w:sz w:val="24"/>
        </w:rPr>
        <w:t>)*5%</w:t>
      </w:r>
    </w:p>
    <w:p w:rsidR="005F4FDE" w:rsidRPr="00A4023A" w:rsidRDefault="00176036" w:rsidP="005F4FDE">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中证</w:t>
      </w:r>
      <w:r w:rsidRPr="00A4023A">
        <w:rPr>
          <w:rFonts w:asciiTheme="minorEastAsia" w:eastAsiaTheme="minorEastAsia" w:hAnsiTheme="minorEastAsia"/>
          <w:bCs/>
          <w:sz w:val="24"/>
        </w:rPr>
        <w:t xml:space="preserve">500 </w:t>
      </w:r>
      <w:r w:rsidRPr="00A4023A">
        <w:rPr>
          <w:rFonts w:asciiTheme="minorEastAsia" w:eastAsiaTheme="minorEastAsia" w:hAnsiTheme="minorEastAsia" w:hint="eastAsia"/>
          <w:bCs/>
          <w:sz w:val="24"/>
        </w:rPr>
        <w:t>指数由中证指数有限公司编制并发布。该指数样本选自沪深两个证券市场，其成份股包含了</w:t>
      </w:r>
      <w:r w:rsidRPr="00A4023A">
        <w:rPr>
          <w:rFonts w:asciiTheme="minorEastAsia" w:eastAsiaTheme="minorEastAsia" w:hAnsiTheme="minorEastAsia"/>
          <w:bCs/>
          <w:sz w:val="24"/>
        </w:rPr>
        <w:t xml:space="preserve">500 </w:t>
      </w:r>
      <w:r w:rsidRPr="00A4023A">
        <w:rPr>
          <w:rFonts w:asciiTheme="minorEastAsia" w:eastAsiaTheme="minorEastAsia" w:hAnsiTheme="minorEastAsia" w:hint="eastAsia"/>
          <w:bCs/>
          <w:sz w:val="24"/>
        </w:rPr>
        <w:t>只沪深</w:t>
      </w:r>
      <w:r w:rsidRPr="00A4023A">
        <w:rPr>
          <w:rFonts w:asciiTheme="minorEastAsia" w:eastAsiaTheme="minorEastAsia" w:hAnsiTheme="minorEastAsia"/>
          <w:bCs/>
          <w:sz w:val="24"/>
        </w:rPr>
        <w:t xml:space="preserve">300 </w:t>
      </w:r>
      <w:r w:rsidRPr="00A4023A">
        <w:rPr>
          <w:rFonts w:asciiTheme="minorEastAsia" w:eastAsiaTheme="minorEastAsia" w:hAnsiTheme="minorEastAsia" w:hint="eastAsia"/>
          <w:bCs/>
          <w:sz w:val="24"/>
        </w:rPr>
        <w:t>指数成份股之外的</w:t>
      </w:r>
      <w:r w:rsidRPr="00A4023A">
        <w:rPr>
          <w:rFonts w:asciiTheme="minorEastAsia" w:eastAsiaTheme="minorEastAsia" w:hAnsiTheme="minorEastAsia"/>
          <w:bCs/>
          <w:sz w:val="24"/>
        </w:rPr>
        <w:t xml:space="preserve">A </w:t>
      </w:r>
      <w:r w:rsidRPr="00A4023A">
        <w:rPr>
          <w:rFonts w:asciiTheme="minorEastAsia" w:eastAsiaTheme="minorEastAsia" w:hAnsiTheme="minorEastAsia" w:hint="eastAsia"/>
          <w:bCs/>
          <w:sz w:val="24"/>
        </w:rPr>
        <w:t>股市场中流动性好、代表性强的小市值股票，综合反映了沪深证券市场内小市值公司的整体情况。</w:t>
      </w:r>
    </w:p>
    <w:p w:rsidR="001C096A"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如果指数编制单位变更或停止中证</w:t>
      </w:r>
      <w:r w:rsidRPr="00A4023A">
        <w:rPr>
          <w:rFonts w:asciiTheme="minorEastAsia" w:eastAsiaTheme="minorEastAsia" w:hAnsiTheme="minorEastAsia"/>
          <w:bCs/>
          <w:sz w:val="24"/>
        </w:rPr>
        <w:t xml:space="preserve">500 </w:t>
      </w:r>
      <w:r w:rsidRPr="00A4023A">
        <w:rPr>
          <w:rFonts w:asciiTheme="minorEastAsia" w:eastAsiaTheme="minorEastAsia" w:hAnsiTheme="minorEastAsia" w:hint="eastAsia"/>
          <w:bCs/>
          <w:sz w:val="24"/>
        </w:rPr>
        <w:t>指数的编制、发布或授权，或中证</w:t>
      </w:r>
      <w:r w:rsidRPr="00A4023A">
        <w:rPr>
          <w:rFonts w:asciiTheme="minorEastAsia" w:eastAsiaTheme="minorEastAsia" w:hAnsiTheme="minorEastAsia"/>
          <w:bCs/>
          <w:sz w:val="24"/>
        </w:rPr>
        <w:t xml:space="preserve">500 </w:t>
      </w:r>
      <w:r w:rsidRPr="00A4023A">
        <w:rPr>
          <w:rFonts w:asciiTheme="minorEastAsia" w:eastAsiaTheme="minorEastAsia" w:hAnsiTheme="minorEastAsia" w:hint="eastAsia"/>
          <w:bCs/>
          <w:sz w:val="24"/>
        </w:rPr>
        <w:t>指数由其他指数替代、或由于指数编制方法的重大变更等事项导致中证</w:t>
      </w:r>
      <w:r w:rsidRPr="00A4023A">
        <w:rPr>
          <w:rFonts w:asciiTheme="minorEastAsia" w:eastAsiaTheme="minorEastAsia" w:hAnsiTheme="minorEastAsia"/>
          <w:bCs/>
          <w:sz w:val="24"/>
        </w:rPr>
        <w:t>500</w:t>
      </w:r>
      <w:r w:rsidRPr="00A4023A">
        <w:rPr>
          <w:rFonts w:asciiTheme="minorEastAsia" w:eastAsiaTheme="minorEastAsia" w:hAnsiTheme="minorEastAsia" w:hint="eastAsia"/>
          <w:bCs/>
          <w:sz w:val="24"/>
        </w:rPr>
        <w:t>指数不宜继续作为标的指数，或者今后法律法规发生变化，证券市场中有其他代表性更强或者更科学客观的业绩比较基准适用于本基金时，本基金管理人可以依据维护基金份额持有人合法权益的原则，按监管部门要求履行适当程序以后变更标的指数、业绩比较基准、基金名称等并及时公告。其中，若变更标的指数涉及本基金投资范围或投资策略的实质性变更，则基金管理人应就变更标的指数召开</w:t>
      </w:r>
      <w:r w:rsidRPr="00A4023A">
        <w:rPr>
          <w:rFonts w:asciiTheme="minorEastAsia" w:eastAsiaTheme="minorEastAsia" w:hAnsiTheme="minorEastAsia" w:hint="eastAsia"/>
          <w:bCs/>
          <w:sz w:val="24"/>
        </w:rPr>
        <w:lastRenderedPageBreak/>
        <w:t>基金份额持有人大会，并报中国证监会备案且在指定媒介公告。若变更标的指数对基金投资范围和投资策略无实质性影响（包括但不限于指数编制单位变更、指数更名等事项），则该等变更无需召开基金份额持有人大会，基金管理人应与基金托管人协商一致后，报中国证监会备案并及时公告。</w:t>
      </w:r>
    </w:p>
    <w:p w:rsidR="001C096A" w:rsidRPr="00A4023A" w:rsidRDefault="00176036" w:rsidP="001C096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六、风险收益特征</w:t>
      </w:r>
    </w:p>
    <w:p w:rsidR="005F4FDE" w:rsidRPr="00A4023A" w:rsidRDefault="00176036" w:rsidP="007A13F0">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本基金为股票型基金，具有较高预期风险、较高预期收益的特征，其预期风险和预期收益均高于混合型基金、债券型基金和货币市场基金。</w:t>
      </w:r>
    </w:p>
    <w:p w:rsidR="001C096A" w:rsidRPr="00A4023A" w:rsidRDefault="00176036" w:rsidP="001C096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七、基金管理人代表基金行使相关权利的处理原则及方法</w:t>
      </w:r>
    </w:p>
    <w:p w:rsidR="001C096A" w:rsidRPr="00A4023A" w:rsidRDefault="00176036" w:rsidP="001C096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、有利于基金资产的安全与增值；</w:t>
      </w:r>
    </w:p>
    <w:p w:rsidR="001C096A" w:rsidRPr="00A4023A" w:rsidRDefault="00176036" w:rsidP="001C096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、基金管理人按照国家有关规定代表基金独立行使相关权利，保护基金份额持有人的利益；</w:t>
      </w:r>
    </w:p>
    <w:p w:rsidR="001C096A" w:rsidRPr="00A4023A" w:rsidRDefault="00176036" w:rsidP="001C096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、不通过关联交易为自身、雇员、授权代理人或任何存在利害关系的第三人牟取任何不当利益；</w:t>
      </w:r>
    </w:p>
    <w:p w:rsidR="001C096A" w:rsidRPr="00A4023A" w:rsidRDefault="00176036" w:rsidP="001C096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、不谋求对上市公司的控股，不参与所投资上市公司的经营管理。</w:t>
      </w:r>
    </w:p>
    <w:p w:rsidR="001C096A" w:rsidRPr="00A4023A" w:rsidRDefault="001C096A">
      <w:pPr>
        <w:spacing w:line="360" w:lineRule="auto"/>
        <w:ind w:firstLineChars="200" w:firstLine="480"/>
        <w:rPr>
          <w:rFonts w:asciiTheme="minorEastAsia" w:eastAsiaTheme="minorEastAsia" w:hAnsiTheme="minorEastAsia"/>
          <w:bCs/>
          <w:sz w:val="24"/>
        </w:rPr>
      </w:pPr>
    </w:p>
    <w:p w:rsidR="00425B2E" w:rsidRPr="00A4023A" w:rsidRDefault="00425B2E" w:rsidP="00A4023A">
      <w:pPr>
        <w:spacing w:line="360" w:lineRule="auto"/>
        <w:ind w:firstLineChars="200" w:firstLine="480"/>
        <w:rPr>
          <w:rFonts w:asciiTheme="minorEastAsia" w:eastAsiaTheme="minorEastAsia" w:hAnsiTheme="minorEastAsia"/>
          <w:bCs/>
          <w:sz w:val="24"/>
        </w:rPr>
      </w:pPr>
    </w:p>
    <w:p w:rsidR="006F7225" w:rsidRPr="00A4023A" w:rsidRDefault="006F7225">
      <w:pPr>
        <w:spacing w:line="360" w:lineRule="auto"/>
        <w:ind w:firstLineChars="200" w:firstLine="480"/>
        <w:rPr>
          <w:rFonts w:asciiTheme="minorEastAsia" w:eastAsiaTheme="minorEastAsia" w:hAnsiTheme="minorEastAsia"/>
          <w:bCs/>
          <w:sz w:val="24"/>
        </w:rPr>
      </w:pPr>
    </w:p>
    <w:p w:rsidR="00425B2E" w:rsidRPr="00A4023A" w:rsidRDefault="00425B2E" w:rsidP="00A4023A">
      <w:pPr>
        <w:spacing w:line="360" w:lineRule="auto"/>
        <w:ind w:firstLineChars="200" w:firstLine="480"/>
        <w:rPr>
          <w:rFonts w:asciiTheme="minorEastAsia" w:eastAsiaTheme="minorEastAsia" w:hAnsiTheme="minorEastAsia"/>
          <w:bCs/>
          <w:sz w:val="24"/>
        </w:rPr>
      </w:pPr>
    </w:p>
    <w:p w:rsidR="006F7225" w:rsidRPr="00A4023A" w:rsidRDefault="006F7225">
      <w:pPr>
        <w:spacing w:line="360" w:lineRule="auto"/>
        <w:ind w:firstLineChars="200" w:firstLine="480"/>
        <w:rPr>
          <w:rFonts w:asciiTheme="minorEastAsia" w:eastAsiaTheme="minorEastAsia" w:hAnsiTheme="minorEastAsia"/>
          <w:bCs/>
          <w:sz w:val="24"/>
        </w:rPr>
      </w:pPr>
    </w:p>
    <w:p w:rsidR="006F7225" w:rsidRPr="00A4023A" w:rsidRDefault="006F7225">
      <w:pPr>
        <w:rPr>
          <w:rFonts w:asciiTheme="minorEastAsia" w:eastAsiaTheme="minorEastAsia" w:hAnsiTheme="minorEastAsia"/>
          <w:bCs/>
          <w:sz w:val="24"/>
        </w:rPr>
      </w:pP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kern w:val="44"/>
          <w:sz w:val="21"/>
        </w:rPr>
        <w:br w:type="page"/>
      </w:r>
      <w:bookmarkStart w:id="300" w:name="_Toc93226145"/>
      <w:bookmarkStart w:id="301" w:name="_Toc92662704"/>
      <w:bookmarkStart w:id="302" w:name="_Toc29561"/>
      <w:bookmarkStart w:id="303" w:name="_Toc24474"/>
      <w:bookmarkStart w:id="304" w:name="_Toc141703893"/>
      <w:bookmarkStart w:id="305" w:name="_Toc139991743"/>
      <w:bookmarkStart w:id="306" w:name="_Toc128310496"/>
      <w:bookmarkStart w:id="307" w:name="_Toc18000"/>
      <w:bookmarkStart w:id="308" w:name="_Toc31611"/>
      <w:bookmarkStart w:id="309" w:name="_Toc32030"/>
      <w:bookmarkStart w:id="310" w:name="_Toc20102"/>
      <w:bookmarkStart w:id="311" w:name="_Toc26114"/>
      <w:bookmarkStart w:id="312" w:name="_Toc21642"/>
      <w:bookmarkStart w:id="313" w:name="_Toc3054"/>
      <w:bookmarkStart w:id="314" w:name="_Toc20782"/>
      <w:bookmarkStart w:id="315" w:name="_Toc432751658"/>
      <w:bookmarkStart w:id="316" w:name="_Toc488766910"/>
      <w:r w:rsidRPr="00A4023A">
        <w:rPr>
          <w:rFonts w:asciiTheme="minorEastAsia" w:eastAsiaTheme="minorEastAsia" w:hAnsiTheme="minorEastAsia" w:hint="eastAsia"/>
          <w:color w:val="auto"/>
          <w:sz w:val="30"/>
        </w:rPr>
        <w:lastRenderedPageBreak/>
        <w:t>第十三部分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w:t>
      </w:r>
      <w:bookmarkEnd w:id="300"/>
      <w:bookmarkEnd w:id="301"/>
      <w:r w:rsidRPr="00A4023A">
        <w:rPr>
          <w:rFonts w:asciiTheme="minorEastAsia" w:eastAsiaTheme="minorEastAsia" w:hAnsiTheme="minorEastAsia" w:hint="eastAsia"/>
          <w:color w:val="auto"/>
          <w:sz w:val="30"/>
        </w:rPr>
        <w:t>的财产</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FE7812" w:rsidRPr="00A4023A" w:rsidRDefault="00FE7812" w:rsidP="009A2C46">
      <w:pPr>
        <w:spacing w:line="360" w:lineRule="auto"/>
        <w:ind w:firstLineChars="200" w:firstLine="480"/>
        <w:rPr>
          <w:rFonts w:asciiTheme="minorEastAsia" w:eastAsiaTheme="minorEastAsia" w:hAnsiTheme="minorEastAsia"/>
          <w:bCs/>
          <w:sz w:val="24"/>
        </w:rPr>
      </w:pP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一、基金资产总值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基金资产总值是指基金拥有的各类有价证券、银行存款本息和基金应收的款项以及其他资产的价值总和。</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二、基金资产净值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基金资产净值是指基金资产总值减去基金负债后的价值。</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三、基金财产的账户</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7" w:name="_Hlt88841837"/>
      <w:bookmarkEnd w:id="317"/>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四、基金财产的保管和处分</w:t>
      </w:r>
      <w:bookmarkStart w:id="318" w:name="_Hlt88900062"/>
      <w:bookmarkEnd w:id="318"/>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kern w:val="44"/>
          <w:sz w:val="21"/>
        </w:rPr>
        <w:br w:type="page"/>
      </w:r>
      <w:bookmarkStart w:id="319" w:name="_Toc17782"/>
      <w:bookmarkStart w:id="320" w:name="_Toc7802"/>
      <w:bookmarkStart w:id="321" w:name="_Toc19714"/>
      <w:bookmarkStart w:id="322" w:name="_Toc31917"/>
      <w:bookmarkStart w:id="323" w:name="_Toc27832"/>
      <w:bookmarkStart w:id="324" w:name="_Toc871"/>
      <w:bookmarkStart w:id="325" w:name="_Toc432751659"/>
      <w:bookmarkStart w:id="326" w:name="_Toc488766911"/>
      <w:bookmarkStart w:id="327" w:name="_Toc139991744"/>
      <w:bookmarkStart w:id="328" w:name="_Toc141703894"/>
      <w:r w:rsidRPr="00A4023A">
        <w:rPr>
          <w:rFonts w:asciiTheme="minorEastAsia" w:eastAsiaTheme="minorEastAsia" w:hAnsiTheme="minorEastAsia" w:hint="eastAsia"/>
          <w:color w:val="auto"/>
          <w:sz w:val="30"/>
        </w:rPr>
        <w:lastRenderedPageBreak/>
        <w:t>第十四部分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基金资产估值</w:t>
      </w:r>
      <w:bookmarkEnd w:id="319"/>
      <w:bookmarkEnd w:id="320"/>
      <w:bookmarkEnd w:id="321"/>
      <w:bookmarkEnd w:id="322"/>
      <w:bookmarkEnd w:id="323"/>
      <w:bookmarkEnd w:id="324"/>
      <w:bookmarkEnd w:id="325"/>
      <w:bookmarkEnd w:id="326"/>
    </w:p>
    <w:p w:rsidR="00FE7812" w:rsidRPr="00A4023A" w:rsidRDefault="00FE7812">
      <w:pPr>
        <w:spacing w:line="360" w:lineRule="auto"/>
        <w:ind w:firstLineChars="200" w:firstLine="480"/>
        <w:rPr>
          <w:rFonts w:asciiTheme="minorEastAsia" w:eastAsiaTheme="minorEastAsia" w:hAnsiTheme="minorEastAsia"/>
          <w:bCs/>
          <w:sz w:val="24"/>
        </w:rPr>
      </w:pPr>
    </w:p>
    <w:p w:rsidR="006F7225" w:rsidRPr="00A4023A" w:rsidRDefault="00176036" w:rsidP="00E65AE1">
      <w:pPr>
        <w:spacing w:line="360" w:lineRule="auto"/>
        <w:ind w:firstLineChars="200" w:firstLine="480"/>
        <w:rPr>
          <w:rFonts w:asciiTheme="minorEastAsia" w:eastAsiaTheme="minorEastAsia" w:hAnsiTheme="minorEastAsia"/>
          <w:bCs/>
          <w:sz w:val="24"/>
        </w:rPr>
      </w:pPr>
      <w:bookmarkStart w:id="329" w:name="_Toc141703895"/>
      <w:bookmarkStart w:id="330" w:name="_Toc139991745"/>
      <w:bookmarkStart w:id="331" w:name="_Toc32046"/>
      <w:bookmarkEnd w:id="327"/>
      <w:bookmarkEnd w:id="328"/>
      <w:r w:rsidRPr="00A4023A">
        <w:rPr>
          <w:rFonts w:asciiTheme="minorEastAsia" w:eastAsiaTheme="minorEastAsia" w:hAnsiTheme="minorEastAsia" w:hint="eastAsia"/>
          <w:bCs/>
          <w:sz w:val="24"/>
        </w:rPr>
        <w:t>一、估值日</w:t>
      </w:r>
    </w:p>
    <w:p w:rsidR="006F7225" w:rsidRPr="00A4023A" w:rsidRDefault="00176036" w:rsidP="00E65AE1">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本基金的估值日为本基金相关的证券</w:t>
      </w:r>
      <w:r w:rsidRPr="00A4023A">
        <w:rPr>
          <w:rFonts w:asciiTheme="minorEastAsia" w:eastAsiaTheme="minorEastAsia" w:hAnsiTheme="minorEastAsia"/>
          <w:bCs/>
          <w:sz w:val="24"/>
        </w:rPr>
        <w:t>/期货</w:t>
      </w:r>
      <w:r w:rsidRPr="00A4023A">
        <w:rPr>
          <w:rFonts w:asciiTheme="minorEastAsia" w:eastAsiaTheme="minorEastAsia" w:hAnsiTheme="minorEastAsia" w:hint="eastAsia"/>
          <w:bCs/>
          <w:sz w:val="24"/>
        </w:rPr>
        <w:t>交易场所的交易日以及国家法律法规规定需要对外披露基金净值的非交易日。</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二、估值对象</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基金所拥有的股票、权证、债券、股指期货和银行存款本息、应收款项、其它投资等资产及负债。</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三、估值方法</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、证券交易所上市的权益类证券的估值</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交易所上市的权益类证券（包括股票、权证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、处于未上市期间的权益类证券应区分如下情况处理：</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）送股、转增股、配股和公开增发的新股，按估值日在证券交易所挂牌的同一股票的估值方法估值；该日无交易的，以最近一日的市价（收盘价）估值；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）首次公开发行未上市的股票和权证，采用估值技术确定公允价值，在估值技术难以可靠计量公允价值的情况下，按成本估值；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、交易所市场交易的固定收益品种的估值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）对在交易所市场上市交易或挂牌转让的不含权固定收益品种（另有规定的除外），选取第三方估值机构提供的相应品种当日的估值净价进行估值；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）对在交易所市场上市交易或挂牌转让的含权固定收益品种（另有规定的除外），选取第三方估值机构提供的相应品种当日的唯一估值净价或推荐估值</w:t>
      </w:r>
      <w:r w:rsidRPr="00A4023A">
        <w:rPr>
          <w:rFonts w:asciiTheme="minorEastAsia" w:eastAsiaTheme="minorEastAsia" w:hAnsiTheme="minorEastAsia" w:hint="eastAsia"/>
          <w:bCs/>
          <w:sz w:val="24"/>
        </w:rPr>
        <w:lastRenderedPageBreak/>
        <w:t>净价进行估值；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）对在交易所市场上市交易的可转换债券，选取每日收盘价作为估值全价；</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对在交易所市场挂牌转让的资产支持证券，鉴于目前尚不存在活跃市场而采用估值技术确定其公允价值；如成本能够近似体现公允价值，按成本估值。基金管理人应持续评估上述做法的适当性，并在情况发生改变时做出适当调整；</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）对在交易所市场发行未上市或未挂牌转让的债券，采用估值技术确定公允价值，在估值技术难以可靠计量公允价值的情况下，按成本估值。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、银行间市场交易的固定收益品种的估值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）对银行间市场上不含权的固定收益品种，选取第三方估值机构提供的相应品种当日的估值净价进行估值；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银行间市场上含权的固定收益品种，选取第三方估值机构提供的相应品种当日的唯一估值净价或推荐估值净价进行估值。对于含投资人回售权的固定收益品种，回售登记期截止日（含当日）后未行使回售权的按照长待偿期所对应的价格进行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）银行间市场未上市，且第三方估值机构未提供估值价格的债券，在发行利率与二级市场利率不存在明显差异、未上市期间市场利率没有发生大的变动的情况下，按成本估值。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、同一证券同时在两个或两个以上市场交易的，按证券所处的市场分别估值。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、本基金投资股指期货合约，一般以估值当日结算价进行估值，估值当日无结算价的，且最近交易日后经济环境未发生重大变化的，采用最近交易日结算价估值。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、如有确凿证据表明按上述方法进行估值不能客观反映其公允价值的，基金管理人可根据具体情况与基金托管人商定后，按最能反映公允价值的价格估值。</w:t>
      </w:r>
    </w:p>
    <w:p w:rsidR="006F7225" w:rsidRPr="00A4023A" w:rsidRDefault="00176036" w:rsidP="006C1969">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、相关法律法规以及监管部门有强制规定的，从其规定。如有新增事项，按国家最新规定估值。</w:t>
      </w:r>
    </w:p>
    <w:p w:rsidR="00425B2E" w:rsidRPr="00A4023A" w:rsidRDefault="00176036" w:rsidP="00A4023A">
      <w:pPr>
        <w:spacing w:line="360" w:lineRule="auto"/>
        <w:ind w:firstLineChars="200" w:firstLine="420"/>
      </w:pPr>
      <w:r w:rsidRPr="00A4023A">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四、估值程序</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、基金份额净值是按照每个工作日闭市后，基金资产净值除以当日基金份额的余额数量计算，精确到</w:t>
      </w:r>
      <w:r w:rsidRPr="00A4023A">
        <w:rPr>
          <w:rFonts w:asciiTheme="minorEastAsia" w:eastAsiaTheme="minorEastAsia" w:hAnsiTheme="minorEastAsia"/>
          <w:bCs/>
          <w:sz w:val="24"/>
        </w:rPr>
        <w:t>0.0001</w:t>
      </w:r>
      <w:r w:rsidRPr="00A4023A">
        <w:rPr>
          <w:rFonts w:asciiTheme="minorEastAsia" w:eastAsiaTheme="minorEastAsia" w:hAnsiTheme="minorEastAsia" w:hint="eastAsia"/>
          <w:bCs/>
          <w:sz w:val="24"/>
        </w:rPr>
        <w:t>元，小数点后第</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位四舍五入。国家另有规定的，从其规定。</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基金管理人每个工作日计算基金资产净值及基金份额净值，并按规定公告。</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五、估值错误的处理</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基金管理人和基金托管人将采取必要、适当、合理的措施确保基金资产估值的准确性、及时性。当基金份额净值小数点后</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位以内</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含第</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位</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发生估值错误时，视为基金份额净值错误。</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本基金合同的当事人应按照以下约定处理：</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、估值错误类型</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受损方</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的直接损失按下述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估值错误处理原则</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给予赔偿，承担赔偿责任。</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上述估值错误的主要类型包括但不限于：资料申报差错、数据传输差错、数据计算差错、系统故障差错、下达指令差错等。</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、估值错误处理原则</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sidRPr="00A4023A">
        <w:rPr>
          <w:rFonts w:asciiTheme="minorEastAsia" w:eastAsiaTheme="minorEastAsia" w:hAnsiTheme="minorEastAsia" w:hint="eastAsia"/>
          <w:bCs/>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）估值错误的责任方对有关当事人的直接损失负责，不对间接损失负责，并且仅对估值错误的有关直接当事人负责，不对第三方负责。</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受损方</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）估值错误调整采用尽量恢复至假设未发生估值错误的正确情形的方式。</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如果基金管理人委托的第三方造成基金资产的损失，并拒绝进行赔偿时，由基金管理人负责向差错方追偿。</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、估值错误处理程序</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估值错误被发现后，有关的当事人应当及时进行处理，处理的程序如下：</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）查明估值错误发生的原因，列明所有的当事人，并根据估值错误发生的原因确定估值错误的责任方；</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）根据估值错误处理原则或当事人协商的方法对因估值错误造成的损失进行评估；</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）根据估值错误处理原则或当事人协商的方法由估值错误的责任方进行更正和赔偿损失；</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）根据估值错误处理的方法，需要修改基金登记机构交易数据的，由基金登记机构进行更正，并就估值错误的更正向有关当事人进行确认。</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4</w:t>
      </w:r>
      <w:r w:rsidRPr="00A4023A">
        <w:rPr>
          <w:rFonts w:asciiTheme="minorEastAsia" w:eastAsiaTheme="minorEastAsia" w:hAnsiTheme="minorEastAsia" w:hint="eastAsia"/>
          <w:bCs/>
          <w:sz w:val="24"/>
        </w:rPr>
        <w:t>、基金份额净值估值错误处理的方法如下：</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）基金份额净值计算出现错误时，基金管理人应当立即予以纠正，通报基金托管人，并采取合理的措施防止损失进一步扩大。</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）错误偏差达到基金份额净值的</w:t>
      </w:r>
      <w:r w:rsidRPr="00A4023A">
        <w:rPr>
          <w:rFonts w:asciiTheme="minorEastAsia" w:eastAsiaTheme="minorEastAsia" w:hAnsiTheme="minorEastAsia"/>
          <w:bCs/>
          <w:sz w:val="24"/>
        </w:rPr>
        <w:t>0.25%</w:t>
      </w:r>
      <w:r w:rsidRPr="00A4023A">
        <w:rPr>
          <w:rFonts w:asciiTheme="minorEastAsia" w:eastAsiaTheme="minorEastAsia" w:hAnsiTheme="minorEastAsia" w:hint="eastAsia"/>
          <w:bCs/>
          <w:sz w:val="24"/>
        </w:rPr>
        <w:t>时，基金管理人应当通报基金托管人并报中国证监会备案；错误偏差达到基金份额净值的</w:t>
      </w:r>
      <w:r w:rsidRPr="00A4023A">
        <w:rPr>
          <w:rFonts w:asciiTheme="minorEastAsia" w:eastAsiaTheme="minorEastAsia" w:hAnsiTheme="minorEastAsia"/>
          <w:bCs/>
          <w:sz w:val="24"/>
        </w:rPr>
        <w:t>0.5%</w:t>
      </w:r>
      <w:r w:rsidRPr="00A4023A">
        <w:rPr>
          <w:rFonts w:asciiTheme="minorEastAsia" w:eastAsiaTheme="minorEastAsia" w:hAnsiTheme="minorEastAsia" w:hint="eastAsia"/>
          <w:bCs/>
          <w:sz w:val="24"/>
        </w:rPr>
        <w:t>时，基金管理人应当公告。</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）前述内容如法律法规或监管机关另有规定的，从其规定处理。</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六、暂停估值的情形</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、基金投资所涉及的证券、期货交易市场遇法定节假日或因其他原因暂停营业时；</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、因不可抗力或其他情形致使基金管理人、基金托管人无法准确评估基金资产价值时；</w:t>
      </w:r>
    </w:p>
    <w:p w:rsidR="006F7225" w:rsidRPr="00A4023A" w:rsidRDefault="00176036" w:rsidP="00CF42B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、中国证监会和基金合同认定的其它情形。</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七、基金净值的确认</w:t>
      </w:r>
    </w:p>
    <w:p w:rsidR="006F7225"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CC5AB3" w:rsidRPr="00A4023A" w:rsidRDefault="00176036" w:rsidP="00CC5AB3">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八、特殊情形的处理</w:t>
      </w:r>
    </w:p>
    <w:p w:rsidR="00CC5AB3" w:rsidRPr="00A4023A" w:rsidRDefault="00176036" w:rsidP="00CC5AB3">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、基金管理人按估值方法的第</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项进行估值时，所造成的误差不作为基金资产估值错误处理；</w:t>
      </w:r>
    </w:p>
    <w:p w:rsidR="006F7225" w:rsidRPr="00A4023A" w:rsidRDefault="00176036" w:rsidP="007A13F0">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由于证券、期货交易所及其登记结算公司发送的数据错误，或由于不可抗力等原因，基金管理人和基金托管人虽然已经采取必要、适当、合理的措施进行检查，但是未能发现该错误或即使发现错误但因前述原因无法及时更正的，由此造成的基金资产估值错误，基金管理人和基金托管人免除赔偿责任。但基金管理人、基金托管人应当积极采取必要的措施减轻或消除由此造成的影响。</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sz w:val="30"/>
        </w:rPr>
        <w:br w:type="page"/>
      </w:r>
      <w:bookmarkStart w:id="332" w:name="_Toc32041"/>
      <w:bookmarkStart w:id="333" w:name="_Toc3365"/>
      <w:bookmarkStart w:id="334" w:name="_Toc15779"/>
      <w:bookmarkStart w:id="335" w:name="_Toc12105"/>
      <w:bookmarkStart w:id="336" w:name="_Toc19752"/>
      <w:bookmarkStart w:id="337" w:name="_Toc13987"/>
      <w:bookmarkStart w:id="338" w:name="_Toc19706"/>
      <w:bookmarkStart w:id="339" w:name="_Toc24601"/>
      <w:bookmarkStart w:id="340" w:name="_Toc32227"/>
      <w:bookmarkStart w:id="341" w:name="_Toc432751660"/>
      <w:bookmarkStart w:id="342" w:name="_Toc488766912"/>
      <w:r w:rsidRPr="00A4023A">
        <w:rPr>
          <w:rFonts w:asciiTheme="minorEastAsia" w:eastAsiaTheme="minorEastAsia" w:hAnsiTheme="minorEastAsia" w:hint="eastAsia"/>
          <w:color w:val="auto"/>
          <w:sz w:val="30"/>
        </w:rPr>
        <w:lastRenderedPageBreak/>
        <w:t>第十五部分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基金费用与税收</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FE7812" w:rsidRPr="00A4023A" w:rsidRDefault="00FE7812">
      <w:pPr>
        <w:spacing w:line="360" w:lineRule="auto"/>
        <w:ind w:firstLineChars="200" w:firstLine="480"/>
        <w:rPr>
          <w:rFonts w:asciiTheme="minorEastAsia" w:eastAsiaTheme="minorEastAsia" w:hAnsiTheme="minorEastAsia"/>
          <w:bCs/>
          <w:sz w:val="24"/>
        </w:rPr>
      </w:pP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一、基金费用的种类</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、基金管理人的管理费；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、基金托管人的托管费；</w:t>
      </w:r>
    </w:p>
    <w:p w:rsidR="006C1969"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、《基金合同》生效后的指数使用许可费；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、《基金合同》生效后与基金相关的信息披露费用；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、《基金合同》生效后与基金相关的会计师费、律师费、诉讼费和仲裁费；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、基金份额持有人大会费用；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、基金的证券、期货交易或结算费用；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、基金的银行汇划费用；</w:t>
      </w:r>
    </w:p>
    <w:p w:rsidR="006C1969" w:rsidRPr="00A4023A" w:rsidRDefault="00176036" w:rsidP="007A3BE4">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、账户开户费用、账户维护费用；</w:t>
      </w:r>
    </w:p>
    <w:p w:rsidR="00FE7812" w:rsidRPr="00A4023A" w:rsidRDefault="00176036" w:rsidP="007A3BE4">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、按照国家有关规定和《基金合同》约定，可以在基金财产中列支的其他费用。</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二、基金费用计提方法、计提标准和支付方式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、基金管理人的管理费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本基金的管理费按前一日基金资产净值的</w:t>
      </w:r>
      <w:r w:rsidRPr="00A4023A">
        <w:rPr>
          <w:rFonts w:asciiTheme="minorEastAsia" w:eastAsiaTheme="minorEastAsia" w:hAnsiTheme="minorEastAsia"/>
          <w:bCs/>
          <w:sz w:val="24"/>
        </w:rPr>
        <w:t>0.8%</w:t>
      </w:r>
      <w:r w:rsidRPr="00A4023A">
        <w:rPr>
          <w:rFonts w:asciiTheme="minorEastAsia" w:eastAsiaTheme="minorEastAsia" w:hAnsiTheme="minorEastAsia" w:hint="eastAsia"/>
          <w:bCs/>
          <w:sz w:val="24"/>
        </w:rPr>
        <w:t>年费率计提。管理费的计算方法如下：</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H</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E×0.8%÷</w:t>
      </w:r>
      <w:r w:rsidRPr="00A4023A">
        <w:rPr>
          <w:rFonts w:asciiTheme="minorEastAsia" w:eastAsiaTheme="minorEastAsia" w:hAnsiTheme="minorEastAsia" w:hint="eastAsia"/>
          <w:bCs/>
          <w:sz w:val="24"/>
        </w:rPr>
        <w:t>当年天数</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H</w:t>
      </w:r>
      <w:r w:rsidRPr="00A4023A">
        <w:rPr>
          <w:rFonts w:asciiTheme="minorEastAsia" w:eastAsiaTheme="minorEastAsia" w:hAnsiTheme="minorEastAsia" w:hint="eastAsia"/>
          <w:bCs/>
          <w:sz w:val="24"/>
        </w:rPr>
        <w:t>为每日应计提的基金管理费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E</w:t>
      </w:r>
      <w:r w:rsidRPr="00A4023A">
        <w:rPr>
          <w:rFonts w:asciiTheme="minorEastAsia" w:eastAsiaTheme="minorEastAsia" w:hAnsiTheme="minorEastAsia" w:hint="eastAsia"/>
          <w:bCs/>
          <w:sz w:val="24"/>
        </w:rPr>
        <w:t>为前一日的基金资产净值</w:t>
      </w:r>
    </w:p>
    <w:p w:rsidR="00FE7812" w:rsidRPr="00A4023A" w:rsidRDefault="00176036" w:rsidP="00303F5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基金管理费每日计提，按月支付。由基金托管人根据与基金管理人核对一致的财务数据，自动在月初</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个工作日内、按照指定的账户路径进行资金支付，基金管理人无需再出具资金划拨指令。若遇法定节假日、休息日或不可抗力致使无法按时支付的，支付日期顺延至最近可支付日。费用自动扣划后，基金管理人应进行核对，如发现数据不符，及时联系托管人协商解决。</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、基金托管人的托管费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本基金的托管费按前一日基金资产净值的</w:t>
      </w:r>
      <w:r w:rsidRPr="00A4023A">
        <w:rPr>
          <w:rFonts w:asciiTheme="minorEastAsia" w:eastAsiaTheme="minorEastAsia" w:hAnsiTheme="minorEastAsia"/>
          <w:bCs/>
          <w:sz w:val="24"/>
        </w:rPr>
        <w:t>0.15%</w:t>
      </w:r>
      <w:r w:rsidRPr="00A4023A">
        <w:rPr>
          <w:rFonts w:asciiTheme="minorEastAsia" w:eastAsiaTheme="minorEastAsia" w:hAnsiTheme="minorEastAsia" w:hint="eastAsia"/>
          <w:bCs/>
          <w:sz w:val="24"/>
        </w:rPr>
        <w:t>的年费率计提。托管费的计算方法如下：</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H</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E×0.15%÷</w:t>
      </w:r>
      <w:r w:rsidRPr="00A4023A">
        <w:rPr>
          <w:rFonts w:asciiTheme="minorEastAsia" w:eastAsiaTheme="minorEastAsia" w:hAnsiTheme="minorEastAsia" w:hint="eastAsia"/>
          <w:bCs/>
          <w:sz w:val="24"/>
        </w:rPr>
        <w:t>当年天数</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H</w:t>
      </w:r>
      <w:r w:rsidRPr="00A4023A">
        <w:rPr>
          <w:rFonts w:asciiTheme="minorEastAsia" w:eastAsiaTheme="minorEastAsia" w:hAnsiTheme="minorEastAsia" w:hint="eastAsia"/>
          <w:bCs/>
          <w:sz w:val="24"/>
        </w:rPr>
        <w:t>为每日应计提的基金托管费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E</w:t>
      </w:r>
      <w:r w:rsidRPr="00A4023A">
        <w:rPr>
          <w:rFonts w:asciiTheme="minorEastAsia" w:eastAsiaTheme="minorEastAsia" w:hAnsiTheme="minorEastAsia" w:hint="eastAsia"/>
          <w:bCs/>
          <w:sz w:val="24"/>
        </w:rPr>
        <w:t>为前一日的基金资产净值</w:t>
      </w:r>
    </w:p>
    <w:p w:rsidR="00FE7812" w:rsidRPr="00A4023A" w:rsidRDefault="00176036" w:rsidP="00303F5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基金托管费每日计提，按月支付。由基金托管人根据与基金管理人核对一致的财务数据，自动在月初</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个工作日内、按照指定的账户路径进行资金支付，基金管理人无需再出具资金划拨指令。若遇法定节假日、休息日或不可抗力致使无法按时支付的，支付日期顺延至最近可支付日。费用自动扣划后，基金管理人应进行核对，如发现数据不符，及时联系托管人协商解决。</w:t>
      </w:r>
    </w:p>
    <w:p w:rsidR="00CA3EE6" w:rsidRPr="00A4023A" w:rsidRDefault="00176036" w:rsidP="00CA3EE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、《基金合同》生效后的指数使用许可费</w:t>
      </w:r>
    </w:p>
    <w:p w:rsidR="00CA3EE6" w:rsidRPr="00A4023A" w:rsidRDefault="00176036" w:rsidP="00CA3EE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需根据与中证指数有限公司签署的指数使用许可协议的约定向中证指数有限公司支付指数使用许可费。如上述指数使用许可协议约定的指数使用许可费的费率、计算方法及其他相关条款发生变更，本条款将相应变更，而无需召开基金份额持有人大会。基金管理人应及时按照《信息披露办法》的规定在指定媒介进行公告。指数使用许可费自基金合同生效之日起从基金资产中计收，计算方法如下：</w:t>
      </w:r>
    </w:p>
    <w:p w:rsidR="00CA3EE6" w:rsidRPr="00A4023A" w:rsidRDefault="00176036" w:rsidP="00CA3EE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指数使用许可费按前一日的基金资产净值的</w:t>
      </w:r>
      <w:r w:rsidRPr="00A4023A">
        <w:rPr>
          <w:rFonts w:asciiTheme="minorEastAsia" w:eastAsiaTheme="minorEastAsia" w:hAnsiTheme="minorEastAsia"/>
          <w:bCs/>
          <w:sz w:val="24"/>
        </w:rPr>
        <w:t>0.016%</w:t>
      </w:r>
      <w:r w:rsidRPr="00A4023A">
        <w:rPr>
          <w:rFonts w:asciiTheme="minorEastAsia" w:eastAsiaTheme="minorEastAsia" w:hAnsiTheme="minorEastAsia" w:hint="eastAsia"/>
          <w:bCs/>
          <w:sz w:val="24"/>
        </w:rPr>
        <w:t>的年费率计提。指数使用许可费每日计提，逐日累计，按季支付。计算方法如下：</w:t>
      </w:r>
    </w:p>
    <w:p w:rsidR="00CA3EE6" w:rsidRPr="00A4023A" w:rsidRDefault="00176036" w:rsidP="00CA3EE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H</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E</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0.016%</w:t>
      </w:r>
      <w:r w:rsidRPr="00A4023A">
        <w:rPr>
          <w:rFonts w:asciiTheme="minorEastAsia" w:eastAsiaTheme="minorEastAsia" w:hAnsiTheme="minorEastAsia" w:hint="eastAsia"/>
          <w:bCs/>
          <w:sz w:val="24"/>
        </w:rPr>
        <w:t>÷当年天数</w:t>
      </w:r>
    </w:p>
    <w:p w:rsidR="00CA3EE6" w:rsidRPr="00A4023A" w:rsidRDefault="00176036" w:rsidP="00CA3EE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 xml:space="preserve">H </w:t>
      </w:r>
      <w:r w:rsidRPr="00A4023A">
        <w:rPr>
          <w:rFonts w:asciiTheme="minorEastAsia" w:eastAsiaTheme="minorEastAsia" w:hAnsiTheme="minorEastAsia" w:hint="eastAsia"/>
          <w:bCs/>
          <w:sz w:val="24"/>
        </w:rPr>
        <w:t>为每日应计提的指数使用许可费</w:t>
      </w:r>
    </w:p>
    <w:p w:rsidR="00CA3EE6" w:rsidRPr="00A4023A" w:rsidRDefault="00176036" w:rsidP="00CA3EE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 xml:space="preserve">E </w:t>
      </w:r>
      <w:r w:rsidRPr="00A4023A">
        <w:rPr>
          <w:rFonts w:asciiTheme="minorEastAsia" w:eastAsiaTheme="minorEastAsia" w:hAnsiTheme="minorEastAsia" w:hint="eastAsia"/>
          <w:bCs/>
          <w:sz w:val="24"/>
        </w:rPr>
        <w:t>为前一日的基金资产净值</w:t>
      </w:r>
    </w:p>
    <w:p w:rsidR="00CA3EE6" w:rsidRPr="00A4023A" w:rsidRDefault="00176036" w:rsidP="00CA3EE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基金合同生效之日所在季度的指数使用许可费，按实际计提金额收取，不设下限。自基金合同生效之日所在季度的下一个季度起，指数使用许可费的收取下限为每季度</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万元。指数使用许可费将按照上述指数使用许可协议的约定进行支付。</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上述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一、基金费用的种类</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中第</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项费用，根据有关法规及相应协议规定，按费用实际支出金额列入当期费用，由基金托管人从基金财产中支付。</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三、不列入基金费用的项目</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下列费用不列入基金费用：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、基金管理人和基金托管人因未履行或未完全履行义务导致的费用支出或</w:t>
      </w:r>
      <w:r w:rsidRPr="00A4023A">
        <w:rPr>
          <w:rFonts w:asciiTheme="minorEastAsia" w:eastAsiaTheme="minorEastAsia" w:hAnsiTheme="minorEastAsia" w:hint="eastAsia"/>
          <w:bCs/>
          <w:sz w:val="24"/>
        </w:rPr>
        <w:lastRenderedPageBreak/>
        <w:t>基金财产的损失；</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、基金管理人和基金托管人处理与基金运作无关的事项发生的费用；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、《基金合同》生效前的相关费用；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、其他根据相关法律法规及中国证监会的有关规定不得列入基金费用的项目。</w:t>
      </w:r>
      <w:bookmarkStart w:id="343" w:name="_Hlt88827255"/>
      <w:bookmarkEnd w:id="343"/>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四、基金税收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本基金运作过程中涉及的各纳税主体，其纳税义务按国家税收法律、法规执行。</w:t>
      </w:r>
    </w:p>
    <w:p w:rsidR="00F93610" w:rsidRPr="00A4023A" w:rsidRDefault="00176036" w:rsidP="00F93610">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五、费用调整</w:t>
      </w:r>
    </w:p>
    <w:p w:rsidR="00F93610" w:rsidRPr="00A4023A" w:rsidRDefault="00176036" w:rsidP="00F93610">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基金管理人和基金托管人协商一致，并履行适当程序后，可根据基金发展情况调整基金管理费率、基金托管费率等相关费率。</w:t>
      </w:r>
    </w:p>
    <w:p w:rsidR="00F93610" w:rsidRPr="00A4023A" w:rsidRDefault="00176036" w:rsidP="00F93610">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调整基金管理费率、基金托管费率等费率，须召开基金份额持有人大会审议。</w:t>
      </w:r>
    </w:p>
    <w:p w:rsidR="00F93610" w:rsidRPr="00A4023A" w:rsidRDefault="00176036" w:rsidP="00F93610">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基金管理人必须依照有关规定最迟于新的费率实施日前在指定媒介上刊登公告。</w:t>
      </w:r>
    </w:p>
    <w:p w:rsidR="00977DAD" w:rsidRPr="00A4023A" w:rsidRDefault="00977DAD" w:rsidP="007A13F0">
      <w:pPr>
        <w:spacing w:line="360" w:lineRule="auto"/>
        <w:ind w:firstLineChars="200" w:firstLine="480"/>
        <w:rPr>
          <w:rFonts w:asciiTheme="minorEastAsia" w:eastAsiaTheme="minorEastAsia" w:hAnsiTheme="minorEastAsia"/>
          <w:bCs/>
          <w:sz w:val="24"/>
        </w:rPr>
      </w:pPr>
    </w:p>
    <w:p w:rsidR="00FE7812" w:rsidRPr="00A4023A" w:rsidRDefault="00176036">
      <w:pPr>
        <w:pStyle w:val="1"/>
        <w:spacing w:before="0" w:after="0"/>
        <w:jc w:val="center"/>
        <w:rPr>
          <w:rFonts w:asciiTheme="minorEastAsia" w:eastAsiaTheme="minorEastAsia" w:hAnsiTheme="minorEastAsia"/>
          <w:color w:val="auto"/>
          <w:sz w:val="30"/>
        </w:rPr>
      </w:pPr>
      <w:bookmarkStart w:id="344" w:name="_Toc93226149"/>
      <w:bookmarkStart w:id="345" w:name="_Toc92662707"/>
      <w:bookmarkStart w:id="346" w:name="_Toc128310499"/>
      <w:bookmarkStart w:id="347" w:name="_Toc139991746"/>
      <w:bookmarkStart w:id="348" w:name="_Toc22552"/>
      <w:bookmarkStart w:id="349" w:name="_Toc141703896"/>
      <w:r w:rsidRPr="00A4023A">
        <w:rPr>
          <w:rFonts w:asciiTheme="minorEastAsia" w:eastAsiaTheme="minorEastAsia" w:hAnsiTheme="minorEastAsia"/>
          <w:b w:val="0"/>
          <w:bCs/>
          <w:color w:val="auto"/>
          <w:sz w:val="30"/>
        </w:rPr>
        <w:br w:type="page"/>
      </w:r>
      <w:bookmarkStart w:id="350" w:name="_Toc19558"/>
      <w:bookmarkStart w:id="351" w:name="_Toc15525"/>
      <w:bookmarkStart w:id="352" w:name="_Toc3656"/>
      <w:bookmarkStart w:id="353" w:name="_Toc25883"/>
      <w:bookmarkStart w:id="354" w:name="_Toc178"/>
      <w:bookmarkStart w:id="355" w:name="_Toc12761"/>
      <w:bookmarkStart w:id="356" w:name="_Toc20052"/>
      <w:bookmarkStart w:id="357" w:name="_Toc1617"/>
      <w:bookmarkStart w:id="358" w:name="_Toc21829"/>
      <w:bookmarkStart w:id="359" w:name="_Toc432751661"/>
      <w:bookmarkStart w:id="360" w:name="_Toc488766913"/>
      <w:r w:rsidRPr="00A4023A">
        <w:rPr>
          <w:rFonts w:asciiTheme="minorEastAsia" w:eastAsiaTheme="minorEastAsia" w:hAnsiTheme="minorEastAsia" w:hint="eastAsia"/>
          <w:color w:val="auto"/>
          <w:sz w:val="30"/>
        </w:rPr>
        <w:lastRenderedPageBreak/>
        <w:t>第十六部分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w:t>
      </w:r>
      <w:bookmarkEnd w:id="344"/>
      <w:bookmarkEnd w:id="345"/>
      <w:r w:rsidRPr="00A4023A">
        <w:rPr>
          <w:rFonts w:asciiTheme="minorEastAsia" w:eastAsiaTheme="minorEastAsia" w:hAnsiTheme="minorEastAsia" w:hint="eastAsia"/>
          <w:color w:val="auto"/>
          <w:sz w:val="30"/>
        </w:rPr>
        <w:t>的收益与分配</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FE7812" w:rsidRPr="00A4023A" w:rsidRDefault="00FE7812">
      <w:pPr>
        <w:rPr>
          <w:rFonts w:asciiTheme="minorEastAsia" w:eastAsiaTheme="minorEastAsia" w:hAnsiTheme="minorEastAsia"/>
          <w:bCs/>
        </w:rPr>
      </w:pP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一、基金利润的构成</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基金利润指基金利息收入、投资收益、公允价值变动收益和其他收入扣除相关费用后的余额，基金已实现收益指基金利润减去公允价值变动收益后的余额。</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二、基金可供分配利润</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基金可供分配利润指截至收益分配基准日基金未分配利润与未分配利润中已实现收益的孰低数。</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三、基金收益分配原则</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、本基金在符合基金法定分红条件的前提下可进行收益分配，具体分红方案见基金管理人根据基金运作情况届时不定期发布的相关分红公告，若《基金合同》生效不满</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个月可不进行收益分配；</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、基金收益分配后基金份额净值不能低于面值；即基金收益分配基准日的基金份额净值减去每单位基金份额收益分配金额后不能低于面值；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、每一基金份额享有同等分配权；</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、法律法规或监管机关另有规定的，从其规定。</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四、收益分配方案</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基金收益分配方案中应载明截止收益分配基准日的可供分配利润、基金收益分配对象、分配时间、分配数额及比例、分配方式等内容。</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五、收益分配方案的确定、公告与实施</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本基金收益分配方案由基金管理人拟定，并由基金托管人复核，在</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个工作日内在指定媒介公告并报中国证监会备案。</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基金红利发放日距离收益分配基准日（即可供分配利润计算截止日）的时间不得超过</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个工作日。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六、基金收益分配中发生的费用</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基金收益分配时所发生的银行转账或其他手续费用由投资者自行承担。当投</w:t>
      </w:r>
      <w:r w:rsidRPr="00A4023A">
        <w:rPr>
          <w:rFonts w:asciiTheme="minorEastAsia" w:eastAsiaTheme="minorEastAsia" w:hAnsiTheme="minorEastAsia" w:hint="eastAsia"/>
          <w:bCs/>
          <w:sz w:val="24"/>
        </w:rPr>
        <w:lastRenderedPageBreak/>
        <w:t>资者的现金红利小于一定金额，不足于支付银行转账或其他手续费用时，基金登记机构可将基金份额持有人的现金红利自动转为基金份额。红利再投资的计算方法，依照《业务规则》执行。</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kern w:val="44"/>
          <w:sz w:val="21"/>
        </w:rPr>
        <w:br w:type="page"/>
      </w:r>
      <w:bookmarkStart w:id="361" w:name="_Toc93226150"/>
      <w:bookmarkStart w:id="362" w:name="_Toc92662708"/>
      <w:bookmarkStart w:id="363" w:name="_Toc128310500"/>
      <w:bookmarkStart w:id="364" w:name="_Toc141703897"/>
      <w:bookmarkStart w:id="365" w:name="_Toc139991747"/>
      <w:bookmarkStart w:id="366" w:name="_Toc1043"/>
      <w:bookmarkStart w:id="367" w:name="_Toc29695"/>
      <w:bookmarkStart w:id="368" w:name="_Toc23859"/>
      <w:bookmarkStart w:id="369" w:name="_Toc13255"/>
      <w:bookmarkStart w:id="370" w:name="_Toc17499"/>
      <w:bookmarkStart w:id="371" w:name="_Toc28961"/>
      <w:bookmarkStart w:id="372" w:name="_Toc10894"/>
      <w:bookmarkStart w:id="373" w:name="_Toc18007"/>
      <w:bookmarkStart w:id="374" w:name="_Toc31736"/>
      <w:bookmarkStart w:id="375" w:name="_Toc21206"/>
      <w:bookmarkStart w:id="376" w:name="_Toc432751662"/>
      <w:bookmarkStart w:id="377" w:name="_Toc488766914"/>
      <w:r w:rsidRPr="00A4023A">
        <w:rPr>
          <w:rFonts w:asciiTheme="minorEastAsia" w:eastAsiaTheme="minorEastAsia" w:hAnsiTheme="minorEastAsia" w:hint="eastAsia"/>
          <w:color w:val="auto"/>
          <w:sz w:val="30"/>
        </w:rPr>
        <w:lastRenderedPageBreak/>
        <w:t>第十七部分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w:t>
      </w:r>
      <w:bookmarkEnd w:id="361"/>
      <w:bookmarkEnd w:id="362"/>
      <w:r w:rsidRPr="00A4023A">
        <w:rPr>
          <w:rFonts w:asciiTheme="minorEastAsia" w:eastAsiaTheme="minorEastAsia" w:hAnsiTheme="minorEastAsia" w:hint="eastAsia"/>
          <w:color w:val="auto"/>
          <w:sz w:val="30"/>
        </w:rPr>
        <w:t>的会计与审计</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FE7812" w:rsidRPr="00A4023A" w:rsidRDefault="00FE7812" w:rsidP="009A2C46">
      <w:pPr>
        <w:spacing w:line="360" w:lineRule="auto"/>
        <w:ind w:firstLineChars="200" w:firstLine="480"/>
        <w:rPr>
          <w:rFonts w:asciiTheme="minorEastAsia" w:eastAsiaTheme="minorEastAsia" w:hAnsiTheme="minorEastAsia"/>
          <w:bCs/>
          <w:sz w:val="24"/>
        </w:rPr>
      </w:pP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一、基金会计政策</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、基金管理人为本基金的基金会计责任方；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、基金的会计年度为公历年度的</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日至</w:t>
      </w:r>
      <w:r w:rsidRPr="00A4023A">
        <w:rPr>
          <w:rFonts w:asciiTheme="minorEastAsia" w:eastAsiaTheme="minorEastAsia" w:hAnsiTheme="minorEastAsia"/>
          <w:bCs/>
          <w:sz w:val="24"/>
        </w:rPr>
        <w:t>12</w:t>
      </w:r>
      <w:r w:rsidRPr="00A4023A">
        <w:rPr>
          <w:rFonts w:asciiTheme="minorEastAsia" w:eastAsiaTheme="minorEastAsia" w:hAnsiTheme="minorEastAsia" w:hint="eastAsia"/>
          <w:bCs/>
          <w:sz w:val="24"/>
        </w:rPr>
        <w:t>月</w:t>
      </w:r>
      <w:r w:rsidRPr="00A4023A">
        <w:rPr>
          <w:rFonts w:asciiTheme="minorEastAsia" w:eastAsiaTheme="minorEastAsia" w:hAnsiTheme="minorEastAsia"/>
          <w:bCs/>
          <w:sz w:val="24"/>
        </w:rPr>
        <w:t>31</w:t>
      </w:r>
      <w:r w:rsidRPr="00A4023A">
        <w:rPr>
          <w:rFonts w:asciiTheme="minorEastAsia" w:eastAsiaTheme="minorEastAsia" w:hAnsiTheme="minorEastAsia" w:hint="eastAsia"/>
          <w:bCs/>
          <w:sz w:val="24"/>
        </w:rPr>
        <w:t>日；基金首次募集的会计年度按如下原则：如果《基金合同》生效少于</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个月，可以并入下一个会计年度；</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、基金核算以人民币为记账本位币，以人民币元为记账单位；</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、会计制度执行国家有关会计制度；</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、本基金独立建账、独立核算；</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、基金管理人及基金托管人各自保留完整的会计账目、凭证并进行日常的会计核算，按照有关规定编制基金会计报表；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、基金托管人每月与基金管理人就基金的会计核算、报表编制等进行核对并以书面方式确认。</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二、基金的年度审计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、基金管理人聘请与基金管理人、基金托管人相互独立的具有证券从业资格的会计师事务所及其注册会计师对本基金的年度财务报表进行审计。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、会计师事务所更换经办注册会计师，应事先征得基金管理人同意。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w:t>
      </w:r>
      <w:bookmarkStart w:id="378" w:name="_Hlt4221115"/>
      <w:bookmarkEnd w:id="378"/>
      <w:r w:rsidRPr="00A4023A">
        <w:rPr>
          <w:rFonts w:asciiTheme="minorEastAsia" w:eastAsiaTheme="minorEastAsia" w:hAnsiTheme="minorEastAsia" w:hint="eastAsia"/>
          <w:bCs/>
          <w:sz w:val="24"/>
        </w:rPr>
        <w:t>基金管理人认为有充足理由更换会计师事务所，须通报基金托管人。更换会计师事务所需在</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个工作日内在指定媒介公告并报中国证监会备案。</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rPr>
        <w:br w:type="page"/>
      </w:r>
      <w:bookmarkStart w:id="379" w:name="_Toc93226151"/>
      <w:bookmarkStart w:id="380" w:name="_Toc92662709"/>
      <w:bookmarkStart w:id="381" w:name="_Toc3056"/>
      <w:bookmarkStart w:id="382" w:name="_Toc193"/>
      <w:bookmarkStart w:id="383" w:name="_Toc141703898"/>
      <w:bookmarkStart w:id="384" w:name="_Toc139991748"/>
      <w:bookmarkStart w:id="385" w:name="_Toc128310501"/>
      <w:bookmarkStart w:id="386" w:name="_Toc1421"/>
      <w:bookmarkStart w:id="387" w:name="_Toc8512"/>
      <w:bookmarkStart w:id="388" w:name="_Toc11049"/>
      <w:bookmarkStart w:id="389" w:name="_Toc1173"/>
      <w:bookmarkStart w:id="390" w:name="_Toc12028"/>
      <w:bookmarkStart w:id="391" w:name="_Toc31866"/>
      <w:bookmarkStart w:id="392" w:name="_Toc29289"/>
      <w:bookmarkStart w:id="393" w:name="_Toc11802"/>
      <w:bookmarkStart w:id="394" w:name="_Toc432751663"/>
      <w:bookmarkStart w:id="395" w:name="_Toc488766915"/>
      <w:r w:rsidRPr="00A4023A">
        <w:rPr>
          <w:rFonts w:asciiTheme="minorEastAsia" w:eastAsiaTheme="minorEastAsia" w:hAnsiTheme="minorEastAsia" w:hint="eastAsia"/>
          <w:color w:val="auto"/>
          <w:sz w:val="30"/>
        </w:rPr>
        <w:lastRenderedPageBreak/>
        <w:t>第十八部分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w:t>
      </w:r>
      <w:bookmarkEnd w:id="379"/>
      <w:bookmarkEnd w:id="380"/>
      <w:r w:rsidRPr="00A4023A">
        <w:rPr>
          <w:rFonts w:asciiTheme="minorEastAsia" w:eastAsiaTheme="minorEastAsia" w:hAnsiTheme="minorEastAsia" w:hint="eastAsia"/>
          <w:color w:val="auto"/>
          <w:sz w:val="30"/>
        </w:rPr>
        <w:t>的信息披露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FE7812" w:rsidRPr="00A4023A" w:rsidRDefault="00FE7812">
      <w:pPr>
        <w:spacing w:line="360" w:lineRule="auto"/>
        <w:ind w:firstLineChars="200" w:firstLine="480"/>
        <w:rPr>
          <w:rFonts w:asciiTheme="minorEastAsia" w:eastAsiaTheme="minorEastAsia" w:hAnsiTheme="minorEastAsia"/>
          <w:bCs/>
          <w:sz w:val="24"/>
        </w:rPr>
      </w:pP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一、本基金的信息披露应符合《基金法》、《运作办法》、《信息披露办法》、《基金合同》及其他有关规定。相关法律法规关于信息披露的规定发生变化时，本基金从其最新规定。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二、信息披露义务人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本基金信息披露义务人包括基金管理人、基金托管人、召集基金份额持有人大会的基金份额持有人等法律法规和中国证监会规定的自然人、法人和其他组织。</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本基金信息披露义务人按照法律法规和中国证监会的规定披露基金信息，并保证所披露信息的真实性、准确性和完整性。</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本基金信息披露义务人应当在中国证监会规定时间内，将应予披露的基金信息通过中国证监会指定的媒介和基金管理人、基金托管人的互联网网站（以下简称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网站</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）等媒介披露，并保证基金投资者能够按照《基金合同》约定的时间和方式查阅或者复制公开披露的信息资料。</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三、本基金信息披露义务人承诺公开披露的基金信息，不得有下列行为：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、虚假记载、误导性陈述或者重大遗漏；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、对证券投资业绩进行预测；</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、违规承诺收益或者承担损失；</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、诋毁其他基金管理人、基金托管人或者基金销售机构；</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、登载任何自然人、法人或者其他组织的祝贺性、恭维性或推荐性的文字；</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、中国证监会禁止的其他行为。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四、本基金公开披露的信息应采用中文文本。如同时采用外文文本的，基金信息披露义务人应保证两种文本的内容一致。两种文本发生歧义的，以中文文本为准。</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本基金公开披露的信息采用阿拉伯数字；除特别说明外，货币单位为人民币元。</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五、公开披露的基金信息</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公开披露的基金信息包括：</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（一）基金招募说明书、《基金合同》、基金托管协议</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1</w:t>
      </w:r>
      <w:r w:rsidRPr="00A4023A">
        <w:rPr>
          <w:rFonts w:asciiTheme="minorEastAsia" w:eastAsiaTheme="minorEastAsia" w:hAnsiTheme="minorEastAsia" w:hint="eastAsia"/>
          <w:bCs/>
          <w:sz w:val="24"/>
        </w:rPr>
        <w:t>、《基金合同》是界定《基金合同》当事人的各项权利、义务关系，明确基金份额持有人大会召开的规则及具体程序，说明基金产品的特性等涉及基金投资者重大利益的事项的法律文件。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个月结束之日起</w:t>
      </w:r>
      <w:r w:rsidRPr="00A4023A">
        <w:rPr>
          <w:rFonts w:asciiTheme="minorEastAsia" w:eastAsiaTheme="minorEastAsia" w:hAnsiTheme="minorEastAsia"/>
          <w:bCs/>
          <w:sz w:val="24"/>
        </w:rPr>
        <w:t>45</w:t>
      </w:r>
      <w:r w:rsidRPr="00A4023A">
        <w:rPr>
          <w:rFonts w:asciiTheme="minorEastAsia" w:eastAsiaTheme="minorEastAsia" w:hAnsiTheme="minorEastAsia" w:hint="eastAsia"/>
          <w:bCs/>
          <w:sz w:val="24"/>
        </w:rPr>
        <w:t>日内，更新招募说明书并登载在网站上，将更新后的招募说明书摘要登载在指定媒介上；基金管理人在公告的</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日前向主要办公场所所在地的中国证监会派出机构报送更新的招募说明书，并就有关更新内容提供书面说明。</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、基金托管协议是界定基金托管人和基金管理人在基金财产保管及基金运作监督等活动中的权利、义务关系的法律文件。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基金募集申请经中国证监会注册后，基金管理人在基金份额发售的</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日前，将基金招募说明书、《基金合同》摘要登载在指定媒介上；基金管理人、基金托管人应当将《基金合同》、基金托管协议登载在网站上。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（二）基金份额发售公告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基金管理人应当就基金份额发售的具体事宜编制基金份额发售公告，并在披露招募说明书的当日登载于指定媒介上。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（三）《基金合同》生效公告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基金管理人应当在收到中国证监会确认文件的次日在指定媒介上登载《基金合同》生效公告。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（四）基金资产净值、基金份额净值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《基金合同》生效后，在开始办理基金份额申购或者赎回前，基金管理人应当至少每周公告一次基金资产净值和基金份额净值。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在开始办理基金份额申购或者赎回后，基金管理人应当在每个开放日的次日，通过网站、基金份额发售网点以及其他媒介，披露开放日的基金份额净值和基金份额累计净值。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（五）基金份额申购、赎回价格</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（六）基金定期报告，包括基金年度报告、基金半年度报告和基金季度报告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基金管理人应当在每年结束之日起</w:t>
      </w:r>
      <w:r w:rsidRPr="00A4023A">
        <w:rPr>
          <w:rFonts w:asciiTheme="minorEastAsia" w:eastAsiaTheme="minorEastAsia" w:hAnsiTheme="minorEastAsia"/>
          <w:bCs/>
          <w:sz w:val="24"/>
        </w:rPr>
        <w:t>90</w:t>
      </w:r>
      <w:r w:rsidRPr="00A4023A">
        <w:rPr>
          <w:rFonts w:asciiTheme="minorEastAsia" w:eastAsiaTheme="minorEastAsia" w:hAnsiTheme="minorEastAsia" w:hint="eastAsia"/>
          <w:bCs/>
          <w:sz w:val="24"/>
        </w:rPr>
        <w:t>日内，编制完成基金年度报告，并将年度报告正文登载于网站上，将年度报告摘要登载在指定媒介上。基金年度报告的财务会计报告应当经过审计。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基金管理人应当在上半年结束之日起</w:t>
      </w:r>
      <w:r w:rsidRPr="00A4023A">
        <w:rPr>
          <w:rFonts w:asciiTheme="minorEastAsia" w:eastAsiaTheme="minorEastAsia" w:hAnsiTheme="minorEastAsia"/>
          <w:bCs/>
          <w:sz w:val="24"/>
        </w:rPr>
        <w:t>60</w:t>
      </w:r>
      <w:r w:rsidRPr="00A4023A">
        <w:rPr>
          <w:rFonts w:asciiTheme="minorEastAsia" w:eastAsiaTheme="minorEastAsia" w:hAnsiTheme="minorEastAsia" w:hint="eastAsia"/>
          <w:bCs/>
          <w:sz w:val="24"/>
        </w:rPr>
        <w:t>日内，编制完成基金半年度报告，并将半年度报告正文登载在网站上，将半年度报告摘要登载在指定媒介上。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基金管理人应当在每个季度结束之日起</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个工作日内，编制完成基金季度报告，并将季度报告登载在指定媒介上。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《基金合同》生效不足</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个月的，基金管理人可以不编制当期季度报告、半年度报告或者年度报告。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基金定期报告在公开披露的第</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个工作日，分别报中国证监会和基金管理人主要办公场所所在地中国证监会派出机构备案。报备应当采用电子文本或书面报告方式。</w:t>
      </w:r>
    </w:p>
    <w:p w:rsidR="005F4FDE" w:rsidRPr="00A4023A" w:rsidRDefault="00176036" w:rsidP="007A13F0">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报告期内出现单一投资者持有基金份额比例超过</w:t>
      </w:r>
      <w:r w:rsidRPr="00A4023A">
        <w:rPr>
          <w:rFonts w:asciiTheme="minorEastAsia" w:eastAsiaTheme="minorEastAsia" w:hAnsiTheme="minorEastAsia"/>
          <w:bCs/>
          <w:sz w:val="24"/>
        </w:rPr>
        <w:t>20%</w:t>
      </w:r>
      <w:r w:rsidRPr="00A4023A">
        <w:rPr>
          <w:rFonts w:asciiTheme="minorEastAsia" w:eastAsiaTheme="minorEastAsia" w:hAnsiTheme="minorEastAsia" w:hint="eastAsia"/>
          <w:bCs/>
          <w:sz w:val="24"/>
        </w:rPr>
        <w:t>的情形，基金管理人应当在季度报告、半年度报告、年度报告等定期报告文件中披露该投资者的类别、报告期末持有份额及占比、报告期内持有份额变化情况及产品的特有风险。</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（七）临时报告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本基金发生重大事件，有关信息披露义务人应当按规定编制临时报告书，予以公告，并在公开披露日分别报中国证监会和基金管理人主要办公场所所在地的中国证监会派出机构备案。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前款所称重大事件，是指可能对基金份额持有人权益或者基金份额的价格产生重大影响的下列事件：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、基金份额持有人大会的召开；</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、终止《基金合同》；</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、转换基金运作方式；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4</w:t>
      </w:r>
      <w:r w:rsidRPr="00A4023A">
        <w:rPr>
          <w:rFonts w:asciiTheme="minorEastAsia" w:eastAsiaTheme="minorEastAsia" w:hAnsiTheme="minorEastAsia" w:hint="eastAsia"/>
          <w:bCs/>
          <w:sz w:val="24"/>
        </w:rPr>
        <w:t>、更换基金管理人、基金托管人；</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、基金管理人、基金托管人的法定名称、住所发生变更；</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、基金管理人股东及其出资比例发生变更；</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、基金募集期延长；</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、基金管理人的董事长、总经理及其他高级管理人员、基金经理和基金托管人基金托管部门负责人发生变动；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、基金管理人的董事在一年内变更超过百分之五十；</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、基金管理人、基金托管人基金托管部门的主要业务人员在一年内变动超过百分之三十；</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11</w:t>
      </w:r>
      <w:r w:rsidRPr="00A4023A">
        <w:rPr>
          <w:rFonts w:asciiTheme="minorEastAsia" w:eastAsiaTheme="minorEastAsia" w:hAnsiTheme="minorEastAsia" w:hint="eastAsia"/>
          <w:bCs/>
          <w:sz w:val="24"/>
        </w:rPr>
        <w:t>、涉及基金财产、基金管理业务、基金托管业务的诉讼或者仲裁；</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12</w:t>
      </w:r>
      <w:r w:rsidRPr="00A4023A">
        <w:rPr>
          <w:rFonts w:asciiTheme="minorEastAsia" w:eastAsiaTheme="minorEastAsia" w:hAnsiTheme="minorEastAsia" w:hint="eastAsia"/>
          <w:bCs/>
          <w:sz w:val="24"/>
        </w:rPr>
        <w:t>、基金管理人、基金托管人受到监管部门的调查；</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13</w:t>
      </w:r>
      <w:r w:rsidRPr="00A4023A">
        <w:rPr>
          <w:rFonts w:asciiTheme="minorEastAsia" w:eastAsiaTheme="minorEastAsia" w:hAnsiTheme="minorEastAsia" w:hint="eastAsia"/>
          <w:bCs/>
          <w:sz w:val="24"/>
        </w:rPr>
        <w:t>、基金管理人及其董事、总经理及其他高级管理人员、基金经理受到严重行政处罚，基金托管人及其基金托管部门负责人受到严重行政处罚；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14</w:t>
      </w:r>
      <w:r w:rsidRPr="00A4023A">
        <w:rPr>
          <w:rFonts w:asciiTheme="minorEastAsia" w:eastAsiaTheme="minorEastAsia" w:hAnsiTheme="minorEastAsia" w:hint="eastAsia"/>
          <w:bCs/>
          <w:sz w:val="24"/>
        </w:rPr>
        <w:t>、重大关联交易事项；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、基金收益分配事项；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16</w:t>
      </w:r>
      <w:r w:rsidRPr="00A4023A">
        <w:rPr>
          <w:rFonts w:asciiTheme="minorEastAsia" w:eastAsiaTheme="minorEastAsia" w:hAnsiTheme="minorEastAsia" w:hint="eastAsia"/>
          <w:bCs/>
          <w:sz w:val="24"/>
        </w:rPr>
        <w:t>、基金管理费、基金托管费等费用计提标准、计提方式和费率发生变更；</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17</w:t>
      </w:r>
      <w:r w:rsidRPr="00A4023A">
        <w:rPr>
          <w:rFonts w:asciiTheme="minorEastAsia" w:eastAsiaTheme="minorEastAsia" w:hAnsiTheme="minorEastAsia" w:hint="eastAsia"/>
          <w:bCs/>
          <w:sz w:val="24"/>
        </w:rPr>
        <w:t>、基金份额净值估值错误达基金份额净值百分之零点五；</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18</w:t>
      </w:r>
      <w:r w:rsidRPr="00A4023A">
        <w:rPr>
          <w:rFonts w:asciiTheme="minorEastAsia" w:eastAsiaTheme="minorEastAsia" w:hAnsiTheme="minorEastAsia" w:hint="eastAsia"/>
          <w:bCs/>
          <w:sz w:val="24"/>
        </w:rPr>
        <w:t>、基金改聘会计师事务所；</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19</w:t>
      </w:r>
      <w:r w:rsidRPr="00A4023A">
        <w:rPr>
          <w:rFonts w:asciiTheme="minorEastAsia" w:eastAsiaTheme="minorEastAsia" w:hAnsiTheme="minorEastAsia" w:hint="eastAsia"/>
          <w:bCs/>
          <w:sz w:val="24"/>
        </w:rPr>
        <w:t>、变更基金销售机构；</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20</w:t>
      </w:r>
      <w:r w:rsidRPr="00A4023A">
        <w:rPr>
          <w:rFonts w:asciiTheme="minorEastAsia" w:eastAsiaTheme="minorEastAsia" w:hAnsiTheme="minorEastAsia" w:hint="eastAsia"/>
          <w:bCs/>
          <w:sz w:val="24"/>
        </w:rPr>
        <w:t>、更换基金登记机构；</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21</w:t>
      </w:r>
      <w:r w:rsidRPr="00A4023A">
        <w:rPr>
          <w:rFonts w:asciiTheme="minorEastAsia" w:eastAsiaTheme="minorEastAsia" w:hAnsiTheme="minorEastAsia" w:hint="eastAsia"/>
          <w:bCs/>
          <w:sz w:val="24"/>
        </w:rPr>
        <w:t>、本基金开始办理申购、赎回；</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22</w:t>
      </w:r>
      <w:r w:rsidRPr="00A4023A">
        <w:rPr>
          <w:rFonts w:asciiTheme="minorEastAsia" w:eastAsiaTheme="minorEastAsia" w:hAnsiTheme="minorEastAsia" w:hint="eastAsia"/>
          <w:bCs/>
          <w:sz w:val="24"/>
        </w:rPr>
        <w:t>、本基金申购、赎回费率及其收费方式发生变更；</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23</w:t>
      </w:r>
      <w:r w:rsidRPr="00A4023A">
        <w:rPr>
          <w:rFonts w:asciiTheme="minorEastAsia" w:eastAsiaTheme="minorEastAsia" w:hAnsiTheme="minorEastAsia" w:hint="eastAsia"/>
          <w:bCs/>
          <w:sz w:val="24"/>
        </w:rPr>
        <w:t>、本基金发生巨额赎回并延期支付；</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24</w:t>
      </w:r>
      <w:r w:rsidRPr="00A4023A">
        <w:rPr>
          <w:rFonts w:asciiTheme="minorEastAsia" w:eastAsiaTheme="minorEastAsia" w:hAnsiTheme="minorEastAsia" w:hint="eastAsia"/>
          <w:bCs/>
          <w:sz w:val="24"/>
        </w:rPr>
        <w:t>、本基金连续发生巨额赎回并暂停接受赎回申请；</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25</w:t>
      </w:r>
      <w:r w:rsidRPr="00A4023A">
        <w:rPr>
          <w:rFonts w:asciiTheme="minorEastAsia" w:eastAsiaTheme="minorEastAsia" w:hAnsiTheme="minorEastAsia" w:hint="eastAsia"/>
          <w:bCs/>
          <w:sz w:val="24"/>
        </w:rPr>
        <w:t>、本基金暂停接受申购、赎回申请后重新接受申购、赎回；</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26</w:t>
      </w:r>
      <w:r w:rsidRPr="00A4023A">
        <w:rPr>
          <w:rFonts w:asciiTheme="minorEastAsia" w:eastAsiaTheme="minorEastAsia" w:hAnsiTheme="minorEastAsia" w:hint="eastAsia"/>
          <w:bCs/>
          <w:sz w:val="24"/>
        </w:rPr>
        <w:t>、本基金推出新业务或服务；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27</w:t>
      </w:r>
      <w:r w:rsidRPr="00A4023A">
        <w:rPr>
          <w:rFonts w:asciiTheme="minorEastAsia" w:eastAsiaTheme="minorEastAsia" w:hAnsiTheme="minorEastAsia" w:hint="eastAsia"/>
          <w:bCs/>
          <w:sz w:val="24"/>
        </w:rPr>
        <w:t>、中国证监会规定的其他事项。</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（八）澄清公告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在《基金合同》存续期限内，任何公共媒介中出现的或者在市场上流传的消</w:t>
      </w:r>
      <w:r w:rsidRPr="00A4023A">
        <w:rPr>
          <w:rFonts w:asciiTheme="minorEastAsia" w:eastAsiaTheme="minorEastAsia" w:hAnsiTheme="minorEastAsia" w:hint="eastAsia"/>
          <w:bCs/>
          <w:sz w:val="24"/>
        </w:rPr>
        <w:lastRenderedPageBreak/>
        <w:t>息可能对基金份额价格产生误导性影响或者引起较大波动的，相关信息披露义务人知悉后应当立即对该消息进行公开澄清，并将有关情况立即报告中国证监会。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（九）基金份额持有人大会决议</w:t>
      </w:r>
    </w:p>
    <w:p w:rsidR="00FE7812" w:rsidRPr="00A4023A" w:rsidRDefault="00176036" w:rsidP="00D23685">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基金份额持有人大会决定的事项，应当依法报中国证监会备案，并予以公告。</w:t>
      </w:r>
    </w:p>
    <w:p w:rsidR="00977DAD" w:rsidRPr="00A4023A" w:rsidRDefault="00176036" w:rsidP="00977DA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（十）基金投资股指期货的信息披露</w:t>
      </w:r>
    </w:p>
    <w:p w:rsidR="00977DAD" w:rsidRPr="00A4023A" w:rsidRDefault="00176036" w:rsidP="00977DA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季度报告、半年度报告、年度报告等定期报告和招募说明书（更新）等文件中披露股指期货交易情况，包括投资政策、持仓情况、损益情况等，并充分揭示股指期货交易对基金总体风险的影响以及是否符合既定的投资政策和投资目标等。</w:t>
      </w:r>
    </w:p>
    <w:p w:rsidR="00CE5D55" w:rsidRPr="00A4023A" w:rsidRDefault="00176036" w:rsidP="00CE5D55">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（十一）基金投资资产支持证券信息披露</w:t>
      </w:r>
    </w:p>
    <w:p w:rsidR="00CE5D55" w:rsidRPr="00A4023A" w:rsidRDefault="00176036" w:rsidP="00CE5D55">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名资产支持证券明细。</w:t>
      </w:r>
    </w:p>
    <w:p w:rsidR="00391E2A" w:rsidRPr="00A4023A" w:rsidRDefault="00176036" w:rsidP="00391E2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（十二）基金投资权证的信息披露</w:t>
      </w:r>
    </w:p>
    <w:p w:rsidR="00391E2A" w:rsidRPr="00A4023A" w:rsidRDefault="00176036" w:rsidP="00391E2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将严格按照《信息披露办法》及相关法律、法规和中国证监会的有关规定，将权证投资有关信息在基金定期报告和开放式基金的招募说明书（更新）中披露。基金管理人将在基金季度报告、半年度报告、年度报告的投资组合报告中披露基金投资权证的有关信息。</w:t>
      </w:r>
    </w:p>
    <w:p w:rsidR="00F264C8" w:rsidRPr="00A4023A" w:rsidRDefault="00176036" w:rsidP="00F264C8">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（十三）基金投资流通受限证券的信息披露</w:t>
      </w:r>
    </w:p>
    <w:p w:rsidR="00F264C8" w:rsidRPr="00A4023A" w:rsidRDefault="00176036" w:rsidP="00F264C8">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基金管理人应在基金投资非公开发行股票后两个交易日内，在中国证监会指定媒介披露所投资非公开发行股票的名称、数量、总成本、账面价值，以及总成本和账面价值占基金资产净值的比例、锁定期等信息。</w:t>
      </w:r>
    </w:p>
    <w:p w:rsidR="00FE7812" w:rsidRPr="00A4023A" w:rsidRDefault="00176036" w:rsidP="00977DA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（十四）中国证监会规定的其他信息。</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六、信息披露事务管理</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基金管理人、基金托管人应当建立健全信息披露管理制度，指定专人负责管理信息披露事务。</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基金信息披露义务人公开披露基金信息，应当符合中国证监会相关基金信息</w:t>
      </w:r>
      <w:r w:rsidRPr="00A4023A">
        <w:rPr>
          <w:rFonts w:asciiTheme="minorEastAsia" w:eastAsiaTheme="minorEastAsia" w:hAnsiTheme="minorEastAsia" w:hint="eastAsia"/>
          <w:bCs/>
          <w:sz w:val="24"/>
        </w:rPr>
        <w:lastRenderedPageBreak/>
        <w:t>披露内容与格式准则的规定。</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基金管理人、基金托管人应当在指定媒介中选择披露信息的报刊。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为基金信息披露义务人公开披露的基金信息出具审计报告、法律意见书的专业机构，应当制作工作底稿，并将相关档案至少保存到《基金合同》终止后</w:t>
      </w:r>
      <w:r w:rsidRPr="00A4023A">
        <w:rPr>
          <w:rFonts w:asciiTheme="minorEastAsia" w:eastAsiaTheme="minorEastAsia" w:hAnsiTheme="minorEastAsia"/>
          <w:bCs/>
          <w:sz w:val="24"/>
        </w:rPr>
        <w:t>10</w:t>
      </w:r>
      <w:r w:rsidRPr="00A4023A">
        <w:rPr>
          <w:rFonts w:asciiTheme="minorEastAsia" w:eastAsiaTheme="minorEastAsia" w:hAnsiTheme="minorEastAsia" w:hint="eastAsia"/>
          <w:bCs/>
          <w:sz w:val="24"/>
        </w:rPr>
        <w:t>年。</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七、信息披露文件的存放与查阅</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招募说明书公布后，应当分别置备于基金管理人、基金托管人和基金销售机构的住所，供公众查阅、复制。</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基金定期报告公布后，应当分别置备于基金管理人和基金托管人的住所，以供公众查阅、复制。</w:t>
      </w:r>
    </w:p>
    <w:p w:rsidR="00F2243E" w:rsidRPr="00A4023A" w:rsidRDefault="00176036" w:rsidP="00F2243E">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八、暂停或延迟信息披露的情形：</w:t>
      </w:r>
    </w:p>
    <w:p w:rsidR="00977DAD" w:rsidRPr="00A4023A" w:rsidRDefault="00176036" w:rsidP="00977DA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、基金投资所涉及的证券</w:t>
      </w:r>
      <w:r w:rsidRPr="00A4023A">
        <w:rPr>
          <w:rFonts w:asciiTheme="minorEastAsia" w:eastAsiaTheme="minorEastAsia" w:hAnsiTheme="minorEastAsia"/>
          <w:bCs/>
          <w:sz w:val="24"/>
        </w:rPr>
        <w:t>/期货</w:t>
      </w:r>
      <w:r w:rsidRPr="00A4023A">
        <w:rPr>
          <w:rFonts w:asciiTheme="minorEastAsia" w:eastAsiaTheme="minorEastAsia" w:hAnsiTheme="minorEastAsia" w:hint="eastAsia"/>
          <w:bCs/>
          <w:sz w:val="24"/>
        </w:rPr>
        <w:t>交易市场遇法定节假日或因其他原因暂停营业时；</w:t>
      </w:r>
    </w:p>
    <w:p w:rsidR="00977DAD" w:rsidRPr="00A4023A" w:rsidRDefault="00176036" w:rsidP="00977DA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、因不可抗力或其他情形致使基金管理人、基金托管人无法准确评估基金资产价值时；</w:t>
      </w:r>
    </w:p>
    <w:p w:rsidR="00977DAD" w:rsidRPr="00A4023A" w:rsidRDefault="00176036" w:rsidP="00977DA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、法律法规规定、中国证监会或《基金合同》认定的其他情形。</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kern w:val="44"/>
          <w:sz w:val="21"/>
        </w:rPr>
        <w:br w:type="page"/>
      </w:r>
      <w:bookmarkStart w:id="396" w:name="_Toc98560364"/>
      <w:bookmarkStart w:id="397" w:name="_Toc8059"/>
      <w:bookmarkStart w:id="398" w:name="_Toc7170"/>
      <w:bookmarkStart w:id="399" w:name="_Toc139991749"/>
      <w:bookmarkStart w:id="400" w:name="_Toc25647"/>
      <w:bookmarkStart w:id="401" w:name="_Toc123102466"/>
      <w:bookmarkStart w:id="402" w:name="_Toc29891"/>
      <w:bookmarkStart w:id="403" w:name="_Toc10006"/>
      <w:bookmarkStart w:id="404" w:name="_Toc9005"/>
      <w:bookmarkStart w:id="405" w:name="_Toc141703899"/>
      <w:bookmarkStart w:id="406" w:name="_Toc8049"/>
      <w:bookmarkStart w:id="407" w:name="_Toc27464"/>
      <w:bookmarkStart w:id="408" w:name="_Toc123112247"/>
      <w:bookmarkStart w:id="409" w:name="_Toc6237"/>
      <w:bookmarkStart w:id="410" w:name="_Toc22978"/>
      <w:bookmarkStart w:id="411" w:name="_Toc123051465"/>
      <w:bookmarkStart w:id="412" w:name="_Toc432751664"/>
      <w:bookmarkStart w:id="413" w:name="_Toc488766916"/>
      <w:r w:rsidRPr="00A4023A">
        <w:rPr>
          <w:rFonts w:asciiTheme="minorEastAsia" w:eastAsiaTheme="minorEastAsia" w:hAnsiTheme="minorEastAsia" w:hint="eastAsia"/>
          <w:color w:val="auto"/>
          <w:sz w:val="30"/>
        </w:rPr>
        <w:lastRenderedPageBreak/>
        <w:t>第十九部分</w:t>
      </w:r>
      <w:bookmarkStart w:id="414" w:name="_Hlt88828593"/>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基金合同</w:t>
      </w:r>
      <w:bookmarkEnd w:id="414"/>
      <w:r w:rsidRPr="00A4023A">
        <w:rPr>
          <w:rFonts w:asciiTheme="minorEastAsia" w:eastAsiaTheme="minorEastAsia" w:hAnsiTheme="minorEastAsia" w:hint="eastAsia"/>
          <w:color w:val="auto"/>
          <w:sz w:val="30"/>
        </w:rPr>
        <w:t>的变更、终止与基金财产的清算</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FE7812" w:rsidRPr="00A4023A" w:rsidRDefault="00FE7812">
      <w:pPr>
        <w:spacing w:line="360" w:lineRule="auto"/>
        <w:ind w:firstLineChars="200" w:firstLine="480"/>
        <w:rPr>
          <w:rFonts w:asciiTheme="minorEastAsia" w:eastAsiaTheme="minorEastAsia" w:hAnsiTheme="minorEastAsia"/>
          <w:bCs/>
          <w:sz w:val="24"/>
        </w:rPr>
      </w:pPr>
    </w:p>
    <w:p w:rsidR="00FE7812" w:rsidRPr="00A4023A" w:rsidRDefault="00176036" w:rsidP="009A2C46">
      <w:pPr>
        <w:spacing w:line="360" w:lineRule="auto"/>
        <w:ind w:firstLineChars="200" w:firstLine="480"/>
        <w:rPr>
          <w:rFonts w:asciiTheme="minorEastAsia" w:eastAsiaTheme="minorEastAsia" w:hAnsiTheme="minorEastAsia"/>
          <w:bCs/>
          <w:sz w:val="24"/>
        </w:rPr>
      </w:pPr>
      <w:bookmarkStart w:id="415" w:name="_Toc79392639"/>
      <w:r w:rsidRPr="00A4023A">
        <w:rPr>
          <w:rFonts w:asciiTheme="minorEastAsia" w:eastAsiaTheme="minorEastAsia" w:hAnsiTheme="minorEastAsia" w:hint="eastAsia"/>
          <w:bCs/>
          <w:sz w:val="24"/>
        </w:rPr>
        <w:t>一、《基金合同》的变更</w:t>
      </w:r>
      <w:bookmarkEnd w:id="415"/>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、关于《基金合同》变更的基金份额持有人大会决议须报中国证监会备案，自表决通过之日起生效，自决议生效后两个工作日内在指定媒介公告。</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二、《基金合同》的终止事由</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有下列情形之一的，并在履行相关程序后，《基金合同》应当终止：</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、基金份额持有人大会决定终止的；</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、基金管理人、基金托管人职责终止，在</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个月内没有新基金管理人、新基金托管人承接的；</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、《基金合同》约定的其他情形；</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、相关法律法规和中国证监会规定的其他情况。</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三、基金财产的清算</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、基金财产清算小组：自出现《基金合同》终止事由之日起</w:t>
      </w: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个工作日内成立清算小组，基金管理人组织基金财产清算小组并在中国证监会的监督下进行基金清算。</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、基金财产清算小组职责：基金财产清算小组负责基金财产的保管、清理、估价、变现和分配。基金财产清算小组可以依法进行必要的民事活动。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、基金财产清算程序：</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）《基金合同》终止情形出现时，由基金财产清算小组统一接管基金；</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）对基金财产和债权债务进行清理和确认；</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）对基金财产进行估值和变现；</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）制作清算报告；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）聘请会计师事务所对清算报告进行外部审计，聘请律师事务所对清算报告出具法律意见书；</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）将清算报告报中国证监会备案并公告；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）对基金剩余财产进行分配。</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、基金财产清算的期限为</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个月，但因本基金所持证券的流动性受到限制而不能及时变现的，清算期限相应顺延。</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四、清算费用</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清算费用是指基金财产清算小组在进行基金清算过程中发生的所有合理费用，清算费用由基金财产清算小组优先从基金剩余财产中支付。</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五、基金财产清算剩余资产的分配</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依据基金财产清算的分配方案，将基金财产清算后的全部剩余资产扣除基金财产清算费用、交纳所欠税款并清偿基金债务后，按基金份额持有人持有的基金份额比例进行分配。</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六、基金财产清算的公告</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个工作日内由基金财产清算小组进行公告。</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七、基金财产清算账册及文件的保存</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基金财产清算账册及有关文件由基金托管人保存</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年以上。</w:t>
      </w:r>
    </w:p>
    <w:p w:rsidR="00FE7812" w:rsidRPr="00A4023A" w:rsidRDefault="00FE7812">
      <w:pPr>
        <w:spacing w:line="360" w:lineRule="auto"/>
        <w:ind w:firstLineChars="200" w:firstLine="480"/>
        <w:rPr>
          <w:rFonts w:asciiTheme="minorEastAsia" w:eastAsiaTheme="minorEastAsia" w:hAnsiTheme="minorEastAsia"/>
          <w:bCs/>
          <w:sz w:val="24"/>
        </w:rPr>
      </w:pPr>
    </w:p>
    <w:p w:rsidR="00FE7812" w:rsidRPr="00A4023A" w:rsidRDefault="00176036">
      <w:pPr>
        <w:pStyle w:val="1"/>
        <w:spacing w:before="0" w:after="0"/>
        <w:jc w:val="center"/>
        <w:rPr>
          <w:rFonts w:asciiTheme="minorEastAsia" w:eastAsiaTheme="minorEastAsia" w:hAnsiTheme="minorEastAsia"/>
          <w:color w:val="auto"/>
          <w:sz w:val="30"/>
        </w:rPr>
      </w:pPr>
      <w:bookmarkStart w:id="416" w:name="_Toc48649720"/>
      <w:bookmarkStart w:id="417" w:name="_Toc79392641"/>
      <w:bookmarkStart w:id="418" w:name="_Toc123051466"/>
      <w:bookmarkStart w:id="419" w:name="_Toc98560365"/>
      <w:bookmarkStart w:id="420" w:name="_Toc123102467"/>
      <w:bookmarkStart w:id="421" w:name="_Toc123112248"/>
      <w:r w:rsidRPr="00A4023A">
        <w:rPr>
          <w:rFonts w:asciiTheme="minorEastAsia" w:eastAsiaTheme="minorEastAsia" w:hAnsiTheme="minorEastAsia"/>
          <w:b w:val="0"/>
          <w:bCs/>
          <w:color w:val="auto"/>
        </w:rPr>
        <w:br w:type="page"/>
      </w:r>
      <w:bookmarkStart w:id="422" w:name="_Toc12191"/>
      <w:bookmarkStart w:id="423" w:name="_Toc7367"/>
      <w:bookmarkStart w:id="424" w:name="_Toc28549"/>
      <w:bookmarkStart w:id="425" w:name="_Toc8710"/>
      <w:bookmarkStart w:id="426" w:name="_Toc141703901"/>
      <w:bookmarkStart w:id="427" w:name="_Toc27058"/>
      <w:bookmarkStart w:id="428" w:name="_Toc9708"/>
      <w:bookmarkStart w:id="429" w:name="_Toc139991750"/>
      <w:bookmarkStart w:id="430" w:name="_Toc13398"/>
      <w:bookmarkStart w:id="431" w:name="_Toc21240"/>
      <w:bookmarkStart w:id="432" w:name="_Toc30645"/>
      <w:bookmarkStart w:id="433" w:name="_Toc23022"/>
      <w:bookmarkStart w:id="434" w:name="_Toc432751665"/>
      <w:bookmarkStart w:id="435" w:name="_Toc488766917"/>
      <w:r w:rsidRPr="00A4023A">
        <w:rPr>
          <w:rFonts w:asciiTheme="minorEastAsia" w:eastAsiaTheme="minorEastAsia" w:hAnsiTheme="minorEastAsia" w:hint="eastAsia"/>
          <w:color w:val="auto"/>
          <w:sz w:val="30"/>
        </w:rPr>
        <w:lastRenderedPageBreak/>
        <w:t>第二十部分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违约责任</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FE7812" w:rsidRPr="00A4023A" w:rsidRDefault="00FE7812">
      <w:pPr>
        <w:spacing w:line="360" w:lineRule="auto"/>
        <w:ind w:firstLineChars="200" w:firstLine="480"/>
        <w:rPr>
          <w:rFonts w:asciiTheme="minorEastAsia" w:eastAsiaTheme="minorEastAsia" w:hAnsiTheme="minorEastAsia"/>
          <w:bCs/>
          <w:sz w:val="24"/>
        </w:rPr>
      </w:pPr>
    </w:p>
    <w:p w:rsidR="00977DAD" w:rsidRPr="00A4023A" w:rsidRDefault="00176036" w:rsidP="00977DA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rsidR="00977DAD" w:rsidRPr="00A4023A" w:rsidRDefault="00176036" w:rsidP="00977DA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、不可抗力；</w:t>
      </w:r>
    </w:p>
    <w:p w:rsidR="00977DAD" w:rsidRPr="00A4023A" w:rsidRDefault="00176036" w:rsidP="00977DA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、基金管理人和基金托管人按照当时有效的法律法规或中国证监会的规定作为或不作为而造成的损失等；</w:t>
      </w:r>
    </w:p>
    <w:p w:rsidR="00FE7812" w:rsidRPr="00A4023A" w:rsidRDefault="00176036" w:rsidP="00443575">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、基金管理人由于按照《基金合同》规定的投资原则行使或不行使其投资权而造成的损失等。</w:t>
      </w:r>
    </w:p>
    <w:p w:rsidR="00FE7812" w:rsidRPr="00A4023A" w:rsidRDefault="00176036" w:rsidP="009A2C4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FE7812"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p w:rsidR="00FE7812" w:rsidRPr="00A4023A" w:rsidRDefault="00FE7812" w:rsidP="009A2C46">
      <w:pPr>
        <w:spacing w:line="360" w:lineRule="auto"/>
        <w:ind w:firstLineChars="200" w:firstLine="480"/>
        <w:rPr>
          <w:rFonts w:asciiTheme="minorEastAsia" w:eastAsiaTheme="minorEastAsia" w:hAnsiTheme="minorEastAsia"/>
          <w:bCs/>
          <w:sz w:val="24"/>
        </w:rPr>
      </w:pPr>
    </w:p>
    <w:p w:rsidR="00FE7812" w:rsidRPr="00A4023A" w:rsidRDefault="00FE7812" w:rsidP="009A2C46">
      <w:pPr>
        <w:spacing w:line="360" w:lineRule="auto"/>
        <w:ind w:firstLineChars="200" w:firstLine="480"/>
        <w:rPr>
          <w:rFonts w:asciiTheme="minorEastAsia" w:eastAsiaTheme="minorEastAsia" w:hAnsiTheme="minorEastAsia"/>
          <w:bCs/>
          <w:sz w:val="24"/>
        </w:rPr>
      </w:pPr>
    </w:p>
    <w:p w:rsidR="00FE7812" w:rsidRPr="00A4023A" w:rsidRDefault="00FE7812" w:rsidP="009A2C46">
      <w:pPr>
        <w:spacing w:line="360" w:lineRule="auto"/>
        <w:ind w:firstLineChars="200" w:firstLine="480"/>
        <w:rPr>
          <w:rFonts w:asciiTheme="minorEastAsia" w:eastAsiaTheme="minorEastAsia" w:hAnsiTheme="minorEastAsia"/>
          <w:bCs/>
          <w:sz w:val="24"/>
        </w:rPr>
      </w:pPr>
    </w:p>
    <w:p w:rsidR="00FE7812" w:rsidRPr="00A4023A" w:rsidRDefault="00FE7812" w:rsidP="009A2C46">
      <w:pPr>
        <w:spacing w:line="360" w:lineRule="auto"/>
        <w:ind w:firstLineChars="200" w:firstLine="480"/>
        <w:rPr>
          <w:rFonts w:asciiTheme="minorEastAsia" w:eastAsiaTheme="minorEastAsia" w:hAnsiTheme="minorEastAsia"/>
          <w:bCs/>
          <w:sz w:val="24"/>
        </w:rPr>
      </w:pP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rPr>
        <w:br w:type="page"/>
      </w:r>
      <w:bookmarkStart w:id="436" w:name="_Toc23999"/>
      <w:bookmarkStart w:id="437" w:name="_Toc21983"/>
      <w:bookmarkStart w:id="438" w:name="_Toc30350"/>
      <w:bookmarkStart w:id="439" w:name="_Toc24923"/>
      <w:bookmarkStart w:id="440" w:name="_Toc7288"/>
      <w:bookmarkStart w:id="441" w:name="_Toc141703902"/>
      <w:bookmarkStart w:id="442" w:name="_Toc139991751"/>
      <w:bookmarkStart w:id="443" w:name="_Toc123112249"/>
      <w:bookmarkStart w:id="444" w:name="_Toc123102468"/>
      <w:bookmarkStart w:id="445" w:name="_Toc123051467"/>
      <w:bookmarkStart w:id="446" w:name="_Toc98560366"/>
      <w:bookmarkStart w:id="447" w:name="_Toc1790"/>
      <w:bookmarkStart w:id="448" w:name="_Toc25651"/>
      <w:bookmarkStart w:id="449" w:name="_Toc6202"/>
      <w:bookmarkStart w:id="450" w:name="_Toc8636"/>
      <w:bookmarkStart w:id="451" w:name="_Toc3319"/>
      <w:bookmarkStart w:id="452" w:name="_Toc432751666"/>
      <w:bookmarkStart w:id="453" w:name="_Toc488766918"/>
      <w:r w:rsidRPr="00A4023A">
        <w:rPr>
          <w:rFonts w:asciiTheme="minorEastAsia" w:eastAsiaTheme="minorEastAsia" w:hAnsiTheme="minorEastAsia" w:hint="eastAsia"/>
          <w:color w:val="auto"/>
          <w:sz w:val="30"/>
        </w:rPr>
        <w:lastRenderedPageBreak/>
        <w:t>第二十一部分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争议的处理和适用的法律</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FE7812" w:rsidRPr="00A4023A" w:rsidRDefault="00FE7812">
      <w:pPr>
        <w:spacing w:line="360" w:lineRule="auto"/>
        <w:ind w:firstLineChars="200" w:firstLine="480"/>
        <w:rPr>
          <w:rFonts w:asciiTheme="minorEastAsia" w:eastAsiaTheme="minorEastAsia" w:hAnsiTheme="minorEastAsia"/>
          <w:bCs/>
          <w:sz w:val="24"/>
        </w:rPr>
      </w:pPr>
    </w:p>
    <w:p w:rsidR="009E499C" w:rsidRPr="00A4023A" w:rsidRDefault="00176036" w:rsidP="009E499C">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各方当事人同意，因《基金合同》而产生的或与《基金合同》有关的一切争议，如经友好协商未能解决的，应提交中国国际经济贸易仲裁委员会根据该会当时有效的仲裁规则进行仲裁，仲裁地点为北京，按照中国国际经济贸易仲裁委员会届时有效的仲裁规则进行仲裁。仲裁裁决是终局性的并对各方当事人具有约束力，仲裁费和律师费用由败诉方承担。</w:t>
      </w:r>
    </w:p>
    <w:p w:rsidR="009E499C" w:rsidRPr="00A4023A" w:rsidRDefault="00176036" w:rsidP="009E499C">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争议处理期间，基金合同当事人应恪守各自的职责，继续忠实、勤勉、尽责地履行基金合同规定的义务，维护基金份额持有人的合法权益。</w:t>
      </w:r>
    </w:p>
    <w:p w:rsidR="00FE7812" w:rsidRPr="00A4023A" w:rsidRDefault="00176036" w:rsidP="009E499C">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《基金合同》受中国（为本合同之目的，不包括香港、澳门特别行政区和台湾地区）法律管辖。</w:t>
      </w:r>
    </w:p>
    <w:p w:rsidR="00B20654" w:rsidRPr="00A4023A" w:rsidRDefault="00176036" w:rsidP="002102A2">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Cs/>
          <w:color w:val="auto"/>
        </w:rPr>
        <w:br w:type="page"/>
      </w:r>
      <w:bookmarkStart w:id="454" w:name="_Toc488766919"/>
      <w:r w:rsidRPr="00A4023A">
        <w:rPr>
          <w:rFonts w:asciiTheme="minorEastAsia" w:eastAsiaTheme="minorEastAsia" w:hAnsiTheme="minorEastAsia" w:hint="eastAsia"/>
          <w:color w:val="auto"/>
          <w:sz w:val="30"/>
        </w:rPr>
        <w:lastRenderedPageBreak/>
        <w:t>第二十二</w:t>
      </w:r>
      <w:bookmarkStart w:id="455" w:name="_Toc141703903"/>
      <w:bookmarkStart w:id="456" w:name="_Toc8454"/>
      <w:bookmarkStart w:id="457" w:name="_Toc123102469"/>
      <w:bookmarkStart w:id="458" w:name="_Toc123112250"/>
      <w:bookmarkStart w:id="459" w:name="_Toc2532"/>
      <w:bookmarkStart w:id="460" w:name="_Toc11618"/>
      <w:bookmarkStart w:id="461" w:name="_Toc484"/>
      <w:bookmarkStart w:id="462" w:name="_Toc20350"/>
      <w:bookmarkStart w:id="463" w:name="_Toc23991"/>
      <w:bookmarkStart w:id="464" w:name="_Toc139991752"/>
      <w:bookmarkStart w:id="465" w:name="_Toc8703"/>
      <w:bookmarkStart w:id="466" w:name="_Toc31966"/>
      <w:bookmarkStart w:id="467" w:name="_Toc26461"/>
      <w:bookmarkStart w:id="468" w:name="_Toc29505"/>
      <w:bookmarkStart w:id="469" w:name="_Toc123051468"/>
      <w:r w:rsidRPr="00A4023A">
        <w:rPr>
          <w:rFonts w:asciiTheme="minorEastAsia" w:eastAsiaTheme="minorEastAsia" w:hAnsiTheme="minorEastAsia" w:hint="eastAsia"/>
          <w:color w:val="auto"/>
          <w:sz w:val="30"/>
        </w:rPr>
        <w:t>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基金合同的效力</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rsidR="00FE7812" w:rsidRPr="00A4023A" w:rsidRDefault="00FE7812">
      <w:pPr>
        <w:spacing w:line="360" w:lineRule="auto"/>
        <w:ind w:firstLineChars="200" w:firstLine="480"/>
        <w:rPr>
          <w:rFonts w:asciiTheme="minorEastAsia" w:eastAsiaTheme="minorEastAsia" w:hAnsiTheme="minorEastAsia"/>
          <w:bCs/>
          <w:sz w:val="24"/>
        </w:rPr>
      </w:pPr>
    </w:p>
    <w:p w:rsidR="00FE7812" w:rsidRPr="00A4023A" w:rsidRDefault="00176036" w:rsidP="003D057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《基金合同》是约定基金当事人之间、基金与基金当事人之间权利义务关系的法律文件。</w:t>
      </w:r>
    </w:p>
    <w:p w:rsidR="00FE7812" w:rsidRPr="00A4023A" w:rsidRDefault="00176036" w:rsidP="003D057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、《基金合同》经基金管理人、基金托管人双方盖章以及双方法定代表人或授权代表签字或签章并在募集结束后经基金管理人向中国证监会办理基金备案手续，并经中国证监会书面确认后生效。</w:t>
      </w:r>
    </w:p>
    <w:p w:rsidR="00FE7812" w:rsidRPr="00A4023A" w:rsidRDefault="00176036" w:rsidP="003D057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、《基金合同》的有效期自其生效之日起至基金财产清算结果报中国证监会备案并公告之日止。</w:t>
      </w:r>
    </w:p>
    <w:p w:rsidR="00FE7812" w:rsidRPr="00A4023A" w:rsidRDefault="00176036" w:rsidP="003D057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、《基金合同》自生效之日起对包括基金管理人、基金托管人和基金份额持有人在内的《基金合同》各方当事人具有同等的法律约束力。</w:t>
      </w:r>
    </w:p>
    <w:p w:rsidR="00FE7812" w:rsidRPr="00A4023A" w:rsidRDefault="00176036" w:rsidP="003D057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、《基金合同》正本一式六份，除上报有关监管机构两份外，基金管理人、基金托管人各持有两份，每份具有同等的法律效力。</w:t>
      </w:r>
    </w:p>
    <w:p w:rsidR="00FE7812" w:rsidRPr="00A4023A" w:rsidRDefault="00176036" w:rsidP="003D057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、《基金合同》可印制成册，供投资者在基金管理人、基金托管人、销售机构的办公场所和营业场所查阅。</w:t>
      </w:r>
    </w:p>
    <w:p w:rsidR="00FE7812" w:rsidRPr="00A4023A" w:rsidRDefault="00176036">
      <w:pPr>
        <w:pStyle w:val="1"/>
        <w:spacing w:before="0" w:after="0"/>
        <w:jc w:val="center"/>
        <w:rPr>
          <w:rFonts w:asciiTheme="minorEastAsia" w:eastAsiaTheme="minorEastAsia" w:hAnsiTheme="minorEastAsia"/>
          <w:color w:val="auto"/>
          <w:sz w:val="30"/>
        </w:rPr>
      </w:pPr>
      <w:r w:rsidRPr="00A4023A">
        <w:rPr>
          <w:rFonts w:asciiTheme="minorEastAsia" w:eastAsiaTheme="minorEastAsia" w:hAnsiTheme="minorEastAsia"/>
          <w:b w:val="0"/>
          <w:bCs/>
          <w:color w:val="auto"/>
        </w:rPr>
        <w:br w:type="page"/>
      </w:r>
      <w:bookmarkStart w:id="470" w:name="_Toc21726"/>
      <w:bookmarkStart w:id="471" w:name="_Toc432751667"/>
      <w:bookmarkStart w:id="472" w:name="_Toc488766920"/>
      <w:r w:rsidRPr="00A4023A">
        <w:rPr>
          <w:rFonts w:asciiTheme="minorEastAsia" w:eastAsiaTheme="minorEastAsia" w:hAnsiTheme="minorEastAsia" w:hint="eastAsia"/>
          <w:color w:val="auto"/>
          <w:sz w:val="30"/>
        </w:rPr>
        <w:lastRenderedPageBreak/>
        <w:t>第二十三部分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其他事项</w:t>
      </w:r>
      <w:bookmarkEnd w:id="470"/>
      <w:bookmarkEnd w:id="471"/>
      <w:bookmarkEnd w:id="472"/>
    </w:p>
    <w:p w:rsidR="00FE7812" w:rsidRPr="00A4023A" w:rsidRDefault="00FE7812">
      <w:pPr>
        <w:spacing w:line="360" w:lineRule="auto"/>
        <w:ind w:firstLineChars="200" w:firstLine="480"/>
        <w:rPr>
          <w:rFonts w:asciiTheme="minorEastAsia" w:eastAsiaTheme="minorEastAsia" w:hAnsiTheme="minorEastAsia"/>
          <w:sz w:val="24"/>
        </w:rPr>
      </w:pPr>
    </w:p>
    <w:p w:rsidR="00FE7812" w:rsidRPr="00A4023A" w:rsidRDefault="00176036" w:rsidP="003D057D">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《基金合同》如有未尽事宜，由《基金合同》当事人各方按有关法律法规协商解决。</w:t>
      </w:r>
    </w:p>
    <w:p w:rsidR="00B20654" w:rsidRPr="00A4023A" w:rsidRDefault="00176036" w:rsidP="00391E2A">
      <w:pPr>
        <w:spacing w:line="360" w:lineRule="auto"/>
        <w:ind w:firstLineChars="200" w:firstLine="480"/>
        <w:rPr>
          <w:rFonts w:asciiTheme="minorEastAsia" w:eastAsiaTheme="minorEastAsia" w:hAnsiTheme="minorEastAsia"/>
          <w:sz w:val="24"/>
        </w:rPr>
      </w:pPr>
      <w:bookmarkStart w:id="473" w:name="_Toc141703905"/>
      <w:bookmarkStart w:id="474" w:name="_Toc9054"/>
      <w:bookmarkStart w:id="475" w:name="_Toc21122"/>
      <w:bookmarkStart w:id="476" w:name="_Toc17263"/>
      <w:bookmarkStart w:id="477" w:name="_Toc5108"/>
      <w:bookmarkStart w:id="478" w:name="_Toc32355"/>
      <w:bookmarkStart w:id="479" w:name="_Toc20098"/>
      <w:bookmarkStart w:id="480" w:name="_Toc1360"/>
      <w:bookmarkStart w:id="481" w:name="_Toc15664"/>
      <w:bookmarkStart w:id="482" w:name="_Toc12499"/>
      <w:bookmarkStart w:id="483" w:name="_Toc7437"/>
      <w:r w:rsidRPr="00A4023A">
        <w:rPr>
          <w:rFonts w:asciiTheme="minorEastAsia" w:eastAsiaTheme="minorEastAsia" w:hAnsiTheme="minorEastAsia"/>
          <w:sz w:val="24"/>
        </w:rPr>
        <w:br w:type="page"/>
      </w:r>
    </w:p>
    <w:p w:rsidR="00FE7812" w:rsidRPr="00A4023A" w:rsidRDefault="00176036" w:rsidP="0092540D">
      <w:pPr>
        <w:pStyle w:val="1"/>
        <w:spacing w:before="0" w:after="0"/>
        <w:jc w:val="center"/>
        <w:rPr>
          <w:rFonts w:asciiTheme="minorEastAsia" w:eastAsiaTheme="minorEastAsia" w:hAnsiTheme="minorEastAsia"/>
          <w:color w:val="auto"/>
          <w:sz w:val="30"/>
        </w:rPr>
      </w:pPr>
      <w:bookmarkStart w:id="484" w:name="_Toc488766921"/>
      <w:r w:rsidRPr="00A4023A">
        <w:rPr>
          <w:rFonts w:asciiTheme="minorEastAsia" w:eastAsiaTheme="minorEastAsia" w:hAnsiTheme="minorEastAsia" w:hint="eastAsia"/>
          <w:color w:val="auto"/>
          <w:sz w:val="30"/>
        </w:rPr>
        <w:lastRenderedPageBreak/>
        <w:t>第二十四</w:t>
      </w:r>
      <w:bookmarkStart w:id="485" w:name="_Toc432751668"/>
      <w:r w:rsidRPr="00A4023A">
        <w:rPr>
          <w:rFonts w:asciiTheme="minorEastAsia" w:eastAsiaTheme="minorEastAsia" w:hAnsiTheme="minorEastAsia" w:hint="eastAsia"/>
          <w:color w:val="auto"/>
          <w:sz w:val="30"/>
        </w:rPr>
        <w:t>部分</w:t>
      </w:r>
      <w:r w:rsidRPr="00A4023A">
        <w:rPr>
          <w:rFonts w:asciiTheme="minorEastAsia" w:eastAsiaTheme="minorEastAsia" w:hAnsiTheme="minorEastAsia"/>
          <w:color w:val="auto"/>
          <w:sz w:val="30"/>
        </w:rPr>
        <w:t xml:space="preserve">  </w:t>
      </w:r>
      <w:r w:rsidRPr="00A4023A">
        <w:rPr>
          <w:rFonts w:asciiTheme="minorEastAsia" w:eastAsiaTheme="minorEastAsia" w:hAnsiTheme="minorEastAsia" w:hint="eastAsia"/>
          <w:color w:val="auto"/>
          <w:sz w:val="30"/>
        </w:rPr>
        <w:t>基金合同内容摘要</w:t>
      </w:r>
      <w:bookmarkEnd w:id="71"/>
      <w:bookmarkEnd w:id="72"/>
      <w:bookmarkEnd w:id="473"/>
      <w:bookmarkEnd w:id="474"/>
      <w:bookmarkEnd w:id="475"/>
      <w:bookmarkEnd w:id="476"/>
      <w:bookmarkEnd w:id="477"/>
      <w:bookmarkEnd w:id="478"/>
      <w:bookmarkEnd w:id="479"/>
      <w:bookmarkEnd w:id="480"/>
      <w:bookmarkEnd w:id="481"/>
      <w:bookmarkEnd w:id="482"/>
      <w:bookmarkEnd w:id="483"/>
      <w:bookmarkEnd w:id="484"/>
      <w:bookmarkEnd w:id="485"/>
    </w:p>
    <w:p w:rsidR="00E65AE1" w:rsidRPr="00A4023A" w:rsidRDefault="00E65AE1" w:rsidP="00FD37DF">
      <w:pPr>
        <w:spacing w:line="360" w:lineRule="auto"/>
        <w:ind w:firstLineChars="200" w:firstLine="480"/>
        <w:rPr>
          <w:rFonts w:asciiTheme="minorEastAsia" w:eastAsiaTheme="minorEastAsia" w:hAnsiTheme="minorEastAsia"/>
          <w:bCs/>
          <w:sz w:val="24"/>
        </w:rPr>
      </w:pP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一、基金份额持有人、基金管理人和基金托管人的权利、义务</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（一）基金份额持有人的权利与义务</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每份基金份额具有同等的合法权益。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、根据《基金法》、《运作办法》及其他有关规定，基金份额持有人的权利包括但不限于：</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）分享基金财产收益；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）参与分配清算后的剩余基金财产；</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）依法申请赎回或转让其持有的基金份额；</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）按照规定要求召开基金份额持有人大会或者召集基金份额持有人大会；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）出席或者委派代表出席基金份额持有人大会，对基金份额持有人大会审议事项行使表决权；</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）查阅或者复制公开披露的基金信息资料；</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）监督基金管理人的投资运作；</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）对基金管理人、基金托管人、基金服务机构损害其合法权益的行为依法提起诉讼或仲裁；</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）法律法规及中国证监会规定的和《基金合同》约定的其他权利。</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、根据《基金法》、《运作办法》及其他有关规定，基金份额持有人的义务包括但不限于：</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）认真阅读并遵守《基金合同》、《招募说明书》等信息披露文件；</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）了解所投资基金产品，了解自身风险承受能力，自主判断基金的投资价值，自主做出投资决策，自行承担投资风险；</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）关注基金信息披露，及时行使权利和履行义务；</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）缴纳基金认购、申购款项及法律法规和《基金合同》所规定的费用；</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）在其持有的基金份额范围内，承担基金亏损或者《基金合同》终止的有限责任；</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）不从事任何有损基金及其他《基金合同》当事人合法权益的活动；</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）执行生效的基金份额持有人大会的决议；</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）返还在基金交易过程中因任何原因获得的不当得利；</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）法律法规及中国证监会规定的和《基金合同》约定的其他义务。</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（二）基金管理人的权利与义务</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1、根据《基金法》、《运作办法》及其他有关规定，基金管理人的权利包括但不限于：</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1）依法募集资金；</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2）自《基金合同》生效之日起，根据法律法规和《基金合同》独立运用并管理基金财产；</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3）依照《基金合同》收取基金管理费以及法律法规规定或中国证监会批准的其他费用；</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4）销售基金份额；</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5）按照规定召集基金份额持有人大会；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6）依据《基金合同》及有关法律规定监督基金托管人，如认为基金托管人违反了《基金合同》及国家有关法律规定，应呈报中国证监会和其他监管部门，并采取必要措施保护基金投资者的利益；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7）在基金托管人更换时，提名新的基金托管人；</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 xml:space="preserve">8）选择、更换基金销售机构，对基金销售机构的相关行为进行监督和处理； </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 xml:space="preserve">9）担任或委托其他符合条件的机构担任基金登记机构办理基金登记业务并获得《基金合同》规定的费用，若委托其他机构办理登记业务的，应对委托的基金登记机构办理基金登记的行为进行监督； </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10）依据《基金合同》及有关法律规定决定基金收益的分配方案；</w:t>
      </w:r>
      <w:r w:rsidRPr="00A4023A">
        <w:rPr>
          <w:rFonts w:asciiTheme="minorEastAsia" w:eastAsiaTheme="minorEastAsia" w:hAnsiTheme="minorEastAsia"/>
          <w:bCs/>
          <w:sz w:val="24"/>
        </w:rPr>
        <w:tab/>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 xml:space="preserve">11）在《基金合同》约定的范围内，拒绝或暂停受理申购、赎回和转换申请； </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12）依照法律法规为基金的利益对被投资公司行使股东权利，为基金的利</w:t>
      </w:r>
      <w:r w:rsidRPr="00A4023A">
        <w:rPr>
          <w:rFonts w:asciiTheme="minorEastAsia" w:eastAsiaTheme="minorEastAsia" w:hAnsiTheme="minorEastAsia" w:hint="eastAsia"/>
          <w:bCs/>
          <w:sz w:val="24"/>
        </w:rPr>
        <w:lastRenderedPageBreak/>
        <w:t>益行使因基金财产投资于证券所产生的权利；</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13）以基金管理人的名义，代表基金份额持有人的利益行使诉讼权利或者实施其他法律行为；</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14）选择、更换律师事务所、会计师事务所、证券经纪商或其他为基金提供服务的外部机构；</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15）在符合有关法律、法规的前提下，制订和调整有关基金认购、申购、赎回、转换、定期定额投资和非交易过户等的业务规则；</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16）法律法规及中国证监会规定的和《基金合同》约定的其他权利。</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2、根据《基金法》、《运作办法》及其他有关规定，基金管理人的义务包括但不限于：</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1）依法募集资金，办理或者委托经中国证监会认定的其他机构代为办理基金份额的发售、申购、赎回和登记事宜；</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2）办理基金备案手续；</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3）自《基金合同》生效之日起，以诚实信用、谨慎勤勉的原则管理和运用基金财产；</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4）配备足够的具有专业资格的人员进行基金投资分析、决策，以专业化的经营方式管理和运作基金财产；</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5）建立健全内部风险控制、监察与稽核、财务管理及人事管理等制度，保证所管理的基金财产和基金管理人的财产相互独立，对所管理的不同基金分别管理，分别记账，进行证券投资；</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6）除依据《基金法》、《基金合同》及其他有关规定外，不得利用基金财产为自己及任何第三人谋取利益，不得委托第三人运作基金财产；</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7）依法接受基金托管人的监督；</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8）采取适当合理的措施使计算基金份额认购、申购、赎回和注销价格的方法符合《基金合同》等法律文件的规定，按有关规定计算并公告基金资产净值，确定基金份额申购、赎回的价格；</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9）进行基金会计核算并编制基金财务会计报告；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10）编制季度、半年度和年度基金报告；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11）</w:t>
      </w:r>
      <w:r w:rsidRPr="00A4023A">
        <w:rPr>
          <w:rFonts w:asciiTheme="minorEastAsia" w:eastAsiaTheme="minorEastAsia" w:hAnsiTheme="minorEastAsia"/>
          <w:bCs/>
          <w:sz w:val="24"/>
        </w:rPr>
        <w:tab/>
      </w:r>
      <w:r w:rsidRPr="00A4023A">
        <w:rPr>
          <w:rFonts w:asciiTheme="minorEastAsia" w:eastAsiaTheme="minorEastAsia" w:hAnsiTheme="minorEastAsia" w:hint="eastAsia"/>
          <w:bCs/>
          <w:sz w:val="24"/>
        </w:rPr>
        <w:t>严格按照《基金法》、《基金合同》及其他有关规定，履行信息披露</w:t>
      </w:r>
      <w:r w:rsidRPr="00A4023A">
        <w:rPr>
          <w:rFonts w:asciiTheme="minorEastAsia" w:eastAsiaTheme="minorEastAsia" w:hAnsiTheme="minorEastAsia" w:hint="eastAsia"/>
          <w:bCs/>
          <w:sz w:val="24"/>
        </w:rPr>
        <w:lastRenderedPageBreak/>
        <w:t>及报告义务；</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12）保守基金商业秘密，不泄露基金投资计划、投资意向等。除《基金法》、《基金合同》及其他有关规定另有规定外，在基金信息公开披露前应予保密，不向他人泄露；</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13）按《基金合同》的约定确定基金收益分配方案，及时向基金份额持有人分配基金收益；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14）按规定受理申购与赎回申请，及时、足额支付赎回款项；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15）依据《基金法》、《基金合同》及其他有关规定召集基金份额持有人大会或配合基金托管人、基金份额持有人依法召集基金份额持有人大会；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16）按规定保存基金财产管理业务活动的会计账册、报表、记录和其他相关资料15年以上；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18）组织并参加基金财产清算小组,参与基金财产的保管、清理、估价、变现和分配；</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19）面临解散、依法被撤销或者被依法宣告破产时，及时报告中国证监会并通知基金托管人；</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20）因违反《基金合同》导致基金财产的损失或损害基金份额持有人合法权益时，应当承担赔偿责任，其赔偿责任不因其退任而免除；</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21）监督基金托管人按法律法规和《基金合同》规定履行自己的义务，基金托管人违反《基金合同》造成基金财产损失时，基金管理人应为基金份额持有人利益向基金托管人追偿；</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22）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r w:rsidRPr="00A4023A">
        <w:rPr>
          <w:rFonts w:asciiTheme="minorEastAsia" w:eastAsiaTheme="minorEastAsia" w:hAnsiTheme="minorEastAsia" w:hint="eastAsia"/>
          <w:bCs/>
          <w:sz w:val="24"/>
        </w:rPr>
        <w:t>；</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23）以基金管理人名义，代表基金份额持有人利益行使诉讼权利或实施其他法律行为；</w:t>
      </w:r>
      <w:r w:rsidRPr="00A4023A">
        <w:rPr>
          <w:rFonts w:asciiTheme="minorEastAsia" w:eastAsiaTheme="minorEastAsia" w:hAnsiTheme="minorEastAsia"/>
          <w:bCs/>
          <w:sz w:val="24"/>
        </w:rPr>
        <w:tab/>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24）基金管理人在募集期间未能达到基金的备案条件，《基金合同》不能</w:t>
      </w:r>
      <w:r w:rsidRPr="00A4023A">
        <w:rPr>
          <w:rFonts w:asciiTheme="minorEastAsia" w:eastAsiaTheme="minorEastAsia" w:hAnsiTheme="minorEastAsia" w:hint="eastAsia"/>
          <w:bCs/>
          <w:sz w:val="24"/>
        </w:rPr>
        <w:lastRenderedPageBreak/>
        <w:t>生效，基金管理人承担全部募集费用，将已募集资金并加计银行同期存款利息在基金募集期结束后</w:t>
      </w:r>
      <w:r w:rsidRPr="00A4023A">
        <w:rPr>
          <w:rFonts w:asciiTheme="minorEastAsia" w:eastAsiaTheme="minorEastAsia" w:hAnsiTheme="minorEastAsia"/>
          <w:bCs/>
          <w:sz w:val="24"/>
        </w:rPr>
        <w:t>30日内退还基金认购人；</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25）执行生效的基金份额持有人大会的决议；</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26）建立并保存基金份额持有人名册，按规定向基金托管人提供基金份额持有人名册资料；</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27）法律法规及中国证监会规定的和《基金合同》约定的其他义务。</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（三）基金托管人的权利与义务</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1、根据《基金法》、《运作办法》及其他有关规定，基金托管人的权利包括但不限于：</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1）自《基金合同》生效之日起，依法</w:t>
      </w:r>
      <w:r w:rsidRPr="00A4023A">
        <w:rPr>
          <w:rFonts w:asciiTheme="minorEastAsia" w:eastAsiaTheme="minorEastAsia" w:hAnsiTheme="minorEastAsia" w:hint="eastAsia"/>
          <w:bCs/>
          <w:sz w:val="24"/>
        </w:rPr>
        <w:t>律法规和《基金合同》的规定安全保管基金财产；</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2）依《基金合同》约定获得基金托管费以及法律法规规定或监管部门批准的其他费用；</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4）根据相关市场规则，为基金开设资金账户、证券账户等投资所需账户、为基金办理证券、期货交易资金清算；</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5）提议召开或召集基金份额持有人大会；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6）在基金管理人更换时，提名新的基金管理人；</w:t>
      </w:r>
    </w:p>
    <w:p w:rsidR="00FD37DF" w:rsidRPr="00A4023A" w:rsidRDefault="00176036" w:rsidP="00E65C90">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7）法律法规及中国证监会规定的和《基金合同》约定的其他权利。</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2、根据《基金法》、《运作办法》及其他有关规定，基金托管人的义务包括但不限于：</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1）以诚实信用、勤勉尽责的原则持有并安全保管基金财产；</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2）设立专门的基金托管部门，具有符合要求的营业场所，配备足够的、合格的熟悉基金托管业务的专职人员，负责基金财产托管事宜；</w:t>
      </w:r>
    </w:p>
    <w:p w:rsidR="00425B2E" w:rsidRPr="00A4023A" w:rsidRDefault="00176036">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w:t>
      </w:r>
      <w:r w:rsidRPr="00A4023A">
        <w:rPr>
          <w:rFonts w:asciiTheme="minorEastAsia" w:eastAsiaTheme="minorEastAsia" w:hAnsiTheme="minorEastAsia" w:hint="eastAsia"/>
          <w:bCs/>
          <w:sz w:val="24"/>
        </w:rPr>
        <w:lastRenderedPageBreak/>
        <w:t>保证不同基金之间在账户设置、资金划拨、账册记录等方面相互独立；</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4）除依据《基金法》、《基金合同》及其他有关规定外，不得利用基金财产为自己及任何第三人谋取利益，不得委托第三人托管基金财产；</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5）保管由基金管理人代表基金签订的与基金有关的重大合同及有关凭证；</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6）按规定开设基金财产的资金账户、证券账户及投资所需的其他账户，按照《基金合同》的约定，根据基金管理人的投资指令，及时办理清算、交割事宜；</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7）保守基金商业秘密，除《基金法》、《基金合同》及其他有关规定另有规定外，在基金信息公开披露前予以保密，不得向他人泄露，因向审计、法律等外部专业顾问提供的情况除外；</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8）复核、审查基金管理人计算的基金资产净值、基金份额申购、赎回价格；</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9）办理与基金托管业务活动有关的信息披露事项；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11）保存基金托管业务活动的记录、账册、报表和其他相关资料15年以上；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12）建立并保存基金份额持有人名册；</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13）按规定制作相关账册并与基金管理人核对；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14）依据基金管理人的指令或有关规定向基金份额持有人支付基金收益和赎回款项；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15）依据《基金法》、《基金合同》及其他有关规定，召集基金份额持有人大会或配合基金管理人、基金份额持有人依法召集基金份额持有人大会；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16）按照法律法规和《基金合同》的规定监督基金管理人的投资运作；</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17）参加基金财产清算小组，参与基金财产的保管、清理、估价、变现和分配；</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18）面临解散、依法被撤销或者被依法宣告破产时，及时报告中国证监会</w:t>
      </w:r>
      <w:r w:rsidRPr="00A4023A">
        <w:rPr>
          <w:rFonts w:asciiTheme="minorEastAsia" w:eastAsiaTheme="minorEastAsia" w:hAnsiTheme="minorEastAsia" w:hint="eastAsia"/>
          <w:bCs/>
          <w:sz w:val="24"/>
        </w:rPr>
        <w:lastRenderedPageBreak/>
        <w:t>和银行监管机构，并通知基金管理人；</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19）因违反《基金合同》导致基金财产损失时，应承担赔偿责任，其赔偿责任不因其退任而免除；</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20）按规定监督基金管理人按法律法规和《基金合同》规定履行自己的义务，基金管理人因违反《基金合同》造成基金财产损失时，应为基金份额持有人利益向基金管理人追偿；</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21）执行生效的基金份额持有人大会的决议；</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22）法律法规及中国证监会规定的和《基金合同》约定的其他义务。</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二、基金份额持有人大会召集、议事及表决的程序和规则</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本基金基金份额持有人大会不设立日常机构。</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（一）召开事由</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1、除法律法规、中国证监会或《基金合同》另有规定外，当出现或需要决定下列事由之一的，应当召开基金份额持有人大会：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1）终止《基金合同》；</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2）更换基金管理人；</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3）更换基金托管人；</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4）转换基金运作方式；</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5）调整基金管理人、基金托管人的报酬标准；</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6）变更基金类别；</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7）本基金与其他基金的合并；</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8）变更基金投资目标、范围或策略；</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9）变更基金份额持有人大会程序；</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10）基金管理人或基金托管人要求召开基金份额持有人大会；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11）单独或合计持有本基金总份额10%以上（含10%）基金份额的基金份额持有人（以基金管理人收到提议当日的基金份额计算，下同）就同一事项书面要求召开基金份额持有人大会；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w:t>
      </w:r>
      <w:r w:rsidRPr="00A4023A">
        <w:rPr>
          <w:rFonts w:asciiTheme="minorEastAsia" w:eastAsiaTheme="minorEastAsia" w:hAnsiTheme="minorEastAsia"/>
          <w:bCs/>
          <w:sz w:val="24"/>
        </w:rPr>
        <w:t>12）对基金当事人权利和义务产生重大影响的其他事项；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13）法律法规、《基金合同》或中国证监会规定的其他应当召开基金份额持有人大会的事项。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2、在不违反法律法规、基金合同以及对基金份额持有人利益无实质性不利影响的前提下，以下情况可由基金管理人和基金托管人协商后修改，不需召开基金份额持有人大会：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1）法律法规要求增加的基金费用的收取；</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2）调整本基金的申购费率、调低赎回费率，或调整收费方式、调整基金份额类别的设置；</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3）因相应的法律法规发生变动而应当对《基金合同》进行修改；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4）对《基金合同》的修改对基金份额持有人利益无实质性不利影响或修改不涉及《基金合同》当事人权利义务关系发生重大变化；</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5）基金管理人、登记机构、基金销售机构调整有关认购、申购、赎回、转换、非交易过户、定期定额投资、转托管等业务规则；</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6）推出新业务或服务；</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7）按照法律法规和《基金合同》规定不需召开基金份额持有人大会的其他情形。</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（二）会议召集人及召集方式</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1、除法律法规规定或《基金合同》另有约定外，基金份额持有人大会由基金管理人召集。</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2、基金管理人未按规定召集或不能召开时，由基金托管人召集。</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60日内召开；基金管理人决定不召集，基金托管人仍认为有必要召开的，应当由基金托管人自行召集，并自出具书面决定之日起60日内召开并告知基金管理人，基金管理人应当配合。</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4、代表基金份额10%以上（含10%）的基金份额持有人就同一事项书面要求召开基金份额持有人大会，应当向基金管理人提出书面提议。基金管理人应当自</w:t>
      </w:r>
      <w:r w:rsidRPr="00A4023A">
        <w:rPr>
          <w:rFonts w:asciiTheme="minorEastAsia" w:eastAsiaTheme="minorEastAsia" w:hAnsiTheme="minorEastAsia" w:hint="eastAsia"/>
          <w:bCs/>
          <w:sz w:val="24"/>
        </w:rPr>
        <w:lastRenderedPageBreak/>
        <w:t>收到书面提议之日起</w:t>
      </w:r>
      <w:r w:rsidRPr="00A4023A">
        <w:rPr>
          <w:rFonts w:asciiTheme="minorEastAsia" w:eastAsiaTheme="minorEastAsia" w:hAnsiTheme="minorEastAsia"/>
          <w:bCs/>
          <w:sz w:val="24"/>
        </w:rPr>
        <w:t>10日内决定是否召集，并书面告知提出提议的基金份额持有人代表和基金托管人。基金管理人决定召集的，应当自出具书面决定之日起</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6、基金份额持有人会议的召集人负责选择确定开会时间、地点、方式和权益登记日。</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（三）召开基金份额持有人大会的通知时间、通知内容、通知方式</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1、召开基金份额持有人大会，召集人应于会议召开前30日，在指定媒介公告。基金份额持有人大会通知应至少载明以下内容：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1）会议召开的时间、地点和会议形式；</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2）会议拟审议的事项、议事程序和表决方式；</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3）有权出席基金份额持有人大会的基金份额持有人的权益登记日；</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4）授权委托证明的内容要求（包括但不限于代理人身份，代理权限和代理有效期限等）、送达时间和地点；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5）会务常设联系人姓名及联系电话；</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6）出席会议者必须准备的文件和必须履行的手续；</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7）召集人需要通知的其他事项。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3、如召集人为基金管理人，还应另行书面通知基金托管人到指定地点对表</w:t>
      </w:r>
      <w:r w:rsidRPr="00A4023A">
        <w:rPr>
          <w:rFonts w:asciiTheme="minorEastAsia" w:eastAsiaTheme="minorEastAsia" w:hAnsiTheme="minorEastAsia" w:hint="eastAsia"/>
          <w:bCs/>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（四）基金份额持有人出席会议的方式</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基金份额持有人大会可通过现场开会方式、通讯开会方式或法律法规、中国证监会允许的其他方式召开，会议的召开方式由会议召集人确定。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2）经核对，汇总到会者出示的在权益登记日持有基金份额的凭证显示，有效的基金份额不少于本基金在权益登记日基金总份额的50%（含50%）。</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通讯开会。通讯开会系指基金份额持有人将其对表决事项的投票以书面形式或大会公告载明的其他方式在表决截至日以前送达至召集人指定的地址。通讯开会应以书面方式或大会公告载明的其他方式进行表决。</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在同时符合以下条件时，通讯开会的方式视为有效：</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1）会议召集人按《基金合同》约定公布会议通知后，在2个工作日内连续公布相关提示性公告；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w:t>
      </w:r>
      <w:r w:rsidRPr="00A4023A">
        <w:rPr>
          <w:rFonts w:asciiTheme="minorEastAsia" w:eastAsiaTheme="minorEastAsia" w:hAnsiTheme="minorEastAsia"/>
          <w:bCs/>
          <w:sz w:val="24"/>
        </w:rPr>
        <w:t>3）本人直接出具表决意见或授权他人代表出具表决意见的，基金份额持有人所持有的基金份额不小于在权益登记日基金总份额的50%（含50%）；</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3、重新召集基金份额持有人大会的条件</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若到会者在权益登记日所持有的有效基金份额低于本条第</w:t>
      </w:r>
      <w:r w:rsidRPr="00A4023A">
        <w:rPr>
          <w:rFonts w:asciiTheme="minorEastAsia" w:eastAsiaTheme="minorEastAsia" w:hAnsiTheme="minorEastAsia"/>
          <w:bCs/>
          <w:sz w:val="24"/>
        </w:rPr>
        <w:t>1款第（2）项、第2款第（3）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4、在不与法律法规冲突的前提下，基金份额持有人大会可通过网络、电话或其他方式召开，基金份额持有人可以采用书面、网络、电话或其他方式进行表决，具体方式由会议召集人确定并在会议通知中列明。</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5、基金份额持有人授权他人代为出席会议并表决的，授权方式可以采用书面、网络、电话或其他方式，具体方式在会议通知中列明。</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（五）议事内容与程序</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1、议事内容及提案权</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基金份额持有人大会的召集人发出召集会议的通知后，对原有提案的修改应当在基金份额持有人大会召开前</w:t>
      </w: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日公告。否则，会议的召开日期应当顺延并保证至少与公告日期有</w:t>
      </w: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日的间隔期。</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基金份额持有人大会不得对未事先公告的议事内容进行表决。</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2、议事程序</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1）现场开会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4023A">
        <w:rPr>
          <w:rFonts w:asciiTheme="minorEastAsia" w:eastAsiaTheme="minorEastAsia" w:hAnsiTheme="minorEastAsia"/>
          <w:bCs/>
          <w:sz w:val="24"/>
        </w:rPr>
        <w:t>50%以上（含50%）选举产生一名基金份额持有人作为该次基金份额持有人大会的主持人。基金管理人和基金托管人拒不出席或主持基金份额持有人大会，不影响基金份额持有人大会作出的决议的效力。</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2）通讯开会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在通讯开会的情况下，首先由召集人提前</w:t>
      </w:r>
      <w:r w:rsidRPr="00A4023A">
        <w:rPr>
          <w:rFonts w:asciiTheme="minorEastAsia" w:eastAsiaTheme="minorEastAsia" w:hAnsiTheme="minorEastAsia"/>
          <w:bCs/>
          <w:sz w:val="24"/>
        </w:rPr>
        <w:t>30日公布提案，在所通知的表决截止日期后2个工作日内在公证机关监督下由召集人统计全部有效表决，在公证机关监督下形成决议。</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（六）表决</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基金份额持有人所持每份基金份额有一票表决权。</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基金份额持有人大会决议分为一般决议和特别决议：</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、一般决议，一般决议须经参加大会的基金份额持有人或其代理人所持表决权的</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以上（含</w:t>
      </w:r>
      <w:r w:rsidRPr="00A4023A">
        <w:rPr>
          <w:rFonts w:asciiTheme="minorEastAsia" w:eastAsiaTheme="minorEastAsia" w:hAnsiTheme="minorEastAsia"/>
          <w:bCs/>
          <w:sz w:val="24"/>
        </w:rPr>
        <w:t>50%</w:t>
      </w:r>
      <w:r w:rsidRPr="00A4023A">
        <w:rPr>
          <w:rFonts w:asciiTheme="minorEastAsia" w:eastAsiaTheme="minorEastAsia" w:hAnsiTheme="minorEastAsia" w:hint="eastAsia"/>
          <w:bCs/>
          <w:sz w:val="24"/>
        </w:rPr>
        <w:t>）通过方为有效；除下列第</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项所规定的须以特别决议通过事项以外的其他事项均以一般决议的方式通过。</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特别决议，特别决议应当经参加大会的基金份额持有人或其代理人所持表决权的三分之二以上（含三分之二）通过方可做出。除本合同另有约定外，转换基金运作方式、更换基金管理人或者基金托管人、提前终止《基金合同》、与其他基金合并以特别决议通过方为有效。</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基金份额持有人大会采取记名方式进行投票表决。</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sidRPr="00A4023A">
        <w:rPr>
          <w:rFonts w:asciiTheme="minorEastAsia" w:eastAsiaTheme="minorEastAsia" w:hAnsiTheme="minorEastAsia" w:hint="eastAsia"/>
          <w:bCs/>
          <w:sz w:val="24"/>
        </w:rPr>
        <w:lastRenderedPageBreak/>
        <w:t>为弃权表决，但应当计入出具表决意见的基金份额持有人所代表的基金份额总数。</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基金份额持有人大会的各项提案或同一项提案内并列的各项议题应当分开审议、逐项表决。</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（七）计票</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1、现场开会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2）监票人应当在基金份额持有人表决后立即进行清点并由大会主持人当场公布计票结果。</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4）计票过程应由公证机关予以公证，基金管理人或基金托管人拒不出席大会的，不影响计票的效力。</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2、通讯开会</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（八）生效与公告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基金份额持有人大会的决议，召集人应当自通过之日起</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日内报中国证监会备案。</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基金份额持有人大会的决议自表决通过之日起生效。</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基金份额持有人大会决议自生效之日起</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个工作日内在指定媒介上公告。如果采用通讯方式进行表决，在公告基金份额持有人大会决议时，必须将公证书全文、公证机构、公证员姓名等一同公告。</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FD37DF" w:rsidRPr="00A4023A" w:rsidRDefault="00FD37DF" w:rsidP="00FD37DF">
      <w:pPr>
        <w:spacing w:line="360" w:lineRule="auto"/>
        <w:ind w:firstLineChars="200" w:firstLine="480"/>
        <w:rPr>
          <w:rFonts w:asciiTheme="minorEastAsia" w:eastAsiaTheme="minorEastAsia" w:hAnsiTheme="minorEastAsia"/>
          <w:bCs/>
          <w:sz w:val="24"/>
        </w:rPr>
      </w:pP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三、基金收益分配原则、执行方式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（一）基金利润的构成</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基金利润指基金利息收入、投资收益、公允价值变动收益和其他收入扣除相关费用后的余额，基金已实现收益指基金利润减去公允价值变动收益后的余额。</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（二）基金可供分配利润</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基金可供分配利润指截至收益分配基准日基金未分配利润与未分配利润中已实现收益的孰低数。</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（三）基金收益分配原则</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、本基金在符合基金法定分红条件的前提下可进行收益分配，具体分红方案见基金管理人根据基金运作情况届时不定期发布的相关分红公告，若《基金合同》生效不满</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个月可不进行收益分配；</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、基金收益分配后基金份额净值不能低于面值；即基金收益分配基准日的基金份额净值减去每单位基金份额收益分配金额后不能低于面值；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、每一基金份额享有同等分配权；</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5</w:t>
      </w:r>
      <w:r w:rsidRPr="00A4023A">
        <w:rPr>
          <w:rFonts w:asciiTheme="minorEastAsia" w:eastAsiaTheme="minorEastAsia" w:hAnsiTheme="minorEastAsia" w:hint="eastAsia"/>
          <w:bCs/>
          <w:sz w:val="24"/>
        </w:rPr>
        <w:t>、法律法规或监管机关另有规定的，从其规定。</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（四）收益分配方案</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基金收益分配方案中应载明截止收益分配基准日的可供分配利润、基金收益分配对象、分配时间、分配数额及比例、分配方式等内容。</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（五）收益分配方案的确定、公告与实施</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本基金收益分配方案由基金管理人拟定，并由基金托管人复核，在</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个工作日内在指定媒介公告并报中国证监会备案。</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基金红利发放日距离收益分配基准日（即可供分配利润计算截止日）的时间不得超过</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个工作日。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（六）基金收益分配中发生的费用</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四、与基金财产管理、运作有关费用的提取、支付方式与比例</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（一）基金费用的种类</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、基金管理人的管理费；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、基金托管人的托管费；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、《基金合同》生效后的指数使用许可费；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、《基金合同》生效后与基金相关的信息披露费用；</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、《基金合同》生效后与基金相关的会计师费、律师费、诉讼费和仲裁费；</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、基金份额持有人大会费用；</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、基金的证券、期货交易或结算费用；</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8</w:t>
      </w:r>
      <w:r w:rsidRPr="00A4023A">
        <w:rPr>
          <w:rFonts w:asciiTheme="minorEastAsia" w:eastAsiaTheme="minorEastAsia" w:hAnsiTheme="minorEastAsia" w:hint="eastAsia"/>
          <w:bCs/>
          <w:sz w:val="24"/>
        </w:rPr>
        <w:t>、基金的银行汇划费用；</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9</w:t>
      </w:r>
      <w:r w:rsidRPr="00A4023A">
        <w:rPr>
          <w:rFonts w:asciiTheme="minorEastAsia" w:eastAsiaTheme="minorEastAsia" w:hAnsiTheme="minorEastAsia" w:hint="eastAsia"/>
          <w:bCs/>
          <w:sz w:val="24"/>
        </w:rPr>
        <w:t>、账户开户费用、账户维护费用；</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0、按照国家有关规定和《基金合同》约定，可以在基金财产中列支的其他费用。</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（二）基金费用计提方法、计提标准和支付方式</w:t>
      </w:r>
    </w:p>
    <w:p w:rsidR="00FD37DF" w:rsidRPr="00A4023A" w:rsidRDefault="00176036" w:rsidP="00FD37DF">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 xml:space="preserve">1、基金管理人的管理费 </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本基金的管理费按前一日基金资产净值的</w:t>
      </w:r>
      <w:r w:rsidRPr="00A4023A">
        <w:rPr>
          <w:rFonts w:asciiTheme="minorEastAsia" w:eastAsiaTheme="minorEastAsia" w:hAnsiTheme="minorEastAsia"/>
          <w:bCs/>
          <w:sz w:val="24"/>
        </w:rPr>
        <w:t>0.8%</w:t>
      </w:r>
      <w:r w:rsidRPr="00A4023A">
        <w:rPr>
          <w:rFonts w:asciiTheme="minorEastAsia" w:eastAsiaTheme="minorEastAsia" w:hAnsiTheme="minorEastAsia" w:hint="eastAsia"/>
          <w:bCs/>
          <w:sz w:val="24"/>
        </w:rPr>
        <w:t>年费率计提。管理费的计算方法如下：</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H</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E×0.8%÷</w:t>
      </w:r>
      <w:r w:rsidRPr="00A4023A">
        <w:rPr>
          <w:rFonts w:asciiTheme="minorEastAsia" w:eastAsiaTheme="minorEastAsia" w:hAnsiTheme="minorEastAsia" w:hint="eastAsia"/>
          <w:bCs/>
          <w:sz w:val="24"/>
        </w:rPr>
        <w:t>当年天数</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H</w:t>
      </w:r>
      <w:r w:rsidRPr="00A4023A">
        <w:rPr>
          <w:rFonts w:asciiTheme="minorEastAsia" w:eastAsiaTheme="minorEastAsia" w:hAnsiTheme="minorEastAsia" w:hint="eastAsia"/>
          <w:bCs/>
          <w:sz w:val="24"/>
        </w:rPr>
        <w:t>为每日应计提的基金管理费</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E</w:t>
      </w:r>
      <w:r w:rsidRPr="00A4023A">
        <w:rPr>
          <w:rFonts w:asciiTheme="minorEastAsia" w:eastAsiaTheme="minorEastAsia" w:hAnsiTheme="minorEastAsia" w:hint="eastAsia"/>
          <w:bCs/>
          <w:sz w:val="24"/>
        </w:rPr>
        <w:t>为前一日的基金资产净值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费每日计提，按月支付。由基金托管人根据与基金管理人核对一致的财务数据，自动在月初5个工作日内、按照指定的账户路径进行资金支付，基金管理人无需再出具资金划拨指令。若遇法定节假日、休息日或不可抗力致使无法按时支付的，支付日期顺延至最近可支付日。费用自动扣划后，基金管理人应进行核对，如发现数据不符，及时联系托管人协商解决。</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、基金托管人的托管费</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本基金的托管费按前一日基金资产净值的</w:t>
      </w:r>
      <w:r w:rsidRPr="00A4023A">
        <w:rPr>
          <w:rFonts w:asciiTheme="minorEastAsia" w:eastAsiaTheme="minorEastAsia" w:hAnsiTheme="minorEastAsia"/>
          <w:bCs/>
          <w:sz w:val="24"/>
        </w:rPr>
        <w:t>0.15%</w:t>
      </w:r>
      <w:r w:rsidRPr="00A4023A">
        <w:rPr>
          <w:rFonts w:asciiTheme="minorEastAsia" w:eastAsiaTheme="minorEastAsia" w:hAnsiTheme="minorEastAsia" w:hint="eastAsia"/>
          <w:bCs/>
          <w:sz w:val="24"/>
        </w:rPr>
        <w:t>的年费率计提。托管费的计算方法如下：</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H</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E×0.15%÷</w:t>
      </w:r>
      <w:r w:rsidRPr="00A4023A">
        <w:rPr>
          <w:rFonts w:asciiTheme="minorEastAsia" w:eastAsiaTheme="minorEastAsia" w:hAnsiTheme="minorEastAsia" w:hint="eastAsia"/>
          <w:bCs/>
          <w:sz w:val="24"/>
        </w:rPr>
        <w:t>当年天数</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H</w:t>
      </w:r>
      <w:r w:rsidRPr="00A4023A">
        <w:rPr>
          <w:rFonts w:asciiTheme="minorEastAsia" w:eastAsiaTheme="minorEastAsia" w:hAnsiTheme="minorEastAsia" w:hint="eastAsia"/>
          <w:bCs/>
          <w:sz w:val="24"/>
        </w:rPr>
        <w:t>为每日应计提的基金托管费</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E</w:t>
      </w:r>
      <w:r w:rsidRPr="00A4023A">
        <w:rPr>
          <w:rFonts w:asciiTheme="minorEastAsia" w:eastAsiaTheme="minorEastAsia" w:hAnsiTheme="minorEastAsia" w:hint="eastAsia"/>
          <w:bCs/>
          <w:sz w:val="24"/>
        </w:rPr>
        <w:t>为前一日的基金资产净值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托管费每日计提，按月支付。由基金托管人根据与基金管理人核对一致的财务数据，自动在月初5个工作日内、按照指定的账户路径进行资金支付，基金管理人无需再出具资金划拨指令。若遇法定节假日、休息日或不可抗力致使无法按时支付的，支付日期顺延至最近可支付日。费用自动扣划后，基金管理人应进行核对，如发现数据不符，及时联系托管人协商解决。</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、《基金合同》生效后的指数使用许可费</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需根据与中证指数有限公司签署的指数使用许可协议的约定向中证指数有限公司支付指数使用许可费。如上述指数使用许可协议约定的指数使用许可费的费率、计算方法及其他相关条款发生变更，本条款将相应变更，而无需召开基金份额持有人大会。基金管理人应及时按照《信息披露办法》的规定在指定媒介进行公告。指数使用许可费自基金合同生效之日起从基金资产中计收，计算方法如下：</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指数使用许可费按前一日的基金资产净值的</w:t>
      </w:r>
      <w:r w:rsidRPr="00A4023A">
        <w:rPr>
          <w:rFonts w:asciiTheme="minorEastAsia" w:eastAsiaTheme="minorEastAsia" w:hAnsiTheme="minorEastAsia"/>
          <w:bCs/>
          <w:sz w:val="24"/>
        </w:rPr>
        <w:t>0.016%</w:t>
      </w:r>
      <w:r w:rsidRPr="00A4023A">
        <w:rPr>
          <w:rFonts w:asciiTheme="minorEastAsia" w:eastAsiaTheme="minorEastAsia" w:hAnsiTheme="minorEastAsia" w:hint="eastAsia"/>
          <w:bCs/>
          <w:sz w:val="24"/>
        </w:rPr>
        <w:t>的年费率计提。指数使</w:t>
      </w:r>
      <w:r w:rsidRPr="00A4023A">
        <w:rPr>
          <w:rFonts w:asciiTheme="minorEastAsia" w:eastAsiaTheme="minorEastAsia" w:hAnsiTheme="minorEastAsia" w:hint="eastAsia"/>
          <w:bCs/>
          <w:sz w:val="24"/>
        </w:rPr>
        <w:lastRenderedPageBreak/>
        <w:t>用许可费每日计提，逐日累计，按季支付。计算方法如下：</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H</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E</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0.016%</w:t>
      </w:r>
      <w:r w:rsidRPr="00A4023A">
        <w:rPr>
          <w:rFonts w:asciiTheme="minorEastAsia" w:eastAsiaTheme="minorEastAsia" w:hAnsiTheme="minorEastAsia" w:hint="eastAsia"/>
          <w:bCs/>
          <w:sz w:val="24"/>
        </w:rPr>
        <w:t>÷当年天数</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 xml:space="preserve">H </w:t>
      </w:r>
      <w:r w:rsidRPr="00A4023A">
        <w:rPr>
          <w:rFonts w:asciiTheme="minorEastAsia" w:eastAsiaTheme="minorEastAsia" w:hAnsiTheme="minorEastAsia" w:hint="eastAsia"/>
          <w:bCs/>
          <w:sz w:val="24"/>
        </w:rPr>
        <w:t>为每日应计提的指数使用许可费</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 xml:space="preserve">E </w:t>
      </w:r>
      <w:r w:rsidRPr="00A4023A">
        <w:rPr>
          <w:rFonts w:asciiTheme="minorEastAsia" w:eastAsiaTheme="minorEastAsia" w:hAnsiTheme="minorEastAsia" w:hint="eastAsia"/>
          <w:bCs/>
          <w:sz w:val="24"/>
        </w:rPr>
        <w:t>为前一日的基金资产净值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基金合同生效之日所在季度的指数使用许可费，按实际计提金额收取，不设下限。自基金合同生效之日所在季度的下一个季度起，指数使用许可费的收取下限为每季度</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万元。指数使用许可费将按照上述指数使用许可协议的约定进行支付。</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上述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（一）基金费用的种类</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中第</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0项费用，根据有关法规及相应协议规定，按费用实际支出金额列入当期费用，由基金托管人从基金财产中支付。</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（三）不列入基金费用的项目</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下列费用不列入基金费用：</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、基金管理人和基金托管人因未履行或未完全履行义务导致的费用支出或基金财产的损失；</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、基金管理人和基金托管人处理与基金运作无关的事项发生的费用；</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、《基金合同》生效前的相关费用；</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、其他根据相关法律法规及中国证监会的有关规定不得列入基金费用的项目。</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四</w:t>
      </w:r>
      <w:r w:rsidRPr="00A4023A">
        <w:rPr>
          <w:rFonts w:asciiTheme="minorEastAsia" w:eastAsiaTheme="minorEastAsia" w:hAnsiTheme="minorEastAsia" w:hint="eastAsia"/>
          <w:bCs/>
          <w:sz w:val="24"/>
        </w:rPr>
        <w:t>）基金税收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本基金运作过程中涉及的各纳税主体，其纳税义务按国家税收法律、法规执行。</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（五）费用调整</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基金管理人和基金托管人协商一致，并履行适当程序后，可根据基金发展情况调整基金管理费率、基金托管费率等相关费率。</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调整基金管理费率、基金托管费率等费率，须召开基金份额持有人大会审议。</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基金管理人必须依照有关规定最迟于新的费率实施日前在指定媒介上刊登公告。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五、基金财产的投资方向和投资限制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w:t>
      </w:r>
      <w:r w:rsidRPr="00A4023A">
        <w:rPr>
          <w:rFonts w:asciiTheme="minorEastAsia" w:eastAsiaTheme="minorEastAsia" w:hAnsiTheme="minorEastAsia"/>
          <w:bCs/>
          <w:sz w:val="24"/>
        </w:rPr>
        <w:t>投资范围</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本基金的投资范围为具有良好流动性的金融工具，包括国内依法发行上市的股票（含中小板、创业板及其他中国证监会核准发行的股票）、衍生工具（权证、股指期货等）、债券（国债、金融债、企业债、公司债、次级债、可转换债券、分离交易可转债、央行票据、中期票据、地方政府债、短期融资券、超短期融资券等）、债券回购、银行存款、资产支持证券、同业存单等，以及法律法规或中国证监会允许基金投资的其他金融工具（但须符合中国证监会的相关规定）。</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如法律法规或监管机构以后允许基金投资其他品种，基金管理人在履行适当程序后，可以将其纳入投资范围。</w:t>
      </w:r>
      <w:r w:rsidRPr="00A4023A">
        <w:rPr>
          <w:rFonts w:asciiTheme="minorEastAsia" w:eastAsiaTheme="minorEastAsia" w:hAnsiTheme="minorEastAsia"/>
          <w:bCs/>
          <w:sz w:val="24"/>
        </w:rPr>
        <w:t xml:space="preserve"> </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基金的投资组合比例为：本基金持有的股票资产占基金资产的比例为不低于</w:t>
      </w:r>
      <w:r w:rsidRPr="00A4023A">
        <w:rPr>
          <w:rFonts w:asciiTheme="minorEastAsia" w:eastAsiaTheme="minorEastAsia" w:hAnsiTheme="minorEastAsia"/>
          <w:bCs/>
          <w:sz w:val="24"/>
        </w:rPr>
        <w:t>80%。其中，投资于标的指数成分股及其备选成分股的比例不低于</w:t>
      </w:r>
      <w:r w:rsidRPr="00A4023A">
        <w:rPr>
          <w:rFonts w:asciiTheme="minorEastAsia" w:eastAsiaTheme="minorEastAsia" w:hAnsiTheme="minorEastAsia" w:hint="eastAsia"/>
          <w:bCs/>
          <w:sz w:val="24"/>
        </w:rPr>
        <w:t>非现金基金资产的</w:t>
      </w:r>
      <w:r w:rsidRPr="00A4023A">
        <w:rPr>
          <w:rFonts w:asciiTheme="minorEastAsia" w:eastAsiaTheme="minorEastAsia" w:hAnsiTheme="minorEastAsia"/>
          <w:bCs/>
          <w:sz w:val="24"/>
        </w:rPr>
        <w:t>80%，每个交易日日终在扣除股指期货合约需缴纳的交易保证金后，应当保持不低于基金资产净值5%的现金或到期日在一年以内的政府债券。</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如果法律法规对该比例要求有变更的，以变更后的比例为准，本基金的投资范围会做相应调整。</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w:t>
      </w:r>
      <w:r w:rsidRPr="00A4023A">
        <w:rPr>
          <w:rFonts w:asciiTheme="minorEastAsia" w:eastAsiaTheme="minorEastAsia" w:hAnsiTheme="minorEastAsia"/>
          <w:bCs/>
          <w:sz w:val="24"/>
        </w:rPr>
        <w:t>投资限制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1、组合限制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基金的投资组合应遵循以下限制：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1）本基金持有的股票资产占基金资产的比例为不低于80%。其中，投资于标的指数成分股及其备选成分股的比例不低于</w:t>
      </w:r>
      <w:r w:rsidRPr="00A4023A">
        <w:rPr>
          <w:rFonts w:asciiTheme="minorEastAsia" w:eastAsiaTheme="minorEastAsia" w:hAnsiTheme="minorEastAsia" w:hint="eastAsia"/>
          <w:bCs/>
          <w:sz w:val="24"/>
        </w:rPr>
        <w:t>非现金基金资产的</w:t>
      </w:r>
      <w:r w:rsidRPr="00A4023A">
        <w:rPr>
          <w:rFonts w:asciiTheme="minorEastAsia" w:eastAsiaTheme="minorEastAsia" w:hAnsiTheme="minorEastAsia"/>
          <w:bCs/>
          <w:sz w:val="24"/>
        </w:rPr>
        <w:t>80%；</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2）本基金每个交易日日终在扣除股指期货合约需缴纳的交易保证金后，保持不低于基金资产净值5%的现金或者到期日在一年以内的政府债券；</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3）本基金持有的全部权证，其市值不得超过基金资产净值的3%；</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4）本基金管理人管理的全部基金持有的同一权证，不得超过该权证的   10%；</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5）本基金在任何交易日买入权证的总金额，不得超过上一交易日基金资产净值的0.5%；</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6）本基金投资于同一原始权益人的各类资产支持证券的比例，不得超过基金资产净值的10%；</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7）本基金持有的全部资产支持证券，其市值不得超过基金资产净值的20%；</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w:t>
      </w:r>
      <w:r w:rsidRPr="00A4023A">
        <w:rPr>
          <w:rFonts w:asciiTheme="minorEastAsia" w:eastAsiaTheme="minorEastAsia" w:hAnsiTheme="minorEastAsia"/>
          <w:bCs/>
          <w:sz w:val="24"/>
        </w:rPr>
        <w:t>8）本基金持有的同一(指同一信用级别)资产支持证券的比例，不得超过该资产支持证券规模的10%；</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 xml:space="preserve">9）本基金管理人管理的全部基金投资于同一原始权益人的各类资产支持证券，不得超过其各类资产支持证券合计规模的10%； </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10）本基金应投资于信用级别评级为BBB以上(含BBB)的资产支持证券。基金持有资产支持证券期间，如果其信用等级下降、不再符合投资标准，应在评级报告发布之日起3个月内予以全部卖出；</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11）基金财产参与股票发行申购，本基金所申报的金额不超过本基金的总资产，本基金所申报的股票数量不超过拟发行股票公司本次发行股票的总量；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12）基金总资产不得超过基金净资产的140%；</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13）本基金进入全国银行间同业市场进行债券回购的资金余额不得超过基金资产净值的40%，债券回购最长期限为1年，债券回购到期后不得展期；</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14）在任何交易日日终，持有的买入股指期货合约价值，不得超过基金资产净值的10%；在任何交易日日终，持有的买入股指期货合约价值与有价证券市值之和，不得超过基金资产净值的95%，其中，有价证券指股票、债券（不含到期日在一年以内的政府债券）、权证、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 xml:space="preserve">15）本基金投资流通受限证券时，遵照相关规定执行； </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 xml:space="preserve">16）法律法规及中国证监会规定的和《基金合同》约定的其他投资限制。 </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因证券、期货市场波动、证券发行人合并、基金规模变动等基金管理人之外的因素致使基金投资比例不符合上述规定投资比例的，除上述第（</w:t>
      </w:r>
      <w:r w:rsidRPr="00A4023A">
        <w:rPr>
          <w:rFonts w:asciiTheme="minorEastAsia" w:eastAsiaTheme="minorEastAsia" w:hAnsiTheme="minorEastAsia"/>
          <w:bCs/>
          <w:sz w:val="24"/>
        </w:rPr>
        <w:t>10）项外，基金管理人应当在10个交易日内进行调整，但中国证监会规定的特殊情形除外。法律法规或监管部门另有规定时，从其规定。</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基金管理人应当自基金合同生效之日起</w:t>
      </w:r>
      <w:r w:rsidRPr="00A4023A">
        <w:rPr>
          <w:rFonts w:asciiTheme="minorEastAsia" w:eastAsiaTheme="minorEastAsia" w:hAnsiTheme="minorEastAsia"/>
          <w:bCs/>
          <w:sz w:val="24"/>
        </w:rPr>
        <w:t>6个月内使基金的投资组合比例符合基金合同的有关约定。期间，本基金的投资范围、投资策略应当符合本基金合</w:t>
      </w:r>
      <w:r w:rsidRPr="00A4023A">
        <w:rPr>
          <w:rFonts w:asciiTheme="minorEastAsia" w:eastAsiaTheme="minorEastAsia" w:hAnsiTheme="minorEastAsia" w:hint="eastAsia"/>
          <w:bCs/>
          <w:sz w:val="24"/>
        </w:rPr>
        <w:lastRenderedPageBreak/>
        <w:t>同的约定。基金托管人对基金的投资的监督与检查自本基金合同生效之日起开始。</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、禁止行为</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为维护基金份额持有人的合法权益，基金财产不得用于下列投资或者活动：</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1）承销证券；</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2）违反规定向他人贷款或者提供担保；</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3）从事承担无限责任的投资；</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4）向其基金管理人、基金托管人出资；</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5）从事内幕交易、操纵证券交易价格及其他不正当的证券交易活动；</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6）法律、法规和中国证监会规定禁止的其他活动。</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r w:rsidRPr="00A4023A">
        <w:rPr>
          <w:rFonts w:asciiTheme="minorEastAsia" w:eastAsiaTheme="minorEastAsia" w:hAnsiTheme="minorEastAsia"/>
          <w:bCs/>
          <w:sz w:val="24"/>
        </w:rPr>
        <w:t xml:space="preserve"> </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法律法规或监管部门取消或变更上述禁止性规定，如适用于本基金，则本基金投资不再受相关限制或按变更后的规定执行。</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六、基金资产净值的计算方法和公告方式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（一）估值日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本基金的估值日为本基金相关的证券</w:t>
      </w:r>
      <w:r w:rsidRPr="00A4023A">
        <w:rPr>
          <w:rFonts w:asciiTheme="minorEastAsia" w:eastAsiaTheme="minorEastAsia" w:hAnsiTheme="minorEastAsia"/>
          <w:bCs/>
          <w:sz w:val="24"/>
        </w:rPr>
        <w:t>/期货</w:t>
      </w:r>
      <w:r w:rsidRPr="00A4023A">
        <w:rPr>
          <w:rFonts w:asciiTheme="minorEastAsia" w:eastAsiaTheme="minorEastAsia" w:hAnsiTheme="minorEastAsia" w:hint="eastAsia"/>
          <w:bCs/>
          <w:sz w:val="24"/>
        </w:rPr>
        <w:t>交易场所的交易日以及国家法律法规规定需要对外披露基金净值的非交易日。</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（二）估值对象</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基金所拥有的股票、权证、债券、股指期货和银行存款本息、应收款项、其它投资等资产及负债。</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（三）估值方法</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1、证券交易所上市的权益类证券的估值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交易所上市的权益类证券（包括股票、权证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2、处于未上市期间的权益类证券应区分如下情况处理：</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1）送股、转增股、配股和公开增发的新股，按估值日在证券交易所挂牌的同一股票的估值方法估值；该日无交易的，以最近一日的市价（收盘价）估值；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2）首次公开发行未上市的股票和权证，采用估值技术确定公允价值，在估值技术难以可靠计量公允价值的情况下，按成本估值；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3）首次公开发行有明确锁定期的股票，同一股票在交易所上市后，按交易所上市的同一股票的估值方法估值；非公开发行有明确锁定期的股票，按监管机构或行业协会有关规定确定公允价值。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3、交易所市场交易的固定收益品种的估值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1）对在交易所市场上市交易或挂牌转让的不含权固定收益品种（另有规定的除外），选取第三方估值机构提供的相应品种当日的估值净价进行估值；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2）对在交易所市场上市交易或挂牌转让的含权固定收益品种（另有规定的除外），选取第三方估值机构提供的相应品种当日的唯一估值净价或推荐估值净价进行估值；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3）对在交易所市场上市交易的可转换债券，选取每日收盘价作为估值全价；</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对在交易所市场挂牌转让的资产支持证券，鉴于目前尚不存在活跃市场而采用估值技术确定其公允价值；如成本能够近似体现公允价值，按成本估值。基金管理人应持续评估上述做法的适当性，并在情况发生改变时做出适当调整；</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5）对在交易所市场发行未上市或未挂牌转让的债券，采用估值技术确定公允价值，在估值技术难以可靠计量公允价值的情况下，按成本估值。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4、银行间市场交易的固定收益品种的估值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w:t>
      </w:r>
      <w:r w:rsidRPr="00A4023A">
        <w:rPr>
          <w:rFonts w:asciiTheme="minorEastAsia" w:eastAsiaTheme="minorEastAsia" w:hAnsiTheme="minorEastAsia"/>
          <w:bCs/>
          <w:sz w:val="24"/>
        </w:rPr>
        <w:t>1）对银行间市场上不含权的固定收益品种，选取第三方估值机构提供的相应品种当日的估值净价进行估值；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银行间市场上含权的固定收益品种，选取第三方估值机构提供的相应品种当日的唯一估值净价或推荐估值净价进行估值。对于含投资人回售权的固定收益品种，回售登记期截止日（含当日）后未行使回售权的按照长待偿期所对应的价格进行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3）银行间市场未上市，且第三方估值机构未提供估值价格的债券，在发行利率与二级市场利率不存在明显差异、未上市期间市场利率没有发生大的变动的情况下，按成本估值。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5、同一证券同时在两个或两个以上市场交易的，按证券所处的市场分别估值。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6、本基金投资股指期货合约，一般以估值当日结算价进行估值，估值当日无结算价的，且最近交易日后经济环境未发生重大变化的，采用最近交易日结算价估值。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7、如有确凿证据表明按上述方法进行估值不能客观反映其公允价值的，基金管理人可根据具体情况与基金托管人商定后，按最能反映公允价值的价格估值。</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8、相关法律法规以及监管部门有强制规定的，从其规定。如有新增事项，按国家最新规定估值。</w:t>
      </w:r>
    </w:p>
    <w:p w:rsidR="00425B2E" w:rsidRPr="00A4023A" w:rsidRDefault="00176036" w:rsidP="00A4023A">
      <w:pPr>
        <w:spacing w:line="360" w:lineRule="auto"/>
        <w:ind w:firstLineChars="200" w:firstLine="420"/>
      </w:pPr>
      <w:r w:rsidRPr="00A4023A">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（四）估值程序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1、基金份额净值是按照每个工作日闭市后，基金资产净值除以当日基金份额的余额数量计算，精确到0.0001元，小数点后第5位四舍五入。国家另有规定的，从其规定。</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lastRenderedPageBreak/>
        <w:t>基金管理人每个工作日计算基金资产净值及基金份额净值，并按规定公告。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（五）估值错误的处理</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基金管理人和基金托管人将采取必要、适当、合理的措施确保基金资产估值的准确性、及时性。当基金份额净值小数点后4位以内</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含第4位</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发生估值错误时，视为基金份额净值错误。</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本基金合同的当事人应按照以下约定处理：</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、估值错误类型</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受损方</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的直接损失按下述</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估值错误处理原则</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给予赔偿，承担赔偿责任。</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上述估值错误的主要类型包括但不限于：资料申报差错、数据传输差错、数据计算差错、系统故障差错、下达指令差错等。</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、估值错误处理原则</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）估值错误的责任方对有关当事人的直接损失负责，不对间接损失负责，并且仅对估值错误的有关直接当事人负责，不对第三方负责。</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）因估值错误而获得不当得利的当事人负有及时返还不当得利的义务。但估值错误责任方仍应对估值错误负责。如果由于获得不当得利的当事人不返还</w:t>
      </w:r>
      <w:r w:rsidRPr="00A4023A">
        <w:rPr>
          <w:rFonts w:asciiTheme="minorEastAsia" w:eastAsiaTheme="minorEastAsia" w:hAnsiTheme="minorEastAsia" w:hint="eastAsia"/>
          <w:bCs/>
          <w:sz w:val="24"/>
        </w:rPr>
        <w:lastRenderedPageBreak/>
        <w:t>或不全部返还不当得利造成其他当事人的利益损失</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受损方</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）估值错误调整采用尽量恢复至假设未发生估值错误的正确情形的方式。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如果基金管理人委托的第三方造成基金资产的损失，并拒绝进行赔偿时，由基金管理人负责向差错方追偿。</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、估值错误处理程序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估值错误被发现后，有关的当事人应当及时进行处理，处理的程序如下：</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）查明估值错误发生的原因，列明所有的当事人，并根据估值错误发生的原因确定估值错误的责任方；</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）根据估值错误处理原则或当事人协商的方法对因估值错误造成的损失进行评估；</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）根据估值错误处理原则或当事人协商的方法由估值错误的责任方进行更正和赔偿损失；</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）根据估值错误处理的方法，需要修改基金登记机构交易数据的，由基金登记机构进行更正，并就估值错误的更正向有关当事人进行确认。</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、基金份额净值估值错误处理的方法如下：</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）基金份额净值计算出现错误时，基金管理人应当立即予以纠正，通报基金托管人，并采取合理的措施防止损失进一步扩大。</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）错误偏差达到基金份额净值的</w:t>
      </w:r>
      <w:r w:rsidRPr="00A4023A">
        <w:rPr>
          <w:rFonts w:asciiTheme="minorEastAsia" w:eastAsiaTheme="minorEastAsia" w:hAnsiTheme="minorEastAsia"/>
          <w:bCs/>
          <w:sz w:val="24"/>
        </w:rPr>
        <w:t>0.25%</w:t>
      </w:r>
      <w:r w:rsidRPr="00A4023A">
        <w:rPr>
          <w:rFonts w:asciiTheme="minorEastAsia" w:eastAsiaTheme="minorEastAsia" w:hAnsiTheme="minorEastAsia" w:hint="eastAsia"/>
          <w:bCs/>
          <w:sz w:val="24"/>
        </w:rPr>
        <w:t>时，基金管理人应当通报基金托管人并报中国证监会备案；错误偏差达到基金份额净值的</w:t>
      </w:r>
      <w:r w:rsidRPr="00A4023A">
        <w:rPr>
          <w:rFonts w:asciiTheme="minorEastAsia" w:eastAsiaTheme="minorEastAsia" w:hAnsiTheme="minorEastAsia"/>
          <w:bCs/>
          <w:sz w:val="24"/>
        </w:rPr>
        <w:t>0.5%</w:t>
      </w:r>
      <w:r w:rsidRPr="00A4023A">
        <w:rPr>
          <w:rFonts w:asciiTheme="minorEastAsia" w:eastAsiaTheme="minorEastAsia" w:hAnsiTheme="minorEastAsia" w:hint="eastAsia"/>
          <w:bCs/>
          <w:sz w:val="24"/>
        </w:rPr>
        <w:t>时，基金管理人应当公告。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）前述内容如法律法规或监管机关另有规定的，从其规定处理。</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（六）暂停估值的情形</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1、基金投资所涉及的证券、期货交易市场遇法定节假日或因其他原因暂停营业时；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2、因不可抗力或其他情形致使基金管理人、基金托管人无法准确评估基金资产价值时；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3、中国证监会和基金合同认定的其它情形。</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（七）基金净值的确认</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八</w:t>
      </w: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特殊情</w:t>
      </w:r>
      <w:r w:rsidRPr="00A4023A">
        <w:rPr>
          <w:rFonts w:asciiTheme="minorEastAsia" w:eastAsiaTheme="minorEastAsia" w:hAnsiTheme="minorEastAsia" w:hint="eastAsia"/>
          <w:bCs/>
          <w:sz w:val="24"/>
        </w:rPr>
        <w:t>况</w:t>
      </w:r>
      <w:r w:rsidRPr="00A4023A">
        <w:rPr>
          <w:rFonts w:asciiTheme="minorEastAsia" w:eastAsiaTheme="minorEastAsia" w:hAnsiTheme="minorEastAsia"/>
          <w:bCs/>
          <w:sz w:val="24"/>
        </w:rPr>
        <w:t xml:space="preserve">的处理 </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、基金管理人按估值方法的第</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项进行估值时，所造成的误差不作为基金资产估值错误处理；</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由于证券、期货交易所及其登记结算公司发送的数据错误，或由于不可抗力等原因，基金管理人和基金托管人虽然已经采取必要、适当、合理的措施进行检查，但是未能发现该错误或即使发现错误但因前述原因无法及时更正的，由此造成的基金资产估值错误，基金管理人和基金托管人免除赔偿责任。但基金管理人、基金托管人应当积极采取必要的措施减轻或消除由此造成的影响。</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七、基金合同解除和终止的事由、程序以及基金财产的清算方式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一</w:t>
      </w:r>
      <w:r w:rsidRPr="00A4023A">
        <w:rPr>
          <w:rFonts w:asciiTheme="minorEastAsia" w:eastAsiaTheme="minorEastAsia" w:hAnsiTheme="minorEastAsia"/>
          <w:bCs/>
          <w:sz w:val="24"/>
        </w:rPr>
        <w:t>)</w:t>
      </w:r>
      <w:r w:rsidRPr="00A4023A">
        <w:rPr>
          <w:rFonts w:asciiTheme="minorEastAsia" w:eastAsiaTheme="minorEastAsia" w:hAnsiTheme="minorEastAsia" w:hint="eastAsia"/>
          <w:bCs/>
          <w:sz w:val="24"/>
        </w:rPr>
        <w:t>《基金合同》的变更</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 xml:space="preserve"> 2</w:t>
      </w:r>
      <w:r w:rsidRPr="00A4023A">
        <w:rPr>
          <w:rFonts w:asciiTheme="minorEastAsia" w:eastAsiaTheme="minorEastAsia" w:hAnsiTheme="minorEastAsia" w:hint="eastAsia"/>
          <w:bCs/>
          <w:sz w:val="24"/>
        </w:rPr>
        <w:t>、关于《基金合同》变更的基金份额持有人大会决议须报中国证监会备案，自表决通过之日起生效，自决议生效后两个工作日内在指定媒介公告。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（二）《基金合同》的终止事由</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有下列情形之一的，并在履行相关程序后，《基金合同》应当终止：</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、基金份额持有人大会决定终止的；</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lastRenderedPageBreak/>
        <w:t>2</w:t>
      </w:r>
      <w:r w:rsidRPr="00A4023A">
        <w:rPr>
          <w:rFonts w:asciiTheme="minorEastAsia" w:eastAsiaTheme="minorEastAsia" w:hAnsiTheme="minorEastAsia" w:hint="eastAsia"/>
          <w:bCs/>
          <w:sz w:val="24"/>
        </w:rPr>
        <w:t>、基金管理人、基金托管人职责终止，在</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个月内没有新基金管理人、新基金托管人承接的；</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、《基金合同》约定的其他情形；</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、相关法律法规和中国证监会规定的其他情况。</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（三）基金财产的清算</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、基金财产清算小组：自出现《基金合同》终止事由之日起</w:t>
      </w:r>
      <w:r w:rsidRPr="00A4023A">
        <w:rPr>
          <w:rFonts w:asciiTheme="minorEastAsia" w:eastAsiaTheme="minorEastAsia" w:hAnsiTheme="minorEastAsia"/>
          <w:bCs/>
          <w:sz w:val="24"/>
        </w:rPr>
        <w:t>30</w:t>
      </w:r>
      <w:r w:rsidRPr="00A4023A">
        <w:rPr>
          <w:rFonts w:asciiTheme="minorEastAsia" w:eastAsiaTheme="minorEastAsia" w:hAnsiTheme="minorEastAsia" w:hint="eastAsia"/>
          <w:bCs/>
          <w:sz w:val="24"/>
        </w:rPr>
        <w:t>个工作日内成立清算小组，基金管理人组织基金财产清算小组并在中国证监会的监督下进行基金清算。</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、基金财产清算小组职责：基金财产清算小组负责基金财产的保管、清理、估价、变现和分配。基金财产清算小组可以依法进行必要的民事活动。</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、基金财产清算程序：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1</w:t>
      </w:r>
      <w:r w:rsidRPr="00A4023A">
        <w:rPr>
          <w:rFonts w:asciiTheme="minorEastAsia" w:eastAsiaTheme="minorEastAsia" w:hAnsiTheme="minorEastAsia" w:hint="eastAsia"/>
          <w:bCs/>
          <w:sz w:val="24"/>
        </w:rPr>
        <w:t>）《基金合同》终止情形出现时，由基金财产清算小组统一接管基金；</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2</w:t>
      </w:r>
      <w:r w:rsidRPr="00A4023A">
        <w:rPr>
          <w:rFonts w:asciiTheme="minorEastAsia" w:eastAsiaTheme="minorEastAsia" w:hAnsiTheme="minorEastAsia" w:hint="eastAsia"/>
          <w:bCs/>
          <w:sz w:val="24"/>
        </w:rPr>
        <w:t>）对基金财产和债权债务进行清理和确认；</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3</w:t>
      </w:r>
      <w:r w:rsidRPr="00A4023A">
        <w:rPr>
          <w:rFonts w:asciiTheme="minorEastAsia" w:eastAsiaTheme="minorEastAsia" w:hAnsiTheme="minorEastAsia" w:hint="eastAsia"/>
          <w:bCs/>
          <w:sz w:val="24"/>
        </w:rPr>
        <w:t>）对基金财产进行估值和变现；</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4</w:t>
      </w:r>
      <w:r w:rsidRPr="00A4023A">
        <w:rPr>
          <w:rFonts w:asciiTheme="minorEastAsia" w:eastAsiaTheme="minorEastAsia" w:hAnsiTheme="minorEastAsia" w:hint="eastAsia"/>
          <w:bCs/>
          <w:sz w:val="24"/>
        </w:rPr>
        <w:t>）制作清算报告；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）聘请会计师事务所对清算报告进行外部审计，聘请律师事务所对清算报告出具法律意见书；</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）将清算报告报中国证监会备案并公告；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w:t>
      </w:r>
      <w:r w:rsidRPr="00A4023A">
        <w:rPr>
          <w:rFonts w:asciiTheme="minorEastAsia" w:eastAsiaTheme="minorEastAsia" w:hAnsiTheme="minorEastAsia"/>
          <w:bCs/>
          <w:sz w:val="24"/>
        </w:rPr>
        <w:t>7</w:t>
      </w:r>
      <w:r w:rsidRPr="00A4023A">
        <w:rPr>
          <w:rFonts w:asciiTheme="minorEastAsia" w:eastAsiaTheme="minorEastAsia" w:hAnsiTheme="minorEastAsia" w:hint="eastAsia"/>
          <w:bCs/>
          <w:sz w:val="24"/>
        </w:rPr>
        <w:t>）对基金剩余财产进行分配。</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、基金财产清算的期限为</w:t>
      </w:r>
      <w:r w:rsidRPr="00A4023A">
        <w:rPr>
          <w:rFonts w:asciiTheme="minorEastAsia" w:eastAsiaTheme="minorEastAsia" w:hAnsiTheme="minorEastAsia"/>
          <w:bCs/>
          <w:sz w:val="24"/>
        </w:rPr>
        <w:t>6</w:t>
      </w:r>
      <w:r w:rsidRPr="00A4023A">
        <w:rPr>
          <w:rFonts w:asciiTheme="minorEastAsia" w:eastAsiaTheme="minorEastAsia" w:hAnsiTheme="minorEastAsia" w:hint="eastAsia"/>
          <w:bCs/>
          <w:sz w:val="24"/>
        </w:rPr>
        <w:t>个月，但因本基金所持证券的流动性受到限制而不能及时变现的，清算期限相应顺延。</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（四）清算费用</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清算费用是指基金财产清算小组在进行基金清算过程中发生的所有合理费用，清算费用由基金财产清算小组优先从基金剩余财产中支付。</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（五）基金财产清算剩余资产的分配</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依据基金财产清算的分配方案，将基金财产清算后的全部剩余资产扣除基金</w:t>
      </w:r>
      <w:r w:rsidRPr="00A4023A">
        <w:rPr>
          <w:rFonts w:asciiTheme="minorEastAsia" w:eastAsiaTheme="minorEastAsia" w:hAnsiTheme="minorEastAsia" w:hint="eastAsia"/>
          <w:bCs/>
          <w:sz w:val="24"/>
        </w:rPr>
        <w:lastRenderedPageBreak/>
        <w:t>财产清算费用、交纳所欠税款并清偿基金债务后，按基金份额持有人持有的基金份额比例进行分配。</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（六）基金财产清算的公告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4023A">
        <w:rPr>
          <w:rFonts w:asciiTheme="minorEastAsia" w:eastAsiaTheme="minorEastAsia" w:hAnsiTheme="minorEastAsia"/>
          <w:bCs/>
          <w:sz w:val="24"/>
        </w:rPr>
        <w:t>5</w:t>
      </w:r>
      <w:r w:rsidRPr="00A4023A">
        <w:rPr>
          <w:rFonts w:asciiTheme="minorEastAsia" w:eastAsiaTheme="minorEastAsia" w:hAnsiTheme="minorEastAsia" w:hint="eastAsia"/>
          <w:bCs/>
          <w:sz w:val="24"/>
        </w:rPr>
        <w:t>个工作日内由基金财产清算小组进行公告。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（七）基金财产清算账册及文件的保存</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基金财产清算账册及有关文件由基金托管人保存</w:t>
      </w:r>
      <w:r w:rsidRPr="00A4023A">
        <w:rPr>
          <w:rFonts w:asciiTheme="minorEastAsia" w:eastAsiaTheme="minorEastAsia" w:hAnsiTheme="minorEastAsia"/>
          <w:bCs/>
          <w:sz w:val="24"/>
        </w:rPr>
        <w:t>15</w:t>
      </w:r>
      <w:r w:rsidRPr="00A4023A">
        <w:rPr>
          <w:rFonts w:asciiTheme="minorEastAsia" w:eastAsiaTheme="minorEastAsia" w:hAnsiTheme="minorEastAsia" w:hint="eastAsia"/>
          <w:bCs/>
          <w:sz w:val="24"/>
        </w:rPr>
        <w:t>年以上。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八、争议解决方式</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各方当事人同意，因《基金合同》而产生的或与《基金合同》有关的一切争议，如经友好协商未能解决的，应提交中国国际经济贸易仲裁委员会根据该会当时有效的仲裁规则进行仲裁，仲裁地点为北京，按照中国国际经济贸易仲裁委员会届时有效的仲裁规则进行仲裁。仲裁裁决是终局性的并对各方当事人具有约束力，仲裁费和律师费用由败诉方承担。</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争议处理期间，基金合同当事人应恪守各自的职责，继续忠实、勤勉、尽责地履行基金合同规定的义务，维护基金份额持有人的合法权益。</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《基金合同》受中国（为本合同之目的，不包括香港、澳门特别行政区和台湾地区）法律管辖。</w:t>
      </w:r>
    </w:p>
    <w:p w:rsidR="00425B2E" w:rsidRPr="00A4023A" w:rsidRDefault="00176036" w:rsidP="00A4023A">
      <w:pPr>
        <w:spacing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九、基金合同存放地和投资者取得合同的方式</w:t>
      </w:r>
    </w:p>
    <w:p w:rsidR="00425B2E" w:rsidRPr="00A4023A" w:rsidRDefault="00176036" w:rsidP="00A4023A">
      <w:pPr>
        <w:spacing w:before="31" w:line="360" w:lineRule="auto"/>
        <w:ind w:firstLineChars="200" w:firstLine="480"/>
        <w:rPr>
          <w:rFonts w:asciiTheme="minorEastAsia" w:eastAsiaTheme="minorEastAsia" w:hAnsiTheme="minorEastAsia"/>
          <w:bCs/>
          <w:sz w:val="24"/>
        </w:rPr>
      </w:pPr>
      <w:r w:rsidRPr="00A4023A">
        <w:rPr>
          <w:rFonts w:asciiTheme="minorEastAsia" w:eastAsiaTheme="minorEastAsia" w:hAnsiTheme="minorEastAsia" w:hint="eastAsia"/>
          <w:bCs/>
          <w:sz w:val="24"/>
        </w:rPr>
        <w:t>《基金合同》可印制成册，供投资者在基金管理人、基金托管人、销售机构的办公场所和营业场所查阅</w:t>
      </w:r>
      <w:r w:rsidRPr="00A4023A">
        <w:rPr>
          <w:rFonts w:asciiTheme="minorEastAsia" w:eastAsiaTheme="minorEastAsia" w:hAnsiTheme="minorEastAsia"/>
          <w:bCs/>
          <w:sz w:val="24"/>
        </w:rPr>
        <w:t>。</w:t>
      </w:r>
    </w:p>
    <w:p w:rsidR="00E144B9" w:rsidRPr="00A4023A" w:rsidRDefault="00E144B9" w:rsidP="00E144B9">
      <w:pPr>
        <w:autoSpaceDE w:val="0"/>
        <w:autoSpaceDN w:val="0"/>
        <w:adjustRightInd w:val="0"/>
        <w:spacing w:line="360" w:lineRule="auto"/>
        <w:ind w:firstLineChars="200" w:firstLine="420"/>
        <w:jc w:val="left"/>
        <w:rPr>
          <w:rFonts w:asciiTheme="minorEastAsia" w:eastAsiaTheme="minorEastAsia" w:hAnsiTheme="minorEastAsia"/>
          <w:bCs/>
        </w:rPr>
      </w:pPr>
    </w:p>
    <w:p w:rsidR="00977DAD" w:rsidRPr="00A4023A" w:rsidRDefault="00977DAD">
      <w:pPr>
        <w:autoSpaceDE w:val="0"/>
        <w:autoSpaceDN w:val="0"/>
        <w:adjustRightInd w:val="0"/>
        <w:spacing w:line="360" w:lineRule="auto"/>
        <w:jc w:val="left"/>
        <w:rPr>
          <w:rFonts w:asciiTheme="minorEastAsia" w:eastAsiaTheme="minorEastAsia" w:hAnsiTheme="minorEastAsia"/>
          <w:bCs/>
        </w:rPr>
        <w:sectPr w:rsidR="00977DAD" w:rsidRPr="00A4023A">
          <w:pgSz w:w="11906" w:h="16838"/>
          <w:pgMar w:top="1440" w:right="1800" w:bottom="1440" w:left="1800" w:header="851" w:footer="992" w:gutter="0"/>
          <w:pgNumType w:start="1"/>
          <w:cols w:space="720"/>
          <w:docGrid w:type="lines" w:linePitch="312"/>
        </w:sectPr>
      </w:pPr>
    </w:p>
    <w:p w:rsidR="00977DAD" w:rsidRPr="00A4023A" w:rsidRDefault="00176036" w:rsidP="00A4023A">
      <w:pPr>
        <w:tabs>
          <w:tab w:val="left" w:pos="3780"/>
        </w:tabs>
        <w:autoSpaceDE w:val="0"/>
        <w:autoSpaceDN w:val="0"/>
        <w:spacing w:beforeLines="50" w:before="156" w:afterLines="50" w:after="156" w:line="360" w:lineRule="auto"/>
        <w:textAlignment w:val="bottom"/>
        <w:rPr>
          <w:rFonts w:asciiTheme="minorEastAsia" w:eastAsiaTheme="minorEastAsia" w:hAnsiTheme="minorEastAsia"/>
          <w:sz w:val="24"/>
        </w:rPr>
      </w:pPr>
      <w:r w:rsidRPr="00A4023A">
        <w:rPr>
          <w:rFonts w:asciiTheme="minorEastAsia" w:eastAsiaTheme="minorEastAsia" w:hAnsiTheme="minorEastAsia" w:hint="eastAsia"/>
          <w:sz w:val="24"/>
        </w:rPr>
        <w:lastRenderedPageBreak/>
        <w:t>（本页为《长信中证</w:t>
      </w:r>
      <w:r w:rsidRPr="00A4023A">
        <w:rPr>
          <w:rFonts w:asciiTheme="minorEastAsia" w:eastAsiaTheme="minorEastAsia" w:hAnsiTheme="minorEastAsia"/>
          <w:sz w:val="24"/>
        </w:rPr>
        <w:t>500指数增强型证券投资基金</w:t>
      </w:r>
      <w:r w:rsidRPr="00A4023A">
        <w:rPr>
          <w:rFonts w:asciiTheme="minorEastAsia" w:eastAsiaTheme="minorEastAsia" w:hAnsiTheme="minorEastAsia" w:hint="eastAsia"/>
          <w:sz w:val="24"/>
        </w:rPr>
        <w:t>基金合同》签署页，无正文）</w:t>
      </w:r>
    </w:p>
    <w:p w:rsidR="00977DAD" w:rsidRPr="00A4023A" w:rsidRDefault="00176036" w:rsidP="00977DAD">
      <w:pPr>
        <w:spacing w:line="360" w:lineRule="auto"/>
        <w:rPr>
          <w:rFonts w:asciiTheme="minorEastAsia" w:eastAsiaTheme="minorEastAsia" w:hAnsiTheme="minorEastAsia"/>
          <w:sz w:val="24"/>
        </w:rPr>
      </w:pPr>
      <w:r w:rsidRPr="00A4023A">
        <w:rPr>
          <w:rFonts w:asciiTheme="minorEastAsia" w:eastAsiaTheme="minorEastAsia" w:hAnsiTheme="minorEastAsia"/>
          <w:b/>
          <w:sz w:val="24"/>
        </w:rPr>
        <w:t>基金管理人</w:t>
      </w:r>
      <w:r w:rsidRPr="00A4023A">
        <w:rPr>
          <w:rFonts w:asciiTheme="minorEastAsia" w:eastAsiaTheme="minorEastAsia" w:hAnsiTheme="minorEastAsia"/>
          <w:sz w:val="24"/>
        </w:rPr>
        <w:t>：</w:t>
      </w:r>
      <w:r w:rsidRPr="00A4023A">
        <w:rPr>
          <w:rFonts w:asciiTheme="minorEastAsia" w:eastAsiaTheme="minorEastAsia" w:hAnsiTheme="minorEastAsia" w:hint="eastAsia"/>
          <w:sz w:val="24"/>
        </w:rPr>
        <w:t>长信基金管理有限责任公司（法人盖章）</w:t>
      </w:r>
    </w:p>
    <w:p w:rsidR="00977DAD" w:rsidRPr="00A4023A" w:rsidRDefault="00977DAD" w:rsidP="00977DAD">
      <w:pPr>
        <w:spacing w:line="360" w:lineRule="auto"/>
        <w:rPr>
          <w:rFonts w:asciiTheme="minorEastAsia" w:eastAsiaTheme="minorEastAsia" w:hAnsiTheme="minorEastAsia"/>
          <w:sz w:val="24"/>
        </w:rPr>
      </w:pPr>
    </w:p>
    <w:p w:rsidR="00977DAD" w:rsidRPr="00A4023A" w:rsidRDefault="00977DAD" w:rsidP="00977DAD">
      <w:pPr>
        <w:spacing w:line="360" w:lineRule="auto"/>
        <w:rPr>
          <w:rFonts w:asciiTheme="minorEastAsia" w:eastAsiaTheme="minorEastAsia" w:hAnsiTheme="minorEastAsia"/>
          <w:sz w:val="24"/>
        </w:rPr>
      </w:pPr>
    </w:p>
    <w:p w:rsidR="00977DAD" w:rsidRPr="00A4023A" w:rsidRDefault="00977DAD" w:rsidP="00977DAD">
      <w:pPr>
        <w:spacing w:line="360" w:lineRule="auto"/>
        <w:rPr>
          <w:rFonts w:asciiTheme="minorEastAsia" w:eastAsiaTheme="minorEastAsia" w:hAnsiTheme="minorEastAsia"/>
          <w:sz w:val="24"/>
        </w:rPr>
      </w:pPr>
    </w:p>
    <w:p w:rsidR="00977DAD" w:rsidRPr="00A4023A" w:rsidRDefault="00176036" w:rsidP="00977DAD">
      <w:pPr>
        <w:spacing w:line="360" w:lineRule="auto"/>
        <w:rPr>
          <w:rFonts w:asciiTheme="minorEastAsia" w:eastAsiaTheme="minorEastAsia" w:hAnsiTheme="minorEastAsia"/>
          <w:sz w:val="24"/>
        </w:rPr>
      </w:pPr>
      <w:r w:rsidRPr="00A4023A">
        <w:rPr>
          <w:rFonts w:asciiTheme="minorEastAsia" w:eastAsiaTheme="minorEastAsia" w:hAnsiTheme="minorEastAsia"/>
          <w:sz w:val="24"/>
        </w:rPr>
        <w:t>法定代表人</w:t>
      </w:r>
      <w:r w:rsidRPr="00A4023A">
        <w:rPr>
          <w:rFonts w:asciiTheme="minorEastAsia" w:eastAsiaTheme="minorEastAsia" w:hAnsiTheme="minorEastAsia" w:hint="eastAsia"/>
          <w:sz w:val="24"/>
        </w:rPr>
        <w:t>或授权代表（签章）：</w:t>
      </w:r>
    </w:p>
    <w:p w:rsidR="00977DAD" w:rsidRPr="00A4023A" w:rsidRDefault="00977DAD" w:rsidP="00977DAD">
      <w:pPr>
        <w:spacing w:line="360" w:lineRule="auto"/>
        <w:rPr>
          <w:rFonts w:asciiTheme="minorEastAsia" w:eastAsiaTheme="minorEastAsia" w:hAnsiTheme="minorEastAsia"/>
          <w:sz w:val="24"/>
        </w:rPr>
      </w:pPr>
    </w:p>
    <w:p w:rsidR="00977DAD" w:rsidRPr="00A4023A" w:rsidRDefault="00977DAD" w:rsidP="00977DAD">
      <w:pPr>
        <w:spacing w:line="360" w:lineRule="auto"/>
        <w:rPr>
          <w:rFonts w:asciiTheme="minorEastAsia" w:eastAsiaTheme="minorEastAsia" w:hAnsiTheme="minorEastAsia"/>
          <w:sz w:val="24"/>
        </w:rPr>
      </w:pPr>
    </w:p>
    <w:p w:rsidR="00977DAD" w:rsidRPr="00A4023A" w:rsidRDefault="00176036" w:rsidP="00977DAD">
      <w:pPr>
        <w:spacing w:line="360" w:lineRule="auto"/>
        <w:rPr>
          <w:rFonts w:asciiTheme="minorEastAsia" w:eastAsiaTheme="minorEastAsia" w:hAnsiTheme="minorEastAsia"/>
          <w:sz w:val="24"/>
        </w:rPr>
      </w:pPr>
      <w:r w:rsidRPr="00A4023A">
        <w:rPr>
          <w:rFonts w:asciiTheme="minorEastAsia" w:eastAsiaTheme="minorEastAsia" w:hAnsiTheme="minorEastAsia"/>
          <w:sz w:val="24"/>
        </w:rPr>
        <w:t>签订地：</w:t>
      </w:r>
    </w:p>
    <w:p w:rsidR="00977DAD" w:rsidRPr="00A4023A" w:rsidRDefault="00977DAD" w:rsidP="00977DAD">
      <w:pPr>
        <w:spacing w:line="360" w:lineRule="auto"/>
        <w:rPr>
          <w:rFonts w:asciiTheme="minorEastAsia" w:eastAsiaTheme="minorEastAsia" w:hAnsiTheme="minorEastAsia"/>
          <w:sz w:val="24"/>
        </w:rPr>
      </w:pPr>
    </w:p>
    <w:p w:rsidR="00977DAD" w:rsidRPr="00A4023A" w:rsidRDefault="00176036" w:rsidP="00977DAD">
      <w:pPr>
        <w:spacing w:line="360" w:lineRule="auto"/>
        <w:rPr>
          <w:rFonts w:asciiTheme="minorEastAsia" w:eastAsiaTheme="minorEastAsia" w:hAnsiTheme="minorEastAsia"/>
          <w:sz w:val="24"/>
        </w:rPr>
      </w:pPr>
      <w:r w:rsidRPr="00A4023A">
        <w:rPr>
          <w:rFonts w:asciiTheme="minorEastAsia" w:eastAsiaTheme="minorEastAsia" w:hAnsiTheme="minorEastAsia"/>
          <w:sz w:val="24"/>
        </w:rPr>
        <w:t>签订日：  年   月   日</w:t>
      </w:r>
    </w:p>
    <w:p w:rsidR="00977DAD" w:rsidRPr="00A4023A" w:rsidRDefault="00977DAD" w:rsidP="00977DAD">
      <w:pPr>
        <w:spacing w:line="360" w:lineRule="auto"/>
        <w:rPr>
          <w:rFonts w:asciiTheme="minorEastAsia" w:eastAsiaTheme="minorEastAsia" w:hAnsiTheme="minorEastAsia"/>
          <w:sz w:val="24"/>
        </w:rPr>
      </w:pPr>
    </w:p>
    <w:p w:rsidR="00977DAD" w:rsidRPr="00A4023A" w:rsidRDefault="00977DAD" w:rsidP="00977DAD">
      <w:pPr>
        <w:spacing w:line="360" w:lineRule="auto"/>
        <w:rPr>
          <w:rFonts w:asciiTheme="minorEastAsia" w:eastAsiaTheme="minorEastAsia" w:hAnsiTheme="minorEastAsia"/>
          <w:sz w:val="24"/>
        </w:rPr>
      </w:pPr>
    </w:p>
    <w:p w:rsidR="00977DAD" w:rsidRPr="00A4023A" w:rsidRDefault="00977DAD" w:rsidP="00977DAD">
      <w:pPr>
        <w:spacing w:line="360" w:lineRule="auto"/>
        <w:rPr>
          <w:rFonts w:asciiTheme="minorEastAsia" w:eastAsiaTheme="minorEastAsia" w:hAnsiTheme="minorEastAsia"/>
          <w:sz w:val="24"/>
        </w:rPr>
      </w:pPr>
    </w:p>
    <w:p w:rsidR="00977DAD" w:rsidRPr="00A4023A" w:rsidRDefault="00977DAD" w:rsidP="00977DAD">
      <w:pPr>
        <w:spacing w:line="360" w:lineRule="auto"/>
        <w:rPr>
          <w:rFonts w:asciiTheme="minorEastAsia" w:eastAsiaTheme="minorEastAsia" w:hAnsiTheme="minorEastAsia"/>
          <w:sz w:val="24"/>
        </w:rPr>
      </w:pPr>
    </w:p>
    <w:p w:rsidR="00977DAD" w:rsidRPr="00A4023A" w:rsidRDefault="00977DAD" w:rsidP="00977DAD">
      <w:pPr>
        <w:spacing w:line="360" w:lineRule="auto"/>
        <w:rPr>
          <w:rFonts w:asciiTheme="minorEastAsia" w:eastAsiaTheme="minorEastAsia" w:hAnsiTheme="minorEastAsia"/>
          <w:sz w:val="24"/>
        </w:rPr>
      </w:pPr>
    </w:p>
    <w:p w:rsidR="00977DAD" w:rsidRPr="00A4023A" w:rsidRDefault="00977DAD" w:rsidP="00977DAD">
      <w:pPr>
        <w:spacing w:line="360" w:lineRule="auto"/>
        <w:rPr>
          <w:rFonts w:asciiTheme="minorEastAsia" w:eastAsiaTheme="minorEastAsia" w:hAnsiTheme="minorEastAsia"/>
          <w:sz w:val="24"/>
        </w:rPr>
      </w:pPr>
    </w:p>
    <w:p w:rsidR="00977DAD" w:rsidRPr="00A4023A" w:rsidRDefault="00176036" w:rsidP="00977DAD">
      <w:pPr>
        <w:spacing w:line="360" w:lineRule="auto"/>
        <w:rPr>
          <w:rFonts w:asciiTheme="minorEastAsia" w:eastAsiaTheme="minorEastAsia" w:hAnsiTheme="minorEastAsia"/>
          <w:sz w:val="24"/>
        </w:rPr>
      </w:pPr>
      <w:r w:rsidRPr="00A4023A">
        <w:rPr>
          <w:rFonts w:asciiTheme="minorEastAsia" w:eastAsiaTheme="minorEastAsia" w:hAnsiTheme="minorEastAsia"/>
          <w:b/>
          <w:sz w:val="24"/>
        </w:rPr>
        <w:t>基金托管人</w:t>
      </w:r>
      <w:r w:rsidRPr="00A4023A">
        <w:rPr>
          <w:rFonts w:asciiTheme="minorEastAsia" w:eastAsiaTheme="minorEastAsia" w:hAnsiTheme="minorEastAsia" w:hint="eastAsia"/>
          <w:sz w:val="24"/>
        </w:rPr>
        <w:t>：中国建设银行股份有限公司（法人盖章）</w:t>
      </w:r>
    </w:p>
    <w:p w:rsidR="00977DAD" w:rsidRPr="00A4023A" w:rsidRDefault="00977DAD" w:rsidP="00977DAD">
      <w:pPr>
        <w:spacing w:line="360" w:lineRule="auto"/>
        <w:rPr>
          <w:rFonts w:asciiTheme="minorEastAsia" w:eastAsiaTheme="minorEastAsia" w:hAnsiTheme="minorEastAsia"/>
          <w:sz w:val="24"/>
        </w:rPr>
      </w:pPr>
    </w:p>
    <w:p w:rsidR="00977DAD" w:rsidRPr="00A4023A" w:rsidRDefault="00977DAD" w:rsidP="00977DAD">
      <w:pPr>
        <w:spacing w:line="360" w:lineRule="auto"/>
        <w:rPr>
          <w:rFonts w:asciiTheme="minorEastAsia" w:eastAsiaTheme="minorEastAsia" w:hAnsiTheme="minorEastAsia"/>
          <w:sz w:val="24"/>
        </w:rPr>
      </w:pPr>
    </w:p>
    <w:p w:rsidR="00977DAD" w:rsidRPr="00A4023A" w:rsidRDefault="00977DAD" w:rsidP="00977DAD">
      <w:pPr>
        <w:spacing w:line="360" w:lineRule="auto"/>
        <w:rPr>
          <w:rFonts w:asciiTheme="minorEastAsia" w:eastAsiaTheme="minorEastAsia" w:hAnsiTheme="minorEastAsia"/>
          <w:sz w:val="24"/>
        </w:rPr>
      </w:pPr>
    </w:p>
    <w:p w:rsidR="00977DAD" w:rsidRPr="00A4023A" w:rsidRDefault="00176036" w:rsidP="00977DAD">
      <w:pPr>
        <w:spacing w:line="360" w:lineRule="auto"/>
        <w:rPr>
          <w:rFonts w:asciiTheme="minorEastAsia" w:eastAsiaTheme="minorEastAsia" w:hAnsiTheme="minorEastAsia"/>
          <w:sz w:val="24"/>
        </w:rPr>
      </w:pPr>
      <w:r w:rsidRPr="00A4023A">
        <w:rPr>
          <w:rFonts w:asciiTheme="minorEastAsia" w:eastAsiaTheme="minorEastAsia" w:hAnsiTheme="minorEastAsia"/>
          <w:sz w:val="24"/>
        </w:rPr>
        <w:t>法定代表人</w:t>
      </w:r>
      <w:r w:rsidRPr="00A4023A">
        <w:rPr>
          <w:rFonts w:asciiTheme="minorEastAsia" w:eastAsiaTheme="minorEastAsia" w:hAnsiTheme="minorEastAsia" w:hint="eastAsia"/>
          <w:sz w:val="24"/>
        </w:rPr>
        <w:t>或授权代表（签章）：</w:t>
      </w:r>
    </w:p>
    <w:p w:rsidR="00977DAD" w:rsidRPr="00A4023A" w:rsidRDefault="00977DAD" w:rsidP="00977DAD">
      <w:pPr>
        <w:spacing w:line="360" w:lineRule="auto"/>
        <w:rPr>
          <w:rFonts w:asciiTheme="minorEastAsia" w:eastAsiaTheme="minorEastAsia" w:hAnsiTheme="minorEastAsia"/>
          <w:sz w:val="24"/>
        </w:rPr>
      </w:pPr>
    </w:p>
    <w:p w:rsidR="00977DAD" w:rsidRPr="00A4023A" w:rsidRDefault="00977DAD" w:rsidP="00977DAD">
      <w:pPr>
        <w:spacing w:line="360" w:lineRule="auto"/>
        <w:rPr>
          <w:rFonts w:asciiTheme="minorEastAsia" w:eastAsiaTheme="minorEastAsia" w:hAnsiTheme="minorEastAsia"/>
          <w:sz w:val="24"/>
        </w:rPr>
      </w:pPr>
    </w:p>
    <w:p w:rsidR="00977DAD" w:rsidRPr="00A4023A" w:rsidRDefault="00176036" w:rsidP="00977DAD">
      <w:pPr>
        <w:spacing w:line="360" w:lineRule="auto"/>
        <w:rPr>
          <w:rFonts w:asciiTheme="minorEastAsia" w:eastAsiaTheme="minorEastAsia" w:hAnsiTheme="minorEastAsia"/>
          <w:sz w:val="24"/>
        </w:rPr>
      </w:pPr>
      <w:r w:rsidRPr="00A4023A">
        <w:rPr>
          <w:rFonts w:asciiTheme="minorEastAsia" w:eastAsiaTheme="minorEastAsia" w:hAnsiTheme="minorEastAsia"/>
          <w:sz w:val="24"/>
        </w:rPr>
        <w:t>签订地：</w:t>
      </w:r>
    </w:p>
    <w:p w:rsidR="00977DAD" w:rsidRPr="00A4023A" w:rsidRDefault="00977DAD" w:rsidP="00977DAD">
      <w:pPr>
        <w:spacing w:line="360" w:lineRule="auto"/>
        <w:rPr>
          <w:rFonts w:asciiTheme="minorEastAsia" w:eastAsiaTheme="minorEastAsia" w:hAnsiTheme="minorEastAsia"/>
          <w:sz w:val="24"/>
        </w:rPr>
      </w:pPr>
    </w:p>
    <w:p w:rsidR="00977DAD" w:rsidRPr="00A4023A" w:rsidRDefault="00176036" w:rsidP="00977DAD">
      <w:pPr>
        <w:spacing w:line="360" w:lineRule="auto"/>
        <w:jc w:val="left"/>
        <w:rPr>
          <w:rFonts w:asciiTheme="minorEastAsia" w:eastAsiaTheme="minorEastAsia" w:hAnsiTheme="minorEastAsia"/>
          <w:sz w:val="24"/>
        </w:rPr>
      </w:pPr>
      <w:r w:rsidRPr="00A4023A">
        <w:rPr>
          <w:rFonts w:asciiTheme="minorEastAsia" w:eastAsiaTheme="minorEastAsia" w:hAnsiTheme="minorEastAsia"/>
          <w:sz w:val="24"/>
        </w:rPr>
        <w:t>签订日：     年   月   日</w:t>
      </w:r>
    </w:p>
    <w:bookmarkEnd w:id="0"/>
    <w:bookmarkEnd w:id="1"/>
    <w:p w:rsidR="00A471DA" w:rsidRPr="00A4023A" w:rsidRDefault="00A471DA">
      <w:pPr>
        <w:autoSpaceDE w:val="0"/>
        <w:autoSpaceDN w:val="0"/>
        <w:adjustRightInd w:val="0"/>
        <w:spacing w:line="360" w:lineRule="auto"/>
        <w:jc w:val="left"/>
        <w:rPr>
          <w:rFonts w:asciiTheme="minorEastAsia" w:eastAsiaTheme="minorEastAsia" w:hAnsiTheme="minorEastAsia"/>
          <w:bCs/>
        </w:rPr>
      </w:pPr>
    </w:p>
    <w:sectPr w:rsidR="00A471DA" w:rsidRPr="00A4023A" w:rsidSect="00686986">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ABE734" w15:done="0"/>
  <w15:commentEx w15:paraId="690E9127" w15:done="0"/>
  <w15:commentEx w15:paraId="4B1D78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44A" w:rsidRDefault="00C0144A">
      <w:r>
        <w:separator/>
      </w:r>
    </w:p>
  </w:endnote>
  <w:endnote w:type="continuationSeparator" w:id="0">
    <w:p w:rsidR="00C0144A" w:rsidRDefault="00C0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2E" w:rsidRDefault="00176036" w:rsidP="00A4023A">
    <w:pPr>
      <w:pStyle w:val="af1"/>
      <w:framePr w:h="0" w:wrap="around" w:vAnchor="text" w:hAnchor="margin" w:xAlign="center" w:yAlign="top"/>
      <w:pBdr>
        <w:between w:val="none" w:sz="50" w:space="0" w:color="auto"/>
      </w:pBdr>
      <w:ind w:firstLineChars="100" w:firstLine="180"/>
    </w:pPr>
    <w:r>
      <w:rPr>
        <w:rFonts w:hint="eastAsia"/>
      </w:rPr>
      <w:fldChar w:fldCharType="begin"/>
    </w:r>
    <w:r w:rsidR="005C367B">
      <w:rPr>
        <w:rStyle w:val="a8"/>
        <w:rFonts w:hint="eastAsia"/>
      </w:rPr>
      <w:instrText xml:space="preserve"> PAGE  </w:instrText>
    </w:r>
    <w:r>
      <w:rPr>
        <w:rFonts w:hint="eastAsia"/>
      </w:rPr>
      <w:fldChar w:fldCharType="separate"/>
    </w:r>
    <w:r w:rsidR="00A4023A">
      <w:rPr>
        <w:rStyle w:val="a8"/>
        <w:noProof/>
      </w:rPr>
      <w:t>1</w:t>
    </w:r>
    <w:r>
      <w:rPr>
        <w:rFonts w:hint="eastAsia"/>
      </w:rPr>
      <w:fldChar w:fldCharType="end"/>
    </w:r>
  </w:p>
  <w:p w:rsidR="00425B2E" w:rsidRDefault="00425B2E" w:rsidP="00A4023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7B" w:rsidRDefault="005C367B">
    <w:pPr>
      <w:pStyle w:val="af1"/>
      <w:pBdr>
        <w:between w:val="none" w:sz="50" w:space="0" w:color="auto"/>
      </w:pBdr>
    </w:pPr>
  </w:p>
  <w:p w:rsidR="005C367B" w:rsidRDefault="005C367B">
    <w:pPr>
      <w:pStyle w:val="af1"/>
      <w:pBdr>
        <w:between w:val="none" w:sz="50" w:space="0" w:color="auto"/>
      </w:pBdr>
    </w:pPr>
  </w:p>
  <w:p w:rsidR="005C367B" w:rsidRDefault="005C367B">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7B" w:rsidRDefault="005C367B" w:rsidP="00E144B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44A" w:rsidRDefault="00C0144A">
      <w:r>
        <w:separator/>
      </w:r>
    </w:p>
  </w:footnote>
  <w:footnote w:type="continuationSeparator" w:id="0">
    <w:p w:rsidR="00C0144A" w:rsidRDefault="00C01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7B" w:rsidRDefault="005C367B">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7B" w:rsidRDefault="005C367B">
    <w:pPr>
      <w:pStyle w:val="a7"/>
      <w:pBdr>
        <w:bottom w:val="thickThinLargeGap" w:sz="24" w:space="10" w:color="auto"/>
      </w:pBdr>
      <w:tabs>
        <w:tab w:val="right" w:pos="8280"/>
      </w:tabs>
      <w:wordWrap w:val="0"/>
      <w:adjustRightInd w:val="0"/>
      <w:jc w:val="both"/>
    </w:pPr>
    <w:r>
      <w:rPr>
        <w:rFonts w:hint="eastAsia"/>
        <w:color w:val="000000"/>
      </w:rPr>
      <w:t>长信</w:t>
    </w:r>
    <w:r w:rsidRPr="005F4FDE">
      <w:rPr>
        <w:rFonts w:hint="eastAsia"/>
        <w:color w:val="000000"/>
      </w:rPr>
      <w:t>中证</w:t>
    </w:r>
    <w:r w:rsidRPr="005F4FDE">
      <w:rPr>
        <w:color w:val="000000"/>
      </w:rPr>
      <w:t>500</w:t>
    </w:r>
    <w:r w:rsidRPr="005F4FDE">
      <w:rPr>
        <w:rFonts w:hint="eastAsia"/>
        <w:color w:val="000000"/>
      </w:rPr>
      <w:t>指数增强型证券投资基金</w:t>
    </w:r>
    <w:r>
      <w:rPr>
        <w:rFonts w:hint="eastAsia"/>
        <w:color w:val="000000"/>
      </w:rPr>
      <w:t xml:space="preserve">                                    </w:t>
    </w:r>
    <w:r w:rsidR="007D7943">
      <w:rPr>
        <w:rFonts w:hint="eastAsia"/>
        <w:color w:val="000000"/>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7B" w:rsidRDefault="005C367B">
    <w:pPr>
      <w:pStyle w:val="a7"/>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20170307">
    <w15:presenceInfo w15:providerId="None" w15:userId="Yuantai20170307"/>
  </w15:person>
  <w15:person w15:author="Yuantai0322">
    <w15:presenceInfo w15:providerId="None" w15:userId="Yuantai0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0F2"/>
    <w:rsid w:val="00016727"/>
    <w:rsid w:val="00024A54"/>
    <w:rsid w:val="00033573"/>
    <w:rsid w:val="00050D3C"/>
    <w:rsid w:val="00050DD4"/>
    <w:rsid w:val="00060F7E"/>
    <w:rsid w:val="000664EF"/>
    <w:rsid w:val="00066F42"/>
    <w:rsid w:val="00072A25"/>
    <w:rsid w:val="00074700"/>
    <w:rsid w:val="0007677E"/>
    <w:rsid w:val="000822CE"/>
    <w:rsid w:val="00085712"/>
    <w:rsid w:val="00086C12"/>
    <w:rsid w:val="000A435C"/>
    <w:rsid w:val="000A4816"/>
    <w:rsid w:val="000B436B"/>
    <w:rsid w:val="000B5D9D"/>
    <w:rsid w:val="000B618A"/>
    <w:rsid w:val="000C2D89"/>
    <w:rsid w:val="000C5EF8"/>
    <w:rsid w:val="000D2C2A"/>
    <w:rsid w:val="000D3B69"/>
    <w:rsid w:val="000D50DF"/>
    <w:rsid w:val="000E7AC5"/>
    <w:rsid w:val="000E7F47"/>
    <w:rsid w:val="000F2D2A"/>
    <w:rsid w:val="000F361B"/>
    <w:rsid w:val="000F6F30"/>
    <w:rsid w:val="00114B25"/>
    <w:rsid w:val="00120AF6"/>
    <w:rsid w:val="00120C67"/>
    <w:rsid w:val="00135FB7"/>
    <w:rsid w:val="0016242D"/>
    <w:rsid w:val="00172A27"/>
    <w:rsid w:val="00176036"/>
    <w:rsid w:val="00180719"/>
    <w:rsid w:val="001816A5"/>
    <w:rsid w:val="00191050"/>
    <w:rsid w:val="0019122F"/>
    <w:rsid w:val="001A076E"/>
    <w:rsid w:val="001A48E3"/>
    <w:rsid w:val="001B171F"/>
    <w:rsid w:val="001C096A"/>
    <w:rsid w:val="001C2212"/>
    <w:rsid w:val="001C3572"/>
    <w:rsid w:val="001D27EF"/>
    <w:rsid w:val="001F2590"/>
    <w:rsid w:val="00201CFA"/>
    <w:rsid w:val="002040B4"/>
    <w:rsid w:val="00204B0F"/>
    <w:rsid w:val="002102A2"/>
    <w:rsid w:val="00211033"/>
    <w:rsid w:val="0021672A"/>
    <w:rsid w:val="00216C68"/>
    <w:rsid w:val="00223A5B"/>
    <w:rsid w:val="002422FA"/>
    <w:rsid w:val="00250ECA"/>
    <w:rsid w:val="002521E1"/>
    <w:rsid w:val="0025757B"/>
    <w:rsid w:val="0027098A"/>
    <w:rsid w:val="00271B99"/>
    <w:rsid w:val="002756D5"/>
    <w:rsid w:val="00275744"/>
    <w:rsid w:val="0028088E"/>
    <w:rsid w:val="002861BC"/>
    <w:rsid w:val="00286A02"/>
    <w:rsid w:val="00293E79"/>
    <w:rsid w:val="002A5463"/>
    <w:rsid w:val="002B271C"/>
    <w:rsid w:val="002C0AB1"/>
    <w:rsid w:val="002C0F7E"/>
    <w:rsid w:val="002C1ED4"/>
    <w:rsid w:val="002C4B6A"/>
    <w:rsid w:val="002D0047"/>
    <w:rsid w:val="002D11DB"/>
    <w:rsid w:val="002E0889"/>
    <w:rsid w:val="002E2A02"/>
    <w:rsid w:val="002E574F"/>
    <w:rsid w:val="002E7D5B"/>
    <w:rsid w:val="002F095C"/>
    <w:rsid w:val="002F5B59"/>
    <w:rsid w:val="00303F56"/>
    <w:rsid w:val="00311495"/>
    <w:rsid w:val="003114E7"/>
    <w:rsid w:val="00317814"/>
    <w:rsid w:val="0033167B"/>
    <w:rsid w:val="00333015"/>
    <w:rsid w:val="00333CF5"/>
    <w:rsid w:val="003404A5"/>
    <w:rsid w:val="003436D8"/>
    <w:rsid w:val="003563F6"/>
    <w:rsid w:val="00357515"/>
    <w:rsid w:val="00360FE7"/>
    <w:rsid w:val="003651D1"/>
    <w:rsid w:val="00365B28"/>
    <w:rsid w:val="00375194"/>
    <w:rsid w:val="0037697E"/>
    <w:rsid w:val="00390886"/>
    <w:rsid w:val="003913AF"/>
    <w:rsid w:val="00391E2A"/>
    <w:rsid w:val="00394C44"/>
    <w:rsid w:val="003956F0"/>
    <w:rsid w:val="003A4E03"/>
    <w:rsid w:val="003A4FFE"/>
    <w:rsid w:val="003A5778"/>
    <w:rsid w:val="003B7CB8"/>
    <w:rsid w:val="003D057D"/>
    <w:rsid w:val="003D2905"/>
    <w:rsid w:val="003E0E9F"/>
    <w:rsid w:val="003F0402"/>
    <w:rsid w:val="004026EA"/>
    <w:rsid w:val="00406142"/>
    <w:rsid w:val="00425B2E"/>
    <w:rsid w:val="00442DD7"/>
    <w:rsid w:val="00443575"/>
    <w:rsid w:val="00443D3D"/>
    <w:rsid w:val="00446F18"/>
    <w:rsid w:val="00451537"/>
    <w:rsid w:val="00453047"/>
    <w:rsid w:val="004614BF"/>
    <w:rsid w:val="00466962"/>
    <w:rsid w:val="004670DF"/>
    <w:rsid w:val="004766AB"/>
    <w:rsid w:val="00491045"/>
    <w:rsid w:val="004A2DEE"/>
    <w:rsid w:val="004B1FEF"/>
    <w:rsid w:val="004B433B"/>
    <w:rsid w:val="004B5499"/>
    <w:rsid w:val="004C0B5B"/>
    <w:rsid w:val="004D2306"/>
    <w:rsid w:val="004D3C41"/>
    <w:rsid w:val="004D5DD5"/>
    <w:rsid w:val="004E01B8"/>
    <w:rsid w:val="004E12EA"/>
    <w:rsid w:val="004E5330"/>
    <w:rsid w:val="004F28B7"/>
    <w:rsid w:val="005052FD"/>
    <w:rsid w:val="00506398"/>
    <w:rsid w:val="0050720C"/>
    <w:rsid w:val="00526E27"/>
    <w:rsid w:val="00531EB9"/>
    <w:rsid w:val="0053434B"/>
    <w:rsid w:val="00543925"/>
    <w:rsid w:val="005536BB"/>
    <w:rsid w:val="00566F11"/>
    <w:rsid w:val="00572153"/>
    <w:rsid w:val="00584774"/>
    <w:rsid w:val="005854C0"/>
    <w:rsid w:val="005871B9"/>
    <w:rsid w:val="00587248"/>
    <w:rsid w:val="005A5FE4"/>
    <w:rsid w:val="005A650E"/>
    <w:rsid w:val="005A7D99"/>
    <w:rsid w:val="005C0E5B"/>
    <w:rsid w:val="005C230D"/>
    <w:rsid w:val="005C367B"/>
    <w:rsid w:val="005C5097"/>
    <w:rsid w:val="005D0B92"/>
    <w:rsid w:val="005E3DD2"/>
    <w:rsid w:val="005E5007"/>
    <w:rsid w:val="005E54F0"/>
    <w:rsid w:val="005F037E"/>
    <w:rsid w:val="005F4FDE"/>
    <w:rsid w:val="00612E9A"/>
    <w:rsid w:val="00634B48"/>
    <w:rsid w:val="006373F8"/>
    <w:rsid w:val="00640728"/>
    <w:rsid w:val="006538CF"/>
    <w:rsid w:val="00657241"/>
    <w:rsid w:val="00681A13"/>
    <w:rsid w:val="00682320"/>
    <w:rsid w:val="00684FEF"/>
    <w:rsid w:val="00686986"/>
    <w:rsid w:val="006874E2"/>
    <w:rsid w:val="0069229A"/>
    <w:rsid w:val="006A6185"/>
    <w:rsid w:val="006A6A8A"/>
    <w:rsid w:val="006A72AC"/>
    <w:rsid w:val="006B1FEB"/>
    <w:rsid w:val="006C1969"/>
    <w:rsid w:val="006C7400"/>
    <w:rsid w:val="006E2688"/>
    <w:rsid w:val="006E4C5F"/>
    <w:rsid w:val="006F00BE"/>
    <w:rsid w:val="006F167D"/>
    <w:rsid w:val="006F5D1B"/>
    <w:rsid w:val="006F7225"/>
    <w:rsid w:val="00701349"/>
    <w:rsid w:val="00704B3A"/>
    <w:rsid w:val="00705031"/>
    <w:rsid w:val="0072696C"/>
    <w:rsid w:val="00730722"/>
    <w:rsid w:val="007440D3"/>
    <w:rsid w:val="007453E0"/>
    <w:rsid w:val="00750CF7"/>
    <w:rsid w:val="007607E3"/>
    <w:rsid w:val="00763D61"/>
    <w:rsid w:val="00766E1D"/>
    <w:rsid w:val="007673F5"/>
    <w:rsid w:val="007708EC"/>
    <w:rsid w:val="0078104D"/>
    <w:rsid w:val="00784481"/>
    <w:rsid w:val="00791019"/>
    <w:rsid w:val="00791761"/>
    <w:rsid w:val="00794825"/>
    <w:rsid w:val="007979D7"/>
    <w:rsid w:val="007A13F0"/>
    <w:rsid w:val="007A3BE4"/>
    <w:rsid w:val="007A6117"/>
    <w:rsid w:val="007A7497"/>
    <w:rsid w:val="007B14C4"/>
    <w:rsid w:val="007B39B5"/>
    <w:rsid w:val="007B496E"/>
    <w:rsid w:val="007B6C4A"/>
    <w:rsid w:val="007C1D23"/>
    <w:rsid w:val="007D713D"/>
    <w:rsid w:val="007D7943"/>
    <w:rsid w:val="007F78F6"/>
    <w:rsid w:val="00800561"/>
    <w:rsid w:val="008055D0"/>
    <w:rsid w:val="00811812"/>
    <w:rsid w:val="0081332E"/>
    <w:rsid w:val="00827106"/>
    <w:rsid w:val="00832AA8"/>
    <w:rsid w:val="008453EB"/>
    <w:rsid w:val="00847196"/>
    <w:rsid w:val="00857086"/>
    <w:rsid w:val="00857ED9"/>
    <w:rsid w:val="00865AC5"/>
    <w:rsid w:val="008747A3"/>
    <w:rsid w:val="008816AD"/>
    <w:rsid w:val="00883027"/>
    <w:rsid w:val="00890411"/>
    <w:rsid w:val="00893D81"/>
    <w:rsid w:val="008A0880"/>
    <w:rsid w:val="008A0EDC"/>
    <w:rsid w:val="008A26C6"/>
    <w:rsid w:val="008A42A8"/>
    <w:rsid w:val="008B1EA5"/>
    <w:rsid w:val="008B56AA"/>
    <w:rsid w:val="008C061F"/>
    <w:rsid w:val="008C6CBE"/>
    <w:rsid w:val="008D6EC2"/>
    <w:rsid w:val="008F1B79"/>
    <w:rsid w:val="0092540D"/>
    <w:rsid w:val="0092729C"/>
    <w:rsid w:val="00931844"/>
    <w:rsid w:val="009662C9"/>
    <w:rsid w:val="00966D48"/>
    <w:rsid w:val="009702FE"/>
    <w:rsid w:val="00973721"/>
    <w:rsid w:val="00977DAD"/>
    <w:rsid w:val="00977F2F"/>
    <w:rsid w:val="00981BEB"/>
    <w:rsid w:val="00993D05"/>
    <w:rsid w:val="009A1806"/>
    <w:rsid w:val="009A2C46"/>
    <w:rsid w:val="009A548F"/>
    <w:rsid w:val="009A6EE0"/>
    <w:rsid w:val="009B5673"/>
    <w:rsid w:val="009C01BD"/>
    <w:rsid w:val="009C1FC0"/>
    <w:rsid w:val="009C582B"/>
    <w:rsid w:val="009D14C2"/>
    <w:rsid w:val="009D2626"/>
    <w:rsid w:val="009D720B"/>
    <w:rsid w:val="009E499C"/>
    <w:rsid w:val="009E6C69"/>
    <w:rsid w:val="009F1D46"/>
    <w:rsid w:val="009F3EAA"/>
    <w:rsid w:val="009F4084"/>
    <w:rsid w:val="00A03660"/>
    <w:rsid w:val="00A170A2"/>
    <w:rsid w:val="00A17D58"/>
    <w:rsid w:val="00A250E1"/>
    <w:rsid w:val="00A35956"/>
    <w:rsid w:val="00A40019"/>
    <w:rsid w:val="00A4023A"/>
    <w:rsid w:val="00A407DE"/>
    <w:rsid w:val="00A43EA8"/>
    <w:rsid w:val="00A447B6"/>
    <w:rsid w:val="00A471DA"/>
    <w:rsid w:val="00A53325"/>
    <w:rsid w:val="00A5623F"/>
    <w:rsid w:val="00A61FB0"/>
    <w:rsid w:val="00A83096"/>
    <w:rsid w:val="00A85C78"/>
    <w:rsid w:val="00A93FD3"/>
    <w:rsid w:val="00AA1A3E"/>
    <w:rsid w:val="00AA6B8B"/>
    <w:rsid w:val="00AC2C96"/>
    <w:rsid w:val="00AD7E05"/>
    <w:rsid w:val="00AE1AB4"/>
    <w:rsid w:val="00B008B2"/>
    <w:rsid w:val="00B02021"/>
    <w:rsid w:val="00B02C84"/>
    <w:rsid w:val="00B12795"/>
    <w:rsid w:val="00B20654"/>
    <w:rsid w:val="00B228F7"/>
    <w:rsid w:val="00B24A73"/>
    <w:rsid w:val="00B365AF"/>
    <w:rsid w:val="00B36A28"/>
    <w:rsid w:val="00B3767A"/>
    <w:rsid w:val="00B403A4"/>
    <w:rsid w:val="00B4487D"/>
    <w:rsid w:val="00B7198F"/>
    <w:rsid w:val="00B839B3"/>
    <w:rsid w:val="00B84C9E"/>
    <w:rsid w:val="00B85D9C"/>
    <w:rsid w:val="00B85E79"/>
    <w:rsid w:val="00B93CBF"/>
    <w:rsid w:val="00BA149A"/>
    <w:rsid w:val="00BB0E93"/>
    <w:rsid w:val="00BB3A68"/>
    <w:rsid w:val="00BB7060"/>
    <w:rsid w:val="00BC6FCE"/>
    <w:rsid w:val="00BD190A"/>
    <w:rsid w:val="00BD4D35"/>
    <w:rsid w:val="00BF1835"/>
    <w:rsid w:val="00C0144A"/>
    <w:rsid w:val="00C124D4"/>
    <w:rsid w:val="00C14230"/>
    <w:rsid w:val="00C3525C"/>
    <w:rsid w:val="00C54D16"/>
    <w:rsid w:val="00C6435E"/>
    <w:rsid w:val="00C67E41"/>
    <w:rsid w:val="00C70647"/>
    <w:rsid w:val="00C723BD"/>
    <w:rsid w:val="00C76AE5"/>
    <w:rsid w:val="00C84689"/>
    <w:rsid w:val="00C97702"/>
    <w:rsid w:val="00CA1A58"/>
    <w:rsid w:val="00CA3EE6"/>
    <w:rsid w:val="00CB3DD9"/>
    <w:rsid w:val="00CC3561"/>
    <w:rsid w:val="00CC5AB3"/>
    <w:rsid w:val="00CD58B9"/>
    <w:rsid w:val="00CD6B59"/>
    <w:rsid w:val="00CE01A8"/>
    <w:rsid w:val="00CE0A04"/>
    <w:rsid w:val="00CE5D55"/>
    <w:rsid w:val="00CF42BA"/>
    <w:rsid w:val="00D01DBD"/>
    <w:rsid w:val="00D06EEA"/>
    <w:rsid w:val="00D1487C"/>
    <w:rsid w:val="00D16F7D"/>
    <w:rsid w:val="00D23685"/>
    <w:rsid w:val="00D32450"/>
    <w:rsid w:val="00D34B69"/>
    <w:rsid w:val="00D47E10"/>
    <w:rsid w:val="00D5388B"/>
    <w:rsid w:val="00D546EA"/>
    <w:rsid w:val="00D60D26"/>
    <w:rsid w:val="00D626CE"/>
    <w:rsid w:val="00D710C2"/>
    <w:rsid w:val="00D72BB5"/>
    <w:rsid w:val="00D7319B"/>
    <w:rsid w:val="00D804E3"/>
    <w:rsid w:val="00D846B0"/>
    <w:rsid w:val="00D90B8C"/>
    <w:rsid w:val="00DA29D5"/>
    <w:rsid w:val="00DA365D"/>
    <w:rsid w:val="00DB7569"/>
    <w:rsid w:val="00DC57BA"/>
    <w:rsid w:val="00DD6564"/>
    <w:rsid w:val="00DD7F1F"/>
    <w:rsid w:val="00DE5B2D"/>
    <w:rsid w:val="00DF336C"/>
    <w:rsid w:val="00DF3734"/>
    <w:rsid w:val="00E006AC"/>
    <w:rsid w:val="00E00C23"/>
    <w:rsid w:val="00E144B9"/>
    <w:rsid w:val="00E2429B"/>
    <w:rsid w:val="00E27E04"/>
    <w:rsid w:val="00E3178F"/>
    <w:rsid w:val="00E63E2F"/>
    <w:rsid w:val="00E65AE1"/>
    <w:rsid w:val="00E65C90"/>
    <w:rsid w:val="00E67A52"/>
    <w:rsid w:val="00E85F50"/>
    <w:rsid w:val="00E92834"/>
    <w:rsid w:val="00E93175"/>
    <w:rsid w:val="00EA229F"/>
    <w:rsid w:val="00EB6E82"/>
    <w:rsid w:val="00ED4A0B"/>
    <w:rsid w:val="00EE1E86"/>
    <w:rsid w:val="00EF0FA0"/>
    <w:rsid w:val="00EF1DF5"/>
    <w:rsid w:val="00F01BBD"/>
    <w:rsid w:val="00F01E1A"/>
    <w:rsid w:val="00F03D2C"/>
    <w:rsid w:val="00F11B6E"/>
    <w:rsid w:val="00F1241A"/>
    <w:rsid w:val="00F2243E"/>
    <w:rsid w:val="00F264C8"/>
    <w:rsid w:val="00F35508"/>
    <w:rsid w:val="00F3637E"/>
    <w:rsid w:val="00F4754A"/>
    <w:rsid w:val="00F62C64"/>
    <w:rsid w:val="00F649D3"/>
    <w:rsid w:val="00F67A04"/>
    <w:rsid w:val="00F9014E"/>
    <w:rsid w:val="00F93006"/>
    <w:rsid w:val="00F93610"/>
    <w:rsid w:val="00FA4641"/>
    <w:rsid w:val="00FB01E8"/>
    <w:rsid w:val="00FB3EB4"/>
    <w:rsid w:val="00FC044D"/>
    <w:rsid w:val="00FD37DF"/>
    <w:rsid w:val="00FE7812"/>
    <w:rsid w:val="00FF36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986"/>
    <w:pPr>
      <w:widowControl w:val="0"/>
      <w:jc w:val="both"/>
    </w:pPr>
    <w:rPr>
      <w:kern w:val="2"/>
      <w:sz w:val="21"/>
    </w:rPr>
  </w:style>
  <w:style w:type="paragraph" w:styleId="1">
    <w:name w:val="heading 1"/>
    <w:basedOn w:val="a"/>
    <w:next w:val="a"/>
    <w:qFormat/>
    <w:rsid w:val="0068698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8698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8698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686986"/>
    <w:rPr>
      <w:rFonts w:ascii="宋体"/>
    </w:rPr>
  </w:style>
  <w:style w:type="character" w:styleId="a4">
    <w:name w:val="annotation reference"/>
    <w:rsid w:val="00686986"/>
    <w:rPr>
      <w:sz w:val="21"/>
    </w:rPr>
  </w:style>
  <w:style w:type="character" w:customStyle="1" w:styleId="unnamed11">
    <w:name w:val="unnamed11"/>
    <w:rsid w:val="00686986"/>
    <w:rPr>
      <w:rFonts w:ascii="宋体" w:eastAsia="宋体" w:hAnsi="宋体" w:hint="eastAsia"/>
      <w:sz w:val="18"/>
    </w:rPr>
  </w:style>
  <w:style w:type="character" w:styleId="a5">
    <w:name w:val="footnote reference"/>
    <w:rsid w:val="00686986"/>
    <w:rPr>
      <w:vertAlign w:val="superscript"/>
    </w:rPr>
  </w:style>
  <w:style w:type="character" w:customStyle="1" w:styleId="Char0">
    <w:name w:val="标题 Char"/>
    <w:link w:val="a6"/>
    <w:rsid w:val="00686986"/>
    <w:rPr>
      <w:rFonts w:ascii="Cambria" w:hAnsi="Cambria"/>
      <w:b/>
      <w:kern w:val="2"/>
      <w:sz w:val="32"/>
    </w:rPr>
  </w:style>
  <w:style w:type="character" w:customStyle="1" w:styleId="Char1">
    <w:name w:val="页眉 Char"/>
    <w:link w:val="a7"/>
    <w:rsid w:val="00686986"/>
    <w:rPr>
      <w:rFonts w:eastAsia="宋体"/>
      <w:kern w:val="2"/>
      <w:sz w:val="18"/>
      <w:lang w:val="en-US" w:eastAsia="zh-CN"/>
    </w:rPr>
  </w:style>
  <w:style w:type="character" w:customStyle="1" w:styleId="read">
    <w:name w:val="read"/>
    <w:basedOn w:val="a0"/>
    <w:rsid w:val="00686986"/>
  </w:style>
  <w:style w:type="character" w:styleId="a8">
    <w:name w:val="page number"/>
    <w:basedOn w:val="a0"/>
    <w:rsid w:val="00686986"/>
  </w:style>
  <w:style w:type="character" w:styleId="a9">
    <w:name w:val="Hyperlink"/>
    <w:uiPriority w:val="99"/>
    <w:rsid w:val="00686986"/>
    <w:rPr>
      <w:color w:val="0000FF"/>
      <w:u w:val="single"/>
    </w:rPr>
  </w:style>
  <w:style w:type="paragraph" w:styleId="30">
    <w:name w:val="toc 3"/>
    <w:basedOn w:val="a"/>
    <w:next w:val="a"/>
    <w:rsid w:val="00686986"/>
    <w:pPr>
      <w:ind w:leftChars="400" w:left="840"/>
    </w:pPr>
  </w:style>
  <w:style w:type="paragraph" w:styleId="31">
    <w:name w:val="Body Text Indent 3"/>
    <w:basedOn w:val="a"/>
    <w:rsid w:val="00686986"/>
    <w:pPr>
      <w:autoSpaceDE w:val="0"/>
      <w:autoSpaceDN w:val="0"/>
      <w:adjustRightInd w:val="0"/>
      <w:spacing w:line="360" w:lineRule="auto"/>
      <w:ind w:left="420" w:firstLine="435"/>
    </w:pPr>
    <w:rPr>
      <w:color w:val="0000FF"/>
    </w:rPr>
  </w:style>
  <w:style w:type="paragraph" w:customStyle="1" w:styleId="CharChar">
    <w:name w:val="Char Char"/>
    <w:basedOn w:val="a"/>
    <w:rsid w:val="00686986"/>
  </w:style>
  <w:style w:type="paragraph" w:customStyle="1" w:styleId="Default">
    <w:name w:val="Default"/>
    <w:rsid w:val="00686986"/>
    <w:pPr>
      <w:widowControl w:val="0"/>
      <w:autoSpaceDE w:val="0"/>
      <w:autoSpaceDN w:val="0"/>
      <w:adjustRightInd w:val="0"/>
    </w:pPr>
    <w:rPr>
      <w:rFonts w:ascii="宋体"/>
      <w:color w:val="000000"/>
      <w:sz w:val="24"/>
    </w:rPr>
  </w:style>
  <w:style w:type="paragraph" w:customStyle="1" w:styleId="unnamed1">
    <w:name w:val="unnamed1"/>
    <w:basedOn w:val="a"/>
    <w:rsid w:val="00686986"/>
    <w:pPr>
      <w:spacing w:before="60" w:after="60"/>
      <w:ind w:left="15" w:right="15"/>
    </w:pPr>
    <w:rPr>
      <w:rFonts w:ascii="宋体" w:hAnsi="宋体" w:hint="eastAsia"/>
      <w:color w:val="000000"/>
      <w:sz w:val="18"/>
      <w:szCs w:val="18"/>
    </w:rPr>
  </w:style>
  <w:style w:type="paragraph" w:customStyle="1" w:styleId="Listbullet">
    <w:name w:val="List_bullet"/>
    <w:basedOn w:val="a"/>
    <w:rsid w:val="003D057D"/>
    <w:pPr>
      <w:widowControl/>
      <w:numPr>
        <w:numId w:val="1"/>
      </w:numPr>
      <w:tabs>
        <w:tab w:val="left" w:pos="360"/>
      </w:tabs>
      <w:jc w:val="left"/>
    </w:pPr>
    <w:rPr>
      <w:kern w:val="0"/>
      <w:sz w:val="24"/>
    </w:rPr>
  </w:style>
  <w:style w:type="paragraph" w:customStyle="1" w:styleId="msonormal1">
    <w:name w:val="msonormal1"/>
    <w:rsid w:val="00686986"/>
    <w:pPr>
      <w:widowControl w:val="0"/>
      <w:jc w:val="both"/>
    </w:pPr>
    <w:rPr>
      <w:kern w:val="2"/>
      <w:sz w:val="21"/>
    </w:rPr>
  </w:style>
  <w:style w:type="paragraph" w:customStyle="1" w:styleId="aa">
    <w:name w:val="正文正文"/>
    <w:basedOn w:val="a"/>
    <w:rsid w:val="003D057D"/>
    <w:pPr>
      <w:spacing w:afterLines="25" w:line="360" w:lineRule="auto"/>
      <w:ind w:firstLineChars="200" w:firstLine="200"/>
    </w:pPr>
    <w:rPr>
      <w:sz w:val="24"/>
    </w:rPr>
  </w:style>
  <w:style w:type="paragraph" w:styleId="ab">
    <w:name w:val="annotation subject"/>
    <w:basedOn w:val="ac"/>
    <w:next w:val="ac"/>
    <w:rsid w:val="00686986"/>
    <w:rPr>
      <w:b/>
    </w:rPr>
  </w:style>
  <w:style w:type="paragraph" w:styleId="ac">
    <w:name w:val="annotation text"/>
    <w:basedOn w:val="a"/>
    <w:rsid w:val="00686986"/>
    <w:pPr>
      <w:jc w:val="left"/>
    </w:pPr>
  </w:style>
  <w:style w:type="paragraph" w:styleId="ad">
    <w:name w:val="Document Map"/>
    <w:basedOn w:val="a"/>
    <w:rsid w:val="00686986"/>
    <w:pPr>
      <w:shd w:val="clear" w:color="auto" w:fill="000080"/>
    </w:pPr>
  </w:style>
  <w:style w:type="paragraph" w:customStyle="1" w:styleId="Char2">
    <w:name w:val="Char"/>
    <w:basedOn w:val="a"/>
    <w:rsid w:val="00686986"/>
  </w:style>
  <w:style w:type="paragraph" w:styleId="a6">
    <w:name w:val="Title"/>
    <w:basedOn w:val="a"/>
    <w:next w:val="a"/>
    <w:link w:val="Char0"/>
    <w:qFormat/>
    <w:rsid w:val="00686986"/>
    <w:pPr>
      <w:spacing w:before="240" w:after="60"/>
      <w:jc w:val="center"/>
      <w:outlineLvl w:val="0"/>
    </w:pPr>
    <w:rPr>
      <w:rFonts w:ascii="Cambria" w:hAnsi="Cambria"/>
      <w:b/>
      <w:sz w:val="32"/>
    </w:rPr>
  </w:style>
  <w:style w:type="paragraph" w:styleId="a3">
    <w:name w:val="Body Text"/>
    <w:basedOn w:val="a"/>
    <w:link w:val="Char"/>
    <w:rsid w:val="003D057D"/>
    <w:pPr>
      <w:autoSpaceDE w:val="0"/>
      <w:autoSpaceDN w:val="0"/>
      <w:adjustRightInd w:val="0"/>
      <w:spacing w:line="360" w:lineRule="auto"/>
      <w:jc w:val="left"/>
    </w:pPr>
    <w:rPr>
      <w:rFonts w:ascii="宋体"/>
      <w:kern w:val="0"/>
      <w:sz w:val="20"/>
    </w:rPr>
  </w:style>
  <w:style w:type="paragraph" w:styleId="ae">
    <w:name w:val="Normal Indent"/>
    <w:basedOn w:val="a"/>
    <w:rsid w:val="00686986"/>
    <w:pPr>
      <w:ind w:firstLineChars="200" w:firstLine="420"/>
    </w:pPr>
  </w:style>
  <w:style w:type="paragraph" w:styleId="a7">
    <w:name w:val="header"/>
    <w:basedOn w:val="a"/>
    <w:link w:val="Char1"/>
    <w:rsid w:val="00686986"/>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686986"/>
  </w:style>
  <w:style w:type="paragraph" w:customStyle="1" w:styleId="CharCharChar">
    <w:name w:val="Char Char Char"/>
    <w:basedOn w:val="a"/>
    <w:rsid w:val="00686986"/>
  </w:style>
  <w:style w:type="paragraph" w:styleId="af">
    <w:name w:val="Balloon Text"/>
    <w:basedOn w:val="a"/>
    <w:rsid w:val="00686986"/>
    <w:rPr>
      <w:sz w:val="18"/>
    </w:rPr>
  </w:style>
  <w:style w:type="paragraph" w:styleId="af0">
    <w:name w:val="footnote text"/>
    <w:basedOn w:val="a"/>
    <w:rsid w:val="00686986"/>
    <w:pPr>
      <w:snapToGrid w:val="0"/>
      <w:jc w:val="left"/>
    </w:pPr>
    <w:rPr>
      <w:sz w:val="18"/>
    </w:rPr>
  </w:style>
  <w:style w:type="paragraph" w:styleId="10">
    <w:name w:val="toc 1"/>
    <w:basedOn w:val="a"/>
    <w:next w:val="a"/>
    <w:uiPriority w:val="39"/>
    <w:rsid w:val="00686986"/>
    <w:pPr>
      <w:tabs>
        <w:tab w:val="right" w:leader="dot" w:pos="8296"/>
      </w:tabs>
      <w:spacing w:line="360" w:lineRule="auto"/>
    </w:pPr>
  </w:style>
  <w:style w:type="paragraph" w:styleId="af1">
    <w:name w:val="footer"/>
    <w:basedOn w:val="a"/>
    <w:link w:val="Char4"/>
    <w:rsid w:val="00686986"/>
    <w:pPr>
      <w:tabs>
        <w:tab w:val="center" w:pos="4153"/>
        <w:tab w:val="right" w:pos="8306"/>
      </w:tabs>
      <w:snapToGrid w:val="0"/>
      <w:jc w:val="left"/>
    </w:pPr>
    <w:rPr>
      <w:sz w:val="18"/>
    </w:rPr>
  </w:style>
  <w:style w:type="paragraph" w:styleId="af2">
    <w:name w:val="Plain Text"/>
    <w:basedOn w:val="a"/>
    <w:rsid w:val="00686986"/>
    <w:pPr>
      <w:adjustRightInd w:val="0"/>
      <w:spacing w:line="312" w:lineRule="atLeast"/>
      <w:textAlignment w:val="baseline"/>
    </w:pPr>
    <w:rPr>
      <w:rFonts w:ascii="宋体" w:hAnsi="Courier New"/>
      <w:kern w:val="0"/>
    </w:rPr>
  </w:style>
  <w:style w:type="paragraph" w:styleId="20">
    <w:name w:val="Body Text Indent 2"/>
    <w:basedOn w:val="a"/>
    <w:rsid w:val="00686986"/>
    <w:pPr>
      <w:spacing w:line="360" w:lineRule="auto"/>
      <w:ind w:firstLine="425"/>
    </w:pPr>
    <w:rPr>
      <w:rFonts w:ascii="仿宋_GB2312" w:eastAsia="仿宋_GB2312"/>
      <w:sz w:val="28"/>
    </w:rPr>
  </w:style>
  <w:style w:type="paragraph" w:customStyle="1" w:styleId="InfoBlue">
    <w:name w:val="InfoBlue"/>
    <w:basedOn w:val="a"/>
    <w:next w:val="a3"/>
    <w:rsid w:val="00686986"/>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686986"/>
    <w:pPr>
      <w:tabs>
        <w:tab w:val="left" w:pos="360"/>
      </w:tabs>
    </w:pPr>
  </w:style>
  <w:style w:type="paragraph" w:customStyle="1" w:styleId="CharChar1">
    <w:name w:val="Char Char1"/>
    <w:basedOn w:val="a"/>
    <w:rsid w:val="00686986"/>
  </w:style>
  <w:style w:type="paragraph" w:customStyle="1" w:styleId="af3">
    <w:name w:val="正文所"/>
    <w:basedOn w:val="a"/>
    <w:rsid w:val="00686986"/>
    <w:pPr>
      <w:spacing w:line="360" w:lineRule="auto"/>
      <w:ind w:firstLineChars="200" w:firstLine="420"/>
    </w:pPr>
    <w:rPr>
      <w:rFonts w:ascii="宋体"/>
    </w:rPr>
  </w:style>
  <w:style w:type="character" w:customStyle="1" w:styleId="Char4">
    <w:name w:val="页脚 Char"/>
    <w:link w:val="af1"/>
    <w:uiPriority w:val="99"/>
    <w:rsid w:val="0092540D"/>
    <w:rPr>
      <w:kern w:val="2"/>
      <w:sz w:val="18"/>
    </w:rPr>
  </w:style>
  <w:style w:type="paragraph" w:styleId="af4">
    <w:name w:val="Revision"/>
    <w:hidden/>
    <w:uiPriority w:val="99"/>
    <w:semiHidden/>
    <w:rsid w:val="00791019"/>
    <w:rPr>
      <w:kern w:val="2"/>
      <w:sz w:val="21"/>
    </w:rPr>
  </w:style>
  <w:style w:type="paragraph" w:customStyle="1" w:styleId="Char5">
    <w:name w:val="Char"/>
    <w:basedOn w:val="a"/>
    <w:rsid w:val="003D057D"/>
  </w:style>
  <w:style w:type="paragraph" w:customStyle="1" w:styleId="CharCharCharChar0">
    <w:name w:val="Char Char Char Char"/>
    <w:basedOn w:val="a"/>
    <w:rsid w:val="003D057D"/>
    <w:pPr>
      <w:tabs>
        <w:tab w:val="left" w:pos="360"/>
      </w:tabs>
    </w:pPr>
  </w:style>
  <w:style w:type="paragraph" w:customStyle="1" w:styleId="CharChar0">
    <w:name w:val="Char Char"/>
    <w:basedOn w:val="a"/>
    <w:rsid w:val="003D057D"/>
  </w:style>
  <w:style w:type="paragraph" w:customStyle="1" w:styleId="CharChar10">
    <w:name w:val="Char Char1"/>
    <w:basedOn w:val="a"/>
    <w:rsid w:val="003D057D"/>
  </w:style>
  <w:style w:type="paragraph" w:customStyle="1" w:styleId="CharCharChar0">
    <w:name w:val="Char Char Char"/>
    <w:basedOn w:val="a"/>
    <w:rsid w:val="003D0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82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13C2C-80CC-4E1E-A717-CA2AD261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100</Pages>
  <Words>9885</Words>
  <Characters>56347</Characters>
  <Application>Microsoft Office Word</Application>
  <DocSecurity>0</DocSecurity>
  <PresentationFormat/>
  <Lines>469</Lines>
  <Paragraphs>132</Paragraphs>
  <Slides>0</Slides>
  <Notes>0</Notes>
  <HiddenSlides>0</HiddenSlides>
  <MMClips>0</MMClips>
  <ScaleCrop>false</ScaleCrop>
  <Company/>
  <LinksUpToDate>false</LinksUpToDate>
  <CharactersWithSpaces>66100</CharactersWithSpaces>
  <SharedDoc>false</SharedDoc>
  <HLinks>
    <vt:vector size="138" baseType="variant">
      <vt:variant>
        <vt:i4>1966140</vt:i4>
      </vt:variant>
      <vt:variant>
        <vt:i4>134</vt:i4>
      </vt:variant>
      <vt:variant>
        <vt:i4>0</vt:i4>
      </vt:variant>
      <vt:variant>
        <vt:i4>5</vt:i4>
      </vt:variant>
      <vt:variant>
        <vt:lpwstr/>
      </vt:variant>
      <vt:variant>
        <vt:lpwstr>_Toc430609851</vt:lpwstr>
      </vt:variant>
      <vt:variant>
        <vt:i4>1966140</vt:i4>
      </vt:variant>
      <vt:variant>
        <vt:i4>128</vt:i4>
      </vt:variant>
      <vt:variant>
        <vt:i4>0</vt:i4>
      </vt:variant>
      <vt:variant>
        <vt:i4>5</vt:i4>
      </vt:variant>
      <vt:variant>
        <vt:lpwstr/>
      </vt:variant>
      <vt:variant>
        <vt:lpwstr>_Toc430609850</vt:lpwstr>
      </vt:variant>
      <vt:variant>
        <vt:i4>2031676</vt:i4>
      </vt:variant>
      <vt:variant>
        <vt:i4>122</vt:i4>
      </vt:variant>
      <vt:variant>
        <vt:i4>0</vt:i4>
      </vt:variant>
      <vt:variant>
        <vt:i4>5</vt:i4>
      </vt:variant>
      <vt:variant>
        <vt:lpwstr/>
      </vt:variant>
      <vt:variant>
        <vt:lpwstr>_Toc430609849</vt:lpwstr>
      </vt:variant>
      <vt:variant>
        <vt:i4>2031676</vt:i4>
      </vt:variant>
      <vt:variant>
        <vt:i4>116</vt:i4>
      </vt:variant>
      <vt:variant>
        <vt:i4>0</vt:i4>
      </vt:variant>
      <vt:variant>
        <vt:i4>5</vt:i4>
      </vt:variant>
      <vt:variant>
        <vt:lpwstr/>
      </vt:variant>
      <vt:variant>
        <vt:lpwstr>_Toc430609848</vt:lpwstr>
      </vt:variant>
      <vt:variant>
        <vt:i4>2031676</vt:i4>
      </vt:variant>
      <vt:variant>
        <vt:i4>110</vt:i4>
      </vt:variant>
      <vt:variant>
        <vt:i4>0</vt:i4>
      </vt:variant>
      <vt:variant>
        <vt:i4>5</vt:i4>
      </vt:variant>
      <vt:variant>
        <vt:lpwstr/>
      </vt:variant>
      <vt:variant>
        <vt:lpwstr>_Toc430609847</vt:lpwstr>
      </vt:variant>
      <vt:variant>
        <vt:i4>2031676</vt:i4>
      </vt:variant>
      <vt:variant>
        <vt:i4>104</vt:i4>
      </vt:variant>
      <vt:variant>
        <vt:i4>0</vt:i4>
      </vt:variant>
      <vt:variant>
        <vt:i4>5</vt:i4>
      </vt:variant>
      <vt:variant>
        <vt:lpwstr/>
      </vt:variant>
      <vt:variant>
        <vt:lpwstr>_Toc430609846</vt:lpwstr>
      </vt:variant>
      <vt:variant>
        <vt:i4>2031676</vt:i4>
      </vt:variant>
      <vt:variant>
        <vt:i4>98</vt:i4>
      </vt:variant>
      <vt:variant>
        <vt:i4>0</vt:i4>
      </vt:variant>
      <vt:variant>
        <vt:i4>5</vt:i4>
      </vt:variant>
      <vt:variant>
        <vt:lpwstr/>
      </vt:variant>
      <vt:variant>
        <vt:lpwstr>_Toc430609845</vt:lpwstr>
      </vt:variant>
      <vt:variant>
        <vt:i4>2031676</vt:i4>
      </vt:variant>
      <vt:variant>
        <vt:i4>92</vt:i4>
      </vt:variant>
      <vt:variant>
        <vt:i4>0</vt:i4>
      </vt:variant>
      <vt:variant>
        <vt:i4>5</vt:i4>
      </vt:variant>
      <vt:variant>
        <vt:lpwstr/>
      </vt:variant>
      <vt:variant>
        <vt:lpwstr>_Toc430609844</vt:lpwstr>
      </vt:variant>
      <vt:variant>
        <vt:i4>2031676</vt:i4>
      </vt:variant>
      <vt:variant>
        <vt:i4>86</vt:i4>
      </vt:variant>
      <vt:variant>
        <vt:i4>0</vt:i4>
      </vt:variant>
      <vt:variant>
        <vt:i4>5</vt:i4>
      </vt:variant>
      <vt:variant>
        <vt:lpwstr/>
      </vt:variant>
      <vt:variant>
        <vt:lpwstr>_Toc430609843</vt:lpwstr>
      </vt:variant>
      <vt:variant>
        <vt:i4>2031676</vt:i4>
      </vt:variant>
      <vt:variant>
        <vt:i4>80</vt:i4>
      </vt:variant>
      <vt:variant>
        <vt:i4>0</vt:i4>
      </vt:variant>
      <vt:variant>
        <vt:i4>5</vt:i4>
      </vt:variant>
      <vt:variant>
        <vt:lpwstr/>
      </vt:variant>
      <vt:variant>
        <vt:lpwstr>_Toc430609842</vt:lpwstr>
      </vt:variant>
      <vt:variant>
        <vt:i4>2031676</vt:i4>
      </vt:variant>
      <vt:variant>
        <vt:i4>74</vt:i4>
      </vt:variant>
      <vt:variant>
        <vt:i4>0</vt:i4>
      </vt:variant>
      <vt:variant>
        <vt:i4>5</vt:i4>
      </vt:variant>
      <vt:variant>
        <vt:lpwstr/>
      </vt:variant>
      <vt:variant>
        <vt:lpwstr>_Toc430609841</vt:lpwstr>
      </vt:variant>
      <vt:variant>
        <vt:i4>2031676</vt:i4>
      </vt:variant>
      <vt:variant>
        <vt:i4>68</vt:i4>
      </vt:variant>
      <vt:variant>
        <vt:i4>0</vt:i4>
      </vt:variant>
      <vt:variant>
        <vt:i4>5</vt:i4>
      </vt:variant>
      <vt:variant>
        <vt:lpwstr/>
      </vt:variant>
      <vt:variant>
        <vt:lpwstr>_Toc430609840</vt:lpwstr>
      </vt:variant>
      <vt:variant>
        <vt:i4>1572924</vt:i4>
      </vt:variant>
      <vt:variant>
        <vt:i4>62</vt:i4>
      </vt:variant>
      <vt:variant>
        <vt:i4>0</vt:i4>
      </vt:variant>
      <vt:variant>
        <vt:i4>5</vt:i4>
      </vt:variant>
      <vt:variant>
        <vt:lpwstr/>
      </vt:variant>
      <vt:variant>
        <vt:lpwstr>_Toc430609839</vt:lpwstr>
      </vt:variant>
      <vt:variant>
        <vt:i4>1572924</vt:i4>
      </vt:variant>
      <vt:variant>
        <vt:i4>56</vt:i4>
      </vt:variant>
      <vt:variant>
        <vt:i4>0</vt:i4>
      </vt:variant>
      <vt:variant>
        <vt:i4>5</vt:i4>
      </vt:variant>
      <vt:variant>
        <vt:lpwstr/>
      </vt:variant>
      <vt:variant>
        <vt:lpwstr>_Toc430609838</vt:lpwstr>
      </vt:variant>
      <vt:variant>
        <vt:i4>1572924</vt:i4>
      </vt:variant>
      <vt:variant>
        <vt:i4>50</vt:i4>
      </vt:variant>
      <vt:variant>
        <vt:i4>0</vt:i4>
      </vt:variant>
      <vt:variant>
        <vt:i4>5</vt:i4>
      </vt:variant>
      <vt:variant>
        <vt:lpwstr/>
      </vt:variant>
      <vt:variant>
        <vt:lpwstr>_Toc430609837</vt:lpwstr>
      </vt:variant>
      <vt:variant>
        <vt:i4>1572924</vt:i4>
      </vt:variant>
      <vt:variant>
        <vt:i4>44</vt:i4>
      </vt:variant>
      <vt:variant>
        <vt:i4>0</vt:i4>
      </vt:variant>
      <vt:variant>
        <vt:i4>5</vt:i4>
      </vt:variant>
      <vt:variant>
        <vt:lpwstr/>
      </vt:variant>
      <vt:variant>
        <vt:lpwstr>_Toc430609836</vt:lpwstr>
      </vt:variant>
      <vt:variant>
        <vt:i4>1572924</vt:i4>
      </vt:variant>
      <vt:variant>
        <vt:i4>38</vt:i4>
      </vt:variant>
      <vt:variant>
        <vt:i4>0</vt:i4>
      </vt:variant>
      <vt:variant>
        <vt:i4>5</vt:i4>
      </vt:variant>
      <vt:variant>
        <vt:lpwstr/>
      </vt:variant>
      <vt:variant>
        <vt:lpwstr>_Toc430609835</vt:lpwstr>
      </vt:variant>
      <vt:variant>
        <vt:i4>1572924</vt:i4>
      </vt:variant>
      <vt:variant>
        <vt:i4>32</vt:i4>
      </vt:variant>
      <vt:variant>
        <vt:i4>0</vt:i4>
      </vt:variant>
      <vt:variant>
        <vt:i4>5</vt:i4>
      </vt:variant>
      <vt:variant>
        <vt:lpwstr/>
      </vt:variant>
      <vt:variant>
        <vt:lpwstr>_Toc430609834</vt:lpwstr>
      </vt:variant>
      <vt:variant>
        <vt:i4>1572924</vt:i4>
      </vt:variant>
      <vt:variant>
        <vt:i4>26</vt:i4>
      </vt:variant>
      <vt:variant>
        <vt:i4>0</vt:i4>
      </vt:variant>
      <vt:variant>
        <vt:i4>5</vt:i4>
      </vt:variant>
      <vt:variant>
        <vt:lpwstr/>
      </vt:variant>
      <vt:variant>
        <vt:lpwstr>_Toc430609833</vt:lpwstr>
      </vt:variant>
      <vt:variant>
        <vt:i4>1572924</vt:i4>
      </vt:variant>
      <vt:variant>
        <vt:i4>20</vt:i4>
      </vt:variant>
      <vt:variant>
        <vt:i4>0</vt:i4>
      </vt:variant>
      <vt:variant>
        <vt:i4>5</vt:i4>
      </vt:variant>
      <vt:variant>
        <vt:lpwstr/>
      </vt:variant>
      <vt:variant>
        <vt:lpwstr>_Toc430609832</vt:lpwstr>
      </vt:variant>
      <vt:variant>
        <vt:i4>1572924</vt:i4>
      </vt:variant>
      <vt:variant>
        <vt:i4>14</vt:i4>
      </vt:variant>
      <vt:variant>
        <vt:i4>0</vt:i4>
      </vt:variant>
      <vt:variant>
        <vt:i4>5</vt:i4>
      </vt:variant>
      <vt:variant>
        <vt:lpwstr/>
      </vt:variant>
      <vt:variant>
        <vt:lpwstr>_Toc430609831</vt:lpwstr>
      </vt:variant>
      <vt:variant>
        <vt:i4>1572924</vt:i4>
      </vt:variant>
      <vt:variant>
        <vt:i4>8</vt:i4>
      </vt:variant>
      <vt:variant>
        <vt:i4>0</vt:i4>
      </vt:variant>
      <vt:variant>
        <vt:i4>5</vt:i4>
      </vt:variant>
      <vt:variant>
        <vt:lpwstr/>
      </vt:variant>
      <vt:variant>
        <vt:lpwstr>_Toc430609830</vt:lpwstr>
      </vt:variant>
      <vt:variant>
        <vt:i4>1638460</vt:i4>
      </vt:variant>
      <vt:variant>
        <vt:i4>2</vt:i4>
      </vt:variant>
      <vt:variant>
        <vt:i4>0</vt:i4>
      </vt:variant>
      <vt:variant>
        <vt:i4>5</vt:i4>
      </vt:variant>
      <vt:variant>
        <vt:lpwstr/>
      </vt:variant>
      <vt:variant>
        <vt:lpwstr>_Toc430609829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长信中证500指数增强型证券投资基金基金合同</dc:title>
  <dc:creator>YuanTai</dc:creator>
  <cp:lastModifiedBy>王嘉辉</cp:lastModifiedBy>
  <cp:revision>13</cp:revision>
  <cp:lastPrinted>2017-04-21T08:53:00Z</cp:lastPrinted>
  <dcterms:created xsi:type="dcterms:W3CDTF">2017-06-02T08:00:00Z</dcterms:created>
  <dcterms:modified xsi:type="dcterms:W3CDTF">2017-07-26T08:24:00Z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y fmtid="{D5CDD505-2E9C-101B-9397-08002B2CF9AE}" pid="4" name="_NewReviewCycle">
    <vt:lpwstr/>
  </property>
</Properties>
</file>