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011E00" w:rsidRPr="00250A63" w:rsidRDefault="00011E00" w:rsidP="00011E00">
      <w:pPr>
        <w:adjustRightInd w:val="0"/>
        <w:snapToGrid w:val="0"/>
        <w:jc w:val="center"/>
        <w:rPr>
          <w:rFonts w:ascii="彩虹粗仿宋" w:eastAsia="彩虹粗仿宋" w:hAnsi="宋体" w:cs="Arial"/>
          <w:sz w:val="24"/>
        </w:rPr>
      </w:pPr>
    </w:p>
    <w:p w:rsidR="00250A63" w:rsidRPr="00250A63" w:rsidRDefault="00011E00" w:rsidP="00011E00">
      <w:pPr>
        <w:adjustRightInd w:val="0"/>
        <w:snapToGrid w:val="0"/>
        <w:jc w:val="center"/>
        <w:rPr>
          <w:rFonts w:ascii="彩虹粗仿宋" w:eastAsia="彩虹粗仿宋" w:hAnsi="宋体" w:cs="Arial"/>
          <w:b/>
          <w:sz w:val="44"/>
        </w:rPr>
      </w:pPr>
      <w:r w:rsidRPr="00250A63">
        <w:rPr>
          <w:rFonts w:ascii="彩虹粗仿宋" w:eastAsia="彩虹粗仿宋" w:hAnsi="宋体" w:cs="Arial" w:hint="eastAsia"/>
          <w:b/>
          <w:sz w:val="44"/>
        </w:rPr>
        <w:t>上证</w:t>
      </w:r>
      <w:r w:rsidRPr="00250A63">
        <w:rPr>
          <w:rFonts w:ascii="彩虹粗仿宋" w:eastAsia="彩虹粗仿宋" w:hAnsi="宋体" w:cs="Arial"/>
          <w:b/>
          <w:sz w:val="44"/>
        </w:rPr>
        <w:t>10年期国债交易型开放式指数</w:t>
      </w:r>
    </w:p>
    <w:p w:rsidR="00011E00" w:rsidRPr="00250A63" w:rsidRDefault="00011E00" w:rsidP="00011E00">
      <w:pPr>
        <w:adjustRightInd w:val="0"/>
        <w:snapToGrid w:val="0"/>
        <w:jc w:val="center"/>
        <w:rPr>
          <w:rFonts w:ascii="彩虹粗仿宋" w:eastAsia="彩虹粗仿宋" w:hAnsi="宋体" w:cs="Arial"/>
          <w:b/>
          <w:sz w:val="44"/>
        </w:rPr>
      </w:pPr>
      <w:r w:rsidRPr="00250A63">
        <w:rPr>
          <w:rFonts w:ascii="彩虹粗仿宋" w:eastAsia="彩虹粗仿宋" w:hAnsi="宋体" w:cs="Arial" w:hint="eastAsia"/>
          <w:b/>
          <w:sz w:val="44"/>
        </w:rPr>
        <w:t>证券投资基金托管协议</w:t>
      </w: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outlineLvl w:val="0"/>
        <w:rPr>
          <w:rFonts w:ascii="彩虹粗仿宋" w:eastAsia="彩虹粗仿宋" w:hAnsi="宋体" w:cs="Arial"/>
          <w:b/>
          <w:bCs/>
          <w:sz w:val="28"/>
        </w:rPr>
      </w:pPr>
      <w:r w:rsidRPr="00250A63">
        <w:rPr>
          <w:rFonts w:ascii="彩虹粗仿宋" w:eastAsia="彩虹粗仿宋" w:hAnsi="宋体" w:cs="Arial" w:hint="eastAsia"/>
          <w:sz w:val="24"/>
        </w:rPr>
        <w:t xml:space="preserve">                 </w:t>
      </w:r>
      <w:r w:rsidRPr="00250A63">
        <w:rPr>
          <w:rFonts w:ascii="彩虹粗仿宋" w:eastAsia="彩虹粗仿宋" w:hAnsi="宋体" w:cs="Arial" w:hint="eastAsia"/>
          <w:b/>
          <w:bCs/>
          <w:sz w:val="28"/>
        </w:rPr>
        <w:t>基金管理人：国泰基金管理有限公司</w:t>
      </w:r>
    </w:p>
    <w:p w:rsidR="00011E00" w:rsidRPr="00250A63" w:rsidRDefault="00011E00" w:rsidP="00011E00">
      <w:pPr>
        <w:adjustRightInd w:val="0"/>
        <w:snapToGrid w:val="0"/>
        <w:outlineLvl w:val="0"/>
        <w:rPr>
          <w:rFonts w:ascii="彩虹粗仿宋" w:eastAsia="彩虹粗仿宋" w:hAnsi="宋体" w:cs="Arial"/>
          <w:b/>
          <w:bCs/>
          <w:sz w:val="28"/>
        </w:rPr>
      </w:pPr>
      <w:r w:rsidRPr="00250A63">
        <w:rPr>
          <w:rFonts w:ascii="彩虹粗仿宋" w:eastAsia="彩虹粗仿宋" w:hAnsi="宋体" w:cs="Arial" w:hint="eastAsia"/>
          <w:sz w:val="24"/>
        </w:rPr>
        <w:t xml:space="preserve">                 </w:t>
      </w:r>
      <w:r w:rsidRPr="00250A63">
        <w:rPr>
          <w:rFonts w:ascii="彩虹粗仿宋" w:eastAsia="彩虹粗仿宋" w:hAnsi="宋体" w:cs="Arial" w:hint="eastAsia"/>
          <w:b/>
          <w:bCs/>
          <w:sz w:val="28"/>
        </w:rPr>
        <w:t>基金托管人：中国建设银行股份有限公司</w:t>
      </w: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jc w:val="center"/>
        <w:outlineLvl w:val="0"/>
        <w:rPr>
          <w:rFonts w:ascii="彩虹粗仿宋" w:eastAsia="彩虹粗仿宋" w:hAnsi="宋体" w:cs="Arial"/>
          <w:sz w:val="24"/>
        </w:rPr>
      </w:pPr>
    </w:p>
    <w:p w:rsidR="00011E00" w:rsidRPr="00250A63" w:rsidRDefault="00011E00" w:rsidP="00011E00">
      <w:pPr>
        <w:adjustRightInd w:val="0"/>
        <w:snapToGrid w:val="0"/>
        <w:outlineLvl w:val="0"/>
        <w:rPr>
          <w:rFonts w:ascii="彩虹粗仿宋" w:eastAsia="彩虹粗仿宋" w:hAnsi="宋体" w:cs="Arial"/>
          <w:sz w:val="24"/>
        </w:rPr>
      </w:pPr>
      <w:r w:rsidRPr="00250A63">
        <w:rPr>
          <w:rFonts w:ascii="彩虹粗仿宋" w:eastAsia="彩虹粗仿宋" w:hAnsi="宋体" w:cs="Arial" w:hint="eastAsia"/>
          <w:sz w:val="24"/>
        </w:rPr>
        <w:t xml:space="preserve">                            二零一</w:t>
      </w:r>
      <w:r w:rsidR="00126703">
        <w:rPr>
          <w:rFonts w:ascii="彩虹粗仿宋" w:eastAsia="彩虹粗仿宋" w:hAnsi="宋体" w:cs="Arial" w:hint="eastAsia"/>
          <w:sz w:val="24"/>
        </w:rPr>
        <w:t>七</w:t>
      </w:r>
      <w:r w:rsidRPr="00250A63">
        <w:rPr>
          <w:rFonts w:ascii="彩虹粗仿宋" w:eastAsia="彩虹粗仿宋" w:hAnsi="宋体" w:cs="Arial" w:hint="eastAsia"/>
          <w:sz w:val="24"/>
        </w:rPr>
        <w:t>年</w:t>
      </w:r>
      <w:r w:rsidR="00C725AE">
        <w:rPr>
          <w:rFonts w:ascii="彩虹粗仿宋" w:eastAsia="彩虹粗仿宋" w:hAnsi="宋体" w:cs="Arial" w:hint="eastAsia"/>
          <w:sz w:val="24"/>
        </w:rPr>
        <w:t>七</w:t>
      </w:r>
      <w:bookmarkStart w:id="0" w:name="_GoBack"/>
      <w:bookmarkEnd w:id="0"/>
      <w:r w:rsidRPr="00250A63">
        <w:rPr>
          <w:rFonts w:ascii="彩虹粗仿宋" w:eastAsia="彩虹粗仿宋" w:hAnsi="宋体" w:cs="Arial" w:hint="eastAsia"/>
          <w:sz w:val="24"/>
        </w:rPr>
        <w:t>月</w:t>
      </w:r>
    </w:p>
    <w:p w:rsidR="00011E00" w:rsidRPr="00250A63" w:rsidRDefault="00011E00" w:rsidP="00011E00">
      <w:pPr>
        <w:adjustRightInd w:val="0"/>
        <w:snapToGrid w:val="0"/>
        <w:jc w:val="center"/>
        <w:rPr>
          <w:rFonts w:ascii="彩虹粗仿宋" w:eastAsia="彩虹粗仿宋" w:hAnsi="宋体" w:cs="Arial"/>
          <w:bCs/>
          <w:sz w:val="24"/>
        </w:rPr>
        <w:sectPr w:rsidR="00011E00" w:rsidRPr="00250A63">
          <w:footerReference w:type="even" r:id="rId7"/>
          <w:footerReference w:type="default" r:id="rId8"/>
          <w:pgSz w:w="11906" w:h="16838" w:code="9"/>
          <w:pgMar w:top="1418" w:right="1701" w:bottom="1418" w:left="1701" w:header="851" w:footer="992" w:gutter="0"/>
          <w:cols w:space="425"/>
          <w:docGrid w:type="lines" w:linePitch="312"/>
        </w:sectPr>
      </w:pPr>
    </w:p>
    <w:p w:rsidR="00011E00" w:rsidRPr="00250A63" w:rsidRDefault="00011E00" w:rsidP="00011E00">
      <w:pPr>
        <w:jc w:val="center"/>
        <w:rPr>
          <w:rFonts w:ascii="彩虹粗仿宋" w:eastAsia="彩虹粗仿宋"/>
          <w:b/>
          <w:bCs/>
          <w:sz w:val="30"/>
        </w:rPr>
      </w:pPr>
      <w:r w:rsidRPr="00250A63">
        <w:rPr>
          <w:rFonts w:ascii="彩虹粗仿宋" w:eastAsia="彩虹粗仿宋" w:hint="eastAsia"/>
          <w:b/>
          <w:bCs/>
          <w:sz w:val="30"/>
        </w:rPr>
        <w:lastRenderedPageBreak/>
        <w:t>目    录</w:t>
      </w:r>
    </w:p>
    <w:p w:rsidR="00011E00" w:rsidRPr="00250A63" w:rsidRDefault="002B6E20" w:rsidP="00011E00">
      <w:pPr>
        <w:pStyle w:val="23"/>
        <w:tabs>
          <w:tab w:val="right" w:leader="dot" w:pos="8494"/>
        </w:tabs>
        <w:rPr>
          <w:rFonts w:ascii="彩虹粗仿宋" w:eastAsia="彩虹粗仿宋" w:hAnsi="宋体"/>
          <w:noProof/>
          <w:sz w:val="28"/>
        </w:rPr>
      </w:pPr>
      <w:r w:rsidRPr="00250A63">
        <w:rPr>
          <w:rFonts w:ascii="彩虹粗仿宋" w:eastAsia="彩虹粗仿宋" w:hAnsi="宋体" w:hint="eastAsia"/>
          <w:sz w:val="28"/>
        </w:rPr>
        <w:fldChar w:fldCharType="begin"/>
      </w:r>
      <w:r w:rsidR="00011E00" w:rsidRPr="00250A63">
        <w:rPr>
          <w:rFonts w:ascii="彩虹粗仿宋" w:eastAsia="彩虹粗仿宋" w:hAnsi="宋体" w:hint="eastAsia"/>
          <w:sz w:val="28"/>
        </w:rPr>
        <w:instrText xml:space="preserve"> TOC \o "1-2" \h \z </w:instrText>
      </w:r>
      <w:r w:rsidRPr="00250A63">
        <w:rPr>
          <w:rFonts w:ascii="彩虹粗仿宋" w:eastAsia="彩虹粗仿宋" w:hAnsi="宋体" w:hint="eastAsia"/>
          <w:sz w:val="28"/>
        </w:rPr>
        <w:fldChar w:fldCharType="separate"/>
      </w:r>
      <w:hyperlink w:anchor="_Toc124325885" w:history="1">
        <w:r w:rsidR="00011E00" w:rsidRPr="00250A63">
          <w:rPr>
            <w:rStyle w:val="a9"/>
            <w:rFonts w:ascii="彩虹粗仿宋" w:eastAsia="彩虹粗仿宋" w:hAnsi="宋体" w:hint="eastAsia"/>
            <w:noProof/>
            <w:sz w:val="28"/>
            <w:szCs w:val="32"/>
            <w:u w:val="none"/>
          </w:rPr>
          <w:t>一、基金托管协议当事人</w:t>
        </w:r>
        <w:r w:rsidR="00011E00" w:rsidRPr="00250A63">
          <w:rPr>
            <w:rFonts w:ascii="彩虹粗仿宋" w:eastAsia="彩虹粗仿宋" w:hAnsi="宋体" w:hint="eastAsia"/>
            <w:noProof/>
            <w:webHidden/>
            <w:sz w:val="28"/>
          </w:rPr>
          <w:tab/>
        </w:r>
        <w:r w:rsidRPr="00250A63">
          <w:rPr>
            <w:rFonts w:ascii="彩虹粗仿宋" w:eastAsia="彩虹粗仿宋" w:hAnsi="宋体" w:hint="eastAsia"/>
            <w:noProof/>
            <w:webHidden/>
            <w:sz w:val="28"/>
          </w:rPr>
          <w:fldChar w:fldCharType="begin"/>
        </w:r>
        <w:r w:rsidR="00011E00" w:rsidRPr="00250A63">
          <w:rPr>
            <w:rFonts w:ascii="彩虹粗仿宋" w:eastAsia="彩虹粗仿宋" w:hAnsi="宋体" w:hint="eastAsia"/>
            <w:noProof/>
            <w:webHidden/>
            <w:sz w:val="28"/>
          </w:rPr>
          <w:instrText xml:space="preserve"> PAGEREF _Toc124325885 \h </w:instrText>
        </w:r>
        <w:r w:rsidRPr="00250A63">
          <w:rPr>
            <w:rFonts w:ascii="彩虹粗仿宋" w:eastAsia="彩虹粗仿宋" w:hAnsi="宋体" w:hint="eastAsia"/>
            <w:noProof/>
            <w:webHidden/>
            <w:sz w:val="28"/>
          </w:rPr>
        </w:r>
        <w:r w:rsidRPr="00250A63">
          <w:rPr>
            <w:rFonts w:ascii="彩虹粗仿宋" w:eastAsia="彩虹粗仿宋" w:hAnsi="宋体" w:hint="eastAsia"/>
            <w:noProof/>
            <w:webHidden/>
            <w:sz w:val="28"/>
          </w:rPr>
          <w:fldChar w:fldCharType="separate"/>
        </w:r>
        <w:r w:rsidR="00011E00" w:rsidRPr="00250A63">
          <w:rPr>
            <w:rFonts w:ascii="彩虹粗仿宋" w:eastAsia="彩虹粗仿宋" w:hAnsi="宋体"/>
            <w:noProof/>
            <w:webHidden/>
            <w:sz w:val="28"/>
          </w:rPr>
          <w:t>3</w:t>
        </w:r>
        <w:r w:rsidRPr="00250A63">
          <w:rPr>
            <w:rFonts w:ascii="彩虹粗仿宋" w:eastAsia="彩虹粗仿宋" w:hAnsi="宋体" w:hint="eastAsia"/>
            <w:noProof/>
            <w:webHidden/>
            <w:sz w:val="28"/>
          </w:rPr>
          <w:fldChar w:fldCharType="end"/>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86" w:history="1">
        <w:r w:rsidR="00011E00" w:rsidRPr="00250A63">
          <w:rPr>
            <w:rStyle w:val="a9"/>
            <w:rFonts w:ascii="彩虹粗仿宋" w:eastAsia="彩虹粗仿宋" w:hAnsi="宋体" w:hint="eastAsia"/>
            <w:noProof/>
            <w:sz w:val="28"/>
            <w:szCs w:val="32"/>
            <w:u w:val="none"/>
          </w:rPr>
          <w:t>二、基金托管协议的依据、目的和原则</w:t>
        </w:r>
        <w:r w:rsidR="00011E00" w:rsidRPr="00250A63">
          <w:rPr>
            <w:rFonts w:ascii="彩虹粗仿宋" w:eastAsia="彩虹粗仿宋" w:hAnsi="宋体" w:hint="eastAsia"/>
            <w:noProof/>
            <w:webHidden/>
            <w:sz w:val="28"/>
          </w:rPr>
          <w:tab/>
        </w:r>
        <w:r w:rsidR="002B6E20" w:rsidRPr="00250A63">
          <w:rPr>
            <w:rFonts w:ascii="彩虹粗仿宋" w:eastAsia="彩虹粗仿宋" w:hAnsi="宋体" w:hint="eastAsia"/>
            <w:noProof/>
            <w:webHidden/>
            <w:sz w:val="28"/>
          </w:rPr>
          <w:fldChar w:fldCharType="begin"/>
        </w:r>
        <w:r w:rsidR="00011E00" w:rsidRPr="00250A63">
          <w:rPr>
            <w:rFonts w:ascii="彩虹粗仿宋" w:eastAsia="彩虹粗仿宋" w:hAnsi="宋体" w:hint="eastAsia"/>
            <w:noProof/>
            <w:webHidden/>
            <w:sz w:val="28"/>
          </w:rPr>
          <w:instrText xml:space="preserve"> PAGEREF _Toc124325886 \h </w:instrText>
        </w:r>
        <w:r w:rsidR="002B6E20" w:rsidRPr="00250A63">
          <w:rPr>
            <w:rFonts w:ascii="彩虹粗仿宋" w:eastAsia="彩虹粗仿宋" w:hAnsi="宋体" w:hint="eastAsia"/>
            <w:noProof/>
            <w:webHidden/>
            <w:sz w:val="28"/>
          </w:rPr>
        </w:r>
        <w:r w:rsidR="002B6E20" w:rsidRPr="00250A63">
          <w:rPr>
            <w:rFonts w:ascii="彩虹粗仿宋" w:eastAsia="彩虹粗仿宋" w:hAnsi="宋体" w:hint="eastAsia"/>
            <w:noProof/>
            <w:webHidden/>
            <w:sz w:val="28"/>
          </w:rPr>
          <w:fldChar w:fldCharType="separate"/>
        </w:r>
        <w:r w:rsidR="00011E00" w:rsidRPr="00250A63">
          <w:rPr>
            <w:rFonts w:ascii="彩虹粗仿宋" w:eastAsia="彩虹粗仿宋" w:hAnsi="宋体"/>
            <w:noProof/>
            <w:webHidden/>
            <w:sz w:val="28"/>
          </w:rPr>
          <w:t>4</w:t>
        </w:r>
        <w:r w:rsidR="002B6E20" w:rsidRPr="00250A63">
          <w:rPr>
            <w:rFonts w:ascii="彩虹粗仿宋" w:eastAsia="彩虹粗仿宋" w:hAnsi="宋体" w:hint="eastAsia"/>
            <w:noProof/>
            <w:webHidden/>
            <w:sz w:val="28"/>
          </w:rPr>
          <w:fldChar w:fldCharType="end"/>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87" w:history="1">
        <w:r w:rsidR="00011E00" w:rsidRPr="00250A63">
          <w:rPr>
            <w:rStyle w:val="a9"/>
            <w:rFonts w:ascii="彩虹粗仿宋" w:eastAsia="彩虹粗仿宋" w:hAnsi="宋体" w:hint="eastAsia"/>
            <w:noProof/>
            <w:sz w:val="28"/>
            <w:szCs w:val="32"/>
            <w:u w:val="none"/>
          </w:rPr>
          <w:t>三、基金托管人对基金管理人的业务监督和核查</w:t>
        </w:r>
        <w:r w:rsidR="00011E00" w:rsidRPr="00250A63">
          <w:rPr>
            <w:rFonts w:ascii="彩虹粗仿宋" w:eastAsia="彩虹粗仿宋" w:hAnsi="宋体" w:hint="eastAsia"/>
            <w:noProof/>
            <w:webHidden/>
            <w:sz w:val="28"/>
          </w:rPr>
          <w:tab/>
        </w:r>
        <w:r w:rsidR="002B6E20" w:rsidRPr="00250A63">
          <w:rPr>
            <w:rFonts w:ascii="彩虹粗仿宋" w:eastAsia="彩虹粗仿宋" w:hAnsi="宋体" w:hint="eastAsia"/>
            <w:noProof/>
            <w:webHidden/>
            <w:sz w:val="28"/>
          </w:rPr>
          <w:fldChar w:fldCharType="begin"/>
        </w:r>
        <w:r w:rsidR="00011E00" w:rsidRPr="00250A63">
          <w:rPr>
            <w:rFonts w:ascii="彩虹粗仿宋" w:eastAsia="彩虹粗仿宋" w:hAnsi="宋体" w:hint="eastAsia"/>
            <w:noProof/>
            <w:webHidden/>
            <w:sz w:val="28"/>
          </w:rPr>
          <w:instrText xml:space="preserve"> PAGEREF _Toc124325887 \h </w:instrText>
        </w:r>
        <w:r w:rsidR="002B6E20" w:rsidRPr="00250A63">
          <w:rPr>
            <w:rFonts w:ascii="彩虹粗仿宋" w:eastAsia="彩虹粗仿宋" w:hAnsi="宋体" w:hint="eastAsia"/>
            <w:noProof/>
            <w:webHidden/>
            <w:sz w:val="28"/>
          </w:rPr>
        </w:r>
        <w:r w:rsidR="002B6E20" w:rsidRPr="00250A63">
          <w:rPr>
            <w:rFonts w:ascii="彩虹粗仿宋" w:eastAsia="彩虹粗仿宋" w:hAnsi="宋体" w:hint="eastAsia"/>
            <w:noProof/>
            <w:webHidden/>
            <w:sz w:val="28"/>
          </w:rPr>
          <w:fldChar w:fldCharType="separate"/>
        </w:r>
        <w:r w:rsidR="00011E00" w:rsidRPr="00250A63">
          <w:rPr>
            <w:rFonts w:ascii="彩虹粗仿宋" w:eastAsia="彩虹粗仿宋" w:hAnsi="宋体"/>
            <w:noProof/>
            <w:webHidden/>
            <w:sz w:val="28"/>
          </w:rPr>
          <w:t>4</w:t>
        </w:r>
        <w:r w:rsidR="002B6E20" w:rsidRPr="00250A63">
          <w:rPr>
            <w:rFonts w:ascii="彩虹粗仿宋" w:eastAsia="彩虹粗仿宋" w:hAnsi="宋体" w:hint="eastAsia"/>
            <w:noProof/>
            <w:webHidden/>
            <w:sz w:val="28"/>
          </w:rPr>
          <w:fldChar w:fldCharType="end"/>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88" w:history="1">
        <w:r w:rsidR="00011E00" w:rsidRPr="00250A63">
          <w:rPr>
            <w:rStyle w:val="a9"/>
            <w:rFonts w:ascii="彩虹粗仿宋" w:eastAsia="彩虹粗仿宋" w:hAnsi="宋体" w:hint="eastAsia"/>
            <w:noProof/>
            <w:sz w:val="28"/>
            <w:szCs w:val="32"/>
            <w:u w:val="none"/>
          </w:rPr>
          <w:t>四、基金管理人对基金托管人的业务核查</w:t>
        </w:r>
        <w:r w:rsidR="00011E00" w:rsidRPr="00250A63">
          <w:rPr>
            <w:rFonts w:ascii="彩虹粗仿宋" w:eastAsia="彩虹粗仿宋" w:hAnsi="宋体" w:hint="eastAsia"/>
            <w:noProof/>
            <w:webHidden/>
            <w:sz w:val="28"/>
          </w:rPr>
          <w:tab/>
          <w:t>7</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89" w:history="1">
        <w:r w:rsidR="00011E00" w:rsidRPr="00250A63">
          <w:rPr>
            <w:rStyle w:val="a9"/>
            <w:rFonts w:ascii="彩虹粗仿宋" w:eastAsia="彩虹粗仿宋" w:hAnsi="宋体" w:hint="eastAsia"/>
            <w:noProof/>
            <w:sz w:val="28"/>
            <w:szCs w:val="32"/>
            <w:u w:val="none"/>
          </w:rPr>
          <w:t>五、基金财产的保管</w:t>
        </w:r>
        <w:r w:rsidR="00011E00" w:rsidRPr="00250A63">
          <w:rPr>
            <w:rFonts w:ascii="彩虹粗仿宋" w:eastAsia="彩虹粗仿宋" w:hAnsi="宋体" w:hint="eastAsia"/>
            <w:noProof/>
            <w:webHidden/>
            <w:sz w:val="28"/>
          </w:rPr>
          <w:tab/>
          <w:t>7</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0" w:history="1">
        <w:r w:rsidR="00011E00" w:rsidRPr="00250A63">
          <w:rPr>
            <w:rStyle w:val="a9"/>
            <w:rFonts w:ascii="彩虹粗仿宋" w:eastAsia="彩虹粗仿宋" w:hAnsi="宋体" w:hint="eastAsia"/>
            <w:noProof/>
            <w:sz w:val="28"/>
            <w:szCs w:val="32"/>
            <w:u w:val="none"/>
          </w:rPr>
          <w:t>六、指令的发送、确认及执行</w:t>
        </w:r>
        <w:r w:rsidR="00011E00" w:rsidRPr="00250A63">
          <w:rPr>
            <w:rFonts w:ascii="彩虹粗仿宋" w:eastAsia="彩虹粗仿宋" w:hAnsi="宋体" w:hint="eastAsia"/>
            <w:noProof/>
            <w:webHidden/>
            <w:sz w:val="28"/>
          </w:rPr>
          <w:tab/>
          <w:t>9</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1" w:history="1">
        <w:r w:rsidR="00011E00" w:rsidRPr="00250A63">
          <w:rPr>
            <w:rStyle w:val="a9"/>
            <w:rFonts w:ascii="彩虹粗仿宋" w:eastAsia="彩虹粗仿宋" w:hAnsi="宋体" w:hint="eastAsia"/>
            <w:noProof/>
            <w:sz w:val="28"/>
            <w:szCs w:val="32"/>
            <w:u w:val="none"/>
          </w:rPr>
          <w:t>七、交易及清算交收安排</w:t>
        </w:r>
        <w:r w:rsidR="00011E00" w:rsidRPr="00250A63">
          <w:rPr>
            <w:rFonts w:ascii="彩虹粗仿宋" w:eastAsia="彩虹粗仿宋" w:hAnsi="宋体" w:hint="eastAsia"/>
            <w:noProof/>
            <w:webHidden/>
            <w:sz w:val="28"/>
          </w:rPr>
          <w:tab/>
          <w:t>11</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2" w:history="1">
        <w:r w:rsidR="00011E00" w:rsidRPr="00250A63">
          <w:rPr>
            <w:rStyle w:val="a9"/>
            <w:rFonts w:ascii="彩虹粗仿宋" w:eastAsia="彩虹粗仿宋" w:hAnsi="宋体" w:hint="eastAsia"/>
            <w:noProof/>
            <w:sz w:val="28"/>
            <w:szCs w:val="32"/>
            <w:u w:val="none"/>
          </w:rPr>
          <w:t>八、基金资产净值计算和会计核算</w:t>
        </w:r>
        <w:r w:rsidR="00011E00" w:rsidRPr="00250A63">
          <w:rPr>
            <w:rFonts w:ascii="彩虹粗仿宋" w:eastAsia="彩虹粗仿宋" w:hAnsi="宋体" w:hint="eastAsia"/>
            <w:noProof/>
            <w:webHidden/>
            <w:sz w:val="28"/>
          </w:rPr>
          <w:tab/>
          <w:t>14</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3" w:history="1">
        <w:r w:rsidR="00011E00" w:rsidRPr="00250A63">
          <w:rPr>
            <w:rStyle w:val="a9"/>
            <w:rFonts w:ascii="彩虹粗仿宋" w:eastAsia="彩虹粗仿宋" w:hAnsi="宋体" w:hint="eastAsia"/>
            <w:noProof/>
            <w:sz w:val="28"/>
            <w:szCs w:val="32"/>
            <w:u w:val="none"/>
          </w:rPr>
          <w:t>九、基金收益分配</w:t>
        </w:r>
        <w:r w:rsidR="00011E00" w:rsidRPr="00250A63">
          <w:rPr>
            <w:rFonts w:ascii="彩虹粗仿宋" w:eastAsia="彩虹粗仿宋" w:hAnsi="宋体" w:hint="eastAsia"/>
            <w:noProof/>
            <w:webHidden/>
            <w:sz w:val="28"/>
          </w:rPr>
          <w:tab/>
          <w:t>17</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4" w:history="1">
        <w:r w:rsidR="00011E00" w:rsidRPr="00250A63">
          <w:rPr>
            <w:rStyle w:val="a9"/>
            <w:rFonts w:ascii="彩虹粗仿宋" w:eastAsia="彩虹粗仿宋" w:hAnsi="宋体" w:hint="eastAsia"/>
            <w:noProof/>
            <w:sz w:val="28"/>
            <w:szCs w:val="32"/>
            <w:u w:val="none"/>
          </w:rPr>
          <w:t>十、基金信息披露</w:t>
        </w:r>
        <w:r w:rsidR="00011E00" w:rsidRPr="00250A63">
          <w:rPr>
            <w:rFonts w:ascii="彩虹粗仿宋" w:eastAsia="彩虹粗仿宋" w:hAnsi="宋体" w:hint="eastAsia"/>
            <w:noProof/>
            <w:webHidden/>
            <w:sz w:val="28"/>
          </w:rPr>
          <w:tab/>
          <w:t>18</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5" w:history="1">
        <w:r w:rsidR="00011E00" w:rsidRPr="00250A63">
          <w:rPr>
            <w:rStyle w:val="a9"/>
            <w:rFonts w:ascii="彩虹粗仿宋" w:eastAsia="彩虹粗仿宋" w:hAnsi="宋体" w:hint="eastAsia"/>
            <w:noProof/>
            <w:sz w:val="28"/>
            <w:szCs w:val="32"/>
            <w:u w:val="none"/>
          </w:rPr>
          <w:t>十一、基金费用</w:t>
        </w:r>
        <w:r w:rsidR="00011E00" w:rsidRPr="00250A63">
          <w:rPr>
            <w:rFonts w:ascii="彩虹粗仿宋" w:eastAsia="彩虹粗仿宋" w:hAnsi="宋体" w:hint="eastAsia"/>
            <w:noProof/>
            <w:webHidden/>
            <w:sz w:val="28"/>
          </w:rPr>
          <w:tab/>
          <w:t>19</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6" w:history="1">
        <w:r w:rsidR="00011E00" w:rsidRPr="00250A63">
          <w:rPr>
            <w:rStyle w:val="a9"/>
            <w:rFonts w:ascii="彩虹粗仿宋" w:eastAsia="彩虹粗仿宋" w:hAnsi="宋体" w:hint="eastAsia"/>
            <w:noProof/>
            <w:sz w:val="28"/>
            <w:szCs w:val="32"/>
            <w:u w:val="none"/>
          </w:rPr>
          <w:t>十二、基金份额持有人名册的保管</w:t>
        </w:r>
        <w:r w:rsidR="00011E00" w:rsidRPr="00250A63">
          <w:rPr>
            <w:rFonts w:ascii="彩虹粗仿宋" w:eastAsia="彩虹粗仿宋" w:hAnsi="宋体" w:hint="eastAsia"/>
            <w:noProof/>
            <w:webHidden/>
            <w:sz w:val="28"/>
          </w:rPr>
          <w:tab/>
          <w:t>20</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7" w:history="1">
        <w:r w:rsidR="00011E00" w:rsidRPr="00250A63">
          <w:rPr>
            <w:rStyle w:val="a9"/>
            <w:rFonts w:ascii="彩虹粗仿宋" w:eastAsia="彩虹粗仿宋" w:hAnsi="宋体" w:hint="eastAsia"/>
            <w:noProof/>
            <w:sz w:val="28"/>
            <w:szCs w:val="32"/>
            <w:u w:val="none"/>
          </w:rPr>
          <w:t>十三、基金有关文件档案的保存</w:t>
        </w:r>
        <w:r w:rsidR="00011E00" w:rsidRPr="00250A63">
          <w:rPr>
            <w:rFonts w:ascii="彩虹粗仿宋" w:eastAsia="彩虹粗仿宋" w:hAnsi="宋体" w:hint="eastAsia"/>
            <w:noProof/>
            <w:webHidden/>
            <w:sz w:val="28"/>
          </w:rPr>
          <w:tab/>
          <w:t>20</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8" w:history="1">
        <w:r w:rsidR="00011E00" w:rsidRPr="00250A63">
          <w:rPr>
            <w:rStyle w:val="a9"/>
            <w:rFonts w:ascii="彩虹粗仿宋" w:eastAsia="彩虹粗仿宋" w:hAnsi="宋体" w:hint="eastAsia"/>
            <w:noProof/>
            <w:sz w:val="28"/>
            <w:szCs w:val="32"/>
            <w:u w:val="none"/>
          </w:rPr>
          <w:t>十四、基金管理人和基金托管人的更换</w:t>
        </w:r>
        <w:r w:rsidR="00011E00" w:rsidRPr="00250A63">
          <w:rPr>
            <w:rFonts w:ascii="彩虹粗仿宋" w:eastAsia="彩虹粗仿宋" w:hAnsi="宋体" w:hint="eastAsia"/>
            <w:noProof/>
            <w:webHidden/>
            <w:sz w:val="28"/>
          </w:rPr>
          <w:tab/>
          <w:t>21</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899" w:history="1">
        <w:r w:rsidR="00011E00" w:rsidRPr="00250A63">
          <w:rPr>
            <w:rStyle w:val="a9"/>
            <w:rFonts w:ascii="彩虹粗仿宋" w:eastAsia="彩虹粗仿宋" w:hAnsi="宋体" w:hint="eastAsia"/>
            <w:noProof/>
            <w:sz w:val="28"/>
            <w:szCs w:val="32"/>
            <w:u w:val="none"/>
          </w:rPr>
          <w:t>十五、禁止行为</w:t>
        </w:r>
        <w:r w:rsidR="00011E00" w:rsidRPr="00250A63">
          <w:rPr>
            <w:rFonts w:ascii="彩虹粗仿宋" w:eastAsia="彩虹粗仿宋" w:hAnsi="宋体" w:hint="eastAsia"/>
            <w:noProof/>
            <w:webHidden/>
            <w:sz w:val="28"/>
          </w:rPr>
          <w:tab/>
          <w:t>22</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900" w:history="1">
        <w:r w:rsidR="00011E00" w:rsidRPr="00250A63">
          <w:rPr>
            <w:rStyle w:val="a9"/>
            <w:rFonts w:ascii="彩虹粗仿宋" w:eastAsia="彩虹粗仿宋" w:hAnsi="宋体" w:hint="eastAsia"/>
            <w:noProof/>
            <w:sz w:val="28"/>
            <w:szCs w:val="32"/>
            <w:u w:val="none"/>
          </w:rPr>
          <w:t>十六、托管协议的变更、终止与基金财产的清算</w:t>
        </w:r>
        <w:r w:rsidR="00011E00" w:rsidRPr="00250A63">
          <w:rPr>
            <w:rFonts w:ascii="彩虹粗仿宋" w:eastAsia="彩虹粗仿宋" w:hAnsi="宋体" w:hint="eastAsia"/>
            <w:noProof/>
            <w:webHidden/>
            <w:sz w:val="28"/>
          </w:rPr>
          <w:tab/>
          <w:t>23</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901" w:history="1">
        <w:r w:rsidR="00011E00" w:rsidRPr="00250A63">
          <w:rPr>
            <w:rStyle w:val="a9"/>
            <w:rFonts w:ascii="彩虹粗仿宋" w:eastAsia="彩虹粗仿宋" w:hAnsi="宋体" w:hint="eastAsia"/>
            <w:noProof/>
            <w:sz w:val="28"/>
            <w:szCs w:val="32"/>
            <w:u w:val="none"/>
          </w:rPr>
          <w:t>十七、违约责任</w:t>
        </w:r>
        <w:r w:rsidR="00011E00" w:rsidRPr="00250A63">
          <w:rPr>
            <w:rFonts w:ascii="彩虹粗仿宋" w:eastAsia="彩虹粗仿宋" w:hAnsi="宋体" w:hint="eastAsia"/>
            <w:noProof/>
            <w:webHidden/>
            <w:sz w:val="28"/>
          </w:rPr>
          <w:tab/>
          <w:t>24</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902" w:history="1">
        <w:r w:rsidR="00011E00" w:rsidRPr="00250A63">
          <w:rPr>
            <w:rStyle w:val="a9"/>
            <w:rFonts w:ascii="彩虹粗仿宋" w:eastAsia="彩虹粗仿宋" w:hAnsi="宋体" w:hint="eastAsia"/>
            <w:noProof/>
            <w:sz w:val="28"/>
            <w:szCs w:val="32"/>
            <w:u w:val="none"/>
          </w:rPr>
          <w:t>十八、争议解决方式</w:t>
        </w:r>
        <w:r w:rsidR="00011E00" w:rsidRPr="00250A63">
          <w:rPr>
            <w:rFonts w:ascii="彩虹粗仿宋" w:eastAsia="彩虹粗仿宋" w:hAnsi="宋体" w:hint="eastAsia"/>
            <w:noProof/>
            <w:webHidden/>
            <w:sz w:val="28"/>
          </w:rPr>
          <w:tab/>
          <w:t>25</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903" w:history="1">
        <w:r w:rsidR="00011E00" w:rsidRPr="00250A63">
          <w:rPr>
            <w:rStyle w:val="a9"/>
            <w:rFonts w:ascii="彩虹粗仿宋" w:eastAsia="彩虹粗仿宋" w:hAnsi="宋体" w:hint="eastAsia"/>
            <w:noProof/>
            <w:sz w:val="28"/>
            <w:szCs w:val="32"/>
            <w:u w:val="none"/>
          </w:rPr>
          <w:t>十九、托管协议的效力</w:t>
        </w:r>
        <w:r w:rsidR="00011E00" w:rsidRPr="00250A63">
          <w:rPr>
            <w:rFonts w:ascii="彩虹粗仿宋" w:eastAsia="彩虹粗仿宋" w:hAnsi="宋体" w:hint="eastAsia"/>
            <w:noProof/>
            <w:webHidden/>
            <w:sz w:val="28"/>
          </w:rPr>
          <w:tab/>
          <w:t>25</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904" w:history="1">
        <w:r w:rsidR="00011E00" w:rsidRPr="00250A63">
          <w:rPr>
            <w:rStyle w:val="a9"/>
            <w:rFonts w:ascii="彩虹粗仿宋" w:eastAsia="彩虹粗仿宋" w:hAnsi="宋体" w:hint="eastAsia"/>
            <w:noProof/>
            <w:sz w:val="28"/>
            <w:szCs w:val="32"/>
            <w:u w:val="none"/>
          </w:rPr>
          <w:t>二十、其他事项</w:t>
        </w:r>
        <w:r w:rsidR="00011E00" w:rsidRPr="00250A63">
          <w:rPr>
            <w:rFonts w:ascii="彩虹粗仿宋" w:eastAsia="彩虹粗仿宋" w:hAnsi="宋体" w:hint="eastAsia"/>
            <w:noProof/>
            <w:webHidden/>
            <w:sz w:val="28"/>
          </w:rPr>
          <w:tab/>
          <w:t>25</w:t>
        </w:r>
      </w:hyperlink>
    </w:p>
    <w:p w:rsidR="00011E00" w:rsidRPr="00250A63" w:rsidRDefault="00441303" w:rsidP="00011E00">
      <w:pPr>
        <w:pStyle w:val="23"/>
        <w:tabs>
          <w:tab w:val="right" w:leader="dot" w:pos="8494"/>
        </w:tabs>
        <w:rPr>
          <w:rFonts w:ascii="彩虹粗仿宋" w:eastAsia="彩虹粗仿宋" w:hAnsi="宋体"/>
          <w:noProof/>
          <w:sz w:val="28"/>
        </w:rPr>
      </w:pPr>
      <w:hyperlink w:anchor="_Toc124325905" w:history="1">
        <w:r w:rsidR="00011E00" w:rsidRPr="00250A63">
          <w:rPr>
            <w:rStyle w:val="a9"/>
            <w:rFonts w:ascii="彩虹粗仿宋" w:eastAsia="彩虹粗仿宋" w:hAnsi="宋体" w:hint="eastAsia"/>
            <w:noProof/>
            <w:sz w:val="28"/>
            <w:szCs w:val="32"/>
            <w:u w:val="none"/>
          </w:rPr>
          <w:t>二十一、托管协议的签订</w:t>
        </w:r>
        <w:r w:rsidR="00011E00" w:rsidRPr="00250A63">
          <w:rPr>
            <w:rFonts w:ascii="彩虹粗仿宋" w:eastAsia="彩虹粗仿宋" w:hAnsi="宋体" w:hint="eastAsia"/>
            <w:noProof/>
            <w:webHidden/>
            <w:sz w:val="28"/>
          </w:rPr>
          <w:tab/>
          <w:t>26</w:t>
        </w:r>
      </w:hyperlink>
    </w:p>
    <w:p w:rsidR="00011E00" w:rsidRPr="00250A63" w:rsidRDefault="002B6E20" w:rsidP="00011E00">
      <w:pPr>
        <w:rPr>
          <w:rFonts w:ascii="彩虹粗仿宋" w:eastAsia="彩虹粗仿宋"/>
          <w:sz w:val="24"/>
        </w:rPr>
      </w:pPr>
      <w:r w:rsidRPr="00250A63">
        <w:rPr>
          <w:rFonts w:ascii="彩虹粗仿宋" w:eastAsia="彩虹粗仿宋" w:hAnsi="宋体" w:hint="eastAsia"/>
          <w:sz w:val="28"/>
        </w:rPr>
        <w:lastRenderedPageBreak/>
        <w:fldChar w:fldCharType="end"/>
      </w:r>
    </w:p>
    <w:p w:rsidR="00011E00" w:rsidRPr="00250A63" w:rsidRDefault="00011E00" w:rsidP="00011E00">
      <w:pPr>
        <w:widowControl/>
        <w:adjustRightInd w:val="0"/>
        <w:snapToGrid w:val="0"/>
        <w:ind w:firstLineChars="200" w:firstLine="480"/>
        <w:rPr>
          <w:rFonts w:ascii="彩虹粗仿宋" w:eastAsia="彩虹粗仿宋" w:hAnsi="宋体" w:cs="Arial"/>
          <w:kern w:val="0"/>
          <w:sz w:val="24"/>
        </w:rPr>
      </w:pPr>
      <w:r w:rsidRPr="00250A63">
        <w:rPr>
          <w:rFonts w:ascii="彩虹粗仿宋" w:eastAsia="彩虹粗仿宋" w:hAnsi="宋体" w:cs="Arial" w:hint="eastAsia"/>
          <w:kern w:val="0"/>
          <w:sz w:val="24"/>
        </w:rPr>
        <w:t>鉴于</w:t>
      </w:r>
      <w:r w:rsidRPr="00250A63">
        <w:rPr>
          <w:rFonts w:ascii="彩虹粗仿宋" w:eastAsia="彩虹粗仿宋" w:hAnsi="宋体" w:cs="Arial" w:hint="eastAsia"/>
          <w:sz w:val="24"/>
        </w:rPr>
        <w:t>国泰</w:t>
      </w:r>
      <w:r w:rsidRPr="00250A63">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250A63">
        <w:rPr>
          <w:rFonts w:ascii="彩虹粗仿宋" w:eastAsia="彩虹粗仿宋" w:hAnsi="宋体" w:cs="Arial" w:hint="eastAsia"/>
          <w:sz w:val="24"/>
        </w:rPr>
        <w:t>上证</w:t>
      </w:r>
      <w:r w:rsidRPr="00250A63">
        <w:rPr>
          <w:rFonts w:ascii="彩虹粗仿宋" w:eastAsia="彩虹粗仿宋" w:hAnsi="宋体" w:cs="Arial"/>
          <w:sz w:val="24"/>
        </w:rPr>
        <w:t>10年期国债交易型开放式指数</w:t>
      </w:r>
      <w:r w:rsidRPr="00250A63">
        <w:rPr>
          <w:rFonts w:ascii="彩虹粗仿宋" w:eastAsia="彩虹粗仿宋" w:hAnsi="宋体" w:cs="Arial" w:hint="eastAsia"/>
          <w:kern w:val="0"/>
          <w:sz w:val="24"/>
        </w:rPr>
        <w:t>证券投资基金；</w:t>
      </w:r>
    </w:p>
    <w:p w:rsidR="00011E00" w:rsidRPr="00250A63" w:rsidRDefault="00011E00" w:rsidP="00011E00">
      <w:pPr>
        <w:widowControl/>
        <w:adjustRightInd w:val="0"/>
        <w:snapToGrid w:val="0"/>
        <w:ind w:firstLineChars="200" w:firstLine="480"/>
        <w:rPr>
          <w:rFonts w:ascii="彩虹粗仿宋" w:eastAsia="彩虹粗仿宋" w:hAnsi="宋体" w:cs="Arial"/>
          <w:kern w:val="0"/>
          <w:sz w:val="24"/>
        </w:rPr>
      </w:pPr>
      <w:r w:rsidRPr="00250A63">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11E00" w:rsidRPr="00250A63" w:rsidRDefault="00011E00" w:rsidP="00011E00">
      <w:pPr>
        <w:widowControl/>
        <w:adjustRightInd w:val="0"/>
        <w:snapToGrid w:val="0"/>
        <w:ind w:firstLineChars="200" w:firstLine="480"/>
        <w:rPr>
          <w:rFonts w:ascii="彩虹粗仿宋" w:eastAsia="彩虹粗仿宋" w:hAnsi="宋体" w:cs="Arial"/>
          <w:kern w:val="0"/>
          <w:sz w:val="24"/>
        </w:rPr>
      </w:pPr>
      <w:r w:rsidRPr="00250A63">
        <w:rPr>
          <w:rFonts w:ascii="彩虹粗仿宋" w:eastAsia="彩虹粗仿宋" w:hAnsi="宋体" w:cs="Arial" w:hint="eastAsia"/>
          <w:kern w:val="0"/>
          <w:sz w:val="24"/>
        </w:rPr>
        <w:t>鉴于</w:t>
      </w:r>
      <w:r w:rsidRPr="00250A63">
        <w:rPr>
          <w:rFonts w:ascii="彩虹粗仿宋" w:eastAsia="彩虹粗仿宋" w:hAnsi="宋体" w:cs="Arial" w:hint="eastAsia"/>
          <w:sz w:val="24"/>
        </w:rPr>
        <w:t>国泰</w:t>
      </w:r>
      <w:r w:rsidRPr="00250A63">
        <w:rPr>
          <w:rFonts w:ascii="彩虹粗仿宋" w:eastAsia="彩虹粗仿宋" w:hAnsi="宋体" w:cs="Arial" w:hint="eastAsia"/>
          <w:kern w:val="0"/>
          <w:sz w:val="24"/>
        </w:rPr>
        <w:t>基金管理有限公司拟担任</w:t>
      </w:r>
      <w:r w:rsidRPr="00250A63">
        <w:rPr>
          <w:rFonts w:ascii="彩虹粗仿宋" w:eastAsia="彩虹粗仿宋" w:hAnsi="宋体" w:cs="Arial" w:hint="eastAsia"/>
          <w:sz w:val="24"/>
        </w:rPr>
        <w:t>上证</w:t>
      </w:r>
      <w:r w:rsidRPr="00250A63">
        <w:rPr>
          <w:rFonts w:ascii="彩虹粗仿宋" w:eastAsia="彩虹粗仿宋" w:hAnsi="宋体" w:cs="Arial"/>
          <w:sz w:val="24"/>
        </w:rPr>
        <w:t>10年期国债交易型开放式指数</w:t>
      </w:r>
      <w:r w:rsidRPr="00250A63">
        <w:rPr>
          <w:rFonts w:ascii="彩虹粗仿宋" w:eastAsia="彩虹粗仿宋" w:hAnsi="宋体" w:cs="Arial" w:hint="eastAsia"/>
          <w:kern w:val="0"/>
          <w:sz w:val="24"/>
        </w:rPr>
        <w:t>证券投资基金的基金管理人，中国建设银行股份有限公司拟担任</w:t>
      </w:r>
      <w:r w:rsidRPr="00250A63">
        <w:rPr>
          <w:rFonts w:ascii="彩虹粗仿宋" w:eastAsia="彩虹粗仿宋" w:hAnsi="宋体" w:cs="Arial" w:hint="eastAsia"/>
          <w:sz w:val="24"/>
        </w:rPr>
        <w:t>上证</w:t>
      </w:r>
      <w:r w:rsidRPr="00250A63">
        <w:rPr>
          <w:rFonts w:ascii="彩虹粗仿宋" w:eastAsia="彩虹粗仿宋" w:hAnsi="宋体" w:cs="Arial"/>
          <w:sz w:val="24"/>
        </w:rPr>
        <w:t>10年期国债交易型开放式指数</w:t>
      </w:r>
      <w:r w:rsidRPr="00250A63">
        <w:rPr>
          <w:rFonts w:ascii="彩虹粗仿宋" w:eastAsia="彩虹粗仿宋" w:hAnsi="宋体" w:cs="Arial" w:hint="eastAsia"/>
          <w:kern w:val="0"/>
          <w:sz w:val="24"/>
        </w:rPr>
        <w:t>证券投资基金的基金托管人；</w:t>
      </w:r>
    </w:p>
    <w:p w:rsidR="00011E00" w:rsidRPr="00250A63" w:rsidRDefault="00011E00" w:rsidP="00011E00">
      <w:pPr>
        <w:widowControl/>
        <w:adjustRightInd w:val="0"/>
        <w:snapToGrid w:val="0"/>
        <w:ind w:firstLineChars="200" w:firstLine="480"/>
        <w:rPr>
          <w:rFonts w:ascii="彩虹粗仿宋" w:eastAsia="彩虹粗仿宋" w:hAnsi="宋体" w:cs="Arial"/>
          <w:kern w:val="0"/>
          <w:sz w:val="24"/>
        </w:rPr>
      </w:pPr>
      <w:r w:rsidRPr="00250A63">
        <w:rPr>
          <w:rFonts w:ascii="彩虹粗仿宋" w:eastAsia="彩虹粗仿宋" w:hAnsi="宋体" w:cs="Arial" w:hint="eastAsia"/>
          <w:kern w:val="0"/>
          <w:sz w:val="24"/>
        </w:rPr>
        <w:t>为明确</w:t>
      </w:r>
      <w:r w:rsidRPr="00250A63">
        <w:rPr>
          <w:rFonts w:ascii="彩虹粗仿宋" w:eastAsia="彩虹粗仿宋" w:hAnsi="宋体" w:cs="Arial" w:hint="eastAsia"/>
          <w:sz w:val="24"/>
        </w:rPr>
        <w:t>上证</w:t>
      </w:r>
      <w:r w:rsidRPr="00250A63">
        <w:rPr>
          <w:rFonts w:ascii="彩虹粗仿宋" w:eastAsia="彩虹粗仿宋" w:hAnsi="宋体" w:cs="Arial"/>
          <w:sz w:val="24"/>
        </w:rPr>
        <w:t>10年期国债交易型开放式指数</w:t>
      </w:r>
      <w:r w:rsidRPr="00250A63">
        <w:rPr>
          <w:rFonts w:ascii="彩虹粗仿宋" w:eastAsia="彩虹粗仿宋" w:hAnsi="宋体" w:cs="Arial" w:hint="eastAsia"/>
          <w:kern w:val="0"/>
          <w:sz w:val="24"/>
        </w:rPr>
        <w:t>证券投资基金的基金管理人和基金托管人之间的权利义务关系，特制订本托管协议；</w:t>
      </w:r>
    </w:p>
    <w:p w:rsidR="00011E00" w:rsidRPr="00250A63" w:rsidRDefault="00011E00" w:rsidP="00011E00">
      <w:pPr>
        <w:widowControl/>
        <w:adjustRightInd w:val="0"/>
        <w:snapToGrid w:val="0"/>
        <w:ind w:firstLineChars="200" w:firstLine="480"/>
        <w:rPr>
          <w:rFonts w:ascii="彩虹粗仿宋" w:eastAsia="彩虹粗仿宋" w:hAnsi="宋体" w:cs="Arial"/>
          <w:kern w:val="0"/>
          <w:sz w:val="24"/>
          <w:lang w:val="en-GB"/>
        </w:rPr>
      </w:pPr>
      <w:r w:rsidRPr="00250A63">
        <w:rPr>
          <w:rFonts w:ascii="彩虹粗仿宋" w:eastAsia="彩虹粗仿宋" w:hAnsi="宋体" w:cs="Arial" w:hint="eastAsia"/>
          <w:kern w:val="0"/>
          <w:sz w:val="24"/>
          <w:lang w:val="en-GB"/>
        </w:rPr>
        <w:t>除非另有约定，《</w:t>
      </w:r>
      <w:r w:rsidRPr="00250A63">
        <w:rPr>
          <w:rFonts w:ascii="彩虹粗仿宋" w:eastAsia="彩虹粗仿宋" w:hAnsi="宋体" w:cs="Arial" w:hint="eastAsia"/>
          <w:sz w:val="24"/>
        </w:rPr>
        <w:t>上证</w:t>
      </w:r>
      <w:r w:rsidRPr="00250A63">
        <w:rPr>
          <w:rFonts w:ascii="彩虹粗仿宋" w:eastAsia="彩虹粗仿宋" w:hAnsi="宋体" w:cs="Arial"/>
          <w:sz w:val="24"/>
        </w:rPr>
        <w:t>10年期国债交易型开放式指数</w:t>
      </w:r>
      <w:r w:rsidRPr="00250A63">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50A63">
        <w:rPr>
          <w:rFonts w:ascii="彩虹粗仿宋" w:eastAsia="彩虹粗仿宋" w:hAnsi="宋体" w:cs="Arial" w:hint="eastAsia"/>
          <w:kern w:val="0"/>
          <w:sz w:val="24"/>
        </w:rPr>
        <w:t>条款</w:t>
      </w:r>
      <w:r w:rsidRPr="00250A63">
        <w:rPr>
          <w:rFonts w:ascii="彩虹粗仿宋" w:eastAsia="彩虹粗仿宋" w:hAnsi="宋体" w:cs="Arial" w:hint="eastAsia"/>
          <w:kern w:val="0"/>
          <w:sz w:val="24"/>
          <w:lang w:val="en-GB"/>
        </w:rPr>
        <w:t>解释。</w:t>
      </w:r>
    </w:p>
    <w:p w:rsidR="00011E00" w:rsidRPr="00250A63" w:rsidRDefault="00011E00" w:rsidP="00011E00">
      <w:pPr>
        <w:rPr>
          <w:rFonts w:ascii="彩虹粗仿宋" w:eastAsia="彩虹粗仿宋"/>
          <w:sz w:val="24"/>
          <w:lang w:val="en-GB"/>
        </w:rPr>
      </w:pPr>
    </w:p>
    <w:p w:rsidR="00011E00" w:rsidRPr="00250A63" w:rsidRDefault="00011E00" w:rsidP="00011E00">
      <w:pPr>
        <w:pStyle w:val="2"/>
        <w:jc w:val="center"/>
        <w:rPr>
          <w:rFonts w:ascii="彩虹粗仿宋" w:eastAsia="彩虹粗仿宋"/>
        </w:rPr>
      </w:pPr>
      <w:bookmarkStart w:id="1" w:name="_Toc124325885"/>
      <w:r w:rsidRPr="00250A63">
        <w:rPr>
          <w:rFonts w:ascii="彩虹粗仿宋" w:eastAsia="彩虹粗仿宋" w:hint="eastAsia"/>
        </w:rPr>
        <w:t>一、基金托管协议当事人</w:t>
      </w:r>
      <w:bookmarkEnd w:id="1"/>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（一）基金管理人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名称：国泰基金管理有限公司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注册地址：</w:t>
      </w:r>
      <w:r w:rsidR="008205E0" w:rsidRPr="008205E0">
        <w:rPr>
          <w:rFonts w:ascii="彩虹粗仿宋" w:eastAsia="彩虹粗仿宋" w:hAnsi="宋体" w:cs="Arial" w:hint="eastAsia"/>
          <w:sz w:val="24"/>
        </w:rPr>
        <w:t>中国（上海）自由贸易试验区</w:t>
      </w:r>
      <w:r w:rsidRPr="00250A63">
        <w:rPr>
          <w:rFonts w:ascii="彩虹粗仿宋" w:eastAsia="彩虹粗仿宋" w:hAnsi="宋体" w:cs="Arial" w:hint="eastAsia"/>
          <w:sz w:val="24"/>
        </w:rPr>
        <w:t>世纪大道100号上海环球金融中心39楼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办公地址：上海市虹口区公平路18号8号楼嘉昱大厦16层</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邮政编码：</w:t>
      </w:r>
      <w:r w:rsidRPr="00250A63">
        <w:rPr>
          <w:rFonts w:ascii="彩虹粗仿宋" w:eastAsia="彩虹粗仿宋" w:hAnsi="宋体" w:cs="Arial"/>
          <w:sz w:val="24"/>
        </w:rPr>
        <w:t>200082</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法定代表人：</w:t>
      </w:r>
      <w:r w:rsidR="00126703">
        <w:rPr>
          <w:rFonts w:ascii="彩虹粗仿宋" w:eastAsia="彩虹粗仿宋" w:hAnsi="宋体" w:cs="Arial" w:hint="eastAsia"/>
          <w:sz w:val="24"/>
        </w:rPr>
        <w:t>陈勇胜</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成立日期：1998</w:t>
      </w:r>
      <w:r w:rsidRPr="00250A63">
        <w:rPr>
          <w:rStyle w:val="read"/>
          <w:rFonts w:ascii="彩虹粗仿宋" w:eastAsia="彩虹粗仿宋" w:hAnsi="宋体" w:cs="Arial" w:hint="eastAsia"/>
          <w:sz w:val="24"/>
        </w:rPr>
        <w:t>年3月5日</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批准设立机关及批准设立文号：中国证监会证监基字</w:t>
      </w:r>
      <w:r w:rsidRPr="00250A63">
        <w:rPr>
          <w:rStyle w:val="read"/>
          <w:rFonts w:ascii="彩虹粗仿宋" w:eastAsia="彩虹粗仿宋" w:hAnsi="宋体" w:cs="Arial" w:hint="eastAsia"/>
          <w:sz w:val="24"/>
        </w:rPr>
        <w:t>[1998]5</w:t>
      </w:r>
      <w:r w:rsidRPr="00250A63">
        <w:rPr>
          <w:rFonts w:ascii="彩虹粗仿宋" w:eastAsia="彩虹粗仿宋" w:hAnsi="宋体" w:cs="Arial" w:hint="eastAsia"/>
          <w:sz w:val="24"/>
        </w:rPr>
        <w:t>号</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组织形式：有限责任公司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注册资本：壹亿壹仟万</w:t>
      </w:r>
      <w:r w:rsidRPr="00250A63">
        <w:rPr>
          <w:rStyle w:val="read"/>
          <w:rFonts w:ascii="彩虹粗仿宋" w:eastAsia="彩虹粗仿宋" w:hAnsi="宋体" w:cs="Arial" w:hint="eastAsia"/>
          <w:sz w:val="24"/>
        </w:rPr>
        <w:t>元人民币</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存续期间：持续经营</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经营范围：基金设立、基金业务管理及中国证监会批准的其他业务</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（二）基金托管人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名称：中国建设银行股份有限公司(简称：中国建设银行)</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住所：北京市西城区金融大街25号</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办公地址：北京市西城区闹市口大街1号院1号楼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邮政编码：100033</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法定代表人：王洪章</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50A63">
          <w:rPr>
            <w:rFonts w:ascii="彩虹粗仿宋" w:eastAsia="彩虹粗仿宋" w:hAnsi="宋体" w:cs="Arial" w:hint="eastAsia"/>
            <w:sz w:val="24"/>
          </w:rPr>
          <w:t>2004年09月17日</w:t>
        </w:r>
      </w:smartTag>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基金托管业务批准文号：中国证监会证监基字[1998</w:t>
      </w:r>
      <w:bookmarkStart w:id="2" w:name="OLE_LINK3"/>
      <w:r w:rsidRPr="00250A63">
        <w:rPr>
          <w:rFonts w:ascii="彩虹粗仿宋" w:eastAsia="彩虹粗仿宋" w:hAnsi="宋体" w:cs="Arial" w:hint="eastAsia"/>
          <w:sz w:val="24"/>
        </w:rPr>
        <w:t>]</w:t>
      </w:r>
      <w:bookmarkEnd w:id="2"/>
      <w:r w:rsidRPr="00250A63">
        <w:rPr>
          <w:rFonts w:ascii="彩虹粗仿宋" w:eastAsia="彩虹粗仿宋" w:hAnsi="宋体" w:cs="Arial" w:hint="eastAsia"/>
          <w:sz w:val="24"/>
        </w:rPr>
        <w:t>12号</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组织形式：股份有限公司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注册资本：人民币</w:t>
      </w:r>
      <w:r w:rsidRPr="00250A63">
        <w:rPr>
          <w:rFonts w:ascii="彩虹粗仿宋" w:eastAsia="彩虹粗仿宋" w:hint="eastAsia"/>
          <w:sz w:val="24"/>
        </w:rPr>
        <w:t>贰仟伍佰亿壹仟零玖拾柒万柒仟肆佰捌拾陆元整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存续期间：持续经营</w:t>
      </w:r>
    </w:p>
    <w:p w:rsidR="00011E00" w:rsidRPr="00250A63" w:rsidRDefault="00011E00" w:rsidP="00011E00">
      <w:pPr>
        <w:tabs>
          <w:tab w:val="left" w:pos="540"/>
        </w:tabs>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250A63">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011E00" w:rsidRPr="00250A63" w:rsidRDefault="00011E00" w:rsidP="00011E00">
      <w:pPr>
        <w:rPr>
          <w:rFonts w:ascii="彩虹粗仿宋" w:eastAsia="彩虹粗仿宋"/>
          <w:sz w:val="24"/>
        </w:rPr>
      </w:pPr>
    </w:p>
    <w:p w:rsidR="00011E00" w:rsidRPr="00250A63" w:rsidRDefault="00011E00" w:rsidP="00011E00">
      <w:pPr>
        <w:pStyle w:val="2"/>
        <w:jc w:val="center"/>
        <w:rPr>
          <w:rFonts w:ascii="彩虹粗仿宋" w:eastAsia="彩虹粗仿宋"/>
          <w:sz w:val="30"/>
        </w:rPr>
      </w:pPr>
      <w:bookmarkStart w:id="3" w:name="_Toc124325886"/>
      <w:r w:rsidRPr="00250A63">
        <w:rPr>
          <w:rFonts w:ascii="彩虹粗仿宋" w:eastAsia="彩虹粗仿宋" w:hint="eastAsia"/>
          <w:sz w:val="30"/>
        </w:rPr>
        <w:t>二、基金托管协议的依据、目的和原则</w:t>
      </w:r>
      <w:bookmarkEnd w:id="3"/>
    </w:p>
    <w:p w:rsidR="00011E00" w:rsidRPr="00250A63" w:rsidRDefault="00011E00" w:rsidP="00011E00">
      <w:pPr>
        <w:adjustRightInd w:val="0"/>
        <w:snapToGrid w:val="0"/>
        <w:ind w:firstLineChars="200" w:firstLine="480"/>
        <w:rPr>
          <w:rFonts w:ascii="彩虹粗仿宋" w:eastAsia="彩虹粗仿宋"/>
          <w:sz w:val="24"/>
          <w:szCs w:val="30"/>
        </w:rPr>
      </w:pPr>
      <w:r w:rsidRPr="00250A63">
        <w:rPr>
          <w:rFonts w:ascii="彩虹粗仿宋" w:eastAsia="彩虹粗仿宋" w:hAnsi="宋体" w:cs="Arial" w:hint="eastAsia"/>
          <w:sz w:val="24"/>
        </w:rPr>
        <w:t>（一）订立托管协议的依据</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本协议依据《中华人民共和国证券投资基金法》(以下简称“《基金法》”)等有关法律法规、《基金合同》及其他有关规定制订。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（二）订立托管协议的目的</w:t>
      </w:r>
    </w:p>
    <w:p w:rsidR="00011E00" w:rsidRPr="00250A63" w:rsidRDefault="00011E00" w:rsidP="00011E00">
      <w:pPr>
        <w:adjustRightInd w:val="0"/>
        <w:snapToGrid w:val="0"/>
        <w:ind w:firstLineChars="200" w:firstLine="480"/>
        <w:rPr>
          <w:rFonts w:ascii="彩虹粗仿宋" w:eastAsia="彩虹粗仿宋"/>
          <w:sz w:val="24"/>
          <w:szCs w:val="30"/>
        </w:rPr>
      </w:pPr>
      <w:r w:rsidRPr="00250A6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（三）订立托管协议的原则</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11E00" w:rsidRPr="00250A63" w:rsidRDefault="00011E00" w:rsidP="00011E00">
      <w:pPr>
        <w:rPr>
          <w:rFonts w:ascii="彩虹粗仿宋" w:eastAsia="彩虹粗仿宋"/>
          <w:sz w:val="24"/>
        </w:rPr>
      </w:pPr>
    </w:p>
    <w:p w:rsidR="00011E00" w:rsidRPr="00250A63" w:rsidRDefault="00011E00" w:rsidP="00011E00">
      <w:pPr>
        <w:pStyle w:val="2"/>
        <w:jc w:val="center"/>
        <w:rPr>
          <w:rFonts w:ascii="彩虹粗仿宋" w:eastAsia="彩虹粗仿宋"/>
          <w:sz w:val="30"/>
          <w:szCs w:val="24"/>
        </w:rPr>
      </w:pPr>
      <w:bookmarkStart w:id="4" w:name="_Toc124325887"/>
      <w:r w:rsidRPr="00250A63">
        <w:rPr>
          <w:rFonts w:ascii="彩虹粗仿宋" w:eastAsia="彩虹粗仿宋" w:hint="eastAsia"/>
          <w:sz w:val="30"/>
        </w:rPr>
        <w:t>三、基金托管人对基金管理人的业务监督和核查</w:t>
      </w:r>
      <w:bookmarkEnd w:id="4"/>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本基金主要投资于标的指数成份国债和备选成份国债。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为更好地实现基金的投资目标，本基金还可以投资于国内依法发行上市的债券、货币市场工具以及法律法规或中国证监会允许基金投资的其他金融工具（但须符合中国证监会的相关规定）。如法律法规或监管机构以后允许基金投资的其他品种，基金管理人在履行适当程序后，可以将其纳入投资范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本基金投资于标的指数成份国债和备选成份国债的资产比例不低于基金资产净值的90%，因法律法规的规定而受限制的情形除外。</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1.本基金投资于标的指数成份国债和备选成份国债的资产比例不低于基金资产净值的90%；</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2.本基金进入全国银行间同业市场进行债券回购的资金余额不得超过基金资产净值的40％；</w:t>
      </w:r>
    </w:p>
    <w:p w:rsidR="00011E00" w:rsidRPr="00250A63" w:rsidRDefault="00011E00" w:rsidP="00011E00">
      <w:pPr>
        <w:adjustRightInd w:val="0"/>
        <w:snapToGrid w:val="0"/>
        <w:ind w:firstLineChars="200" w:firstLine="480"/>
        <w:rPr>
          <w:rFonts w:ascii="彩虹粗仿宋" w:eastAsia="彩虹粗仿宋"/>
          <w:i/>
          <w:sz w:val="24"/>
        </w:rPr>
      </w:pPr>
      <w:r w:rsidRPr="00250A63">
        <w:rPr>
          <w:rFonts w:ascii="彩虹粗仿宋" w:eastAsia="彩虹粗仿宋" w:hint="eastAsia"/>
          <w:sz w:val="24"/>
        </w:rPr>
        <w:t>3.本基金持有的所有流通受限证券，其公允价值不得超过本基金资产净值的20</w:t>
      </w:r>
      <w:r w:rsidRPr="00250A63">
        <w:rPr>
          <w:rFonts w:ascii="彩虹粗仿宋" w:eastAsia="彩虹粗仿宋" w:hint="eastAsia"/>
          <w:color w:val="000000"/>
          <w:sz w:val="24"/>
        </w:rPr>
        <w:t>%</w:t>
      </w:r>
      <w:r w:rsidRPr="00250A63">
        <w:rPr>
          <w:rFonts w:ascii="彩虹粗仿宋" w:eastAsia="彩虹粗仿宋" w:hint="eastAsia"/>
          <w:sz w:val="24"/>
        </w:rPr>
        <w:t>；本基金持有的同一流通受限证券，其公允价值不得超过本基金资产净值的10</w:t>
      </w:r>
      <w:r w:rsidRPr="00250A63">
        <w:rPr>
          <w:rFonts w:ascii="彩虹粗仿宋" w:eastAsia="彩虹粗仿宋" w:hint="eastAsia"/>
          <w:color w:val="000000"/>
          <w:sz w:val="24"/>
        </w:rPr>
        <w:t>%；</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4.本基金资产总值不超过基金资产净值的140%；</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5.法律法规及中国证监会规定的和《基金合同》约定的其他投资限制。</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lastRenderedPageBreak/>
        <w:t>如果法律法规对上述投资组合比例限制进行变更的，以变更后的规定为准。法律法规或监管部门取消上述限制，如适用于本基金，则本基金投资不再受相关限制。</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因证券市场波动、</w:t>
      </w:r>
      <w:r w:rsidRPr="00250A63">
        <w:rPr>
          <w:rFonts w:ascii="彩虹粗仿宋" w:eastAsia="彩虹粗仿宋" w:hint="eastAsia"/>
          <w:bCs/>
          <w:sz w:val="24"/>
        </w:rPr>
        <w:t>标的指数成份券调整</w:t>
      </w:r>
      <w:r w:rsidRPr="00250A63">
        <w:rPr>
          <w:rFonts w:ascii="彩虹粗仿宋" w:eastAsia="彩虹粗仿宋" w:hint="eastAsia"/>
          <w:sz w:val="24"/>
        </w:rPr>
        <w:t>、基金规模变动等基金管理人之外的因素致使基金投资比例不符合上述规定投资比例的，基金管理人应当在相关证券可交易的10个交易日内进行调整，但中国证监会规定的特殊情形除外。法律法规另有规定的从其规定。</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（三）基金托管人</w:t>
      </w:r>
      <w:bookmarkStart w:id="5" w:name="OLE_LINK1"/>
      <w:r w:rsidRPr="00250A63">
        <w:rPr>
          <w:rFonts w:ascii="彩虹粗仿宋" w:eastAsia="彩虹粗仿宋" w:hAnsi="宋体" w:cs="Arial" w:hint="eastAsia"/>
          <w:sz w:val="24"/>
        </w:rPr>
        <w:t>根据有关法律法规的规定及《基金合同》的约定，</w:t>
      </w:r>
      <w:bookmarkEnd w:id="5"/>
      <w:r w:rsidRPr="00250A63">
        <w:rPr>
          <w:rFonts w:ascii="彩虹粗仿宋" w:eastAsia="彩虹粗仿宋" w:hAnsi="宋体" w:cs="Arial" w:hint="eastAsia"/>
          <w:sz w:val="24"/>
        </w:rPr>
        <w:t>对本托管协议第十五条第九款基金投资禁止行为通过事后监督方式进行监督。</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11E00" w:rsidRPr="00250A63" w:rsidRDefault="00011E00" w:rsidP="00011E00">
      <w:pPr>
        <w:adjustRightInd w:val="0"/>
        <w:snapToGrid w:val="0"/>
        <w:ind w:firstLineChars="200" w:firstLine="480"/>
        <w:rPr>
          <w:rFonts w:ascii="彩虹粗仿宋" w:eastAsia="彩虹粗仿宋" w:hAnsi="宋体" w:cs="Arial"/>
        </w:rPr>
      </w:pPr>
      <w:r w:rsidRPr="00250A63">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11E00" w:rsidRPr="00250A63" w:rsidRDefault="00011E00" w:rsidP="00011E00">
      <w:pPr>
        <w:adjustRightInd w:val="0"/>
        <w:snapToGrid w:val="0"/>
        <w:ind w:firstLineChars="200" w:firstLine="480"/>
        <w:rPr>
          <w:rFonts w:ascii="彩虹粗仿宋" w:eastAsia="彩虹粗仿宋" w:hAnsi="宋体" w:cs="Arial"/>
        </w:rPr>
      </w:pPr>
      <w:r w:rsidRPr="00250A63">
        <w:rPr>
          <w:rFonts w:ascii="彩虹粗仿宋" w:eastAsia="彩虹粗仿宋" w:hAnsi="宋体" w:cs="Arial" w:hint="eastAsia"/>
          <w:color w:val="000000"/>
          <w:sz w:val="24"/>
        </w:rPr>
        <w:t>基金管理人负责对交易对手的资信控制，按银行间债券市场的交易规则进行交易，并</w:t>
      </w:r>
      <w:r w:rsidRPr="00250A63">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50A6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（五）基金托管人根据有关法律法规的规定及《基金合同》的约定，对基金管理人投资流通受限证券进行监督。</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int="eastAsia"/>
          <w:sz w:val="24"/>
        </w:rPr>
        <w:t>基金管理人投资流通受限证券，应事先根据中国证监会相关规定，明确基金投资流通受限证券的比例，</w:t>
      </w:r>
      <w:r w:rsidRPr="00250A63">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Ansi="宋体" w:cs="Arial" w:hint="eastAsia"/>
          <w:sz w:val="24"/>
        </w:rPr>
        <w:t>1.本基金</w:t>
      </w:r>
      <w:r w:rsidRPr="00250A63">
        <w:rPr>
          <w:rFonts w:ascii="彩虹粗仿宋" w:eastAsia="彩虹粗仿宋" w:hint="eastAsia"/>
          <w:sz w:val="24"/>
        </w:rPr>
        <w:t>投资的流通受限证券须为经中国证监会批准的在发行时明确一定期</w:t>
      </w:r>
      <w:r w:rsidRPr="00250A63">
        <w:rPr>
          <w:rFonts w:ascii="彩虹粗仿宋" w:eastAsia="彩虹粗仿宋" w:hint="eastAsia"/>
          <w:sz w:val="24"/>
        </w:rPr>
        <w:lastRenderedPageBreak/>
        <w:t>限锁定期的可交易证券，不包括由于发布重大消息或其他原因而临时停牌的证券、已发行未上市证券、回购交易中的质押券等流通受限证券。本基金不投资有锁定期但锁定期不明确的证券。</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Ansi="宋体" w:cs="Arial" w:hint="eastAsia"/>
          <w:sz w:val="24"/>
        </w:rPr>
        <w:t>本基金</w:t>
      </w:r>
      <w:r w:rsidRPr="00250A63">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Ansi="宋体" w:cs="Arial" w:hint="eastAsia"/>
          <w:sz w:val="24"/>
        </w:rPr>
        <w:t>本基金</w:t>
      </w:r>
      <w:r w:rsidRPr="00250A63">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Ansi="宋体" w:cs="Arial" w:hint="eastAsia"/>
          <w:sz w:val="24"/>
        </w:rPr>
        <w:t>本基金</w:t>
      </w:r>
      <w:r w:rsidRPr="00250A63">
        <w:rPr>
          <w:rFonts w:ascii="彩虹粗仿宋" w:eastAsia="彩虹粗仿宋" w:hint="eastAsia"/>
          <w:sz w:val="24"/>
        </w:rPr>
        <w:t>投资流通受限证券，不得预付任何形式的保证金。</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Ansi="宋体" w:cs="Arial" w:hint="eastAsia"/>
          <w:sz w:val="24"/>
        </w:rPr>
        <w:t>2.</w:t>
      </w:r>
      <w:r w:rsidRPr="00250A63">
        <w:rPr>
          <w:rFonts w:ascii="彩虹粗仿宋" w:eastAsia="彩虹粗仿宋" w:hint="eastAsia"/>
          <w:sz w:val="24"/>
        </w:rPr>
        <w:t>基金管理人投资流通受限证券，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250A63">
        <w:rPr>
          <w:rFonts w:ascii="彩虹粗仿宋" w:eastAsia="彩虹粗仿宋" w:hAnsi="宋体" w:cs="Arial" w:hint="eastAsia"/>
          <w:sz w:val="24"/>
        </w:rPr>
        <w:t>基金管理人应在首次投资流通受限证券前向基金托管人提供</w:t>
      </w:r>
      <w:r w:rsidRPr="00250A63">
        <w:rPr>
          <w:rFonts w:ascii="彩虹粗仿宋" w:eastAsia="彩虹粗仿宋" w:hint="eastAsia"/>
          <w:sz w:val="24"/>
        </w:rPr>
        <w:t>基金投资非公开发行证券相关流动性风险处置预案。</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Ansi="宋体" w:cs="Arial" w:hint="eastAsia"/>
          <w:sz w:val="24"/>
        </w:rPr>
        <w:t>3.</w:t>
      </w:r>
      <w:r w:rsidRPr="00250A63">
        <w:rPr>
          <w:rFonts w:ascii="彩虹粗仿宋" w:eastAsia="彩虹粗仿宋" w:hint="eastAsia"/>
          <w:sz w:val="24"/>
        </w:rPr>
        <w:t>基金托管人根据有关规定有权对基金管理人进行以下事项监督：</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（1）本基金投资流通受限证券时的法律法规遵守情况。</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（2）在基金投资流通受限证券管理工作方面有关制度、流动性风险处置预案的建立与完善情况。</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（3）有关比例限制的执行情况。</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（4）信息披露情况。</w:t>
      </w:r>
    </w:p>
    <w:p w:rsidR="00011E00" w:rsidRPr="00250A63" w:rsidRDefault="00011E00" w:rsidP="00011E00">
      <w:pPr>
        <w:adjustRightInd w:val="0"/>
        <w:snapToGrid w:val="0"/>
        <w:ind w:firstLineChars="200" w:firstLine="480"/>
        <w:rPr>
          <w:rFonts w:ascii="彩虹粗仿宋" w:eastAsia="彩虹粗仿宋"/>
          <w:sz w:val="24"/>
        </w:rPr>
      </w:pPr>
      <w:r w:rsidRPr="00250A63">
        <w:rPr>
          <w:rFonts w:ascii="彩虹粗仿宋" w:eastAsia="彩虹粗仿宋" w:hAnsi="宋体" w:cs="Arial" w:hint="eastAsia"/>
          <w:sz w:val="24"/>
        </w:rPr>
        <w:t>4.</w:t>
      </w:r>
      <w:r w:rsidRPr="00250A63">
        <w:rPr>
          <w:rFonts w:ascii="彩虹粗仿宋" w:eastAsia="彩虹粗仿宋" w:hint="eastAsia"/>
          <w:sz w:val="24"/>
        </w:rPr>
        <w:t>相关法律法规对基金投资流通受限证券有新规定的，从其规定。</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（八）基金管理人有义务配合和协助基金托管人依照法律法规、《基金合同》</w:t>
      </w:r>
      <w:r w:rsidRPr="00250A63">
        <w:rPr>
          <w:rFonts w:ascii="彩虹粗仿宋" w:eastAsia="彩虹粗仿宋" w:hAnsi="宋体" w:cs="Arial" w:hint="eastAsia"/>
          <w:sz w:val="24"/>
        </w:rPr>
        <w:lastRenderedPageBreak/>
        <w:t>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11E00" w:rsidRPr="00250A63" w:rsidRDefault="00011E00" w:rsidP="00011E00">
      <w:pPr>
        <w:rPr>
          <w:rFonts w:ascii="彩虹粗仿宋" w:eastAsia="彩虹粗仿宋"/>
          <w:sz w:val="24"/>
        </w:rPr>
      </w:pPr>
    </w:p>
    <w:p w:rsidR="00011E00" w:rsidRPr="00250A63" w:rsidRDefault="00011E00" w:rsidP="00011E00">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50A63">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及投资所需的其他账户、复核基金管理人计算的基金资产净值和基金份额净值、根据基金管理人指令办理清算交收、相关信息披露和监督基金投资运作等行为。</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11E00" w:rsidRPr="00250A63" w:rsidRDefault="00011E00" w:rsidP="00011E00">
      <w:pPr>
        <w:rPr>
          <w:rFonts w:ascii="彩虹粗仿宋" w:eastAsia="彩虹粗仿宋"/>
          <w:sz w:val="24"/>
        </w:rPr>
      </w:pPr>
    </w:p>
    <w:p w:rsidR="00011E00" w:rsidRPr="00250A63" w:rsidRDefault="00011E00" w:rsidP="00011E00">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50A63">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（一）基金财产保管的原则</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1.基金财产应独立于基金管理人、基金托管人的固有财产。</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2.基金托管人应安全保管基金财产。</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3.基金托管人按照规定开设基金财产的资金账户和证券账户及投资所需的其他账户。</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lastRenderedPageBreak/>
        <w:t>4.基金托管人对所托管的不同基金财产分别设置账户，确保基金财产的完整与独立。</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5.基金托管人按照《基金合同》和本协议的约定保管基金财产，如有特殊情况双方可另行协商解决。基金</w:t>
      </w:r>
      <w:r w:rsidRPr="00250A63">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7.除依据法律法规和《基金合同》的规定外，基金托管人不得委托第三人托管基金财产。</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（二）基金募集期间及募集资金的验资</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网下债券认购所募集的债券应划入以基金托管人和本基金联名开立的证券账户下，同时在规定时间内，聘请具有从事证券相关业务资格的会计师事务所进行验资，出具验资报告。出具的验资报告由参加验资的2名或2名以上中国注册会计师签字方为有效。</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3.若基金募集期限届满，未能达到《基金合同》生效的条件，由基金管理人按规定办理退款等事宜。</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（三）基金银行账户的开立和管理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3.基金银行账户的开立和管理应符合银行业监督管理机构的有关规定。</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4.在符合法律法规规定的条件下，基金托管人可以通过基金托管人专用账户办理基金资产的支付。</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（四）基金证券账户和结算备付金账户的开立和管理</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1.基金托管人在中国证券登记结算有限责任公司为基金开立基金托管人与基金联名的证券账户。</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3.基金证券账户的开立和证券账户卡的保管由基金托管人负责，账户资产的管理和运用由基金管理人负责。</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证券账户开户费由本基金财产承担。此项开户费由基金管理人先行垫付,待本</w:t>
      </w:r>
      <w:r w:rsidRPr="00250A63">
        <w:rPr>
          <w:rFonts w:ascii="彩虹粗仿宋" w:eastAsia="彩虹粗仿宋" w:hAnsi="宋体" w:cs="Arial" w:hint="eastAsia"/>
          <w:sz w:val="24"/>
        </w:rPr>
        <w:lastRenderedPageBreak/>
        <w:t>基金启始运营后,基金管理人可向基金托管人发送划款指令,将代垫开户费从本基金托管资金账户中扣还基金管理人。账户开立后，基金托管人应及时将证券账户开通信息通知基金管理人。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（五）债券托管专户的开设和管理</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合同》生效后，基金管理人负责以本基金的名义申请并取得进入全国银行间同业拆借市场的交易资格，并代表本基金进行交易；基金托管人根据中国人民银行、银行间市场登记结算机构的有关规定，以本基金的名义在银行间市场登记结算机构开立债券托管账户，持有人账户和资金结算账户，并代表本基金进行银行间市场债券的结算。基金管理人和基金托管人共同代表本基金签订全国银行间债券市场债券回购主协议。</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（六）其他账户的开立和管理</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w:t>
      </w:r>
      <w:r w:rsidRPr="00250A63">
        <w:rPr>
          <w:rFonts w:ascii="彩虹粗仿宋" w:eastAsia="彩虹粗仿宋" w:hint="eastAsia"/>
          <w:szCs w:val="21"/>
        </w:rPr>
        <w:t xml:space="preserve"> </w:t>
      </w:r>
      <w:r w:rsidRPr="00250A63">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2.法律法规等有关规定对相关账户的开立和管理另有规定的，从其规定办理。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（七）基金财产投资的有关有价凭证等的保管</w:t>
      </w:r>
    </w:p>
    <w:p w:rsidR="00011E00" w:rsidRPr="00250A63" w:rsidRDefault="00011E00" w:rsidP="00011E00">
      <w:pPr>
        <w:adjustRightInd w:val="0"/>
        <w:snapToGrid w:val="0"/>
        <w:ind w:firstLineChars="200" w:firstLine="480"/>
        <w:rPr>
          <w:rFonts w:ascii="彩虹粗仿宋" w:eastAsia="彩虹粗仿宋" w:hAnsi="宋体" w:cs="Arial"/>
        </w:rPr>
      </w:pPr>
      <w:r w:rsidRPr="00250A63">
        <w:rPr>
          <w:rFonts w:ascii="彩虹粗仿宋" w:eastAsia="彩虹粗仿宋" w:hAnsi="宋体" w:cs="Arial" w:hint="eastAsia"/>
          <w:sz w:val="24"/>
        </w:rPr>
        <w:t>基金财产投资的有关实物证券、银行</w:t>
      </w:r>
      <w:r w:rsidRPr="00250A63">
        <w:rPr>
          <w:rFonts w:ascii="彩虹粗仿宋" w:eastAsia="彩虹粗仿宋" w:hint="eastAsia"/>
          <w:sz w:val="24"/>
        </w:rPr>
        <w:t>存款开户证实书</w:t>
      </w:r>
      <w:r w:rsidRPr="00250A63">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（八）与基金财产有关的重大合同的保管</w:t>
      </w:r>
    </w:p>
    <w:p w:rsidR="00011E00" w:rsidRPr="00250A63" w:rsidRDefault="00011E00" w:rsidP="00011E00">
      <w:pPr>
        <w:adjustRightInd w:val="0"/>
        <w:snapToGrid w:val="0"/>
        <w:ind w:firstLineChars="200" w:firstLine="480"/>
        <w:rPr>
          <w:rFonts w:ascii="彩虹粗仿宋" w:eastAsia="彩虹粗仿宋"/>
          <w:sz w:val="30"/>
          <w:szCs w:val="30"/>
        </w:rPr>
      </w:pPr>
      <w:r w:rsidRPr="00250A6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011E00" w:rsidRPr="00250A63" w:rsidRDefault="00011E00" w:rsidP="00011E00">
      <w:pPr>
        <w:rPr>
          <w:rFonts w:ascii="彩虹粗仿宋" w:eastAsia="彩虹粗仿宋"/>
          <w:sz w:val="24"/>
        </w:rPr>
      </w:pPr>
    </w:p>
    <w:p w:rsidR="00011E00" w:rsidRPr="00250A63" w:rsidRDefault="00011E00" w:rsidP="00011E00">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50A63">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（一）基金管理人对发送指令人员的书面授权</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1.基金管理人应指定专人向基金托管人发送指令。</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（二）指令的内容</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1.指令包括付款指令以及其他资金划拨指令等。</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（三）指令的发送、确认及执行的时间和程序</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1.指令的发送</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基金管理人发送指令应采用加密传真方式或双方协商一致的其他方式。</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指令发出后，基金管理人应及时以电话方式向基金托管人确认。</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r w:rsidRPr="00250A63">
        <w:rPr>
          <w:rFonts w:ascii="彩虹粗仿宋" w:eastAsia="彩虹粗仿宋" w:hAnsi="宋体" w:cs="Arial" w:hint="eastAsia"/>
          <w:sz w:val="24"/>
        </w:rPr>
        <w:t>。</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2.指令的确认</w:t>
      </w:r>
    </w:p>
    <w:p w:rsidR="00011E00" w:rsidRPr="00250A63" w:rsidRDefault="00011E00" w:rsidP="00011E00">
      <w:pPr>
        <w:pStyle w:val="HTML"/>
        <w:ind w:firstLineChars="200" w:firstLine="480"/>
        <w:rPr>
          <w:sz w:val="21"/>
          <w:szCs w:val="21"/>
        </w:rPr>
      </w:pPr>
      <w:r w:rsidRPr="00250A63">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3.指令的时间和执行</w:t>
      </w:r>
    </w:p>
    <w:p w:rsidR="00011E00" w:rsidRPr="00250A63" w:rsidRDefault="00011E00" w:rsidP="00011E00">
      <w:pPr>
        <w:pStyle w:val="ac"/>
        <w:spacing w:line="240" w:lineRule="auto"/>
        <w:ind w:firstLineChars="0"/>
        <w:rPr>
          <w:rFonts w:ascii="彩虹粗仿宋" w:eastAsia="彩虹粗仿宋" w:hAnsi="宋体" w:cs="Arial"/>
          <w:szCs w:val="24"/>
          <w:shd w:val="pct15" w:color="auto" w:fill="FFFFFF"/>
        </w:rPr>
      </w:pPr>
      <w:r w:rsidRPr="00250A6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250A63">
        <w:rPr>
          <w:rFonts w:ascii="彩虹粗仿宋" w:eastAsia="彩虹粗仿宋" w:hAnsi="宋体" w:cs="Arial" w:hint="eastAsia"/>
          <w:szCs w:val="24"/>
        </w:rPr>
        <w:t>对于中国证券登记结算有限责任公司实行T+0</w:t>
      </w:r>
      <w:r w:rsidRPr="00250A63">
        <w:rPr>
          <w:rFonts w:ascii="彩虹粗仿宋" w:eastAsia="彩虹粗仿宋" w:hAnsi="宋体" w:cs="Arial" w:hint="eastAsia"/>
          <w:szCs w:val="24"/>
        </w:rPr>
        <w:lastRenderedPageBreak/>
        <w:t>非担保交收的业务，基金管理人应在交易日14：00</w:t>
      </w:r>
      <w:r w:rsidRPr="00250A63">
        <w:rPr>
          <w:rFonts w:ascii="彩虹粗仿宋" w:eastAsia="彩虹粗仿宋" w:hAnsi="宋体" w:cs="Arial" w:hint="eastAsia"/>
        </w:rPr>
        <w:t>前</w:t>
      </w:r>
      <w:r w:rsidRPr="00250A63">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250A63">
        <w:rPr>
          <w:rFonts w:ascii="彩虹粗仿宋" w:eastAsia="彩虹粗仿宋" w:hAnsi="宋体" w:cs="Arial" w:hint="eastAsia"/>
        </w:rPr>
        <w:t>结算参与人</w:t>
      </w:r>
      <w:r w:rsidRPr="00250A63">
        <w:rPr>
          <w:rFonts w:ascii="彩虹粗仿宋" w:eastAsia="彩虹粗仿宋" w:hAnsi="宋体" w:cs="Arial" w:hint="eastAsia"/>
          <w:szCs w:val="24"/>
        </w:rPr>
        <w:t>最低备付金带来的利息损失</w:t>
      </w:r>
      <w:r w:rsidRPr="00250A63">
        <w:rPr>
          <w:rFonts w:ascii="彩虹粗仿宋" w:eastAsia="彩虹粗仿宋" w:hAnsi="宋体" w:cs="Arial" w:hint="eastAsia"/>
        </w:rPr>
        <w:t>。</w:t>
      </w:r>
      <w:r w:rsidRPr="00250A63">
        <w:rPr>
          <w:rFonts w:ascii="彩虹粗仿宋" w:eastAsia="彩虹粗仿宋" w:hAnsi="宋体" w:cs="Arial" w:hint="eastAsia"/>
          <w:szCs w:val="24"/>
        </w:rPr>
        <w:t>基金管理人应确保基金托管人在执行指令时，基金资金账户有足够的资金余额，</w:t>
      </w:r>
      <w:r w:rsidRPr="00250A63">
        <w:rPr>
          <w:rFonts w:ascii="彩虹粗仿宋" w:eastAsia="彩虹粗仿宋" w:hAnsi="宋体" w:cs="Arial" w:hint="eastAsia"/>
        </w:rPr>
        <w:t>在基金资金头寸充足的情况下，基金托管人对基金管理人符合法律法规、《基金合同》、本协议的指令不得拖延或拒绝执行。</w:t>
      </w:r>
    </w:p>
    <w:p w:rsidR="00011E00" w:rsidRPr="00250A63" w:rsidRDefault="00011E00" w:rsidP="00011E00">
      <w:pPr>
        <w:pStyle w:val="ac"/>
        <w:spacing w:line="240" w:lineRule="auto"/>
        <w:ind w:firstLineChars="0"/>
        <w:rPr>
          <w:rFonts w:ascii="彩虹粗仿宋" w:eastAsia="彩虹粗仿宋" w:hAnsi="宋体" w:cs="Arial"/>
        </w:rPr>
      </w:pPr>
      <w:r w:rsidRPr="00250A63">
        <w:rPr>
          <w:rFonts w:ascii="彩虹粗仿宋" w:eastAsia="彩虹粗仿宋" w:hAnsi="宋体" w:cs="Arial" w:hint="eastAsia"/>
        </w:rPr>
        <w:t>（四）基金管理人发送错误指令的情形和处理程序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基金管理人发送错误指令的情形包括指令违反法律法规和《基金合同》，指令发送人员无权或超越权限发送指令。</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基金托管人在履行监督职能时，发现基金管理人的指令错误时，有权拒绝执行，并及时通知基金管理人改正。如需撤销指令，基金管理人应出具书面说明，并加盖预留印鉴。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（五）基金托管人依照法律法规暂缓、拒绝执行指令的情形和处理程序</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若基金托管人发现基金管理人的指令违反法律法规，或者违反《基金合同》约定的，应当拒绝执行，立即通知基金管理人。</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（六）基金托管人未按照基金管理人指令执行的处理方法</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50A63">
        <w:rPr>
          <w:rFonts w:ascii="彩虹粗仿宋" w:eastAsia="彩虹粗仿宋" w:hint="eastAsia"/>
          <w:sz w:val="24"/>
        </w:rPr>
        <w:t>赔偿由此造成的直接损失</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（七）更换被授权人员的程序</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50A63">
        <w:rPr>
          <w:rFonts w:ascii="彩虹粗仿宋" w:eastAsia="彩虹粗仿宋" w:hint="eastAsia"/>
          <w:sz w:val="24"/>
        </w:rPr>
        <w:t>。</w:t>
      </w:r>
      <w:r w:rsidRPr="00250A63">
        <w:rPr>
          <w:rFonts w:ascii="彩虹粗仿宋" w:eastAsia="彩虹粗仿宋" w:hAnsi="宋体" w:cs="Arial" w:hint="eastAsia"/>
          <w:sz w:val="24"/>
        </w:rPr>
        <w:t>基金托管人更换接收基金管理人指令的人员，应提前通过录音电话通知基金管理人。</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（八）其他事项</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50A63">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（一）选择证券买卖的证券经营机构</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w:t>
      </w:r>
      <w:r w:rsidRPr="00250A63">
        <w:rPr>
          <w:rFonts w:ascii="彩虹粗仿宋" w:eastAsia="彩虹粗仿宋" w:hAnsi="宋体" w:cs="Arial" w:hint="eastAsia"/>
          <w:sz w:val="24"/>
        </w:rPr>
        <w:lastRenderedPageBreak/>
        <w:t>率等基本信息以及变更情况及时以书面形式通知基金托管人。</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（二）基金投资证券后的清算交收安排</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1.清算与交割</w:t>
      </w:r>
    </w:p>
    <w:p w:rsidR="00011E00" w:rsidRPr="00250A63" w:rsidRDefault="00011E00" w:rsidP="00011E00">
      <w:pPr>
        <w:adjustRightInd w:val="0"/>
        <w:snapToGrid w:val="0"/>
        <w:rPr>
          <w:rFonts w:ascii="彩虹粗仿宋" w:eastAsia="彩虹粗仿宋"/>
          <w:sz w:val="24"/>
        </w:rPr>
      </w:pPr>
      <w:r w:rsidRPr="00250A63">
        <w:rPr>
          <w:rFonts w:ascii="彩虹粗仿宋" w:eastAsia="彩虹粗仿宋" w:hint="eastAsia"/>
          <w:sz w:val="24"/>
        </w:rPr>
        <w:t>基金管理人与基金托管人应根据有关法律法规及相关业务规则，签订《</w:t>
      </w:r>
      <w:r w:rsidR="00443FE0">
        <w:rPr>
          <w:rFonts w:ascii="彩虹粗仿宋" w:eastAsia="彩虹粗仿宋" w:hint="eastAsia"/>
          <w:sz w:val="24"/>
        </w:rPr>
        <w:t>托管银行</w:t>
      </w:r>
      <w:r w:rsidRPr="00250A63">
        <w:rPr>
          <w:rFonts w:ascii="彩虹粗仿宋" w:eastAsia="彩虹粗仿宋" w:hint="eastAsia"/>
          <w:sz w:val="24"/>
        </w:rPr>
        <w:t>证券资金结算协议》，用以具体明确基金管理人与基金托管人在证券交易资金结算业务中的责任。</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11E00" w:rsidRPr="00250A63" w:rsidRDefault="00011E00" w:rsidP="00011E00">
      <w:pPr>
        <w:adjustRightInd w:val="0"/>
        <w:snapToGrid w:val="0"/>
        <w:ind w:firstLine="480"/>
        <w:rPr>
          <w:rFonts w:ascii="彩虹粗仿宋" w:eastAsia="彩虹粗仿宋" w:hAnsi="宋体" w:cs="宋体"/>
          <w:color w:val="000000"/>
          <w:kern w:val="0"/>
          <w:sz w:val="24"/>
        </w:rPr>
      </w:pPr>
      <w:r w:rsidRPr="00250A63">
        <w:rPr>
          <w:rFonts w:ascii="彩虹粗仿宋" w:eastAsia="彩虹粗仿宋" w:hAnsi="宋体" w:cs="宋体" w:hint="eastAsia"/>
          <w:color w:val="000000"/>
          <w:kern w:val="0"/>
          <w:sz w:val="24"/>
        </w:rPr>
        <w:t>基金管理人应采取合理、必要措施，确保T日日终有足够的资金头寸完成T+1日</w:t>
      </w:r>
      <w:r w:rsidRPr="00250A63">
        <w:rPr>
          <w:rFonts w:ascii="彩虹粗仿宋" w:eastAsia="彩虹粗仿宋" w:hint="eastAsia"/>
          <w:sz w:val="24"/>
        </w:rPr>
        <w:t>中国证券登记结算有限责任公司的资金</w:t>
      </w:r>
      <w:r w:rsidRPr="00250A63">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实行场内T+0交收的资金清算按照基金托管人的相关规定流程执行。</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2.交易记录、资金和证券账目核对的时间和方式</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（1）交易记录的核对</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（2）资金账目的核对</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资金账目由基金管理人和基金托管人按日核实。</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lastRenderedPageBreak/>
        <w:t>（3）证券账目的核对</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（三）基金场内份额申购和赎回业务处理的基本规定</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1.基金份额申购、赎回的确认、清算、交收和登记由基金管理人或其委托的注册登记机构负责。</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 场内份额申购赎回发生的现金替代款和现金差额分别于T+1日和T+2日交收，基金托管人根据登记机构的结算通知办理现金替代款资金的划拨，现金差额、现金替代的退补款由基金管理人按相关业务规则及基金合同办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011E00" w:rsidRPr="00250A63" w:rsidRDefault="00011E00" w:rsidP="00011E00">
      <w:pPr>
        <w:adjustRightInd w:val="0"/>
        <w:snapToGrid w:val="0"/>
        <w:ind w:firstLine="480"/>
        <w:outlineLvl w:val="0"/>
        <w:rPr>
          <w:rFonts w:ascii="彩虹粗仿宋" w:eastAsia="彩虹粗仿宋" w:hAnsi="宋体" w:cs="Arial"/>
          <w:sz w:val="24"/>
        </w:rPr>
      </w:pPr>
      <w:r w:rsidRPr="00250A63">
        <w:rPr>
          <w:rFonts w:ascii="彩虹粗仿宋" w:eastAsia="彩虹粗仿宋" w:hAnsi="宋体" w:cs="Arial" w:hint="eastAsia"/>
          <w:sz w:val="24"/>
        </w:rPr>
        <w:t>（四）基金场外份额申购和赎回业务处理的基本规定</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1.基金份额申购、赎回的确认、清算、交收和登记由基金管理人或其委托的注册登记机构负责。</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管理人应保证本基金（或本基金管理人委托）的注册登记机构每个工作日15:00前向基金托管人发送前一开放日申购、赎回有关数据，且不晚于基金托管人执行申购、赎回指令前，并保证相关数据的准确、完整。</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3.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4.如基金管理人委托其他机构办理本基金的注册登记业务，应保证上述相关事宜按时进行。否则，由基金管理人承担相应的责任。</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5.关于清算专用账户的设立和管理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为满足申购、赎回及分红资金汇划的需要，由基金管理人开立资金清算的专用账户，该账户由注册登记机构管理。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6.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7.赎回和分红资金划拨规定</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8.资金指令</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资金指令的格式、内容、发送、接收和确认方式等与投资指令相同。</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(五)场外申赎结算</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一般情况下，申购款不晚于T+1日，赎回款不晚于</w:t>
      </w:r>
      <w:r w:rsidRPr="00250A63">
        <w:rPr>
          <w:rFonts w:ascii="彩虹粗仿宋" w:eastAsia="彩虹粗仿宋" w:hAnsi="宋体" w:cs="Arial"/>
          <w:sz w:val="24"/>
        </w:rPr>
        <w:t>T+3</w:t>
      </w:r>
      <w:r w:rsidRPr="00250A63">
        <w:rPr>
          <w:rFonts w:ascii="彩虹粗仿宋" w:eastAsia="彩虹粗仿宋" w:hAnsi="宋体" w:cs="Arial" w:hint="eastAsia"/>
          <w:sz w:val="24"/>
        </w:rPr>
        <w:t>日，在基金托管账户与清算专用账户间交收。基金管理人应在交收日14:00之前将基金应收款从基金</w:t>
      </w:r>
      <w:r w:rsidRPr="00250A63">
        <w:rPr>
          <w:rFonts w:ascii="彩虹粗仿宋" w:eastAsia="彩虹粗仿宋" w:hAnsi="宋体" w:cs="Arial" w:hint="eastAsia"/>
          <w:sz w:val="24"/>
        </w:rPr>
        <w:lastRenderedPageBreak/>
        <w:t>清算账户划往基金托管账户，基金托管人在资金到账后应立即通知基金管理人。基金管理人应在交收日9:00前将基金应付款划款指令发送给基金托管人。基金托管人应根据基金管理人的指令在交收日11:00前划付基金应付款。对于未准时划付的资金，基金管理人应及时通知基金托管人划付，由基金托管人原因产生的责任应由基金托管人承担。</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（六）基金转换</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011E00" w:rsidRPr="00250A63" w:rsidRDefault="00011E00" w:rsidP="00011E00">
      <w:pPr>
        <w:adjustRightInd w:val="0"/>
        <w:snapToGrid w:val="0"/>
        <w:ind w:firstLine="480"/>
        <w:rPr>
          <w:rFonts w:ascii="彩虹粗仿宋" w:eastAsia="彩虹粗仿宋" w:hAnsi="宋体" w:cs="Arial"/>
          <w:b/>
          <w:sz w:val="24"/>
        </w:rPr>
      </w:pPr>
      <w:r w:rsidRPr="00250A63">
        <w:rPr>
          <w:rFonts w:ascii="彩虹粗仿宋" w:eastAsia="彩虹粗仿宋" w:hAnsi="宋体" w:cs="Arial" w:hint="eastAsia"/>
          <w:sz w:val="24"/>
        </w:rPr>
        <w:t>3.本基金开展基金转换业务应按相关法律法规规定及基金合同的约定进行公告。</w:t>
      </w:r>
    </w:p>
    <w:p w:rsidR="00011E00" w:rsidRPr="00250A63" w:rsidRDefault="00011E00" w:rsidP="00011E00">
      <w:pPr>
        <w:adjustRightInd w:val="0"/>
        <w:snapToGrid w:val="0"/>
        <w:ind w:firstLine="480"/>
        <w:outlineLvl w:val="0"/>
        <w:rPr>
          <w:rFonts w:ascii="彩虹粗仿宋" w:eastAsia="彩虹粗仿宋" w:hAnsi="宋体" w:cs="Arial"/>
          <w:sz w:val="24"/>
        </w:rPr>
      </w:pPr>
      <w:r w:rsidRPr="00250A63">
        <w:rPr>
          <w:rFonts w:ascii="彩虹粗仿宋" w:eastAsia="彩虹粗仿宋" w:hAnsi="宋体" w:cs="Arial" w:hint="eastAsia"/>
          <w:sz w:val="24"/>
        </w:rPr>
        <w:t>（七）基金现金分红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1.基金管理人确定分红方案通知基金托管人，双方核定后</w:t>
      </w:r>
      <w:r w:rsidRPr="00250A63">
        <w:rPr>
          <w:rFonts w:ascii="彩虹粗仿宋" w:eastAsia="彩虹粗仿宋" w:hint="eastAsia"/>
          <w:sz w:val="24"/>
          <w:szCs w:val="18"/>
        </w:rPr>
        <w:t>依照《信息披露办法》的有关规定在中国证监会指定媒介上公告并</w:t>
      </w:r>
      <w:r w:rsidRPr="00250A63">
        <w:rPr>
          <w:rFonts w:ascii="彩虹粗仿宋" w:eastAsia="彩虹粗仿宋" w:hint="eastAsia"/>
          <w:sz w:val="24"/>
        </w:rPr>
        <w:t>报中国证监会备案</w:t>
      </w:r>
      <w:r w:rsidRPr="00250A63">
        <w:rPr>
          <w:rFonts w:ascii="彩虹粗仿宋" w:eastAsia="彩虹粗仿宋" w:hAnsi="宋体" w:cs="Arial" w:hint="eastAsia"/>
          <w:sz w:val="24"/>
        </w:rPr>
        <w:t>。</w:t>
      </w:r>
    </w:p>
    <w:p w:rsidR="00011E00" w:rsidRPr="00250A63" w:rsidRDefault="00011E00" w:rsidP="00011E00">
      <w:pPr>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011E00" w:rsidRPr="00250A63" w:rsidRDefault="00011E00" w:rsidP="00011E00">
      <w:pPr>
        <w:ind w:firstLine="480"/>
        <w:rPr>
          <w:rFonts w:ascii="彩虹粗仿宋" w:eastAsia="彩虹粗仿宋" w:hAnsi="宋体" w:cs="Arial"/>
          <w:sz w:val="24"/>
        </w:rPr>
      </w:pPr>
      <w:r w:rsidRPr="00250A63">
        <w:rPr>
          <w:rFonts w:ascii="彩虹粗仿宋" w:eastAsia="彩虹粗仿宋" w:hAnsi="宋体" w:cs="Arial" w:hint="eastAsia"/>
          <w:sz w:val="24"/>
        </w:rPr>
        <w:t>3.基金管理人在下达指令时，应给基金托管人留出必需的划款时间。</w:t>
      </w:r>
    </w:p>
    <w:p w:rsidR="00011E00" w:rsidRPr="00250A63" w:rsidRDefault="00011E00" w:rsidP="00011E00">
      <w:pPr>
        <w:ind w:firstLine="480"/>
        <w:rPr>
          <w:rFonts w:ascii="彩虹粗仿宋" w:eastAsia="彩虹粗仿宋" w:hAnsi="宋体" w:cs="Arial"/>
          <w:sz w:val="24"/>
        </w:rPr>
      </w:pPr>
      <w:r w:rsidRPr="00250A63">
        <w:rPr>
          <w:rFonts w:ascii="彩虹粗仿宋" w:eastAsia="彩虹粗仿宋" w:hAnsi="宋体" w:cs="Arial" w:hint="eastAsia"/>
          <w:sz w:val="24"/>
        </w:rPr>
        <w:t>（八）投资银行存款的特别约定</w:t>
      </w:r>
    </w:p>
    <w:p w:rsidR="00011E00" w:rsidRPr="00250A63" w:rsidRDefault="00011E00" w:rsidP="00011E00">
      <w:pPr>
        <w:ind w:firstLine="480"/>
        <w:rPr>
          <w:rFonts w:ascii="彩虹粗仿宋" w:eastAsia="彩虹粗仿宋" w:hAnsi="宋体" w:cs="Arial"/>
          <w:sz w:val="24"/>
        </w:rPr>
      </w:pPr>
      <w:r w:rsidRPr="00250A63">
        <w:rPr>
          <w:rFonts w:ascii="彩虹粗仿宋" w:eastAsia="彩虹粗仿宋" w:hAnsi="宋体" w:cs="Arial" w:hint="eastAsia"/>
          <w:sz w:val="24"/>
        </w:rPr>
        <w:t>1.本基金投资银行存款前，应与基金托管人签署《证券投资基金投资银行定期存款风险控制补充协议》。</w:t>
      </w:r>
    </w:p>
    <w:p w:rsidR="00011E00" w:rsidRPr="00250A63" w:rsidRDefault="00011E00" w:rsidP="00011E00">
      <w:pPr>
        <w:ind w:firstLine="480"/>
        <w:rPr>
          <w:rFonts w:ascii="彩虹粗仿宋" w:eastAsia="彩虹粗仿宋" w:hAnsi="宋体" w:cs="Arial"/>
          <w:sz w:val="24"/>
        </w:rPr>
      </w:pPr>
      <w:r w:rsidRPr="00250A63">
        <w:rPr>
          <w:rFonts w:ascii="彩虹粗仿宋" w:eastAsia="彩虹粗仿宋" w:hAnsi="宋体" w:cs="Arial" w:hint="eastAsia"/>
          <w:sz w:val="24"/>
        </w:rPr>
        <w:t>2.本基金投资银行存款，必须采用双方认可的方式办理。</w:t>
      </w:r>
    </w:p>
    <w:p w:rsidR="00011E00" w:rsidRPr="00250A63" w:rsidRDefault="00011E00" w:rsidP="00011E00">
      <w:pPr>
        <w:ind w:firstLine="480"/>
        <w:rPr>
          <w:rFonts w:ascii="彩虹粗仿宋" w:eastAsia="彩虹粗仿宋" w:hAnsi="宋体" w:cs="Arial"/>
          <w:sz w:val="24"/>
        </w:rPr>
      </w:pPr>
      <w:r w:rsidRPr="00250A63">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86" w:name="_Toc124325892"/>
      <w:r w:rsidRPr="00250A63">
        <w:rPr>
          <w:rFonts w:ascii="彩虹粗仿宋" w:eastAsia="彩虹粗仿宋" w:hint="eastAsia"/>
          <w:sz w:val="30"/>
        </w:rPr>
        <w:t xml:space="preserve"> 八、基金资产净值计算和会计核算</w:t>
      </w:r>
      <w:bookmarkEnd w:id="86"/>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（一）基金资产净值的计算、复核与完成的时间及程序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每个交易日计算基金资产净值及基金份额净值，并按规定公告。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011E00" w:rsidRPr="00250A63" w:rsidRDefault="00011E00" w:rsidP="00011E00">
      <w:pPr>
        <w:ind w:firstLineChars="200" w:firstLine="480"/>
        <w:rPr>
          <w:rFonts w:ascii="彩虹粗仿宋" w:eastAsia="彩虹粗仿宋" w:hAnsi="宋体" w:cs="Arial"/>
          <w:sz w:val="24"/>
        </w:rPr>
      </w:pPr>
      <w:r w:rsidRPr="00250A63">
        <w:rPr>
          <w:rFonts w:ascii="彩虹粗仿宋" w:eastAsia="彩虹粗仿宋" w:hAnsi="宋体" w:cs="Arial" w:hint="eastAsia"/>
          <w:sz w:val="24"/>
        </w:rPr>
        <w:t>（二）基金资产估值方法和特殊情形的处理</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1.估值对象</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基金所拥有的债券和银行存款本息、应收款项、其它投资等资产及负债。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2.估值方法</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本基金所持有的投资品种，按如下原则进行估值 ：</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（1）交易所上市交易或挂牌转让的固定收益品种（另有规定的除外），选取</w:t>
      </w:r>
      <w:r w:rsidRPr="00250A63">
        <w:rPr>
          <w:rFonts w:ascii="彩虹粗仿宋" w:eastAsia="彩虹粗仿宋" w:hAnsi="宋体" w:cs="Arial" w:hint="eastAsia"/>
          <w:sz w:val="24"/>
        </w:rPr>
        <w:lastRenderedPageBreak/>
        <w:t>第三方估值机构提供的相应品种当日的估值净价进行估值。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（2）首次公开发行未上市的债券，采用估值技术确定公允价值，在估值技术难以可靠计量公允价值的情况下，按成本估值。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银行间市场未上市，且第三方估值机构未提供估值价格的债券，在发行利率与二级市场利率不存在明显差异，未上市期间市场利率没有发生大的变动的情况下，按成本估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（4）存款的估值方法</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持有的银行定期存款或通知存款以本金列示，按协议或合同利率逐日确认利息收入。</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（5）本基金可以采用第三方估值机构按照上述公允价值确定原则提供的估值价格数据。</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（7）相关法律法规以及监管部门有强制规定的，从其规定。如有新增事项，按国家最新规定估值。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11E00" w:rsidRPr="00250A63" w:rsidRDefault="00011E00" w:rsidP="00011E00">
      <w:pPr>
        <w:adjustRightInd w:val="0"/>
        <w:snapToGrid w:val="0"/>
        <w:ind w:firstLine="480"/>
        <w:rPr>
          <w:rFonts w:ascii="彩虹粗仿宋" w:eastAsia="彩虹粗仿宋"/>
          <w:sz w:val="24"/>
          <w:szCs w:val="21"/>
        </w:rPr>
      </w:pPr>
      <w:r w:rsidRPr="00250A63">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011E00" w:rsidRPr="00250A63" w:rsidRDefault="00011E00" w:rsidP="00011E00">
      <w:pPr>
        <w:adjustRightInd w:val="0"/>
        <w:snapToGrid w:val="0"/>
        <w:ind w:firstLine="480"/>
        <w:rPr>
          <w:rStyle w:val="read"/>
          <w:rFonts w:ascii="彩虹粗仿宋" w:eastAsia="彩虹粗仿宋" w:hAnsi="宋体" w:cs="Arial"/>
          <w:sz w:val="24"/>
        </w:rPr>
      </w:pPr>
      <w:r w:rsidRPr="00250A63">
        <w:rPr>
          <w:rStyle w:val="read"/>
          <w:rFonts w:ascii="彩虹粗仿宋" w:eastAsia="彩虹粗仿宋" w:hAnsi="宋体" w:cs="Arial" w:hint="eastAsia"/>
          <w:sz w:val="24"/>
        </w:rPr>
        <w:t>3.特殊情形的处理</w:t>
      </w:r>
    </w:p>
    <w:p w:rsidR="00011E00" w:rsidRPr="00250A63" w:rsidRDefault="00011E00" w:rsidP="00011E00">
      <w:pPr>
        <w:adjustRightInd w:val="0"/>
        <w:snapToGrid w:val="0"/>
        <w:ind w:firstLineChars="200" w:firstLine="480"/>
        <w:rPr>
          <w:rStyle w:val="read"/>
          <w:rFonts w:ascii="彩虹粗仿宋" w:eastAsia="彩虹粗仿宋"/>
          <w:sz w:val="24"/>
        </w:rPr>
      </w:pPr>
      <w:r w:rsidRPr="00250A63">
        <w:rPr>
          <w:rStyle w:val="read"/>
          <w:rFonts w:ascii="彩虹粗仿宋" w:eastAsia="彩虹粗仿宋" w:hAnsi="宋体" w:cs="Arial" w:hint="eastAsia"/>
          <w:sz w:val="24"/>
        </w:rPr>
        <w:t>基金管理人、基金托管人按估值方法的第(6)项进行估值时，所造成的误差不作为基金份</w:t>
      </w:r>
      <w:r w:rsidRPr="00250A63">
        <w:rPr>
          <w:rStyle w:val="read"/>
          <w:rFonts w:ascii="彩虹粗仿宋" w:eastAsia="彩虹粗仿宋" w:hint="eastAsia"/>
          <w:sz w:val="24"/>
        </w:rPr>
        <w:t>额净值错误处理。</w:t>
      </w:r>
    </w:p>
    <w:p w:rsidR="00011E00" w:rsidRPr="00250A63" w:rsidRDefault="00011E00" w:rsidP="00011E00">
      <w:pPr>
        <w:adjustRightInd w:val="0"/>
        <w:snapToGrid w:val="0"/>
        <w:ind w:firstLineChars="200" w:firstLine="480"/>
        <w:rPr>
          <w:rStyle w:val="read"/>
          <w:rFonts w:ascii="彩虹粗仿宋" w:eastAsia="彩虹粗仿宋"/>
          <w:sz w:val="24"/>
        </w:rPr>
      </w:pPr>
      <w:r w:rsidRPr="00250A63">
        <w:rPr>
          <w:rStyle w:val="read"/>
          <w:rFonts w:ascii="彩虹粗仿宋" w:eastAsia="彩虹粗仿宋" w:hint="eastAsia"/>
          <w:sz w:val="24"/>
        </w:rPr>
        <w:t>（三）基金份额净值错误的处理方式</w:t>
      </w:r>
    </w:p>
    <w:p w:rsidR="00011E00" w:rsidRPr="00250A63" w:rsidRDefault="00011E00" w:rsidP="00011E00">
      <w:pPr>
        <w:adjustRightInd w:val="0"/>
        <w:snapToGrid w:val="0"/>
        <w:ind w:firstLineChars="200" w:firstLine="480"/>
        <w:rPr>
          <w:rStyle w:val="read"/>
          <w:rFonts w:ascii="彩虹粗仿宋" w:eastAsia="彩虹粗仿宋"/>
          <w:sz w:val="24"/>
        </w:rPr>
      </w:pPr>
      <w:r w:rsidRPr="00250A63">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50A63">
        <w:rPr>
          <w:rFonts w:ascii="彩虹粗仿宋" w:eastAsia="彩虹粗仿宋" w:cs="Arial" w:hint="eastAsia"/>
          <w:sz w:val="24"/>
        </w:rPr>
        <w:t>；错误偏差达到基金份额净值的</w:t>
      </w:r>
      <w:r w:rsidRPr="00250A63">
        <w:rPr>
          <w:rFonts w:ascii="彩虹粗仿宋" w:eastAsia="彩虹粗仿宋" w:hAnsi="宋体" w:hint="eastAsia"/>
          <w:sz w:val="24"/>
        </w:rPr>
        <w:t>0.5%时，基金管理人应当公告，并报中国证监会备案</w:t>
      </w:r>
      <w:r w:rsidRPr="00250A63">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11E00" w:rsidRPr="00250A63" w:rsidRDefault="00011E00" w:rsidP="00011E00">
      <w:pPr>
        <w:adjustRightInd w:val="0"/>
        <w:snapToGrid w:val="0"/>
        <w:ind w:firstLineChars="200" w:firstLine="480"/>
        <w:rPr>
          <w:rStyle w:val="read"/>
          <w:rFonts w:ascii="彩虹粗仿宋" w:eastAsia="彩虹粗仿宋"/>
          <w:sz w:val="24"/>
        </w:rPr>
      </w:pPr>
      <w:r w:rsidRPr="00250A63">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50A63">
        <w:rPr>
          <w:rFonts w:ascii="彩虹粗仿宋" w:eastAsia="彩虹粗仿宋" w:hAnsi="宋体" w:cs="Arial" w:hint="eastAsia"/>
          <w:sz w:val="24"/>
        </w:rPr>
        <w:t>损失，由基金管理人负责赔付。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w:t>
      </w:r>
      <w:r w:rsidRPr="00250A63">
        <w:rPr>
          <w:rFonts w:ascii="彩虹粗仿宋" w:eastAsia="彩虹粗仿宋" w:hint="eastAsia"/>
          <w:kern w:val="0"/>
          <w:sz w:val="24"/>
        </w:rPr>
        <w:t>若基金管理人计算的基金份额净值已由基金托管人复核确认后公告，而且</w:t>
      </w:r>
      <w:r w:rsidRPr="00250A63">
        <w:rPr>
          <w:rFonts w:ascii="彩虹粗仿宋" w:eastAsia="彩虹粗仿宋" w:hint="eastAsia"/>
          <w:kern w:val="0"/>
          <w:sz w:val="24"/>
        </w:rPr>
        <w:lastRenderedPageBreak/>
        <w:t>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w:t>
      </w:r>
      <w:r w:rsidRPr="00250A63">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由于证券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4.基金管理人和基金托管人由于各自技术系统设置而产生的净值计算尾差，以基金管理人计算结果为准。</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（四）暂停估值与公告基金份额净值的情形</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1.基金投资所涉及的证券交易市场遇法定节假日或因其他原因暂停营业时；</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2.因不可抗力致使基金管理人、基金托管人无法准确评估基金资产价值时；</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3.</w:t>
      </w:r>
      <w:r w:rsidRPr="00250A63">
        <w:rPr>
          <w:rFonts w:ascii="彩虹粗仿宋" w:eastAsia="彩虹粗仿宋" w:hint="eastAsia"/>
          <w:sz w:val="24"/>
        </w:rPr>
        <w:t>占基金相当比例的投资品种的估值出现重大转变，而基金管理人为保障投资人的利益，已决定延迟估值；</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4.法律法规、中国证监会和《基金合同》认定的其他情形。</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（五）基金会计制度</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按国家有关部门规定的会计制度执行。</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（六）基金账册的建立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（七）基金财务报表与报告的编制和复核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1.财务报表的编制</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基金财务报表由基金管理人编制，基金托管人复核。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2.报表复核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3.财务报表的编制与复核时间安排</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(1)报表的编制</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w:t>
      </w:r>
      <w:r w:rsidRPr="00250A63">
        <w:rPr>
          <w:rFonts w:ascii="彩虹粗仿宋" w:eastAsia="彩虹粗仿宋" w:hAnsi="宋体" w:cs="Arial" w:hint="eastAsia"/>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11E00" w:rsidRPr="00250A63" w:rsidRDefault="00011E00" w:rsidP="00011E00">
      <w:pPr>
        <w:pStyle w:val="a0"/>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(2)报表的复核</w:t>
      </w:r>
    </w:p>
    <w:p w:rsidR="00011E00" w:rsidRPr="00250A63" w:rsidRDefault="00011E00" w:rsidP="00011E00">
      <w:pPr>
        <w:pStyle w:val="a0"/>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11E00" w:rsidRPr="00250A63" w:rsidRDefault="00011E00" w:rsidP="00011E00">
      <w:pPr>
        <w:pStyle w:val="a0"/>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基金管理人应留足充分的时间，便于基金托管人复核相关报表及报告。</w:t>
      </w:r>
    </w:p>
    <w:p w:rsidR="00011E00" w:rsidRPr="00250A63" w:rsidRDefault="00011E00" w:rsidP="00011E00">
      <w:pPr>
        <w:pStyle w:val="a0"/>
        <w:adjustRightInd w:val="0"/>
        <w:snapToGrid w:val="0"/>
        <w:ind w:firstLine="480"/>
        <w:rPr>
          <w:rFonts w:ascii="彩虹粗仿宋" w:eastAsia="彩虹粗仿宋" w:hAnsi="宋体" w:cs="Arial"/>
          <w:sz w:val="24"/>
        </w:rPr>
      </w:pPr>
      <w:r w:rsidRPr="00250A63">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011E00" w:rsidRPr="00250A63" w:rsidRDefault="00011E00" w:rsidP="00011E00">
      <w:pPr>
        <w:pStyle w:val="a0"/>
        <w:adjustRightInd w:val="0"/>
        <w:snapToGrid w:val="0"/>
        <w:ind w:firstLineChars="0" w:firstLine="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87" w:name="_Toc124325893"/>
      <w:r w:rsidRPr="00250A63">
        <w:rPr>
          <w:rFonts w:ascii="彩虹粗仿宋" w:eastAsia="彩虹粗仿宋" w:hint="eastAsia"/>
          <w:sz w:val="30"/>
        </w:rPr>
        <w:t>九、基金收益分配</w:t>
      </w:r>
      <w:bookmarkEnd w:id="87"/>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基金收益分配是指按规定将基金的可分配收益按基金份额进行比例分配。</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（一）基金收益分配的原则</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基金收益分配应遵循下列原则：</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rPr>
        <w:t>1</w:t>
      </w:r>
      <w:r w:rsidRPr="00250A63">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rPr>
        <w:t>2</w:t>
      </w:r>
      <w:r w:rsidRPr="00250A63">
        <w:rPr>
          <w:rFonts w:ascii="彩虹粗仿宋" w:eastAsia="彩虹粗仿宋" w:hAnsi="宋体" w:cs="Arial" w:hint="eastAsia"/>
          <w:sz w:val="24"/>
        </w:rPr>
        <w:t>.本基金场内及场外份额的收益分配方式均为现金分红。</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rPr>
        <w:t>3</w:t>
      </w:r>
      <w:r w:rsidRPr="00250A63">
        <w:rPr>
          <w:rFonts w:ascii="彩虹粗仿宋" w:eastAsia="彩虹粗仿宋" w:hAnsi="宋体" w:cs="Arial" w:hint="eastAsia"/>
          <w:sz w:val="24"/>
        </w:rPr>
        <w:t>.基金收益评价日核定的基金收益率超过标的指数同期收益率达到0.1%以上，方可进行收益分配。</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szCs w:val="24"/>
        </w:rPr>
        <w:t>4</w:t>
      </w:r>
      <w:r w:rsidRPr="00250A63">
        <w:rPr>
          <w:rFonts w:ascii="彩虹粗仿宋" w:eastAsia="彩虹粗仿宋" w:hAnsi="宋体" w:cs="Arial" w:hint="eastAsia"/>
          <w:sz w:val="24"/>
        </w:rPr>
        <w:t>.</w:t>
      </w:r>
      <w:r w:rsidRPr="00250A63">
        <w:rPr>
          <w:rFonts w:ascii="彩虹粗仿宋" w:eastAsia="彩虹粗仿宋" w:hAnsi="宋体" w:cs="Arial" w:hint="eastAsia"/>
          <w:sz w:val="24"/>
          <w:szCs w:val="24"/>
        </w:rPr>
        <w:t>本基金收益分配比例根据以下原则确定：使收益分配后基金净值增长率尽可能贴近标的指数同期增长率。基于本基金的性质和特点，本基金收益分配无需以弥补亏损为前提，收益分配后基金份额净值有可能低于面值</w:t>
      </w:r>
      <w:r w:rsidRPr="00250A63">
        <w:rPr>
          <w:rFonts w:ascii="彩虹粗仿宋" w:eastAsia="彩虹粗仿宋" w:hAnsi="宋体" w:cs="Arial" w:hint="eastAsia"/>
          <w:sz w:val="24"/>
        </w:rPr>
        <w:t>。</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szCs w:val="24"/>
        </w:rPr>
        <w:t>5</w:t>
      </w:r>
      <w:r w:rsidRPr="00250A63">
        <w:rPr>
          <w:rFonts w:ascii="彩虹粗仿宋" w:eastAsia="彩虹粗仿宋" w:hAnsi="宋体" w:cs="Arial" w:hint="eastAsia"/>
          <w:sz w:val="24"/>
        </w:rPr>
        <w:t>.</w:t>
      </w:r>
      <w:r w:rsidRPr="00250A63">
        <w:rPr>
          <w:rFonts w:ascii="彩虹粗仿宋" w:eastAsia="彩虹粗仿宋" w:hAnsi="宋体" w:cs="Arial" w:hint="eastAsia"/>
          <w:sz w:val="24"/>
          <w:szCs w:val="24"/>
        </w:rPr>
        <w:t>每一基金份额享有同等分配权</w:t>
      </w:r>
      <w:r w:rsidRPr="00250A63">
        <w:rPr>
          <w:rFonts w:ascii="彩虹粗仿宋" w:eastAsia="彩虹粗仿宋" w:hAnsi="宋体" w:cs="Arial" w:hint="eastAsia"/>
          <w:sz w:val="24"/>
        </w:rPr>
        <w:t>。</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szCs w:val="24"/>
        </w:rPr>
        <w:t>6</w:t>
      </w:r>
      <w:r w:rsidRPr="00250A63">
        <w:rPr>
          <w:rFonts w:ascii="彩虹粗仿宋" w:eastAsia="彩虹粗仿宋" w:hAnsi="宋体" w:cs="Arial" w:hint="eastAsia"/>
          <w:sz w:val="24"/>
        </w:rPr>
        <w:t>.</w:t>
      </w:r>
      <w:r w:rsidRPr="00250A63">
        <w:rPr>
          <w:rFonts w:ascii="彩虹粗仿宋" w:eastAsia="彩虹粗仿宋" w:hAnsi="宋体" w:cs="Arial" w:hint="eastAsia"/>
          <w:sz w:val="24"/>
          <w:szCs w:val="24"/>
        </w:rPr>
        <w:t>基金收益分配的发放日距离收益分配基准日的时间不得超过15个工作日</w:t>
      </w:r>
      <w:r w:rsidRPr="00250A63">
        <w:rPr>
          <w:rFonts w:ascii="彩虹粗仿宋" w:eastAsia="彩虹粗仿宋" w:hAnsi="宋体" w:cs="Arial" w:hint="eastAsia"/>
          <w:sz w:val="24"/>
        </w:rPr>
        <w:t>。</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sz w:val="24"/>
          <w:szCs w:val="24"/>
        </w:rPr>
        <w:t>7</w:t>
      </w:r>
      <w:r w:rsidRPr="00250A63">
        <w:rPr>
          <w:rFonts w:ascii="彩虹粗仿宋" w:eastAsia="彩虹粗仿宋" w:hAnsi="宋体" w:cs="Arial" w:hint="eastAsia"/>
          <w:sz w:val="24"/>
        </w:rPr>
        <w:t>.</w:t>
      </w:r>
      <w:r w:rsidRPr="00250A63">
        <w:rPr>
          <w:rFonts w:ascii="彩虹粗仿宋" w:eastAsia="彩虹粗仿宋" w:hAnsi="宋体" w:cs="Arial" w:hint="eastAsia"/>
          <w:sz w:val="24"/>
          <w:szCs w:val="24"/>
        </w:rPr>
        <w:t>法律法规或监管机构另有规定的，从其规定。证券交易所或注册登记机构对场内份额收益分配另有规定的，从其规定。</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szCs w:val="24"/>
        </w:rPr>
        <w:t>在不影响基金份额持有人利益的情况下，基金管理人可在法律法规允许的前提下酌情调整以上基金收益分配原则，此项调整不需要召开基金份额持有人大会，但应于变更实施日前在指定媒体上公告。</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（二）基金收益分配的时间和程序</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本基金收益分配方案由基金管理人拟订，并由基金托管人复核，在2个工作日内在指定媒介公告并报中国证监会备案。</w:t>
      </w:r>
      <w:r w:rsidRPr="00250A63">
        <w:rPr>
          <w:rFonts w:ascii="彩虹粗仿宋" w:eastAsia="彩虹粗仿宋" w:hint="eastAsia"/>
          <w:sz w:val="24"/>
        </w:rPr>
        <w:t>基金红利发放日距离收益分配基准日（即可供分配利润计算截止日）的时间不得超过15个工作日。</w:t>
      </w:r>
      <w:r w:rsidRPr="00250A63">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场外份额收益分配时所发生的银行转账或其他手续费用由投资者自行承担。当投资者的现金红利小于一定金额，不足于支付银行转账或其他手续费用时，不足部分由基金管理人垫付。</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88" w:name="_Toc124325894"/>
      <w:r w:rsidRPr="00250A63">
        <w:rPr>
          <w:rFonts w:ascii="彩虹粗仿宋" w:eastAsia="彩虹粗仿宋" w:hint="eastAsia"/>
          <w:sz w:val="30"/>
        </w:rPr>
        <w:lastRenderedPageBreak/>
        <w:t>十、基金信息披露</w:t>
      </w:r>
      <w:bookmarkEnd w:id="88"/>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（一）保密义务</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1.非因基金管理人和基金托管人的原因导致保密信息被披露、泄露或公开；</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（二）信息披露的内容</w:t>
      </w:r>
    </w:p>
    <w:p w:rsidR="00011E00" w:rsidRPr="00250A63" w:rsidRDefault="00011E00" w:rsidP="00011E00">
      <w:pPr>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的信息披露内容主要包括基金招募说明书、《基金合同》、托管协议、基金份额发售公告、基金募集情况、《基金合同》生效公告、基金份额折算日公告、基金份额折算结果公告、基金开始申购、赎回公告、基金份额上市交易公告书、申购赎回清单、基金资产净值、基金份额净值、基金份额申购、赎回对价、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（三）基金托管人和基金管理人在信息披露中的职责和信息披露程序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1.职责</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基金管理人和基金托管人应积极配合、互相监督，保证其履行按照法定方式和限时披露的义务。</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当出现下述情况时，基金管理人和基金托管人可暂停或延迟披露基金相关信息：</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(1)不可抗力；</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(2)基金投资所涉及的证券交易市场遇法定节假日或因其他原因暂停营业时；</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(3)出现导致基金管理人不能出售或评估基金资产的紧急事故时；</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(4)法律法规、《基金合同》或中国证监会规定的其他情况。</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3.信息文本的存放</w:t>
      </w:r>
    </w:p>
    <w:p w:rsidR="00011E00" w:rsidRPr="00250A63" w:rsidRDefault="00011E00" w:rsidP="00011E00">
      <w:pPr>
        <w:pStyle w:val="a0"/>
        <w:ind w:firstLine="480"/>
        <w:rPr>
          <w:rFonts w:ascii="彩虹粗仿宋" w:eastAsia="彩虹粗仿宋" w:hAnsi="宋体" w:cs="Arial"/>
          <w:sz w:val="24"/>
        </w:rPr>
      </w:pPr>
      <w:r w:rsidRPr="00250A63">
        <w:rPr>
          <w:rFonts w:ascii="彩虹粗仿宋" w:eastAsia="彩虹粗仿宋" w:hAnsi="宋体" w:cs="Arial" w:hint="eastAsia"/>
          <w:sz w:val="24"/>
        </w:rPr>
        <w:lastRenderedPageBreak/>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11E00" w:rsidRPr="00250A63" w:rsidRDefault="00011E00" w:rsidP="00011E00">
      <w:pPr>
        <w:pStyle w:val="a0"/>
        <w:ind w:firstLineChars="0" w:firstLine="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89" w:name="_Toc124325895"/>
      <w:r w:rsidRPr="00250A63">
        <w:rPr>
          <w:rFonts w:ascii="彩虹粗仿宋" w:eastAsia="彩虹粗仿宋" w:hint="eastAsia"/>
          <w:sz w:val="30"/>
        </w:rPr>
        <w:t>十一、基金费用</w:t>
      </w:r>
      <w:bookmarkEnd w:id="89"/>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（一）基金管理费的计提比例和计提方法</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本基金的管理费按前一日基金资产净值的</w:t>
      </w:r>
      <w:r w:rsidRPr="00250A63">
        <w:rPr>
          <w:rFonts w:ascii="彩虹粗仿宋" w:eastAsia="彩虹粗仿宋" w:hAnsi="宋体" w:cs="Arial"/>
          <w:sz w:val="24"/>
          <w:szCs w:val="24"/>
        </w:rPr>
        <w:t>0.3</w:t>
      </w:r>
      <w:r w:rsidRPr="00250A63">
        <w:rPr>
          <w:rFonts w:ascii="彩虹粗仿宋" w:eastAsia="彩虹粗仿宋" w:hAnsi="宋体" w:cs="Arial" w:hint="eastAsia"/>
          <w:sz w:val="24"/>
        </w:rPr>
        <w:t>%年费率计提。管理费的计算方法如下：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H＝E×年管理费率÷当年天数</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H为每日应计提的基金管理费</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E为前一日的基金资产净值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（二）基金托管费的计提比例和计提方法</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本基金的托管费按前一日基金资产净值的</w:t>
      </w:r>
      <w:r w:rsidRPr="00250A63">
        <w:rPr>
          <w:rFonts w:ascii="彩虹粗仿宋" w:eastAsia="彩虹粗仿宋" w:hAnsi="宋体" w:cs="Arial"/>
          <w:sz w:val="24"/>
          <w:szCs w:val="24"/>
        </w:rPr>
        <w:t>0.1</w:t>
      </w:r>
      <w:r w:rsidRPr="00250A63">
        <w:rPr>
          <w:rFonts w:ascii="彩虹粗仿宋" w:eastAsia="彩虹粗仿宋" w:hAnsi="宋体" w:cs="Arial" w:hint="eastAsia"/>
          <w:sz w:val="24"/>
        </w:rPr>
        <w:t>%年费率计提。托管费的计算方法如下：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H＝E×年托管费率÷当年天数</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H为每日应计提的基金托管费</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E为前一日的基金资产净值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（三）基金合同生效后的指数许可使用费</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基金作为指数基金，需根据与中证指数有限公司签署的指数使用许可协议的约定向中证指数有限公司支付指数许可使用费。在通常情况下，指数许可使用费按前一日的基金资产净值的0.02%的年费率计提。指数许可使用费每日计算，逐日累计。</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计算方法如下：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H=E×0.02%÷当年天数</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H为每日应付的指数许可使用费，E为前一日的基金资产净值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自基金合同生效之日起，基金标的指数许可使用费按季支付。根据基金管理人与中证指数有限公司签署的指数使用许可协议的规定，指数许可使用费的收取下限为每季人民币25,000元（即不足25,000元部分按照25,000元收取）,</w:t>
      </w:r>
      <w:r w:rsidRPr="00250A63">
        <w:rPr>
          <w:rFonts w:hint="eastAsia"/>
        </w:rPr>
        <w:t xml:space="preserve"> </w:t>
      </w:r>
      <w:r w:rsidRPr="00250A63">
        <w:rPr>
          <w:rFonts w:ascii="彩虹粗仿宋" w:eastAsia="彩虹粗仿宋" w:hAnsi="宋体" w:cs="Arial" w:hint="eastAsia"/>
          <w:sz w:val="24"/>
        </w:rPr>
        <w:t>计费期间不足一季度的，根据实际天数按比例计算。</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中证指数有限公司根据相应指数使用许可协议变更上述标的指数许可使用费费率和计算方法的，本基金将采用调整后的方法或费率计算指数使用费。基金管理人应及时通知基金托管人,并依照有关规定最迟于新的费率和计算方式实施日前依照《信息披露办法》的有关规定在指定媒介上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四）证券账户开户费用、证券交易结算费用、基金上市费及年费、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（四）不列入基金费用的项目</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《基金合同》生效前的律师费、会计师费和信息披露费用不得从基金财产中</w:t>
      </w:r>
      <w:r w:rsidRPr="00250A63">
        <w:rPr>
          <w:rFonts w:ascii="彩虹粗仿宋" w:eastAsia="彩虹粗仿宋" w:hAnsi="宋体" w:cs="Arial" w:hint="eastAsia"/>
          <w:sz w:val="24"/>
        </w:rPr>
        <w:lastRenderedPageBreak/>
        <w:t>列支；基金管理人和基金托管人因未履行或未完全履行义务导致的费用支出或基金财产的损失，以及处理与基金运作无关的事项发生的费用等不列入基金费用。</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（五）基金管理费和基金托管费的调整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前依照《信息披露办法》的有关规定在指定媒介上刊登公告。</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（六）基金管理费和基金托管费的复核程序、支付方式和时间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1.复核程序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基金托管人对基金管理人计提的基金管理费和基金托管费等，根据本托管协议和《基金合同》的有关规定进行复核。</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2.支付方式和时间</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费、基金托管费每日计提，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（七）违规处理方式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0" w:name="_Toc124325896"/>
      <w:r w:rsidRPr="00250A63">
        <w:rPr>
          <w:rFonts w:ascii="彩虹粗仿宋" w:eastAsia="彩虹粗仿宋" w:hint="eastAsia"/>
          <w:sz w:val="30"/>
        </w:rPr>
        <w:t>十二、基金份额持有人名册的保管</w:t>
      </w:r>
      <w:bookmarkEnd w:id="90"/>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250A63">
        <w:rPr>
          <w:rFonts w:ascii="彩虹粗仿宋" w:eastAsia="彩虹粗仿宋" w:hAnsi="宋体" w:hint="eastAsia"/>
          <w:kern w:val="0"/>
          <w:sz w:val="24"/>
        </w:rPr>
        <w:t>基金托管人不得将所保管的基金份额持有人名册用于基金托管业务以外的其他用途，并应遵守保密义务。</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1" w:name="_Toc124325897"/>
      <w:r w:rsidRPr="00250A63">
        <w:rPr>
          <w:rFonts w:ascii="彩虹粗仿宋" w:eastAsia="彩虹粗仿宋" w:hint="eastAsia"/>
          <w:sz w:val="30"/>
        </w:rPr>
        <w:t>十三、基金有关文件档案的保存</w:t>
      </w:r>
      <w:bookmarkEnd w:id="91"/>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（一）档案保存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lastRenderedPageBreak/>
        <w:t>（二）合同档案的建立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1.基金管理人签署重大合同文本后，应及时将合同文本正本送达基金托管人处。</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2.基金管理人应及时将与本基金账务处理、资金划拨等有关的合同、协议传真基金托管人。</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（三）变更与协助</w:t>
      </w:r>
    </w:p>
    <w:p w:rsidR="00011E00" w:rsidRPr="00250A63" w:rsidRDefault="00011E00" w:rsidP="00011E00">
      <w:pPr>
        <w:adjustRightInd w:val="0"/>
        <w:snapToGrid w:val="0"/>
        <w:ind w:firstLineChars="200" w:firstLine="480"/>
        <w:rPr>
          <w:rFonts w:ascii="彩虹粗仿宋" w:eastAsia="彩虹粗仿宋"/>
          <w:b/>
          <w:bCs/>
          <w:sz w:val="30"/>
          <w:szCs w:val="30"/>
        </w:rPr>
      </w:pPr>
      <w:r w:rsidRPr="00250A63">
        <w:rPr>
          <w:rFonts w:ascii="彩虹粗仿宋" w:eastAsia="彩虹粗仿宋" w:hAnsi="宋体" w:cs="Arial" w:hint="eastAsia"/>
          <w:sz w:val="24"/>
        </w:rPr>
        <w:t>若基金管理人/基金托管人发生变更，未变更的一方有义务协助变更后的接任人接收相应文件。</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011E00" w:rsidRPr="00250A63" w:rsidRDefault="00011E00" w:rsidP="00011E00">
      <w:pPr>
        <w:adjustRightInd w:val="0"/>
        <w:snapToGrid w:val="0"/>
        <w:rPr>
          <w:rFonts w:ascii="彩虹粗仿宋" w:eastAsia="彩虹粗仿宋"/>
          <w:sz w:val="30"/>
          <w:szCs w:val="30"/>
        </w:rPr>
      </w:pPr>
    </w:p>
    <w:p w:rsidR="00011E00" w:rsidRPr="00250A63" w:rsidRDefault="00011E00" w:rsidP="00011E00">
      <w:pPr>
        <w:pStyle w:val="2"/>
        <w:jc w:val="center"/>
        <w:rPr>
          <w:rFonts w:ascii="彩虹粗仿宋" w:eastAsia="彩虹粗仿宋"/>
          <w:sz w:val="30"/>
        </w:rPr>
      </w:pPr>
      <w:bookmarkStart w:id="92" w:name="_Toc124325898"/>
      <w:r w:rsidRPr="00250A63">
        <w:rPr>
          <w:rFonts w:ascii="彩虹粗仿宋" w:eastAsia="彩虹粗仿宋" w:hint="eastAsia"/>
          <w:sz w:val="30"/>
        </w:rPr>
        <w:t>十四、基金管理人和基金托管人的更换</w:t>
      </w:r>
      <w:bookmarkEnd w:id="92"/>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（一）基金管理人职责终止的情形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1.基金管理人职责终止的情形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有下列情形之一的，基金管理人职责终止：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(1)被依法取消基金管理资格；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(2)依法解散、被依法撤销或被依法宣告破产；</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(3)被基金份额持有人大会解任；</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(4)法律法规及中国证监会规定的和《基金合同》约定的其他情形。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2.基金管理人的更换程序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更换基金管理人必须依照如下程序进行：</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(1)提名：新任基金管理人由基金托管人</w:t>
      </w:r>
      <w:r w:rsidRPr="00250A63">
        <w:rPr>
          <w:rFonts w:ascii="彩虹粗仿宋" w:eastAsia="彩虹粗仿宋" w:hint="eastAsia"/>
          <w:sz w:val="24"/>
        </w:rPr>
        <w:t>或由单独或合计持有10%以上(含10%)基金份额的基金份额持有人</w:t>
      </w:r>
      <w:r w:rsidRPr="00250A63">
        <w:rPr>
          <w:rFonts w:ascii="彩虹粗仿宋" w:eastAsia="彩虹粗仿宋" w:hAnsi="宋体" w:cs="Arial" w:hint="eastAsia"/>
          <w:sz w:val="24"/>
        </w:rPr>
        <w:t>提名；</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(3)临时基金管理人：新任基金管理人产生之前，由中国证监会指定临时基金管理人；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(4)备案：基金份额持有人大会选任基金管理人的决议须报中国证监会备案；</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011E00" w:rsidRPr="00250A63" w:rsidRDefault="00011E00" w:rsidP="00011E00">
      <w:pPr>
        <w:adjustRightInd w:val="0"/>
        <w:snapToGrid w:val="0"/>
        <w:ind w:firstLineChars="200" w:firstLine="480"/>
        <w:rPr>
          <w:rFonts w:ascii="彩虹粗仿宋" w:eastAsia="彩虹粗仿宋"/>
          <w:sz w:val="30"/>
          <w:szCs w:val="30"/>
        </w:rPr>
      </w:pPr>
      <w:r w:rsidRPr="00250A63">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（二）基金托管人职责终止的情形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1.基金托管人职责终止的情形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lastRenderedPageBreak/>
        <w:t>有下列情形之一的，基金托管人职责终止：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(1)被依法取消基金托管资格；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(2)依法解散、被依法撤销或被依法宣告破产；</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(3)被基金份额持有人大会解任；</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(4)法律法规及中国证监会规定的和《基金合同》约定的其他情形。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2.基金托管人的更换程序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(1)提名：新任基金托管人由基金管理人</w:t>
      </w:r>
      <w:r w:rsidRPr="00250A63">
        <w:rPr>
          <w:rFonts w:ascii="彩虹粗仿宋" w:eastAsia="彩虹粗仿宋" w:hint="eastAsia"/>
          <w:sz w:val="24"/>
        </w:rPr>
        <w:t>或由单独或合计持有10%以上(含10%)基金份额的基金份额持有人</w:t>
      </w:r>
      <w:r w:rsidRPr="00250A63">
        <w:rPr>
          <w:rFonts w:ascii="彩虹粗仿宋" w:eastAsia="彩虹粗仿宋" w:hAnsi="宋体" w:cs="Arial" w:hint="eastAsia"/>
          <w:sz w:val="24"/>
        </w:rPr>
        <w:t>提名；</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(3)临时基金托管人：新任基金托管人产生之前，由中国证监会指定临时基金托管人；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(4)备案：基金份额持有人大会更换基金托管人的决议须报中国证监会备案；</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应与基金管理人核对基金资产总值；</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（三）基金管理人与基金托管人同时更换的条件和程序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2.基金管理人和基金托管人的更换分别按上述程序进行；</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3" w:name="_Toc124325899"/>
      <w:r w:rsidRPr="00250A63">
        <w:rPr>
          <w:rFonts w:ascii="彩虹粗仿宋" w:eastAsia="彩虹粗仿宋" w:hint="eastAsia"/>
          <w:sz w:val="30"/>
        </w:rPr>
        <w:t>十五、禁止行为</w:t>
      </w:r>
      <w:bookmarkEnd w:id="93"/>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本协议当事人禁止从事的行为，包括但不限于：</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（一）基金管理人、基金托管人将其固有财产或者他人财产混同于基金财产从事证券投资。</w:t>
      </w:r>
    </w:p>
    <w:p w:rsidR="00011E00" w:rsidRPr="00250A63" w:rsidRDefault="00011E00" w:rsidP="00011E00">
      <w:pPr>
        <w:ind w:firstLineChars="200" w:firstLine="480"/>
        <w:rPr>
          <w:rFonts w:ascii="彩虹粗仿宋" w:eastAsia="彩虹粗仿宋"/>
        </w:rPr>
      </w:pPr>
      <w:r w:rsidRPr="00250A63">
        <w:rPr>
          <w:rFonts w:ascii="彩虹粗仿宋" w:eastAsia="彩虹粗仿宋" w:hint="eastAsia"/>
          <w:sz w:val="24"/>
        </w:rPr>
        <w:t>（二）基金管理人不公平地对待其管理的不同基金财产，基金托管人不公平地对待其托管的不同基金财产。</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（三）基金管理人、基金托管人利用基金财产为基金份额持有人以外的第三人牟取利益。</w:t>
      </w:r>
    </w:p>
    <w:p w:rsidR="00011E00" w:rsidRPr="00250A63" w:rsidRDefault="00011E00" w:rsidP="00011E00">
      <w:pPr>
        <w:ind w:firstLineChars="200" w:firstLine="480"/>
        <w:rPr>
          <w:rFonts w:ascii="彩虹粗仿宋" w:eastAsia="彩虹粗仿宋"/>
          <w:sz w:val="24"/>
        </w:rPr>
      </w:pPr>
      <w:r w:rsidRPr="00250A63">
        <w:rPr>
          <w:rFonts w:ascii="彩虹粗仿宋" w:eastAsia="彩虹粗仿宋" w:hint="eastAsia"/>
          <w:sz w:val="24"/>
        </w:rPr>
        <w:t>（四）基金管理人、基金托管人向基金份额持有人违规承诺收益或者承担损失。</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lastRenderedPageBreak/>
        <w:t>（五）基金管理人、基金托管人对他人泄漏基金运作和管理过程中任何尚未按法律法规规定的方式公开披露的信息。</w:t>
      </w:r>
    </w:p>
    <w:p w:rsidR="00011E00" w:rsidRPr="00250A63" w:rsidRDefault="00011E00" w:rsidP="00011E00">
      <w:pPr>
        <w:pStyle w:val="ac"/>
        <w:spacing w:line="240" w:lineRule="auto"/>
        <w:outlineLvl w:val="0"/>
        <w:rPr>
          <w:rFonts w:ascii="彩虹粗仿宋" w:eastAsia="彩虹粗仿宋" w:hAnsi="宋体" w:cs="Arial"/>
          <w:szCs w:val="24"/>
        </w:rPr>
      </w:pPr>
      <w:r w:rsidRPr="00250A63">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（七）基金管理人、基金托管人在行政上、财务上不独立, 其高级管理人员和其他从业人员相互兼职。</w:t>
      </w:r>
    </w:p>
    <w:p w:rsidR="00011E00" w:rsidRPr="00250A63" w:rsidRDefault="00011E00" w:rsidP="00011E00">
      <w:pPr>
        <w:ind w:firstLineChars="200" w:firstLine="480"/>
        <w:rPr>
          <w:rFonts w:ascii="彩虹粗仿宋" w:eastAsia="彩虹粗仿宋" w:hAnsi="宋体" w:cs="Arial"/>
          <w:sz w:val="24"/>
        </w:rPr>
      </w:pPr>
      <w:r w:rsidRPr="00250A63">
        <w:rPr>
          <w:rFonts w:ascii="彩虹粗仿宋" w:eastAsia="彩虹粗仿宋" w:hAnsi="宋体" w:cs="Arial" w:hint="eastAsia"/>
          <w:sz w:val="24"/>
        </w:rPr>
        <w:t>（八）基金托管人私自动用或处分基金财产，根据基金管理人的合法指令、《基金合同》或托管协议的规定进行处分的除外。</w:t>
      </w:r>
    </w:p>
    <w:p w:rsidR="00011E00" w:rsidRPr="00250A63" w:rsidRDefault="00011E00" w:rsidP="00011E00">
      <w:pPr>
        <w:ind w:firstLineChars="200" w:firstLine="480"/>
        <w:rPr>
          <w:rFonts w:ascii="彩虹粗仿宋" w:eastAsia="彩虹粗仿宋" w:hAnsi="宋体" w:cs="Arial"/>
          <w:sz w:val="24"/>
        </w:rPr>
      </w:pPr>
      <w:r w:rsidRPr="00250A63">
        <w:rPr>
          <w:rFonts w:ascii="彩虹粗仿宋" w:eastAsia="彩虹粗仿宋" w:hint="eastAsia"/>
          <w:sz w:val="24"/>
        </w:rPr>
        <w:t>（九）</w:t>
      </w:r>
      <w:r w:rsidRPr="00250A63">
        <w:rPr>
          <w:rFonts w:ascii="彩虹粗仿宋" w:eastAsia="彩虹粗仿宋" w:hAnsi="宋体" w:cs="Arial" w:hint="eastAsia"/>
          <w:sz w:val="24"/>
        </w:rPr>
        <w:t>基金财产</w:t>
      </w:r>
      <w:r w:rsidRPr="00250A63">
        <w:rPr>
          <w:rFonts w:ascii="彩虹粗仿宋" w:eastAsia="彩虹粗仿宋" w:hint="eastAsia"/>
          <w:sz w:val="24"/>
        </w:rPr>
        <w:t>用于下列投资或者活动：1.承销证券；2.向他人贷款或者提供担保；3.从事承担无限责任的投资；4.向其基金管理人、基金托管人出资；5.从事内幕交易、操纵证券交易价格及其他不正当的证券交易活动；6.</w:t>
      </w:r>
      <w:r w:rsidRPr="00250A63">
        <w:rPr>
          <w:rFonts w:ascii="彩虹粗仿宋" w:eastAsia="彩虹粗仿宋"/>
          <w:bCs/>
          <w:sz w:val="24"/>
        </w:rPr>
        <w:t>法律</w:t>
      </w:r>
      <w:r w:rsidRPr="00250A63">
        <w:rPr>
          <w:rFonts w:ascii="彩虹粗仿宋" w:eastAsia="彩虹粗仿宋" w:hint="eastAsia"/>
          <w:bCs/>
          <w:sz w:val="24"/>
        </w:rPr>
        <w:t>、行政</w:t>
      </w:r>
      <w:r w:rsidRPr="00250A63">
        <w:rPr>
          <w:rFonts w:ascii="彩虹粗仿宋" w:eastAsia="彩虹粗仿宋"/>
          <w:bCs/>
          <w:sz w:val="24"/>
        </w:rPr>
        <w:t>法规</w:t>
      </w:r>
      <w:r w:rsidRPr="00250A63">
        <w:rPr>
          <w:rFonts w:ascii="彩虹粗仿宋" w:eastAsia="彩虹粗仿宋" w:hint="eastAsia"/>
          <w:bCs/>
          <w:sz w:val="24"/>
        </w:rPr>
        <w:t>和</w:t>
      </w:r>
      <w:r w:rsidRPr="00250A63">
        <w:rPr>
          <w:rFonts w:ascii="彩虹粗仿宋" w:eastAsia="彩虹粗仿宋"/>
          <w:bCs/>
          <w:sz w:val="24"/>
        </w:rPr>
        <w:t>中国证监会</w:t>
      </w:r>
      <w:r w:rsidRPr="00250A63">
        <w:rPr>
          <w:rFonts w:ascii="彩虹粗仿宋" w:eastAsia="彩虹粗仿宋" w:hint="eastAsia"/>
          <w:sz w:val="24"/>
        </w:rPr>
        <w:t>规定禁止的其他活动。</w:t>
      </w:r>
      <w:r w:rsidRPr="00250A63">
        <w:rPr>
          <w:rFonts w:ascii="彩虹粗仿宋" w:eastAsia="彩虹粗仿宋" w:cs="Arial" w:hint="eastAsia"/>
          <w:sz w:val="24"/>
        </w:rPr>
        <w:t>法律法规或监管部门取消上述限制，如适用于本基金，则本基金投资不再受相关限制</w:t>
      </w:r>
      <w:r w:rsidRPr="00250A63">
        <w:rPr>
          <w:rFonts w:ascii="彩虹粗仿宋" w:eastAsia="彩虹粗仿宋" w:hint="eastAsia"/>
          <w:sz w:val="24"/>
        </w:rPr>
        <w:t>。</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（十）法律法规和《基金合同》禁止的其他行为，以及</w:t>
      </w:r>
      <w:r w:rsidRPr="00250A63">
        <w:rPr>
          <w:rFonts w:ascii="彩虹粗仿宋" w:eastAsia="彩虹粗仿宋" w:hint="eastAsia"/>
          <w:sz w:val="24"/>
        </w:rPr>
        <w:t>依照法律、行政法规有关规定，由国务院证券监督管理机构规定禁止基金管理人、基金托管人从事的其他行为。</w:t>
      </w:r>
    </w:p>
    <w:p w:rsidR="00011E00" w:rsidRPr="00250A63" w:rsidRDefault="00011E00" w:rsidP="00011E00">
      <w:pPr>
        <w:adjustRightInd w:val="0"/>
        <w:snapToGrid w:val="0"/>
        <w:rPr>
          <w:rFonts w:ascii="彩虹粗仿宋" w:eastAsia="彩虹粗仿宋"/>
          <w:sz w:val="30"/>
          <w:szCs w:val="30"/>
        </w:rPr>
      </w:pPr>
    </w:p>
    <w:p w:rsidR="00011E00" w:rsidRPr="00250A63" w:rsidRDefault="00011E00" w:rsidP="00011E00">
      <w:pPr>
        <w:pStyle w:val="2"/>
        <w:jc w:val="center"/>
        <w:rPr>
          <w:rFonts w:ascii="彩虹粗仿宋" w:eastAsia="彩虹粗仿宋"/>
          <w:sz w:val="30"/>
        </w:rPr>
      </w:pPr>
      <w:bookmarkStart w:id="94" w:name="_Toc124325900"/>
      <w:r w:rsidRPr="00250A63">
        <w:rPr>
          <w:rFonts w:ascii="彩虹粗仿宋" w:eastAsia="彩虹粗仿宋" w:hint="eastAsia"/>
          <w:sz w:val="30"/>
        </w:rPr>
        <w:t>十六、托管协议的变更、终止与基金财产的清算</w:t>
      </w:r>
      <w:bookmarkEnd w:id="94"/>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（一）托管协议的变更程序</w:t>
      </w:r>
    </w:p>
    <w:p w:rsidR="00011E00" w:rsidRPr="00250A63" w:rsidRDefault="00011E00" w:rsidP="00011E00">
      <w:pPr>
        <w:adjustRightInd w:val="0"/>
        <w:snapToGrid w:val="0"/>
        <w:ind w:firstLineChars="200" w:firstLine="480"/>
        <w:rPr>
          <w:rFonts w:ascii="彩虹粗仿宋" w:eastAsia="彩虹粗仿宋"/>
          <w:sz w:val="30"/>
          <w:szCs w:val="30"/>
        </w:rPr>
      </w:pPr>
      <w:r w:rsidRPr="00250A63">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（二）基金托管协议终止出现的情形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1.《基金合同》终止；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2.基金托管人解散、依法被撤销、破产或由其他基金托管人接管基金资产；</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3.基金管理人解散、依法被撤销、破产或由其他基金管理人接管基金管理权；</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4.发生法律法规、中国证监会或《基金合同》规定的终止事项。</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（三）基金财产的清算</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4.基金财产清算程序：</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(1)《基金合同》终止情形出现时，由基金财产清算小组统一接管基金；</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(2)对基金财产和债权债务进行清理和确认；</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(3)对基金财产进行估值和变现；</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(4)制作清算报告；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(5)聘请会计师事务所对清算报告进行外部审计，聘请律师事务所对清算报告</w:t>
      </w:r>
      <w:r w:rsidRPr="00250A63">
        <w:rPr>
          <w:rFonts w:ascii="彩虹粗仿宋" w:eastAsia="彩虹粗仿宋" w:hAnsi="宋体" w:cs="Arial" w:hint="eastAsia"/>
          <w:sz w:val="24"/>
        </w:rPr>
        <w:lastRenderedPageBreak/>
        <w:t>出具法律意见书；</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(6)将清算结果报中国证监会备案并公告；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(7)对基金剩余财产进行分配。</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5.基金财产清算的期限</w:t>
      </w:r>
      <w:r w:rsidRPr="00250A63">
        <w:rPr>
          <w:rFonts w:ascii="彩虹粗仿宋" w:eastAsia="彩虹粗仿宋" w:hAnsi="宋体" w:cs="Arial" w:hint="eastAsia"/>
          <w:sz w:val="24"/>
          <w:szCs w:val="24"/>
        </w:rPr>
        <w:t>为</w:t>
      </w:r>
      <w:r w:rsidRPr="00250A63">
        <w:rPr>
          <w:rFonts w:ascii="彩虹粗仿宋" w:eastAsia="彩虹粗仿宋" w:hAnsi="宋体" w:cs="Arial"/>
          <w:sz w:val="24"/>
          <w:szCs w:val="24"/>
        </w:rPr>
        <w:t>6</w:t>
      </w:r>
      <w:r w:rsidRPr="00250A63">
        <w:rPr>
          <w:rFonts w:ascii="彩虹粗仿宋" w:eastAsia="彩虹粗仿宋" w:hAnsi="宋体" w:cs="Arial" w:hint="eastAsia"/>
          <w:sz w:val="24"/>
          <w:szCs w:val="24"/>
        </w:rPr>
        <w:t>个</w:t>
      </w:r>
      <w:r w:rsidRPr="00250A63">
        <w:rPr>
          <w:rFonts w:ascii="彩虹粗仿宋" w:eastAsia="彩虹粗仿宋" w:hAnsi="宋体" w:cs="Arial" w:hint="eastAsia"/>
          <w:sz w:val="24"/>
        </w:rPr>
        <w:t>月，但因本基金所持证券的流动性受到限制而不能及时变现的，清算期限相应顺延。</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6.清算费用</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7.基金财产清算剩余资产的分配：</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8.基金财产清算的公告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250A63">
        <w:rPr>
          <w:rFonts w:ascii="彩虹粗仿宋" w:eastAsia="彩虹粗仿宋" w:hAnsi="宋体" w:cs="Arial" w:hint="eastAsia"/>
          <w:sz w:val="24"/>
          <w:szCs w:val="24"/>
        </w:rPr>
        <w:t>后</w:t>
      </w:r>
      <w:r w:rsidRPr="00250A63">
        <w:rPr>
          <w:rFonts w:ascii="彩虹粗仿宋" w:eastAsia="彩虹粗仿宋" w:hAnsi="宋体" w:cs="Arial"/>
          <w:sz w:val="24"/>
          <w:szCs w:val="24"/>
        </w:rPr>
        <w:t>5</w:t>
      </w:r>
      <w:r w:rsidRPr="00250A63">
        <w:rPr>
          <w:rFonts w:ascii="彩虹粗仿宋" w:eastAsia="彩虹粗仿宋" w:hAnsi="宋体" w:cs="Arial" w:hint="eastAsia"/>
          <w:sz w:val="24"/>
          <w:szCs w:val="24"/>
        </w:rPr>
        <w:t>个</w:t>
      </w:r>
      <w:r w:rsidRPr="00250A63">
        <w:rPr>
          <w:rFonts w:ascii="彩虹粗仿宋" w:eastAsia="彩虹粗仿宋" w:hAnsi="宋体" w:cs="Arial" w:hint="eastAsia"/>
          <w:sz w:val="24"/>
        </w:rPr>
        <w:t>工作日内由基金财产清算小组进行公告。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9.基金财产清算账册及文件的保存</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基金财产清算账册及有关文件由基金托管人保存15年以上，法律法规另有规定的从其规定。</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5" w:name="_Toc124325901"/>
      <w:r w:rsidRPr="00250A63">
        <w:rPr>
          <w:rFonts w:ascii="彩虹粗仿宋" w:eastAsia="彩虹粗仿宋" w:hint="eastAsia"/>
          <w:sz w:val="30"/>
        </w:rPr>
        <w:t>十七、违约责任</w:t>
      </w:r>
      <w:bookmarkEnd w:id="95"/>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（一）基金管理人、基金托管人不履行本协议或履行本协议不符合约定的，应当承担违约责任。</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失的，应当分别对各自的行为依法承担赔偿责任；因共同行为给基金财产或者基金份额持有人造成损失的，应当承担连带赔偿责任。对损失的赔偿，仅限于直接损失。</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1.不可抗力；</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2.基金管理人、基金托管人按照当时有效的法律法规或中国证监会的规定作为或不作为而造成的损失等；</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3.基金管理人由于按照《基金合同》规定的投资原则投资或不投资造成的损失等；</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（四）一方当事人违约，另一方当事人在职责范围内有义务及时采取必要的措施，尽力防止损失的扩大。</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11E00" w:rsidRPr="00250A63" w:rsidRDefault="00011E00" w:rsidP="00011E00">
      <w:pPr>
        <w:adjustRightInd w:val="0"/>
        <w:snapToGrid w:val="0"/>
        <w:ind w:firstLineChars="200" w:firstLine="480"/>
        <w:outlineLvl w:val="0"/>
        <w:rPr>
          <w:rFonts w:ascii="彩虹粗仿宋" w:eastAsia="彩虹粗仿宋" w:hAnsi="宋体" w:cs="Arial"/>
          <w:sz w:val="24"/>
        </w:rPr>
      </w:pPr>
      <w:r w:rsidRPr="00250A63">
        <w:rPr>
          <w:rFonts w:ascii="彩虹粗仿宋" w:eastAsia="彩虹粗仿宋" w:hAnsi="宋体" w:cs="Arial" w:hint="eastAsia"/>
          <w:sz w:val="24"/>
        </w:rPr>
        <w:t>（六）由于基金管理人、基金托管人不可控制的因素导致业务出现差错，基</w:t>
      </w:r>
      <w:r w:rsidRPr="00250A63">
        <w:rPr>
          <w:rFonts w:ascii="彩虹粗仿宋" w:eastAsia="彩虹粗仿宋" w:hAnsi="宋体" w:cs="Arial" w:hint="eastAsia"/>
          <w:sz w:val="24"/>
        </w:rPr>
        <w:lastRenderedPageBreak/>
        <w:t>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011E00" w:rsidRPr="00250A63" w:rsidRDefault="00011E00" w:rsidP="00011E00">
      <w:pPr>
        <w:adjustRightInd w:val="0"/>
        <w:snapToGrid w:val="0"/>
        <w:outlineLvl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6" w:name="_Toc124325902"/>
      <w:r w:rsidRPr="00250A63">
        <w:rPr>
          <w:rFonts w:ascii="彩虹粗仿宋" w:eastAsia="彩虹粗仿宋" w:hint="eastAsia"/>
          <w:sz w:val="30"/>
        </w:rPr>
        <w:t>十八、争议解决方式</w:t>
      </w:r>
      <w:bookmarkEnd w:id="96"/>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本协议受中国法律管辖。</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7" w:name="_Toc124325903"/>
      <w:r w:rsidRPr="00250A63">
        <w:rPr>
          <w:rFonts w:ascii="彩虹粗仿宋" w:eastAsia="彩虹粗仿宋" w:hint="eastAsia"/>
          <w:sz w:val="30"/>
        </w:rPr>
        <w:t>十九、托管协议的效力</w:t>
      </w:r>
      <w:bookmarkEnd w:id="97"/>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双方对托管协议的效力约定如下：</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（三）托管协议自生效之日起对托管协议当事人具有同等的法律约束力。</w:t>
      </w:r>
    </w:p>
    <w:p w:rsidR="00011E00" w:rsidRPr="00250A63" w:rsidRDefault="00011E00" w:rsidP="00011E00">
      <w:pPr>
        <w:adjustRightInd w:val="0"/>
        <w:snapToGrid w:val="0"/>
        <w:ind w:firstLineChars="200" w:firstLine="480"/>
        <w:rPr>
          <w:rFonts w:ascii="彩虹粗仿宋" w:eastAsia="彩虹粗仿宋"/>
          <w:sz w:val="30"/>
          <w:szCs w:val="30"/>
        </w:rPr>
      </w:pPr>
      <w:r w:rsidRPr="00250A63">
        <w:rPr>
          <w:rFonts w:ascii="彩虹粗仿宋" w:eastAsia="彩虹粗仿宋" w:hAnsi="宋体" w:cs="Arial" w:hint="eastAsia"/>
          <w:sz w:val="24"/>
        </w:rPr>
        <w:t>（四）本协议一式六份，协议双方各持二份，上报监管机构二份，每份具有同等的法律效力。</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pStyle w:val="2"/>
        <w:jc w:val="center"/>
        <w:rPr>
          <w:rFonts w:ascii="彩虹粗仿宋" w:eastAsia="彩虹粗仿宋"/>
          <w:sz w:val="30"/>
        </w:rPr>
      </w:pPr>
      <w:bookmarkStart w:id="98" w:name="_Toc124325904"/>
      <w:r w:rsidRPr="00250A63">
        <w:rPr>
          <w:rFonts w:ascii="彩虹粗仿宋" w:eastAsia="彩虹粗仿宋" w:hint="eastAsia"/>
          <w:sz w:val="30"/>
        </w:rPr>
        <w:t>二十、其他事项</w:t>
      </w:r>
      <w:bookmarkEnd w:id="98"/>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如发生有权司法机关依法冻结基金份额持有人的基金份额时，基金管理人应予以配合，承担司法协助义务。</w:t>
      </w:r>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11E00" w:rsidRPr="00250A63" w:rsidRDefault="00011E00" w:rsidP="00011E00">
      <w:pPr>
        <w:adjustRightInd w:val="0"/>
        <w:snapToGrid w:val="0"/>
        <w:rPr>
          <w:rFonts w:ascii="彩虹粗仿宋" w:eastAsia="彩虹粗仿宋"/>
          <w:b/>
          <w:bCs/>
        </w:rPr>
      </w:pPr>
    </w:p>
    <w:p w:rsidR="00011E00" w:rsidRPr="00250A63" w:rsidRDefault="00011E00" w:rsidP="00011E00">
      <w:pPr>
        <w:pStyle w:val="2"/>
        <w:jc w:val="center"/>
        <w:rPr>
          <w:rFonts w:ascii="彩虹粗仿宋" w:eastAsia="彩虹粗仿宋"/>
          <w:sz w:val="30"/>
        </w:rPr>
      </w:pPr>
      <w:bookmarkStart w:id="99" w:name="_Toc124325905"/>
      <w:r w:rsidRPr="00250A63">
        <w:rPr>
          <w:rFonts w:ascii="彩虹粗仿宋" w:eastAsia="彩虹粗仿宋" w:hint="eastAsia"/>
          <w:sz w:val="30"/>
        </w:rPr>
        <w:lastRenderedPageBreak/>
        <w:t>二十一、托管协议的签订</w:t>
      </w:r>
      <w:bookmarkEnd w:id="99"/>
    </w:p>
    <w:p w:rsidR="00011E00" w:rsidRPr="00250A63" w:rsidRDefault="00011E00" w:rsidP="00011E00">
      <w:pPr>
        <w:adjustRightInd w:val="0"/>
        <w:snapToGrid w:val="0"/>
        <w:ind w:firstLineChars="200" w:firstLine="480"/>
        <w:rPr>
          <w:rFonts w:ascii="彩虹粗仿宋" w:eastAsia="彩虹粗仿宋" w:hAnsi="宋体" w:cs="Arial"/>
          <w:sz w:val="24"/>
        </w:rPr>
      </w:pPr>
      <w:r w:rsidRPr="00250A63">
        <w:rPr>
          <w:rFonts w:ascii="彩虹粗仿宋" w:eastAsia="彩虹粗仿宋" w:hAnsi="宋体" w:cs="Arial" w:hint="eastAsia"/>
          <w:sz w:val="24"/>
        </w:rPr>
        <w:t>本协议双方法定代表人或授权代表人签章、签订地、签订日</w:t>
      </w:r>
    </w:p>
    <w:p w:rsidR="00011E00" w:rsidRPr="00250A63" w:rsidRDefault="00011E00" w:rsidP="00011E00">
      <w:pPr>
        <w:adjustRightInd w:val="0"/>
        <w:snapToGrid w:val="0"/>
        <w:ind w:firstLineChars="200" w:firstLine="480"/>
        <w:rPr>
          <w:rFonts w:ascii="彩虹粗仿宋" w:eastAsia="彩虹粗仿宋" w:hAnsi="宋体" w:cs="Arial"/>
          <w:sz w:val="24"/>
        </w:rPr>
        <w:sectPr w:rsidR="00011E00" w:rsidRPr="00250A63">
          <w:headerReference w:type="default" r:id="rId9"/>
          <w:pgSz w:w="11906" w:h="16838" w:code="9"/>
          <w:pgMar w:top="1418" w:right="1701" w:bottom="1418" w:left="1701" w:header="851" w:footer="992" w:gutter="0"/>
          <w:cols w:space="425"/>
          <w:docGrid w:type="lines" w:linePitch="312"/>
        </w:sectPr>
      </w:pPr>
    </w:p>
    <w:p w:rsidR="00011E00" w:rsidRPr="00250A63" w:rsidRDefault="00011E00" w:rsidP="00011E00">
      <w:pPr>
        <w:spacing w:line="360" w:lineRule="auto"/>
        <w:ind w:right="26"/>
        <w:rPr>
          <w:rFonts w:ascii="彩虹粗仿宋" w:eastAsia="彩虹粗仿宋"/>
          <w:sz w:val="24"/>
        </w:rPr>
      </w:pPr>
      <w:r w:rsidRPr="00250A63">
        <w:rPr>
          <w:rFonts w:ascii="彩虹粗仿宋" w:eastAsia="彩虹粗仿宋" w:hint="eastAsia"/>
          <w:sz w:val="24"/>
        </w:rPr>
        <w:lastRenderedPageBreak/>
        <w:t>本页无正文，为《上证10年期国债交易型开放式指数证券投资基金托管协议》的签字盖章页。</w:t>
      </w:r>
    </w:p>
    <w:p w:rsidR="00011E00" w:rsidRPr="00250A63" w:rsidRDefault="00011E00" w:rsidP="00011E00">
      <w:pPr>
        <w:spacing w:line="360" w:lineRule="auto"/>
        <w:rPr>
          <w:rFonts w:ascii="彩虹粗仿宋" w:eastAsia="彩虹粗仿宋"/>
          <w:sz w:val="24"/>
        </w:rPr>
      </w:pPr>
    </w:p>
    <w:p w:rsidR="00011E00" w:rsidRPr="00250A63" w:rsidRDefault="00011E00" w:rsidP="00011E00">
      <w:pPr>
        <w:spacing w:line="360" w:lineRule="auto"/>
        <w:rPr>
          <w:rFonts w:ascii="彩虹粗仿宋" w:eastAsia="彩虹粗仿宋"/>
          <w:sz w:val="24"/>
        </w:rPr>
      </w:pPr>
    </w:p>
    <w:p w:rsidR="00011E00" w:rsidRPr="00250A63" w:rsidRDefault="00011E00" w:rsidP="00011E00">
      <w:pPr>
        <w:spacing w:line="360" w:lineRule="auto"/>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r w:rsidRPr="00250A63">
        <w:rPr>
          <w:rFonts w:ascii="彩虹粗仿宋" w:eastAsia="彩虹粗仿宋" w:hint="eastAsia"/>
          <w:sz w:val="24"/>
        </w:rPr>
        <w:t>基金管理人：国泰基金管理有限公司（公章）</w:t>
      </w: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r w:rsidRPr="00250A63">
        <w:rPr>
          <w:rFonts w:ascii="彩虹粗仿宋" w:eastAsia="彩虹粗仿宋" w:hint="eastAsia"/>
          <w:sz w:val="24"/>
        </w:rPr>
        <w:t xml:space="preserve">法定代表人或授权代表：                   </w:t>
      </w: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r w:rsidRPr="00250A63">
        <w:rPr>
          <w:rFonts w:ascii="彩虹粗仿宋" w:eastAsia="彩虹粗仿宋" w:hint="eastAsia"/>
          <w:sz w:val="24"/>
        </w:rPr>
        <w:t>基金托管人：中国建设银行股份有限公司（公章）</w:t>
      </w: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p>
    <w:p w:rsidR="00011E00" w:rsidRPr="00250A63" w:rsidRDefault="00011E00" w:rsidP="00011E00">
      <w:pPr>
        <w:spacing w:line="360" w:lineRule="auto"/>
        <w:ind w:right="26"/>
        <w:rPr>
          <w:rFonts w:ascii="彩虹粗仿宋" w:eastAsia="彩虹粗仿宋"/>
          <w:sz w:val="24"/>
        </w:rPr>
      </w:pPr>
      <w:r w:rsidRPr="00250A63">
        <w:rPr>
          <w:rFonts w:ascii="彩虹粗仿宋" w:eastAsia="彩虹粗仿宋" w:hint="eastAsia"/>
          <w:sz w:val="24"/>
        </w:rPr>
        <w:t xml:space="preserve">法定代表人或授权代表：                   </w:t>
      </w:r>
    </w:p>
    <w:p w:rsidR="00011E00" w:rsidRPr="00250A63" w:rsidRDefault="00011E00" w:rsidP="00011E00">
      <w:pPr>
        <w:spacing w:line="360" w:lineRule="auto"/>
        <w:ind w:right="26"/>
        <w:rPr>
          <w:rFonts w:ascii="彩虹粗仿宋" w:eastAsia="彩虹粗仿宋"/>
          <w:b/>
          <w:sz w:val="24"/>
          <w:szCs w:val="28"/>
        </w:rPr>
      </w:pPr>
    </w:p>
    <w:p w:rsidR="00011E00" w:rsidRPr="00250A63" w:rsidRDefault="00011E00" w:rsidP="00011E00">
      <w:pPr>
        <w:spacing w:line="360" w:lineRule="auto"/>
        <w:ind w:right="26"/>
        <w:rPr>
          <w:rFonts w:ascii="彩虹粗仿宋" w:eastAsia="彩虹粗仿宋"/>
          <w:b/>
          <w:sz w:val="24"/>
          <w:szCs w:val="28"/>
        </w:rPr>
      </w:pPr>
    </w:p>
    <w:p w:rsidR="00011E00" w:rsidRPr="00250A63" w:rsidRDefault="00011E00" w:rsidP="00011E00">
      <w:pPr>
        <w:spacing w:line="360" w:lineRule="auto"/>
        <w:ind w:right="26"/>
        <w:rPr>
          <w:rFonts w:ascii="彩虹粗仿宋" w:eastAsia="彩虹粗仿宋"/>
          <w:b/>
          <w:sz w:val="24"/>
          <w:szCs w:val="28"/>
        </w:rPr>
      </w:pPr>
    </w:p>
    <w:p w:rsidR="00011E00" w:rsidRPr="00250A63" w:rsidRDefault="00011E00" w:rsidP="00011E00">
      <w:pPr>
        <w:spacing w:line="360" w:lineRule="auto"/>
        <w:ind w:right="26"/>
        <w:rPr>
          <w:rFonts w:ascii="彩虹粗仿宋" w:eastAsia="彩虹粗仿宋"/>
          <w:b/>
          <w:sz w:val="24"/>
          <w:szCs w:val="28"/>
        </w:rPr>
      </w:pPr>
      <w:r w:rsidRPr="00250A63">
        <w:rPr>
          <w:rFonts w:ascii="彩虹粗仿宋" w:eastAsia="彩虹粗仿宋" w:hint="eastAsia"/>
          <w:b/>
          <w:sz w:val="24"/>
          <w:szCs w:val="28"/>
        </w:rPr>
        <w:t>签订地点：北京</w:t>
      </w:r>
    </w:p>
    <w:p w:rsidR="00011E00" w:rsidRPr="00250A63" w:rsidRDefault="00011E00" w:rsidP="00011E00">
      <w:pPr>
        <w:spacing w:line="360" w:lineRule="auto"/>
        <w:ind w:right="26"/>
        <w:rPr>
          <w:rFonts w:ascii="彩虹粗仿宋" w:eastAsia="彩虹粗仿宋"/>
          <w:b/>
          <w:sz w:val="24"/>
          <w:szCs w:val="28"/>
        </w:rPr>
      </w:pPr>
      <w:r w:rsidRPr="00250A63">
        <w:rPr>
          <w:rFonts w:ascii="彩虹粗仿宋" w:eastAsia="彩虹粗仿宋" w:hint="eastAsia"/>
          <w:b/>
          <w:sz w:val="24"/>
          <w:szCs w:val="28"/>
        </w:rPr>
        <w:t>签 订 日：二零一   年   月   日</w:t>
      </w: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adjustRightInd w:val="0"/>
        <w:snapToGrid w:val="0"/>
        <w:rPr>
          <w:rFonts w:ascii="彩虹粗仿宋" w:eastAsia="彩虹粗仿宋" w:hAnsi="宋体" w:cs="Arial"/>
          <w:sz w:val="24"/>
        </w:rPr>
      </w:pPr>
    </w:p>
    <w:p w:rsidR="00011E00" w:rsidRPr="00250A63" w:rsidRDefault="00011E00" w:rsidP="00011E00">
      <w:pPr>
        <w:adjustRightInd w:val="0"/>
        <w:snapToGrid w:val="0"/>
        <w:rPr>
          <w:rFonts w:ascii="彩虹粗仿宋" w:eastAsia="彩虹粗仿宋" w:hAnsi="宋体" w:cs="Arial"/>
          <w:sz w:val="24"/>
        </w:rPr>
      </w:pPr>
    </w:p>
    <w:p w:rsidR="00555F30" w:rsidRPr="00250A63" w:rsidRDefault="00555F30"/>
    <w:sectPr w:rsidR="00555F30" w:rsidRPr="00250A63" w:rsidSect="008F5D09">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303" w:rsidRDefault="00441303" w:rsidP="00A31654">
      <w:r>
        <w:separator/>
      </w:r>
    </w:p>
  </w:endnote>
  <w:endnote w:type="continuationSeparator" w:id="0">
    <w:p w:rsidR="00441303" w:rsidRDefault="00441303" w:rsidP="00A3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00"/>
    <w:family w:val="auto"/>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AA" w:rsidRDefault="002B6E20">
    <w:pPr>
      <w:pStyle w:val="a4"/>
      <w:framePr w:wrap="around" w:vAnchor="text" w:hAnchor="margin" w:xAlign="center" w:y="1"/>
      <w:rPr>
        <w:rStyle w:val="a6"/>
      </w:rPr>
    </w:pPr>
    <w:r>
      <w:rPr>
        <w:rStyle w:val="a6"/>
      </w:rPr>
      <w:fldChar w:fldCharType="begin"/>
    </w:r>
    <w:r w:rsidR="00555F30">
      <w:rPr>
        <w:rStyle w:val="a6"/>
      </w:rPr>
      <w:instrText xml:space="preserve">PAGE  </w:instrText>
    </w:r>
    <w:r>
      <w:rPr>
        <w:rStyle w:val="a6"/>
      </w:rPr>
      <w:fldChar w:fldCharType="end"/>
    </w:r>
  </w:p>
  <w:p w:rsidR="00EB7BAA" w:rsidRDefault="0044130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AA" w:rsidRDefault="002B6E20">
    <w:pPr>
      <w:pStyle w:val="a4"/>
      <w:framePr w:wrap="around" w:vAnchor="text" w:hAnchor="margin" w:xAlign="center" w:y="1"/>
      <w:rPr>
        <w:rStyle w:val="a6"/>
      </w:rPr>
    </w:pPr>
    <w:r>
      <w:rPr>
        <w:rStyle w:val="a6"/>
      </w:rPr>
      <w:fldChar w:fldCharType="begin"/>
    </w:r>
    <w:r w:rsidR="00555F30">
      <w:rPr>
        <w:rStyle w:val="a6"/>
      </w:rPr>
      <w:instrText xml:space="preserve">PAGE  </w:instrText>
    </w:r>
    <w:r>
      <w:rPr>
        <w:rStyle w:val="a6"/>
      </w:rPr>
      <w:fldChar w:fldCharType="separate"/>
    </w:r>
    <w:r w:rsidR="00C725AE">
      <w:rPr>
        <w:rStyle w:val="a6"/>
        <w:noProof/>
      </w:rPr>
      <w:t>1</w:t>
    </w:r>
    <w:r>
      <w:rPr>
        <w:rStyle w:val="a6"/>
      </w:rPr>
      <w:fldChar w:fldCharType="end"/>
    </w:r>
  </w:p>
  <w:p w:rsidR="00EB7BAA" w:rsidRDefault="00441303">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AA" w:rsidRDefault="0044130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303" w:rsidRDefault="00441303" w:rsidP="00A31654">
      <w:r>
        <w:separator/>
      </w:r>
    </w:p>
  </w:footnote>
  <w:footnote w:type="continuationSeparator" w:id="0">
    <w:p w:rsidR="00441303" w:rsidRDefault="00441303" w:rsidP="00A316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AA" w:rsidRDefault="00441303">
    <w:pPr>
      <w:pStyle w:val="a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AA" w:rsidRDefault="0044130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1E00"/>
    <w:rsid w:val="00011E00"/>
    <w:rsid w:val="00126703"/>
    <w:rsid w:val="00250A63"/>
    <w:rsid w:val="002B6E20"/>
    <w:rsid w:val="00441303"/>
    <w:rsid w:val="00443FE0"/>
    <w:rsid w:val="00555F30"/>
    <w:rsid w:val="005E5D83"/>
    <w:rsid w:val="008205E0"/>
    <w:rsid w:val="009A68D7"/>
    <w:rsid w:val="00A31654"/>
    <w:rsid w:val="00AA1B74"/>
    <w:rsid w:val="00B22B8E"/>
    <w:rsid w:val="00B55FBC"/>
    <w:rsid w:val="00C160A7"/>
    <w:rsid w:val="00C725AE"/>
    <w:rsid w:val="00FC38A4"/>
    <w:rsid w:val="00FC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A412B7D3-2485-452E-8F2D-DC8A3FBB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654"/>
    <w:pPr>
      <w:widowControl w:val="0"/>
      <w:jc w:val="both"/>
    </w:pPr>
  </w:style>
  <w:style w:type="paragraph" w:styleId="2">
    <w:name w:val="heading 2"/>
    <w:basedOn w:val="a"/>
    <w:next w:val="a0"/>
    <w:link w:val="20"/>
    <w:qFormat/>
    <w:rsid w:val="00011E0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011E00"/>
    <w:rPr>
      <w:rFonts w:ascii="Arial" w:eastAsia="黑体" w:hAnsi="Arial" w:cs="Times New Roman"/>
      <w:b/>
      <w:sz w:val="32"/>
      <w:szCs w:val="20"/>
    </w:rPr>
  </w:style>
  <w:style w:type="paragraph" w:styleId="a4">
    <w:name w:val="footer"/>
    <w:basedOn w:val="a"/>
    <w:link w:val="a5"/>
    <w:rsid w:val="00011E00"/>
    <w:pPr>
      <w:tabs>
        <w:tab w:val="center" w:pos="4153"/>
        <w:tab w:val="right" w:pos="8306"/>
      </w:tabs>
      <w:snapToGrid w:val="0"/>
      <w:jc w:val="left"/>
    </w:pPr>
    <w:rPr>
      <w:rFonts w:ascii="Times New Roman" w:eastAsia="宋体" w:hAnsi="Times New Roman" w:cs="Times New Roman"/>
      <w:sz w:val="18"/>
      <w:szCs w:val="18"/>
    </w:rPr>
  </w:style>
  <w:style w:type="character" w:customStyle="1" w:styleId="a5">
    <w:name w:val="页脚 字符"/>
    <w:basedOn w:val="a1"/>
    <w:link w:val="a4"/>
    <w:rsid w:val="00011E00"/>
    <w:rPr>
      <w:rFonts w:ascii="Times New Roman" w:eastAsia="宋体" w:hAnsi="Times New Roman" w:cs="Times New Roman"/>
      <w:sz w:val="18"/>
      <w:szCs w:val="18"/>
    </w:rPr>
  </w:style>
  <w:style w:type="character" w:styleId="a6">
    <w:name w:val="page number"/>
    <w:basedOn w:val="a1"/>
    <w:rsid w:val="00011E00"/>
  </w:style>
  <w:style w:type="paragraph" w:styleId="a7">
    <w:name w:val="Normal (Web)"/>
    <w:basedOn w:val="a"/>
    <w:rsid w:val="00011E0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basedOn w:val="a1"/>
    <w:qFormat/>
    <w:rsid w:val="00011E00"/>
    <w:rPr>
      <w:b/>
      <w:bCs/>
    </w:rPr>
  </w:style>
  <w:style w:type="character" w:styleId="a9">
    <w:name w:val="Hyperlink"/>
    <w:basedOn w:val="a1"/>
    <w:rsid w:val="00011E00"/>
    <w:rPr>
      <w:color w:val="0000FF"/>
      <w:u w:val="single"/>
    </w:rPr>
  </w:style>
  <w:style w:type="paragraph" w:customStyle="1" w:styleId="wz1">
    <w:name w:val="wz1"/>
    <w:basedOn w:val="a"/>
    <w:rsid w:val="00011E0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ab"/>
    <w:rsid w:val="00011E00"/>
    <w:pPr>
      <w:spacing w:line="360" w:lineRule="auto"/>
    </w:pPr>
    <w:rPr>
      <w:rFonts w:ascii="仿宋_GB2312" w:eastAsia="仿宋_GB2312" w:hAnsi="Times New Roman" w:cs="Times New Roman"/>
      <w:color w:val="000000"/>
      <w:kern w:val="0"/>
      <w:sz w:val="24"/>
      <w:szCs w:val="28"/>
    </w:rPr>
  </w:style>
  <w:style w:type="character" w:customStyle="1" w:styleId="ab">
    <w:name w:val="正文文本 字符"/>
    <w:basedOn w:val="a1"/>
    <w:link w:val="aa"/>
    <w:rsid w:val="00011E00"/>
    <w:rPr>
      <w:rFonts w:ascii="仿宋_GB2312" w:eastAsia="仿宋_GB2312" w:hAnsi="Times New Roman" w:cs="Times New Roman"/>
      <w:color w:val="000000"/>
      <w:kern w:val="0"/>
      <w:sz w:val="24"/>
      <w:szCs w:val="28"/>
    </w:rPr>
  </w:style>
  <w:style w:type="character" w:customStyle="1" w:styleId="read">
    <w:name w:val="read"/>
    <w:basedOn w:val="a1"/>
    <w:rsid w:val="00011E00"/>
  </w:style>
  <w:style w:type="paragraph" w:styleId="a0">
    <w:name w:val="Normal Indent"/>
    <w:basedOn w:val="a"/>
    <w:rsid w:val="00011E00"/>
    <w:pPr>
      <w:ind w:firstLineChars="200" w:firstLine="420"/>
    </w:pPr>
    <w:rPr>
      <w:rFonts w:ascii="Times New Roman" w:eastAsia="宋体" w:hAnsi="Times New Roman" w:cs="Times New Roman"/>
      <w:szCs w:val="24"/>
    </w:rPr>
  </w:style>
  <w:style w:type="paragraph" w:styleId="ac">
    <w:name w:val="Body Text Indent"/>
    <w:basedOn w:val="a"/>
    <w:link w:val="ad"/>
    <w:rsid w:val="00011E0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d">
    <w:name w:val="正文文本缩进 字符"/>
    <w:basedOn w:val="a1"/>
    <w:link w:val="ac"/>
    <w:rsid w:val="00011E00"/>
    <w:rPr>
      <w:rFonts w:ascii="Times New Roman" w:eastAsia="方正仿宋简体" w:hAnsi="Times New Roman" w:cs="Times New Roman"/>
      <w:sz w:val="24"/>
      <w:szCs w:val="30"/>
    </w:rPr>
  </w:style>
  <w:style w:type="paragraph" w:styleId="21">
    <w:name w:val="Body Text Indent 2"/>
    <w:basedOn w:val="a"/>
    <w:link w:val="22"/>
    <w:rsid w:val="00011E00"/>
    <w:pPr>
      <w:spacing w:line="360" w:lineRule="auto"/>
      <w:ind w:firstLine="525"/>
    </w:pPr>
    <w:rPr>
      <w:rFonts w:ascii="宋体" w:eastAsia="宋体" w:hAnsi="宋体" w:cs="Times New Roman"/>
      <w:sz w:val="28"/>
      <w:szCs w:val="20"/>
    </w:rPr>
  </w:style>
  <w:style w:type="character" w:customStyle="1" w:styleId="22">
    <w:name w:val="正文文本缩进 2 字符"/>
    <w:basedOn w:val="a1"/>
    <w:link w:val="21"/>
    <w:rsid w:val="00011E00"/>
    <w:rPr>
      <w:rFonts w:ascii="宋体" w:eastAsia="宋体" w:hAnsi="宋体" w:cs="Times New Roman"/>
      <w:sz w:val="28"/>
      <w:szCs w:val="20"/>
    </w:rPr>
  </w:style>
  <w:style w:type="paragraph" w:styleId="3">
    <w:name w:val="Body Text Indent 3"/>
    <w:basedOn w:val="a"/>
    <w:link w:val="30"/>
    <w:rsid w:val="00011E00"/>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link w:val="3"/>
    <w:rsid w:val="00011E00"/>
    <w:rPr>
      <w:rFonts w:ascii="仿宋_GB2312" w:eastAsia="仿宋_GB2312" w:hAnsi="宋体" w:cs="Arial"/>
      <w:color w:val="000000"/>
      <w:sz w:val="24"/>
      <w:szCs w:val="24"/>
    </w:rPr>
  </w:style>
  <w:style w:type="paragraph" w:styleId="1">
    <w:name w:val="toc 1"/>
    <w:basedOn w:val="a"/>
    <w:next w:val="a"/>
    <w:autoRedefine/>
    <w:semiHidden/>
    <w:rsid w:val="00011E00"/>
    <w:rPr>
      <w:rFonts w:ascii="Times New Roman" w:eastAsia="宋体" w:hAnsi="Times New Roman" w:cs="Times New Roman"/>
      <w:szCs w:val="24"/>
    </w:rPr>
  </w:style>
  <w:style w:type="paragraph" w:styleId="23">
    <w:name w:val="toc 2"/>
    <w:basedOn w:val="a"/>
    <w:next w:val="a"/>
    <w:autoRedefine/>
    <w:semiHidden/>
    <w:rsid w:val="00011E00"/>
    <w:pPr>
      <w:ind w:leftChars="200" w:left="420"/>
    </w:pPr>
    <w:rPr>
      <w:rFonts w:ascii="Times New Roman" w:eastAsia="宋体" w:hAnsi="Times New Roman" w:cs="Times New Roman"/>
      <w:szCs w:val="24"/>
    </w:rPr>
  </w:style>
  <w:style w:type="paragraph" w:styleId="31">
    <w:name w:val="toc 3"/>
    <w:basedOn w:val="a"/>
    <w:next w:val="a"/>
    <w:autoRedefine/>
    <w:semiHidden/>
    <w:rsid w:val="00011E00"/>
    <w:pPr>
      <w:ind w:leftChars="400" w:left="840"/>
    </w:pPr>
    <w:rPr>
      <w:rFonts w:ascii="Times New Roman" w:eastAsia="宋体" w:hAnsi="Times New Roman" w:cs="Times New Roman"/>
      <w:szCs w:val="24"/>
    </w:rPr>
  </w:style>
  <w:style w:type="paragraph" w:styleId="4">
    <w:name w:val="toc 4"/>
    <w:basedOn w:val="a"/>
    <w:next w:val="a"/>
    <w:autoRedefine/>
    <w:semiHidden/>
    <w:rsid w:val="00011E00"/>
    <w:pPr>
      <w:ind w:leftChars="600" w:left="1260"/>
    </w:pPr>
    <w:rPr>
      <w:rFonts w:ascii="Times New Roman" w:eastAsia="宋体" w:hAnsi="Times New Roman" w:cs="Times New Roman"/>
      <w:szCs w:val="24"/>
    </w:rPr>
  </w:style>
  <w:style w:type="paragraph" w:styleId="5">
    <w:name w:val="toc 5"/>
    <w:basedOn w:val="a"/>
    <w:next w:val="a"/>
    <w:autoRedefine/>
    <w:semiHidden/>
    <w:rsid w:val="00011E00"/>
    <w:pPr>
      <w:ind w:leftChars="800" w:left="1680"/>
    </w:pPr>
    <w:rPr>
      <w:rFonts w:ascii="Times New Roman" w:eastAsia="宋体" w:hAnsi="Times New Roman" w:cs="Times New Roman"/>
      <w:szCs w:val="24"/>
    </w:rPr>
  </w:style>
  <w:style w:type="paragraph" w:styleId="6">
    <w:name w:val="toc 6"/>
    <w:basedOn w:val="a"/>
    <w:next w:val="a"/>
    <w:autoRedefine/>
    <w:semiHidden/>
    <w:rsid w:val="00011E00"/>
    <w:pPr>
      <w:ind w:leftChars="1000" w:left="2100"/>
    </w:pPr>
    <w:rPr>
      <w:rFonts w:ascii="Times New Roman" w:eastAsia="宋体" w:hAnsi="Times New Roman" w:cs="Times New Roman"/>
      <w:szCs w:val="24"/>
    </w:rPr>
  </w:style>
  <w:style w:type="paragraph" w:styleId="7">
    <w:name w:val="toc 7"/>
    <w:basedOn w:val="a"/>
    <w:next w:val="a"/>
    <w:autoRedefine/>
    <w:semiHidden/>
    <w:rsid w:val="00011E00"/>
    <w:pPr>
      <w:ind w:leftChars="1200" w:left="2520"/>
    </w:pPr>
    <w:rPr>
      <w:rFonts w:ascii="Times New Roman" w:eastAsia="宋体" w:hAnsi="Times New Roman" w:cs="Times New Roman"/>
      <w:szCs w:val="24"/>
    </w:rPr>
  </w:style>
  <w:style w:type="paragraph" w:styleId="8">
    <w:name w:val="toc 8"/>
    <w:basedOn w:val="a"/>
    <w:next w:val="a"/>
    <w:autoRedefine/>
    <w:semiHidden/>
    <w:rsid w:val="00011E00"/>
    <w:pPr>
      <w:ind w:leftChars="1400" w:left="2940"/>
    </w:pPr>
    <w:rPr>
      <w:rFonts w:ascii="Times New Roman" w:eastAsia="宋体" w:hAnsi="Times New Roman" w:cs="Times New Roman"/>
      <w:szCs w:val="24"/>
    </w:rPr>
  </w:style>
  <w:style w:type="paragraph" w:styleId="9">
    <w:name w:val="toc 9"/>
    <w:basedOn w:val="a"/>
    <w:next w:val="a"/>
    <w:autoRedefine/>
    <w:semiHidden/>
    <w:rsid w:val="00011E00"/>
    <w:pPr>
      <w:ind w:leftChars="1600" w:left="3360"/>
    </w:pPr>
    <w:rPr>
      <w:rFonts w:ascii="Times New Roman" w:eastAsia="宋体" w:hAnsi="Times New Roman" w:cs="Times New Roman"/>
      <w:szCs w:val="24"/>
    </w:rPr>
  </w:style>
  <w:style w:type="character" w:styleId="ae">
    <w:name w:val="FollowedHyperlink"/>
    <w:basedOn w:val="a1"/>
    <w:rsid w:val="00011E00"/>
    <w:rPr>
      <w:color w:val="800080"/>
      <w:u w:val="single"/>
    </w:rPr>
  </w:style>
  <w:style w:type="paragraph" w:styleId="af">
    <w:name w:val="Balloon Text"/>
    <w:basedOn w:val="a"/>
    <w:link w:val="af0"/>
    <w:semiHidden/>
    <w:rsid w:val="00011E00"/>
    <w:rPr>
      <w:rFonts w:ascii="Times New Roman" w:eastAsia="宋体" w:hAnsi="Times New Roman" w:cs="Times New Roman"/>
      <w:sz w:val="18"/>
      <w:szCs w:val="18"/>
    </w:rPr>
  </w:style>
  <w:style w:type="character" w:customStyle="1" w:styleId="af0">
    <w:name w:val="批注框文本 字符"/>
    <w:basedOn w:val="a1"/>
    <w:link w:val="af"/>
    <w:semiHidden/>
    <w:rsid w:val="00011E00"/>
    <w:rPr>
      <w:rFonts w:ascii="Times New Roman" w:eastAsia="宋体" w:hAnsi="Times New Roman" w:cs="Times New Roman"/>
      <w:sz w:val="18"/>
      <w:szCs w:val="18"/>
    </w:rPr>
  </w:style>
  <w:style w:type="paragraph" w:styleId="af1">
    <w:name w:val="header"/>
    <w:basedOn w:val="a"/>
    <w:link w:val="af2"/>
    <w:rsid w:val="00011E0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2">
    <w:name w:val="页眉 字符"/>
    <w:basedOn w:val="a1"/>
    <w:link w:val="af1"/>
    <w:rsid w:val="00011E00"/>
    <w:rPr>
      <w:rFonts w:ascii="Times New Roman" w:eastAsia="宋体" w:hAnsi="Times New Roman" w:cs="Times New Roman"/>
      <w:sz w:val="18"/>
      <w:szCs w:val="18"/>
    </w:rPr>
  </w:style>
  <w:style w:type="paragraph" w:customStyle="1" w:styleId="Char">
    <w:name w:val="Char"/>
    <w:basedOn w:val="a"/>
    <w:rsid w:val="00011E00"/>
    <w:rPr>
      <w:rFonts w:ascii="Times New Roman" w:eastAsia="宋体" w:hAnsi="Times New Roman" w:cs="Times New Roman"/>
      <w:szCs w:val="24"/>
    </w:rPr>
  </w:style>
  <w:style w:type="paragraph" w:customStyle="1" w:styleId="Char1">
    <w:name w:val="Char1"/>
    <w:basedOn w:val="a"/>
    <w:autoRedefine/>
    <w:rsid w:val="00011E0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011E00"/>
    <w:rPr>
      <w:rFonts w:ascii="Times New Roman" w:eastAsia="宋体" w:hAnsi="Times New Roman" w:cs="Times New Roman"/>
      <w:szCs w:val="24"/>
    </w:rPr>
  </w:style>
  <w:style w:type="character" w:styleId="af3">
    <w:name w:val="annotation reference"/>
    <w:basedOn w:val="a1"/>
    <w:rsid w:val="00011E00"/>
    <w:rPr>
      <w:sz w:val="21"/>
      <w:szCs w:val="21"/>
    </w:rPr>
  </w:style>
  <w:style w:type="paragraph" w:styleId="af4">
    <w:name w:val="annotation text"/>
    <w:basedOn w:val="a"/>
    <w:link w:val="af5"/>
    <w:rsid w:val="00011E00"/>
    <w:pPr>
      <w:jc w:val="left"/>
    </w:pPr>
    <w:rPr>
      <w:rFonts w:ascii="Times New Roman" w:eastAsia="宋体" w:hAnsi="Times New Roman" w:cs="Times New Roman"/>
      <w:szCs w:val="24"/>
    </w:rPr>
  </w:style>
  <w:style w:type="character" w:customStyle="1" w:styleId="af5">
    <w:name w:val="批注文字 字符"/>
    <w:basedOn w:val="a1"/>
    <w:link w:val="af4"/>
    <w:rsid w:val="00011E0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11E00"/>
    <w:rPr>
      <w:rFonts w:ascii="Times New Roman" w:eastAsia="宋体" w:hAnsi="Times New Roman" w:cs="Times New Roman"/>
      <w:szCs w:val="24"/>
    </w:rPr>
  </w:style>
  <w:style w:type="paragraph" w:customStyle="1" w:styleId="CharChar">
    <w:name w:val="Char Char"/>
    <w:basedOn w:val="a"/>
    <w:rsid w:val="00011E00"/>
    <w:rPr>
      <w:rFonts w:ascii="Times New Roman" w:eastAsia="宋体" w:hAnsi="Times New Roman" w:cs="Times New Roman"/>
      <w:szCs w:val="20"/>
    </w:rPr>
  </w:style>
  <w:style w:type="paragraph" w:styleId="HTML">
    <w:name w:val="HTML Preformatted"/>
    <w:basedOn w:val="a"/>
    <w:link w:val="HTML0"/>
    <w:uiPriority w:val="99"/>
    <w:unhideWhenUsed/>
    <w:rsid w:val="00011E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uiPriority w:val="99"/>
    <w:rsid w:val="00011E00"/>
    <w:rPr>
      <w:rFonts w:ascii="宋体" w:eastAsia="宋体" w:hAnsi="宋体" w:cs="宋体"/>
      <w:kern w:val="0"/>
      <w:sz w:val="24"/>
      <w:szCs w:val="24"/>
    </w:rPr>
  </w:style>
  <w:style w:type="paragraph" w:styleId="af6">
    <w:name w:val="annotation subject"/>
    <w:basedOn w:val="af4"/>
    <w:next w:val="af4"/>
    <w:link w:val="af7"/>
    <w:rsid w:val="00011E00"/>
    <w:rPr>
      <w:b/>
      <w:bCs/>
    </w:rPr>
  </w:style>
  <w:style w:type="character" w:customStyle="1" w:styleId="af7">
    <w:name w:val="批注主题 字符"/>
    <w:basedOn w:val="af5"/>
    <w:link w:val="af6"/>
    <w:rsid w:val="00011E00"/>
    <w:rPr>
      <w:rFonts w:ascii="Times New Roman" w:eastAsia="宋体" w:hAnsi="Times New Roman" w:cs="Times New Roman"/>
      <w:b/>
      <w:bCs/>
      <w:szCs w:val="24"/>
    </w:rPr>
  </w:style>
  <w:style w:type="paragraph" w:customStyle="1" w:styleId="Default">
    <w:name w:val="Default"/>
    <w:rsid w:val="00011E00"/>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8">
    <w:name w:val="List Paragraph"/>
    <w:basedOn w:val="a"/>
    <w:uiPriority w:val="34"/>
    <w:qFormat/>
    <w:rsid w:val="00011E00"/>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4048</Words>
  <Characters>23078</Characters>
  <Application>Microsoft Office Word</Application>
  <DocSecurity>0</DocSecurity>
  <Lines>192</Lines>
  <Paragraphs>54</Paragraphs>
  <ScaleCrop>false</ScaleCrop>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LJQ</dc:creator>
  <cp:keywords/>
  <dc:description/>
  <cp:lastModifiedBy>黄蕾</cp:lastModifiedBy>
  <cp:revision>11</cp:revision>
  <dcterms:created xsi:type="dcterms:W3CDTF">2015-10-27T06:00:00Z</dcterms:created>
  <dcterms:modified xsi:type="dcterms:W3CDTF">2017-06-30T02:17:00Z</dcterms:modified>
</cp:coreProperties>
</file>