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4E885" w14:textId="77777777" w:rsidR="0027456F" w:rsidRPr="004565B1" w:rsidRDefault="0027456F" w:rsidP="0027456F">
      <w:pPr>
        <w:adjustRightInd w:val="0"/>
        <w:snapToGrid w:val="0"/>
        <w:jc w:val="center"/>
        <w:rPr>
          <w:rFonts w:ascii="彩虹粗仿宋" w:eastAsia="彩虹粗仿宋" w:hAnsi="宋体" w:cs="Arial"/>
          <w:sz w:val="24"/>
        </w:rPr>
      </w:pPr>
    </w:p>
    <w:p w14:paraId="3A28F88E" w14:textId="77777777" w:rsidR="0027456F" w:rsidRPr="004565B1" w:rsidRDefault="0027456F" w:rsidP="0027456F">
      <w:pPr>
        <w:adjustRightInd w:val="0"/>
        <w:snapToGrid w:val="0"/>
        <w:jc w:val="center"/>
        <w:rPr>
          <w:rFonts w:ascii="彩虹粗仿宋" w:eastAsia="彩虹粗仿宋" w:hAnsi="宋体" w:cs="Arial"/>
          <w:sz w:val="24"/>
        </w:rPr>
      </w:pPr>
    </w:p>
    <w:p w14:paraId="50D428F1" w14:textId="77777777" w:rsidR="0027456F" w:rsidRPr="004565B1" w:rsidRDefault="0027456F" w:rsidP="0027456F">
      <w:pPr>
        <w:adjustRightInd w:val="0"/>
        <w:snapToGrid w:val="0"/>
        <w:jc w:val="center"/>
        <w:rPr>
          <w:rFonts w:ascii="彩虹粗仿宋" w:eastAsia="彩虹粗仿宋" w:hAnsi="宋体" w:cs="Arial"/>
          <w:sz w:val="24"/>
        </w:rPr>
      </w:pPr>
    </w:p>
    <w:p w14:paraId="763378B8" w14:textId="77777777" w:rsidR="0027456F" w:rsidRPr="004565B1" w:rsidRDefault="0027456F" w:rsidP="0027456F">
      <w:pPr>
        <w:adjustRightInd w:val="0"/>
        <w:snapToGrid w:val="0"/>
        <w:jc w:val="center"/>
        <w:rPr>
          <w:rFonts w:ascii="彩虹粗仿宋" w:eastAsia="彩虹粗仿宋" w:hAnsi="宋体" w:cs="Arial"/>
          <w:sz w:val="24"/>
        </w:rPr>
      </w:pPr>
    </w:p>
    <w:p w14:paraId="2FAB1C83" w14:textId="77777777" w:rsidR="0027456F" w:rsidRPr="004565B1" w:rsidRDefault="0027456F" w:rsidP="0027456F">
      <w:pPr>
        <w:adjustRightInd w:val="0"/>
        <w:snapToGrid w:val="0"/>
        <w:jc w:val="center"/>
        <w:rPr>
          <w:rFonts w:ascii="彩虹粗仿宋" w:eastAsia="彩虹粗仿宋" w:hAnsi="宋体" w:cs="Arial"/>
          <w:sz w:val="24"/>
        </w:rPr>
      </w:pPr>
    </w:p>
    <w:p w14:paraId="52719632" w14:textId="77777777" w:rsidR="0027456F" w:rsidRPr="004565B1" w:rsidRDefault="0027456F" w:rsidP="0027456F">
      <w:pPr>
        <w:adjustRightInd w:val="0"/>
        <w:snapToGrid w:val="0"/>
        <w:jc w:val="center"/>
        <w:rPr>
          <w:rFonts w:ascii="彩虹粗仿宋" w:eastAsia="彩虹粗仿宋" w:hAnsi="宋体" w:cs="Arial"/>
          <w:sz w:val="24"/>
        </w:rPr>
      </w:pPr>
    </w:p>
    <w:p w14:paraId="6A9BD660" w14:textId="77777777" w:rsidR="0027456F" w:rsidRPr="004565B1" w:rsidRDefault="0027456F" w:rsidP="0027456F">
      <w:pPr>
        <w:adjustRightInd w:val="0"/>
        <w:snapToGrid w:val="0"/>
        <w:jc w:val="center"/>
        <w:rPr>
          <w:rFonts w:ascii="彩虹粗仿宋" w:eastAsia="彩虹粗仿宋" w:hAnsi="宋体" w:cs="Arial"/>
          <w:sz w:val="24"/>
        </w:rPr>
      </w:pPr>
    </w:p>
    <w:p w14:paraId="777C1563" w14:textId="77777777" w:rsidR="0027456F" w:rsidRPr="004565B1" w:rsidRDefault="0027456F" w:rsidP="0027456F">
      <w:pPr>
        <w:adjustRightInd w:val="0"/>
        <w:snapToGrid w:val="0"/>
        <w:jc w:val="center"/>
        <w:rPr>
          <w:rFonts w:ascii="彩虹粗仿宋" w:eastAsia="彩虹粗仿宋" w:hAnsi="宋体" w:cs="Arial"/>
          <w:sz w:val="24"/>
        </w:rPr>
      </w:pPr>
    </w:p>
    <w:p w14:paraId="6E4D621C" w14:textId="77777777" w:rsidR="0027456F" w:rsidRPr="004565B1" w:rsidRDefault="0027456F" w:rsidP="0027456F">
      <w:pPr>
        <w:adjustRightInd w:val="0"/>
        <w:snapToGrid w:val="0"/>
        <w:jc w:val="center"/>
        <w:rPr>
          <w:rFonts w:ascii="彩虹粗仿宋" w:eastAsia="彩虹粗仿宋" w:hAnsi="宋体" w:cs="Arial"/>
          <w:sz w:val="24"/>
        </w:rPr>
      </w:pPr>
      <w:bookmarkStart w:id="0" w:name="_GoBack"/>
      <w:bookmarkEnd w:id="0"/>
    </w:p>
    <w:p w14:paraId="29B9C2C9" w14:textId="77777777" w:rsidR="0027456F" w:rsidRPr="004565B1" w:rsidRDefault="0027456F" w:rsidP="0027456F">
      <w:pPr>
        <w:adjustRightInd w:val="0"/>
        <w:snapToGrid w:val="0"/>
        <w:jc w:val="center"/>
        <w:rPr>
          <w:rFonts w:ascii="彩虹粗仿宋" w:eastAsia="彩虹粗仿宋" w:hAnsi="宋体" w:cs="Arial"/>
          <w:sz w:val="24"/>
        </w:rPr>
      </w:pPr>
    </w:p>
    <w:p w14:paraId="5672612D" w14:textId="77777777" w:rsidR="0027456F" w:rsidRPr="004565B1" w:rsidRDefault="0027456F" w:rsidP="0027456F">
      <w:pPr>
        <w:adjustRightInd w:val="0"/>
        <w:snapToGrid w:val="0"/>
        <w:jc w:val="center"/>
        <w:rPr>
          <w:rFonts w:ascii="彩虹粗仿宋" w:eastAsia="彩虹粗仿宋" w:hAnsi="宋体" w:cs="Arial"/>
          <w:sz w:val="24"/>
        </w:rPr>
      </w:pPr>
    </w:p>
    <w:p w14:paraId="7D06D21C" w14:textId="77777777" w:rsidR="0027456F" w:rsidRPr="00167E88" w:rsidRDefault="0027456F" w:rsidP="0027456F">
      <w:pPr>
        <w:adjustRightInd w:val="0"/>
        <w:snapToGrid w:val="0"/>
        <w:jc w:val="center"/>
        <w:rPr>
          <w:rFonts w:ascii="彩虹粗仿宋" w:eastAsia="彩虹粗仿宋" w:hAnsi="宋体" w:cs="Arial"/>
          <w:b/>
          <w:sz w:val="44"/>
        </w:rPr>
      </w:pPr>
      <w:r w:rsidRPr="00167E88">
        <w:rPr>
          <w:rFonts w:ascii="彩虹粗仿宋" w:eastAsia="彩虹粗仿宋" w:hAnsi="宋体" w:cs="Arial" w:hint="eastAsia"/>
          <w:b/>
          <w:sz w:val="44"/>
        </w:rPr>
        <w:t>万家量化</w:t>
      </w:r>
      <w:proofErr w:type="gramStart"/>
      <w:r w:rsidRPr="00167E88">
        <w:rPr>
          <w:rFonts w:ascii="彩虹粗仿宋" w:eastAsia="彩虹粗仿宋" w:hAnsi="宋体" w:cs="Arial" w:hint="eastAsia"/>
          <w:b/>
          <w:sz w:val="44"/>
        </w:rPr>
        <w:t>睿</w:t>
      </w:r>
      <w:proofErr w:type="gramEnd"/>
      <w:r w:rsidRPr="00167E88">
        <w:rPr>
          <w:rFonts w:ascii="彩虹粗仿宋" w:eastAsia="彩虹粗仿宋" w:hAnsi="宋体" w:cs="Arial" w:hint="eastAsia"/>
          <w:b/>
          <w:sz w:val="44"/>
        </w:rPr>
        <w:t>选灵活配置混合型证券投资基金</w:t>
      </w:r>
    </w:p>
    <w:p w14:paraId="09B7896A" w14:textId="211952FB" w:rsidR="0027456F" w:rsidRPr="00167E88" w:rsidRDefault="0027456F" w:rsidP="0027456F">
      <w:pPr>
        <w:adjustRightInd w:val="0"/>
        <w:snapToGrid w:val="0"/>
        <w:jc w:val="center"/>
        <w:rPr>
          <w:rFonts w:ascii="彩虹粗仿宋" w:eastAsia="彩虹粗仿宋" w:hAnsi="宋体" w:cs="Arial"/>
          <w:b/>
          <w:sz w:val="44"/>
        </w:rPr>
      </w:pPr>
      <w:r w:rsidRPr="00167E88">
        <w:rPr>
          <w:rFonts w:ascii="彩虹粗仿宋" w:eastAsia="彩虹粗仿宋" w:hAnsi="宋体" w:cs="Arial" w:hint="eastAsia"/>
          <w:b/>
          <w:sz w:val="44"/>
        </w:rPr>
        <w:t>托管协议</w:t>
      </w:r>
    </w:p>
    <w:p w14:paraId="611F6A1E"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0D36ED19"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0F3296A7"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22CA2B7C"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40F2EAF8"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422D0B67"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551B4A0E"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12F4DA8C"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5670F012"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45B6B9C1"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0E010B71" w14:textId="77777777" w:rsidR="0027456F" w:rsidRPr="00167E88" w:rsidRDefault="0027456F" w:rsidP="0027456F">
      <w:pPr>
        <w:adjustRightInd w:val="0"/>
        <w:snapToGrid w:val="0"/>
        <w:jc w:val="center"/>
        <w:outlineLvl w:val="0"/>
        <w:rPr>
          <w:rFonts w:ascii="彩虹粗仿宋" w:eastAsia="彩虹粗仿宋" w:hAnsi="宋体" w:cs="Arial"/>
          <w:b/>
          <w:bCs/>
          <w:sz w:val="28"/>
        </w:rPr>
      </w:pPr>
      <w:r w:rsidRPr="00167E88">
        <w:rPr>
          <w:rFonts w:ascii="彩虹粗仿宋" w:eastAsia="彩虹粗仿宋" w:hAnsi="宋体" w:cs="Arial" w:hint="eastAsia"/>
          <w:b/>
          <w:bCs/>
          <w:sz w:val="28"/>
        </w:rPr>
        <w:t>基金管理人：万家基金管理有限公司</w:t>
      </w:r>
    </w:p>
    <w:p w14:paraId="592097DC" w14:textId="77777777" w:rsidR="0027456F" w:rsidRPr="00167E88" w:rsidRDefault="0027456F" w:rsidP="0027456F">
      <w:pPr>
        <w:adjustRightInd w:val="0"/>
        <w:snapToGrid w:val="0"/>
        <w:jc w:val="center"/>
        <w:outlineLvl w:val="0"/>
        <w:rPr>
          <w:rFonts w:ascii="彩虹粗仿宋" w:eastAsia="彩虹粗仿宋" w:hAnsi="宋体" w:cs="Arial"/>
          <w:b/>
          <w:bCs/>
          <w:sz w:val="28"/>
        </w:rPr>
      </w:pPr>
      <w:r w:rsidRPr="00167E88">
        <w:rPr>
          <w:rFonts w:ascii="彩虹粗仿宋" w:eastAsia="彩虹粗仿宋" w:hAnsi="宋体" w:cs="Arial" w:hint="eastAsia"/>
          <w:b/>
          <w:bCs/>
          <w:sz w:val="28"/>
        </w:rPr>
        <w:t xml:space="preserve">    基金托管人：中国建设银行股份有限公司</w:t>
      </w:r>
    </w:p>
    <w:p w14:paraId="526EBA66"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7CF1AEF9" w14:textId="77777777" w:rsidR="0027456F" w:rsidRPr="00167E88" w:rsidRDefault="0027456F" w:rsidP="0027456F">
      <w:pPr>
        <w:adjustRightInd w:val="0"/>
        <w:snapToGrid w:val="0"/>
        <w:outlineLvl w:val="0"/>
        <w:rPr>
          <w:rFonts w:ascii="彩虹粗仿宋" w:eastAsia="彩虹粗仿宋" w:hAnsi="宋体" w:cs="Arial"/>
          <w:sz w:val="24"/>
        </w:rPr>
      </w:pPr>
    </w:p>
    <w:p w14:paraId="5ED27114" w14:textId="77777777" w:rsidR="0027456F" w:rsidRPr="00167E88" w:rsidRDefault="0027456F" w:rsidP="0027456F">
      <w:pPr>
        <w:adjustRightInd w:val="0"/>
        <w:snapToGrid w:val="0"/>
        <w:jc w:val="center"/>
        <w:outlineLvl w:val="0"/>
        <w:rPr>
          <w:rFonts w:ascii="彩虹粗仿宋" w:eastAsia="彩虹粗仿宋" w:hAnsi="宋体" w:cs="Arial"/>
          <w:sz w:val="24"/>
        </w:rPr>
      </w:pPr>
    </w:p>
    <w:p w14:paraId="4A48F863" w14:textId="731D8190" w:rsidR="0027456F" w:rsidRPr="00167E88" w:rsidRDefault="0027456F" w:rsidP="0027456F">
      <w:pPr>
        <w:adjustRightInd w:val="0"/>
        <w:snapToGrid w:val="0"/>
        <w:outlineLvl w:val="0"/>
        <w:rPr>
          <w:rFonts w:ascii="彩虹粗仿宋" w:eastAsia="彩虹粗仿宋" w:hAnsi="宋体" w:cs="Arial"/>
          <w:sz w:val="24"/>
        </w:rPr>
      </w:pPr>
      <w:r w:rsidRPr="00167E88">
        <w:rPr>
          <w:rFonts w:ascii="彩虹粗仿宋" w:eastAsia="彩虹粗仿宋" w:hAnsi="宋体" w:cs="Arial" w:hint="eastAsia"/>
          <w:sz w:val="24"/>
        </w:rPr>
        <w:t xml:space="preserve">                            二零一</w:t>
      </w:r>
      <w:r w:rsidR="00E93C80">
        <w:rPr>
          <w:rFonts w:ascii="彩虹粗仿宋" w:eastAsia="彩虹粗仿宋" w:hAnsi="宋体" w:cs="Arial" w:hint="eastAsia"/>
          <w:sz w:val="24"/>
        </w:rPr>
        <w:t>七</w:t>
      </w:r>
      <w:r w:rsidRPr="00167E88">
        <w:rPr>
          <w:rFonts w:ascii="彩虹粗仿宋" w:eastAsia="彩虹粗仿宋" w:hAnsi="宋体" w:cs="Arial" w:hint="eastAsia"/>
          <w:sz w:val="24"/>
        </w:rPr>
        <w:t>年</w:t>
      </w:r>
      <w:r w:rsidR="00E93C80">
        <w:rPr>
          <w:rFonts w:ascii="彩虹粗仿宋" w:eastAsia="彩虹粗仿宋" w:hAnsi="宋体" w:cs="Arial" w:hint="eastAsia"/>
          <w:sz w:val="24"/>
        </w:rPr>
        <w:t>七</w:t>
      </w:r>
      <w:r w:rsidRPr="00167E88">
        <w:rPr>
          <w:rFonts w:ascii="彩虹粗仿宋" w:eastAsia="彩虹粗仿宋" w:hAnsi="宋体" w:cs="Arial" w:hint="eastAsia"/>
          <w:sz w:val="24"/>
        </w:rPr>
        <w:t>月</w:t>
      </w:r>
    </w:p>
    <w:p w14:paraId="6C6DCBEC" w14:textId="77777777" w:rsidR="0027456F" w:rsidRPr="00167E88" w:rsidRDefault="0027456F" w:rsidP="0027456F">
      <w:pPr>
        <w:adjustRightInd w:val="0"/>
        <w:snapToGrid w:val="0"/>
        <w:outlineLvl w:val="0"/>
        <w:rPr>
          <w:rFonts w:ascii="彩虹粗仿宋" w:eastAsia="彩虹粗仿宋" w:hAnsi="宋体" w:cs="Arial"/>
          <w:sz w:val="24"/>
        </w:rPr>
      </w:pPr>
      <w:r w:rsidRPr="00167E88">
        <w:rPr>
          <w:rFonts w:ascii="彩虹粗仿宋" w:eastAsia="彩虹粗仿宋" w:hAnsi="宋体" w:cs="Arial"/>
          <w:sz w:val="24"/>
        </w:rPr>
        <w:br w:type="page"/>
      </w:r>
    </w:p>
    <w:p w14:paraId="4B351465" w14:textId="77777777" w:rsidR="0027456F" w:rsidRPr="00167E88" w:rsidRDefault="0027456F" w:rsidP="0027456F">
      <w:pPr>
        <w:adjustRightInd w:val="0"/>
        <w:snapToGrid w:val="0"/>
        <w:rPr>
          <w:rFonts w:ascii="彩虹粗仿宋" w:eastAsia="彩虹粗仿宋" w:hAnsi="宋体" w:cs="Arial"/>
          <w:bCs/>
          <w:sz w:val="24"/>
        </w:rPr>
      </w:pPr>
    </w:p>
    <w:p w14:paraId="4E5C43AD" w14:textId="77777777" w:rsidR="0027456F" w:rsidRPr="00167E88" w:rsidRDefault="0027456F" w:rsidP="0027456F">
      <w:pPr>
        <w:adjustRightInd w:val="0"/>
        <w:snapToGrid w:val="0"/>
        <w:rPr>
          <w:rFonts w:ascii="彩虹粗仿宋" w:eastAsia="彩虹粗仿宋" w:hAnsi="宋体" w:cs="Arial"/>
          <w:bCs/>
          <w:sz w:val="24"/>
        </w:rPr>
      </w:pPr>
    </w:p>
    <w:p w14:paraId="449D2DA5" w14:textId="77777777" w:rsidR="0027456F" w:rsidRPr="00167E88" w:rsidRDefault="0027456F" w:rsidP="0027456F">
      <w:pPr>
        <w:jc w:val="center"/>
        <w:rPr>
          <w:rFonts w:ascii="彩虹粗仿宋" w:eastAsia="彩虹粗仿宋"/>
          <w:b/>
          <w:bCs/>
          <w:sz w:val="30"/>
        </w:rPr>
      </w:pPr>
      <w:r w:rsidRPr="00167E88">
        <w:rPr>
          <w:rFonts w:ascii="彩虹粗仿宋" w:eastAsia="彩虹粗仿宋" w:hint="eastAsia"/>
          <w:b/>
          <w:bCs/>
          <w:sz w:val="30"/>
        </w:rPr>
        <w:t>目    录</w:t>
      </w:r>
    </w:p>
    <w:p w14:paraId="35CC7CCD" w14:textId="77777777" w:rsidR="00A200CA" w:rsidRDefault="0027456F">
      <w:pPr>
        <w:pStyle w:val="23"/>
        <w:tabs>
          <w:tab w:val="right" w:leader="dot" w:pos="8494"/>
        </w:tabs>
        <w:rPr>
          <w:rFonts w:asciiTheme="minorHAnsi" w:eastAsiaTheme="minorEastAsia" w:hAnsiTheme="minorHAnsi" w:cstheme="minorBidi"/>
          <w:noProof/>
          <w:szCs w:val="22"/>
        </w:rPr>
      </w:pPr>
      <w:r w:rsidRPr="00167E88">
        <w:rPr>
          <w:rFonts w:ascii="彩虹粗仿宋" w:eastAsia="彩虹粗仿宋" w:hAnsi="宋体" w:hint="eastAsia"/>
          <w:sz w:val="28"/>
        </w:rPr>
        <w:fldChar w:fldCharType="begin"/>
      </w:r>
      <w:r w:rsidRPr="00167E88">
        <w:rPr>
          <w:rFonts w:ascii="彩虹粗仿宋" w:eastAsia="彩虹粗仿宋" w:hAnsi="宋体" w:hint="eastAsia"/>
          <w:sz w:val="28"/>
        </w:rPr>
        <w:instrText xml:space="preserve"> TOC \o "1-2" \h \z </w:instrText>
      </w:r>
      <w:r w:rsidRPr="00167E88">
        <w:rPr>
          <w:rFonts w:ascii="彩虹粗仿宋" w:eastAsia="彩虹粗仿宋" w:hAnsi="宋体" w:hint="eastAsia"/>
          <w:sz w:val="28"/>
        </w:rPr>
        <w:fldChar w:fldCharType="separate"/>
      </w:r>
      <w:hyperlink w:anchor="_Toc462261872" w:history="1">
        <w:r w:rsidR="00A200CA" w:rsidRPr="007E4CA1">
          <w:rPr>
            <w:rStyle w:val="ab"/>
            <w:rFonts w:ascii="彩虹粗仿宋" w:eastAsia="彩虹粗仿宋" w:hint="eastAsia"/>
            <w:noProof/>
          </w:rPr>
          <w:t>一、基金托管协议当事人</w:t>
        </w:r>
        <w:r w:rsidR="00A200CA">
          <w:rPr>
            <w:noProof/>
            <w:webHidden/>
          </w:rPr>
          <w:tab/>
        </w:r>
        <w:r w:rsidR="00A200CA">
          <w:rPr>
            <w:noProof/>
            <w:webHidden/>
          </w:rPr>
          <w:fldChar w:fldCharType="begin"/>
        </w:r>
        <w:r w:rsidR="00A200CA">
          <w:rPr>
            <w:noProof/>
            <w:webHidden/>
          </w:rPr>
          <w:instrText xml:space="preserve"> PAGEREF _Toc462261872 \h </w:instrText>
        </w:r>
        <w:r w:rsidR="00A200CA">
          <w:rPr>
            <w:noProof/>
            <w:webHidden/>
          </w:rPr>
        </w:r>
        <w:r w:rsidR="00A200CA">
          <w:rPr>
            <w:noProof/>
            <w:webHidden/>
          </w:rPr>
          <w:fldChar w:fldCharType="separate"/>
        </w:r>
        <w:r w:rsidR="009F3341">
          <w:rPr>
            <w:noProof/>
            <w:webHidden/>
          </w:rPr>
          <w:t>2</w:t>
        </w:r>
        <w:r w:rsidR="00A200CA">
          <w:rPr>
            <w:noProof/>
            <w:webHidden/>
          </w:rPr>
          <w:fldChar w:fldCharType="end"/>
        </w:r>
      </w:hyperlink>
    </w:p>
    <w:p w14:paraId="00DC9A58"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3" w:history="1">
        <w:r w:rsidR="00A200CA" w:rsidRPr="007E4CA1">
          <w:rPr>
            <w:rStyle w:val="ab"/>
            <w:rFonts w:ascii="彩虹粗仿宋" w:eastAsia="彩虹粗仿宋" w:hint="eastAsia"/>
            <w:noProof/>
          </w:rPr>
          <w:t>二、基金托管协议的依据、目的和原则</w:t>
        </w:r>
        <w:r w:rsidR="00A200CA">
          <w:rPr>
            <w:noProof/>
            <w:webHidden/>
          </w:rPr>
          <w:tab/>
        </w:r>
        <w:r w:rsidR="00A200CA">
          <w:rPr>
            <w:noProof/>
            <w:webHidden/>
          </w:rPr>
          <w:fldChar w:fldCharType="begin"/>
        </w:r>
        <w:r w:rsidR="00A200CA">
          <w:rPr>
            <w:noProof/>
            <w:webHidden/>
          </w:rPr>
          <w:instrText xml:space="preserve"> PAGEREF _Toc462261873 \h </w:instrText>
        </w:r>
        <w:r w:rsidR="00A200CA">
          <w:rPr>
            <w:noProof/>
            <w:webHidden/>
          </w:rPr>
        </w:r>
        <w:r w:rsidR="00A200CA">
          <w:rPr>
            <w:noProof/>
            <w:webHidden/>
          </w:rPr>
          <w:fldChar w:fldCharType="separate"/>
        </w:r>
        <w:r w:rsidR="009F3341">
          <w:rPr>
            <w:noProof/>
            <w:webHidden/>
          </w:rPr>
          <w:t>3</w:t>
        </w:r>
        <w:r w:rsidR="00A200CA">
          <w:rPr>
            <w:noProof/>
            <w:webHidden/>
          </w:rPr>
          <w:fldChar w:fldCharType="end"/>
        </w:r>
      </w:hyperlink>
    </w:p>
    <w:p w14:paraId="2A19DB97"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4" w:history="1">
        <w:r w:rsidR="00A200CA" w:rsidRPr="007E4CA1">
          <w:rPr>
            <w:rStyle w:val="ab"/>
            <w:rFonts w:ascii="彩虹粗仿宋" w:eastAsia="彩虹粗仿宋" w:hint="eastAsia"/>
            <w:noProof/>
          </w:rPr>
          <w:t>三、基金托管人对基金管理人的业务监督和核查</w:t>
        </w:r>
        <w:r w:rsidR="00A200CA">
          <w:rPr>
            <w:noProof/>
            <w:webHidden/>
          </w:rPr>
          <w:tab/>
        </w:r>
        <w:r w:rsidR="00A200CA">
          <w:rPr>
            <w:noProof/>
            <w:webHidden/>
          </w:rPr>
          <w:fldChar w:fldCharType="begin"/>
        </w:r>
        <w:r w:rsidR="00A200CA">
          <w:rPr>
            <w:noProof/>
            <w:webHidden/>
          </w:rPr>
          <w:instrText xml:space="preserve"> PAGEREF _Toc462261874 \h </w:instrText>
        </w:r>
        <w:r w:rsidR="00A200CA">
          <w:rPr>
            <w:noProof/>
            <w:webHidden/>
          </w:rPr>
        </w:r>
        <w:r w:rsidR="00A200CA">
          <w:rPr>
            <w:noProof/>
            <w:webHidden/>
          </w:rPr>
          <w:fldChar w:fldCharType="separate"/>
        </w:r>
        <w:r w:rsidR="009F3341">
          <w:rPr>
            <w:noProof/>
            <w:webHidden/>
          </w:rPr>
          <w:t>3</w:t>
        </w:r>
        <w:r w:rsidR="00A200CA">
          <w:rPr>
            <w:noProof/>
            <w:webHidden/>
          </w:rPr>
          <w:fldChar w:fldCharType="end"/>
        </w:r>
      </w:hyperlink>
    </w:p>
    <w:p w14:paraId="3D09FD7C"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5" w:history="1">
        <w:r w:rsidR="00A200CA" w:rsidRPr="007E4CA1">
          <w:rPr>
            <w:rStyle w:val="ab"/>
            <w:rFonts w:ascii="彩虹粗仿宋" w:eastAsia="彩虹粗仿宋" w:hint="eastAsia"/>
            <w:noProof/>
          </w:rPr>
          <w:t>四、基金管理人对基金托管人的业务核查</w:t>
        </w:r>
        <w:r w:rsidR="00A200CA">
          <w:rPr>
            <w:noProof/>
            <w:webHidden/>
          </w:rPr>
          <w:tab/>
        </w:r>
        <w:r w:rsidR="00A200CA">
          <w:rPr>
            <w:noProof/>
            <w:webHidden/>
          </w:rPr>
          <w:fldChar w:fldCharType="begin"/>
        </w:r>
        <w:r w:rsidR="00A200CA">
          <w:rPr>
            <w:noProof/>
            <w:webHidden/>
          </w:rPr>
          <w:instrText xml:space="preserve"> PAGEREF _Toc462261875 \h </w:instrText>
        </w:r>
        <w:r w:rsidR="00A200CA">
          <w:rPr>
            <w:noProof/>
            <w:webHidden/>
          </w:rPr>
        </w:r>
        <w:r w:rsidR="00A200CA">
          <w:rPr>
            <w:noProof/>
            <w:webHidden/>
          </w:rPr>
          <w:fldChar w:fldCharType="separate"/>
        </w:r>
        <w:r w:rsidR="009F3341">
          <w:rPr>
            <w:noProof/>
            <w:webHidden/>
          </w:rPr>
          <w:t>6</w:t>
        </w:r>
        <w:r w:rsidR="00A200CA">
          <w:rPr>
            <w:noProof/>
            <w:webHidden/>
          </w:rPr>
          <w:fldChar w:fldCharType="end"/>
        </w:r>
      </w:hyperlink>
    </w:p>
    <w:p w14:paraId="434E43EB"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6" w:history="1">
        <w:r w:rsidR="00A200CA" w:rsidRPr="007E4CA1">
          <w:rPr>
            <w:rStyle w:val="ab"/>
            <w:rFonts w:ascii="彩虹粗仿宋" w:eastAsia="彩虹粗仿宋" w:hint="eastAsia"/>
            <w:noProof/>
          </w:rPr>
          <w:t>五、基金财产的保管</w:t>
        </w:r>
        <w:r w:rsidR="00A200CA">
          <w:rPr>
            <w:noProof/>
            <w:webHidden/>
          </w:rPr>
          <w:tab/>
        </w:r>
        <w:r w:rsidR="00A200CA">
          <w:rPr>
            <w:noProof/>
            <w:webHidden/>
          </w:rPr>
          <w:fldChar w:fldCharType="begin"/>
        </w:r>
        <w:r w:rsidR="00A200CA">
          <w:rPr>
            <w:noProof/>
            <w:webHidden/>
          </w:rPr>
          <w:instrText xml:space="preserve"> PAGEREF _Toc462261876 \h </w:instrText>
        </w:r>
        <w:r w:rsidR="00A200CA">
          <w:rPr>
            <w:noProof/>
            <w:webHidden/>
          </w:rPr>
        </w:r>
        <w:r w:rsidR="00A200CA">
          <w:rPr>
            <w:noProof/>
            <w:webHidden/>
          </w:rPr>
          <w:fldChar w:fldCharType="separate"/>
        </w:r>
        <w:r w:rsidR="009F3341">
          <w:rPr>
            <w:noProof/>
            <w:webHidden/>
          </w:rPr>
          <w:t>7</w:t>
        </w:r>
        <w:r w:rsidR="00A200CA">
          <w:rPr>
            <w:noProof/>
            <w:webHidden/>
          </w:rPr>
          <w:fldChar w:fldCharType="end"/>
        </w:r>
      </w:hyperlink>
    </w:p>
    <w:p w14:paraId="2C9063A4"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7" w:history="1">
        <w:r w:rsidR="00A200CA" w:rsidRPr="007E4CA1">
          <w:rPr>
            <w:rStyle w:val="ab"/>
            <w:rFonts w:ascii="彩虹粗仿宋" w:eastAsia="彩虹粗仿宋" w:hint="eastAsia"/>
            <w:noProof/>
          </w:rPr>
          <w:t>六、指令的发送、确认及执行</w:t>
        </w:r>
        <w:r w:rsidR="00A200CA">
          <w:rPr>
            <w:noProof/>
            <w:webHidden/>
          </w:rPr>
          <w:tab/>
        </w:r>
        <w:r w:rsidR="00A200CA">
          <w:rPr>
            <w:noProof/>
            <w:webHidden/>
          </w:rPr>
          <w:fldChar w:fldCharType="begin"/>
        </w:r>
        <w:r w:rsidR="00A200CA">
          <w:rPr>
            <w:noProof/>
            <w:webHidden/>
          </w:rPr>
          <w:instrText xml:space="preserve"> PAGEREF _Toc462261877 \h </w:instrText>
        </w:r>
        <w:r w:rsidR="00A200CA">
          <w:rPr>
            <w:noProof/>
            <w:webHidden/>
          </w:rPr>
        </w:r>
        <w:r w:rsidR="00A200CA">
          <w:rPr>
            <w:noProof/>
            <w:webHidden/>
          </w:rPr>
          <w:fldChar w:fldCharType="separate"/>
        </w:r>
        <w:r w:rsidR="009F3341">
          <w:rPr>
            <w:noProof/>
            <w:webHidden/>
          </w:rPr>
          <w:t>9</w:t>
        </w:r>
        <w:r w:rsidR="00A200CA">
          <w:rPr>
            <w:noProof/>
            <w:webHidden/>
          </w:rPr>
          <w:fldChar w:fldCharType="end"/>
        </w:r>
      </w:hyperlink>
    </w:p>
    <w:p w14:paraId="3A4B592E"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8" w:history="1">
        <w:r w:rsidR="00A200CA" w:rsidRPr="007E4CA1">
          <w:rPr>
            <w:rStyle w:val="ab"/>
            <w:rFonts w:ascii="彩虹粗仿宋" w:eastAsia="彩虹粗仿宋" w:hint="eastAsia"/>
            <w:noProof/>
          </w:rPr>
          <w:t>七、交易及清算交收安排</w:t>
        </w:r>
        <w:r w:rsidR="00A200CA">
          <w:rPr>
            <w:noProof/>
            <w:webHidden/>
          </w:rPr>
          <w:tab/>
        </w:r>
        <w:r w:rsidR="00A200CA">
          <w:rPr>
            <w:noProof/>
            <w:webHidden/>
          </w:rPr>
          <w:fldChar w:fldCharType="begin"/>
        </w:r>
        <w:r w:rsidR="00A200CA">
          <w:rPr>
            <w:noProof/>
            <w:webHidden/>
          </w:rPr>
          <w:instrText xml:space="preserve"> PAGEREF _Toc462261878 \h </w:instrText>
        </w:r>
        <w:r w:rsidR="00A200CA">
          <w:rPr>
            <w:noProof/>
            <w:webHidden/>
          </w:rPr>
        </w:r>
        <w:r w:rsidR="00A200CA">
          <w:rPr>
            <w:noProof/>
            <w:webHidden/>
          </w:rPr>
          <w:fldChar w:fldCharType="separate"/>
        </w:r>
        <w:r w:rsidR="009F3341">
          <w:rPr>
            <w:noProof/>
            <w:webHidden/>
          </w:rPr>
          <w:t>11</w:t>
        </w:r>
        <w:r w:rsidR="00A200CA">
          <w:rPr>
            <w:noProof/>
            <w:webHidden/>
          </w:rPr>
          <w:fldChar w:fldCharType="end"/>
        </w:r>
      </w:hyperlink>
    </w:p>
    <w:p w14:paraId="77A901F0"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79" w:history="1">
        <w:r w:rsidR="00A200CA" w:rsidRPr="007E4CA1">
          <w:rPr>
            <w:rStyle w:val="ab"/>
            <w:rFonts w:ascii="彩虹粗仿宋" w:eastAsia="彩虹粗仿宋" w:hint="eastAsia"/>
            <w:noProof/>
          </w:rPr>
          <w:t>八、基金资产净值计算和会计核算</w:t>
        </w:r>
        <w:r w:rsidR="00A200CA">
          <w:rPr>
            <w:noProof/>
            <w:webHidden/>
          </w:rPr>
          <w:tab/>
        </w:r>
        <w:r w:rsidR="00A200CA">
          <w:rPr>
            <w:noProof/>
            <w:webHidden/>
          </w:rPr>
          <w:fldChar w:fldCharType="begin"/>
        </w:r>
        <w:r w:rsidR="00A200CA">
          <w:rPr>
            <w:noProof/>
            <w:webHidden/>
          </w:rPr>
          <w:instrText xml:space="preserve"> PAGEREF _Toc462261879 \h </w:instrText>
        </w:r>
        <w:r w:rsidR="00A200CA">
          <w:rPr>
            <w:noProof/>
            <w:webHidden/>
          </w:rPr>
        </w:r>
        <w:r w:rsidR="00A200CA">
          <w:rPr>
            <w:noProof/>
            <w:webHidden/>
          </w:rPr>
          <w:fldChar w:fldCharType="separate"/>
        </w:r>
        <w:r w:rsidR="009F3341">
          <w:rPr>
            <w:noProof/>
            <w:webHidden/>
          </w:rPr>
          <w:t>14</w:t>
        </w:r>
        <w:r w:rsidR="00A200CA">
          <w:rPr>
            <w:noProof/>
            <w:webHidden/>
          </w:rPr>
          <w:fldChar w:fldCharType="end"/>
        </w:r>
      </w:hyperlink>
    </w:p>
    <w:p w14:paraId="29BC584A"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0" w:history="1">
        <w:r w:rsidR="00A200CA" w:rsidRPr="007E4CA1">
          <w:rPr>
            <w:rStyle w:val="ab"/>
            <w:rFonts w:ascii="彩虹粗仿宋" w:eastAsia="彩虹粗仿宋" w:hint="eastAsia"/>
            <w:noProof/>
          </w:rPr>
          <w:t>九、基金收益分配</w:t>
        </w:r>
        <w:r w:rsidR="00A200CA">
          <w:rPr>
            <w:noProof/>
            <w:webHidden/>
          </w:rPr>
          <w:tab/>
        </w:r>
        <w:r w:rsidR="00A200CA">
          <w:rPr>
            <w:noProof/>
            <w:webHidden/>
          </w:rPr>
          <w:fldChar w:fldCharType="begin"/>
        </w:r>
        <w:r w:rsidR="00A200CA">
          <w:rPr>
            <w:noProof/>
            <w:webHidden/>
          </w:rPr>
          <w:instrText xml:space="preserve"> PAGEREF _Toc462261880 \h </w:instrText>
        </w:r>
        <w:r w:rsidR="00A200CA">
          <w:rPr>
            <w:noProof/>
            <w:webHidden/>
          </w:rPr>
        </w:r>
        <w:r w:rsidR="00A200CA">
          <w:rPr>
            <w:noProof/>
            <w:webHidden/>
          </w:rPr>
          <w:fldChar w:fldCharType="separate"/>
        </w:r>
        <w:r w:rsidR="009F3341">
          <w:rPr>
            <w:noProof/>
            <w:webHidden/>
          </w:rPr>
          <w:t>17</w:t>
        </w:r>
        <w:r w:rsidR="00A200CA">
          <w:rPr>
            <w:noProof/>
            <w:webHidden/>
          </w:rPr>
          <w:fldChar w:fldCharType="end"/>
        </w:r>
      </w:hyperlink>
    </w:p>
    <w:p w14:paraId="3993CB5A"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1" w:history="1">
        <w:r w:rsidR="00A200CA" w:rsidRPr="007E4CA1">
          <w:rPr>
            <w:rStyle w:val="ab"/>
            <w:rFonts w:ascii="彩虹粗仿宋" w:eastAsia="彩虹粗仿宋" w:hint="eastAsia"/>
            <w:noProof/>
          </w:rPr>
          <w:t>十、基金信息披露</w:t>
        </w:r>
        <w:r w:rsidR="00A200CA">
          <w:rPr>
            <w:noProof/>
            <w:webHidden/>
          </w:rPr>
          <w:tab/>
        </w:r>
        <w:r w:rsidR="00A200CA">
          <w:rPr>
            <w:noProof/>
            <w:webHidden/>
          </w:rPr>
          <w:fldChar w:fldCharType="begin"/>
        </w:r>
        <w:r w:rsidR="00A200CA">
          <w:rPr>
            <w:noProof/>
            <w:webHidden/>
          </w:rPr>
          <w:instrText xml:space="preserve"> PAGEREF _Toc462261881 \h </w:instrText>
        </w:r>
        <w:r w:rsidR="00A200CA">
          <w:rPr>
            <w:noProof/>
            <w:webHidden/>
          </w:rPr>
        </w:r>
        <w:r w:rsidR="00A200CA">
          <w:rPr>
            <w:noProof/>
            <w:webHidden/>
          </w:rPr>
          <w:fldChar w:fldCharType="separate"/>
        </w:r>
        <w:r w:rsidR="009F3341">
          <w:rPr>
            <w:noProof/>
            <w:webHidden/>
          </w:rPr>
          <w:t>18</w:t>
        </w:r>
        <w:r w:rsidR="00A200CA">
          <w:rPr>
            <w:noProof/>
            <w:webHidden/>
          </w:rPr>
          <w:fldChar w:fldCharType="end"/>
        </w:r>
      </w:hyperlink>
    </w:p>
    <w:p w14:paraId="75ED0592"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2" w:history="1">
        <w:r w:rsidR="00A200CA" w:rsidRPr="007E4CA1">
          <w:rPr>
            <w:rStyle w:val="ab"/>
            <w:rFonts w:ascii="彩虹粗仿宋" w:eastAsia="彩虹粗仿宋" w:hint="eastAsia"/>
            <w:noProof/>
          </w:rPr>
          <w:t>十一、基金费用</w:t>
        </w:r>
        <w:r w:rsidR="00A200CA">
          <w:rPr>
            <w:noProof/>
            <w:webHidden/>
          </w:rPr>
          <w:tab/>
        </w:r>
        <w:r w:rsidR="00A200CA">
          <w:rPr>
            <w:noProof/>
            <w:webHidden/>
          </w:rPr>
          <w:fldChar w:fldCharType="begin"/>
        </w:r>
        <w:r w:rsidR="00A200CA">
          <w:rPr>
            <w:noProof/>
            <w:webHidden/>
          </w:rPr>
          <w:instrText xml:space="preserve"> PAGEREF _Toc462261882 \h </w:instrText>
        </w:r>
        <w:r w:rsidR="00A200CA">
          <w:rPr>
            <w:noProof/>
            <w:webHidden/>
          </w:rPr>
        </w:r>
        <w:r w:rsidR="00A200CA">
          <w:rPr>
            <w:noProof/>
            <w:webHidden/>
          </w:rPr>
          <w:fldChar w:fldCharType="separate"/>
        </w:r>
        <w:r w:rsidR="009F3341">
          <w:rPr>
            <w:noProof/>
            <w:webHidden/>
          </w:rPr>
          <w:t>19</w:t>
        </w:r>
        <w:r w:rsidR="00A200CA">
          <w:rPr>
            <w:noProof/>
            <w:webHidden/>
          </w:rPr>
          <w:fldChar w:fldCharType="end"/>
        </w:r>
      </w:hyperlink>
    </w:p>
    <w:p w14:paraId="20FBB5FD"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3" w:history="1">
        <w:r w:rsidR="00A200CA" w:rsidRPr="007E4CA1">
          <w:rPr>
            <w:rStyle w:val="ab"/>
            <w:rFonts w:ascii="彩虹粗仿宋" w:eastAsia="彩虹粗仿宋" w:hint="eastAsia"/>
            <w:noProof/>
          </w:rPr>
          <w:t>十二、基金份额持有人名册的保管</w:t>
        </w:r>
        <w:r w:rsidR="00A200CA">
          <w:rPr>
            <w:noProof/>
            <w:webHidden/>
          </w:rPr>
          <w:tab/>
        </w:r>
        <w:r w:rsidR="00A200CA">
          <w:rPr>
            <w:noProof/>
            <w:webHidden/>
          </w:rPr>
          <w:fldChar w:fldCharType="begin"/>
        </w:r>
        <w:r w:rsidR="00A200CA">
          <w:rPr>
            <w:noProof/>
            <w:webHidden/>
          </w:rPr>
          <w:instrText xml:space="preserve"> PAGEREF _Toc462261883 \h </w:instrText>
        </w:r>
        <w:r w:rsidR="00A200CA">
          <w:rPr>
            <w:noProof/>
            <w:webHidden/>
          </w:rPr>
        </w:r>
        <w:r w:rsidR="00A200CA">
          <w:rPr>
            <w:noProof/>
            <w:webHidden/>
          </w:rPr>
          <w:fldChar w:fldCharType="separate"/>
        </w:r>
        <w:r w:rsidR="009F3341">
          <w:rPr>
            <w:noProof/>
            <w:webHidden/>
          </w:rPr>
          <w:t>20</w:t>
        </w:r>
        <w:r w:rsidR="00A200CA">
          <w:rPr>
            <w:noProof/>
            <w:webHidden/>
          </w:rPr>
          <w:fldChar w:fldCharType="end"/>
        </w:r>
      </w:hyperlink>
    </w:p>
    <w:p w14:paraId="73817FCD"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4" w:history="1">
        <w:r w:rsidR="00A200CA" w:rsidRPr="007E4CA1">
          <w:rPr>
            <w:rStyle w:val="ab"/>
            <w:rFonts w:ascii="彩虹粗仿宋" w:eastAsia="彩虹粗仿宋" w:hint="eastAsia"/>
            <w:noProof/>
          </w:rPr>
          <w:t>十三、基金有关文件档案的保存</w:t>
        </w:r>
        <w:r w:rsidR="00A200CA">
          <w:rPr>
            <w:noProof/>
            <w:webHidden/>
          </w:rPr>
          <w:tab/>
        </w:r>
        <w:r w:rsidR="00A200CA">
          <w:rPr>
            <w:noProof/>
            <w:webHidden/>
          </w:rPr>
          <w:fldChar w:fldCharType="begin"/>
        </w:r>
        <w:r w:rsidR="00A200CA">
          <w:rPr>
            <w:noProof/>
            <w:webHidden/>
          </w:rPr>
          <w:instrText xml:space="preserve"> PAGEREF _Toc462261884 \h </w:instrText>
        </w:r>
        <w:r w:rsidR="00A200CA">
          <w:rPr>
            <w:noProof/>
            <w:webHidden/>
          </w:rPr>
        </w:r>
        <w:r w:rsidR="00A200CA">
          <w:rPr>
            <w:noProof/>
            <w:webHidden/>
          </w:rPr>
          <w:fldChar w:fldCharType="separate"/>
        </w:r>
        <w:r w:rsidR="009F3341">
          <w:rPr>
            <w:noProof/>
            <w:webHidden/>
          </w:rPr>
          <w:t>20</w:t>
        </w:r>
        <w:r w:rsidR="00A200CA">
          <w:rPr>
            <w:noProof/>
            <w:webHidden/>
          </w:rPr>
          <w:fldChar w:fldCharType="end"/>
        </w:r>
      </w:hyperlink>
    </w:p>
    <w:p w14:paraId="4A10D3F5"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5" w:history="1">
        <w:r w:rsidR="00A200CA" w:rsidRPr="007E4CA1">
          <w:rPr>
            <w:rStyle w:val="ab"/>
            <w:rFonts w:ascii="彩虹粗仿宋" w:eastAsia="彩虹粗仿宋" w:hint="eastAsia"/>
            <w:noProof/>
          </w:rPr>
          <w:t>十四、基金管理人和基金托管人的更换</w:t>
        </w:r>
        <w:r w:rsidR="00A200CA">
          <w:rPr>
            <w:noProof/>
            <w:webHidden/>
          </w:rPr>
          <w:tab/>
        </w:r>
        <w:r w:rsidR="00A200CA">
          <w:rPr>
            <w:noProof/>
            <w:webHidden/>
          </w:rPr>
          <w:fldChar w:fldCharType="begin"/>
        </w:r>
        <w:r w:rsidR="00A200CA">
          <w:rPr>
            <w:noProof/>
            <w:webHidden/>
          </w:rPr>
          <w:instrText xml:space="preserve"> PAGEREF _Toc462261885 \h </w:instrText>
        </w:r>
        <w:r w:rsidR="00A200CA">
          <w:rPr>
            <w:noProof/>
            <w:webHidden/>
          </w:rPr>
        </w:r>
        <w:r w:rsidR="00A200CA">
          <w:rPr>
            <w:noProof/>
            <w:webHidden/>
          </w:rPr>
          <w:fldChar w:fldCharType="separate"/>
        </w:r>
        <w:r w:rsidR="009F3341">
          <w:rPr>
            <w:noProof/>
            <w:webHidden/>
          </w:rPr>
          <w:t>20</w:t>
        </w:r>
        <w:r w:rsidR="00A200CA">
          <w:rPr>
            <w:noProof/>
            <w:webHidden/>
          </w:rPr>
          <w:fldChar w:fldCharType="end"/>
        </w:r>
      </w:hyperlink>
    </w:p>
    <w:p w14:paraId="02A03AD8"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6" w:history="1">
        <w:r w:rsidR="00A200CA" w:rsidRPr="007E4CA1">
          <w:rPr>
            <w:rStyle w:val="ab"/>
            <w:rFonts w:ascii="彩虹粗仿宋" w:eastAsia="彩虹粗仿宋" w:hint="eastAsia"/>
            <w:noProof/>
          </w:rPr>
          <w:t>十五、禁止行为</w:t>
        </w:r>
        <w:r w:rsidR="00A200CA">
          <w:rPr>
            <w:noProof/>
            <w:webHidden/>
          </w:rPr>
          <w:tab/>
        </w:r>
        <w:r w:rsidR="00A200CA">
          <w:rPr>
            <w:noProof/>
            <w:webHidden/>
          </w:rPr>
          <w:fldChar w:fldCharType="begin"/>
        </w:r>
        <w:r w:rsidR="00A200CA">
          <w:rPr>
            <w:noProof/>
            <w:webHidden/>
          </w:rPr>
          <w:instrText xml:space="preserve"> PAGEREF _Toc462261886 \h </w:instrText>
        </w:r>
        <w:r w:rsidR="00A200CA">
          <w:rPr>
            <w:noProof/>
            <w:webHidden/>
          </w:rPr>
        </w:r>
        <w:r w:rsidR="00A200CA">
          <w:rPr>
            <w:noProof/>
            <w:webHidden/>
          </w:rPr>
          <w:fldChar w:fldCharType="separate"/>
        </w:r>
        <w:r w:rsidR="009F3341">
          <w:rPr>
            <w:noProof/>
            <w:webHidden/>
          </w:rPr>
          <w:t>22</w:t>
        </w:r>
        <w:r w:rsidR="00A200CA">
          <w:rPr>
            <w:noProof/>
            <w:webHidden/>
          </w:rPr>
          <w:fldChar w:fldCharType="end"/>
        </w:r>
      </w:hyperlink>
    </w:p>
    <w:p w14:paraId="57FE25F7"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7" w:history="1">
        <w:r w:rsidR="00A200CA" w:rsidRPr="007E4CA1">
          <w:rPr>
            <w:rStyle w:val="ab"/>
            <w:rFonts w:ascii="彩虹粗仿宋" w:eastAsia="彩虹粗仿宋" w:hint="eastAsia"/>
            <w:noProof/>
          </w:rPr>
          <w:t>十六、托管协议的变更、终止与基金财产的清算</w:t>
        </w:r>
        <w:r w:rsidR="00A200CA">
          <w:rPr>
            <w:noProof/>
            <w:webHidden/>
          </w:rPr>
          <w:tab/>
        </w:r>
        <w:r w:rsidR="00A200CA">
          <w:rPr>
            <w:noProof/>
            <w:webHidden/>
          </w:rPr>
          <w:fldChar w:fldCharType="begin"/>
        </w:r>
        <w:r w:rsidR="00A200CA">
          <w:rPr>
            <w:noProof/>
            <w:webHidden/>
          </w:rPr>
          <w:instrText xml:space="preserve"> PAGEREF _Toc462261887 \h </w:instrText>
        </w:r>
        <w:r w:rsidR="00A200CA">
          <w:rPr>
            <w:noProof/>
            <w:webHidden/>
          </w:rPr>
        </w:r>
        <w:r w:rsidR="00A200CA">
          <w:rPr>
            <w:noProof/>
            <w:webHidden/>
          </w:rPr>
          <w:fldChar w:fldCharType="separate"/>
        </w:r>
        <w:r w:rsidR="009F3341">
          <w:rPr>
            <w:noProof/>
            <w:webHidden/>
          </w:rPr>
          <w:t>23</w:t>
        </w:r>
        <w:r w:rsidR="00A200CA">
          <w:rPr>
            <w:noProof/>
            <w:webHidden/>
          </w:rPr>
          <w:fldChar w:fldCharType="end"/>
        </w:r>
      </w:hyperlink>
    </w:p>
    <w:p w14:paraId="4C036919"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8" w:history="1">
        <w:r w:rsidR="00A200CA" w:rsidRPr="007E4CA1">
          <w:rPr>
            <w:rStyle w:val="ab"/>
            <w:rFonts w:ascii="彩虹粗仿宋" w:eastAsia="彩虹粗仿宋" w:hint="eastAsia"/>
            <w:noProof/>
          </w:rPr>
          <w:t>十七、违约责任</w:t>
        </w:r>
        <w:r w:rsidR="00A200CA">
          <w:rPr>
            <w:noProof/>
            <w:webHidden/>
          </w:rPr>
          <w:tab/>
        </w:r>
        <w:r w:rsidR="00A200CA">
          <w:rPr>
            <w:noProof/>
            <w:webHidden/>
          </w:rPr>
          <w:fldChar w:fldCharType="begin"/>
        </w:r>
        <w:r w:rsidR="00A200CA">
          <w:rPr>
            <w:noProof/>
            <w:webHidden/>
          </w:rPr>
          <w:instrText xml:space="preserve"> PAGEREF _Toc462261888 \h </w:instrText>
        </w:r>
        <w:r w:rsidR="00A200CA">
          <w:rPr>
            <w:noProof/>
            <w:webHidden/>
          </w:rPr>
        </w:r>
        <w:r w:rsidR="00A200CA">
          <w:rPr>
            <w:noProof/>
            <w:webHidden/>
          </w:rPr>
          <w:fldChar w:fldCharType="separate"/>
        </w:r>
        <w:r w:rsidR="009F3341">
          <w:rPr>
            <w:noProof/>
            <w:webHidden/>
          </w:rPr>
          <w:t>24</w:t>
        </w:r>
        <w:r w:rsidR="00A200CA">
          <w:rPr>
            <w:noProof/>
            <w:webHidden/>
          </w:rPr>
          <w:fldChar w:fldCharType="end"/>
        </w:r>
      </w:hyperlink>
    </w:p>
    <w:p w14:paraId="39E3B1EF"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89" w:history="1">
        <w:r w:rsidR="00A200CA" w:rsidRPr="007E4CA1">
          <w:rPr>
            <w:rStyle w:val="ab"/>
            <w:rFonts w:ascii="彩虹粗仿宋" w:eastAsia="彩虹粗仿宋" w:hint="eastAsia"/>
            <w:noProof/>
          </w:rPr>
          <w:t>十八、争议解决方式</w:t>
        </w:r>
        <w:r w:rsidR="00A200CA">
          <w:rPr>
            <w:noProof/>
            <w:webHidden/>
          </w:rPr>
          <w:tab/>
        </w:r>
        <w:r w:rsidR="00A200CA">
          <w:rPr>
            <w:noProof/>
            <w:webHidden/>
          </w:rPr>
          <w:fldChar w:fldCharType="begin"/>
        </w:r>
        <w:r w:rsidR="00A200CA">
          <w:rPr>
            <w:noProof/>
            <w:webHidden/>
          </w:rPr>
          <w:instrText xml:space="preserve"> PAGEREF _Toc462261889 \h </w:instrText>
        </w:r>
        <w:r w:rsidR="00A200CA">
          <w:rPr>
            <w:noProof/>
            <w:webHidden/>
          </w:rPr>
        </w:r>
        <w:r w:rsidR="00A200CA">
          <w:rPr>
            <w:noProof/>
            <w:webHidden/>
          </w:rPr>
          <w:fldChar w:fldCharType="separate"/>
        </w:r>
        <w:r w:rsidR="009F3341">
          <w:rPr>
            <w:noProof/>
            <w:webHidden/>
          </w:rPr>
          <w:t>24</w:t>
        </w:r>
        <w:r w:rsidR="00A200CA">
          <w:rPr>
            <w:noProof/>
            <w:webHidden/>
          </w:rPr>
          <w:fldChar w:fldCharType="end"/>
        </w:r>
      </w:hyperlink>
    </w:p>
    <w:p w14:paraId="6F2DED19"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90" w:history="1">
        <w:r w:rsidR="00A200CA" w:rsidRPr="007E4CA1">
          <w:rPr>
            <w:rStyle w:val="ab"/>
            <w:rFonts w:ascii="彩虹粗仿宋" w:eastAsia="彩虹粗仿宋" w:hint="eastAsia"/>
            <w:noProof/>
          </w:rPr>
          <w:t>十九、托管协议的效力</w:t>
        </w:r>
        <w:r w:rsidR="00A200CA">
          <w:rPr>
            <w:noProof/>
            <w:webHidden/>
          </w:rPr>
          <w:tab/>
        </w:r>
        <w:r w:rsidR="00A200CA">
          <w:rPr>
            <w:noProof/>
            <w:webHidden/>
          </w:rPr>
          <w:fldChar w:fldCharType="begin"/>
        </w:r>
        <w:r w:rsidR="00A200CA">
          <w:rPr>
            <w:noProof/>
            <w:webHidden/>
          </w:rPr>
          <w:instrText xml:space="preserve"> PAGEREF _Toc462261890 \h </w:instrText>
        </w:r>
        <w:r w:rsidR="00A200CA">
          <w:rPr>
            <w:noProof/>
            <w:webHidden/>
          </w:rPr>
        </w:r>
        <w:r w:rsidR="00A200CA">
          <w:rPr>
            <w:noProof/>
            <w:webHidden/>
          </w:rPr>
          <w:fldChar w:fldCharType="separate"/>
        </w:r>
        <w:r w:rsidR="009F3341">
          <w:rPr>
            <w:noProof/>
            <w:webHidden/>
          </w:rPr>
          <w:t>25</w:t>
        </w:r>
        <w:r w:rsidR="00A200CA">
          <w:rPr>
            <w:noProof/>
            <w:webHidden/>
          </w:rPr>
          <w:fldChar w:fldCharType="end"/>
        </w:r>
      </w:hyperlink>
    </w:p>
    <w:p w14:paraId="4FEDB8AA"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91" w:history="1">
        <w:r w:rsidR="00A200CA" w:rsidRPr="007E4CA1">
          <w:rPr>
            <w:rStyle w:val="ab"/>
            <w:rFonts w:ascii="彩虹粗仿宋" w:eastAsia="彩虹粗仿宋" w:hint="eastAsia"/>
            <w:noProof/>
          </w:rPr>
          <w:t>二十、其他事项</w:t>
        </w:r>
        <w:r w:rsidR="00A200CA">
          <w:rPr>
            <w:noProof/>
            <w:webHidden/>
          </w:rPr>
          <w:tab/>
        </w:r>
        <w:r w:rsidR="00A200CA">
          <w:rPr>
            <w:noProof/>
            <w:webHidden/>
          </w:rPr>
          <w:fldChar w:fldCharType="begin"/>
        </w:r>
        <w:r w:rsidR="00A200CA">
          <w:rPr>
            <w:noProof/>
            <w:webHidden/>
          </w:rPr>
          <w:instrText xml:space="preserve"> PAGEREF _Toc462261891 \h </w:instrText>
        </w:r>
        <w:r w:rsidR="00A200CA">
          <w:rPr>
            <w:noProof/>
            <w:webHidden/>
          </w:rPr>
        </w:r>
        <w:r w:rsidR="00A200CA">
          <w:rPr>
            <w:noProof/>
            <w:webHidden/>
          </w:rPr>
          <w:fldChar w:fldCharType="separate"/>
        </w:r>
        <w:r w:rsidR="009F3341">
          <w:rPr>
            <w:noProof/>
            <w:webHidden/>
          </w:rPr>
          <w:t>25</w:t>
        </w:r>
        <w:r w:rsidR="00A200CA">
          <w:rPr>
            <w:noProof/>
            <w:webHidden/>
          </w:rPr>
          <w:fldChar w:fldCharType="end"/>
        </w:r>
      </w:hyperlink>
    </w:p>
    <w:p w14:paraId="6DD230D7" w14:textId="77777777" w:rsidR="00A200CA" w:rsidRDefault="004429B5">
      <w:pPr>
        <w:pStyle w:val="23"/>
        <w:tabs>
          <w:tab w:val="right" w:leader="dot" w:pos="8494"/>
        </w:tabs>
        <w:rPr>
          <w:rFonts w:asciiTheme="minorHAnsi" w:eastAsiaTheme="minorEastAsia" w:hAnsiTheme="minorHAnsi" w:cstheme="minorBidi"/>
          <w:noProof/>
          <w:szCs w:val="22"/>
        </w:rPr>
      </w:pPr>
      <w:hyperlink w:anchor="_Toc462261892" w:history="1">
        <w:r w:rsidR="00A200CA" w:rsidRPr="007E4CA1">
          <w:rPr>
            <w:rStyle w:val="ab"/>
            <w:rFonts w:ascii="彩虹粗仿宋" w:eastAsia="彩虹粗仿宋" w:hint="eastAsia"/>
            <w:noProof/>
          </w:rPr>
          <w:t>二十一、托管协议的签订</w:t>
        </w:r>
        <w:r w:rsidR="00A200CA">
          <w:rPr>
            <w:noProof/>
            <w:webHidden/>
          </w:rPr>
          <w:tab/>
        </w:r>
        <w:r w:rsidR="00A200CA">
          <w:rPr>
            <w:noProof/>
            <w:webHidden/>
          </w:rPr>
          <w:fldChar w:fldCharType="begin"/>
        </w:r>
        <w:r w:rsidR="00A200CA">
          <w:rPr>
            <w:noProof/>
            <w:webHidden/>
          </w:rPr>
          <w:instrText xml:space="preserve"> PAGEREF _Toc462261892 \h </w:instrText>
        </w:r>
        <w:r w:rsidR="00A200CA">
          <w:rPr>
            <w:noProof/>
            <w:webHidden/>
          </w:rPr>
        </w:r>
        <w:r w:rsidR="00A200CA">
          <w:rPr>
            <w:noProof/>
            <w:webHidden/>
          </w:rPr>
          <w:fldChar w:fldCharType="separate"/>
        </w:r>
        <w:r w:rsidR="009F3341">
          <w:rPr>
            <w:noProof/>
            <w:webHidden/>
          </w:rPr>
          <w:t>25</w:t>
        </w:r>
        <w:r w:rsidR="00A200CA">
          <w:rPr>
            <w:noProof/>
            <w:webHidden/>
          </w:rPr>
          <w:fldChar w:fldCharType="end"/>
        </w:r>
      </w:hyperlink>
    </w:p>
    <w:p w14:paraId="3A959B55" w14:textId="77777777" w:rsidR="0027456F" w:rsidRPr="00167E88" w:rsidRDefault="0027456F" w:rsidP="0027456F">
      <w:pPr>
        <w:rPr>
          <w:rFonts w:ascii="彩虹粗仿宋" w:eastAsia="彩虹粗仿宋" w:hAnsi="宋体"/>
          <w:sz w:val="28"/>
        </w:rPr>
      </w:pPr>
      <w:r w:rsidRPr="00167E88">
        <w:rPr>
          <w:rFonts w:ascii="彩虹粗仿宋" w:eastAsia="彩虹粗仿宋" w:hAnsi="宋体" w:hint="eastAsia"/>
          <w:sz w:val="28"/>
        </w:rPr>
        <w:fldChar w:fldCharType="end"/>
      </w:r>
    </w:p>
    <w:p w14:paraId="1874EB7D" w14:textId="77777777" w:rsidR="0027456F" w:rsidRPr="00167E88" w:rsidRDefault="0027456F" w:rsidP="0027456F">
      <w:pPr>
        <w:rPr>
          <w:rFonts w:ascii="彩虹粗仿宋" w:eastAsia="彩虹粗仿宋"/>
          <w:sz w:val="24"/>
        </w:rPr>
      </w:pPr>
      <w:r w:rsidRPr="00167E88">
        <w:rPr>
          <w:rFonts w:ascii="彩虹粗仿宋" w:eastAsia="彩虹粗仿宋" w:hAnsi="宋体"/>
          <w:sz w:val="28"/>
        </w:rPr>
        <w:br w:type="page"/>
      </w:r>
    </w:p>
    <w:p w14:paraId="587AEB8E" w14:textId="77777777" w:rsidR="0027456F" w:rsidRPr="00167E88" w:rsidRDefault="0027456F" w:rsidP="0027456F">
      <w:pPr>
        <w:widowControl/>
        <w:adjustRightInd w:val="0"/>
        <w:snapToGrid w:val="0"/>
        <w:ind w:firstLineChars="200" w:firstLine="480"/>
        <w:rPr>
          <w:rFonts w:ascii="彩虹粗仿宋" w:eastAsia="彩虹粗仿宋" w:hAnsi="宋体" w:cs="Arial"/>
          <w:kern w:val="0"/>
          <w:sz w:val="24"/>
        </w:rPr>
      </w:pPr>
      <w:r w:rsidRPr="00167E88">
        <w:rPr>
          <w:rFonts w:ascii="彩虹粗仿宋" w:eastAsia="彩虹粗仿宋" w:hAnsi="宋体" w:cs="Arial" w:hint="eastAsia"/>
          <w:kern w:val="0"/>
          <w:sz w:val="24"/>
        </w:rPr>
        <w:lastRenderedPageBreak/>
        <w:t>鉴于万家基金管理有限公司系一家依照中国法律合法成立并有效存续的有限责任公司，按照相关法律法规的规定具备担任基金管理人的资格和能力，拟募集发行万家量化</w:t>
      </w:r>
      <w:proofErr w:type="gramStart"/>
      <w:r w:rsidRPr="00167E88">
        <w:rPr>
          <w:rFonts w:ascii="彩虹粗仿宋" w:eastAsia="彩虹粗仿宋" w:hAnsi="宋体" w:cs="Arial" w:hint="eastAsia"/>
          <w:kern w:val="0"/>
          <w:sz w:val="24"/>
        </w:rPr>
        <w:t>睿</w:t>
      </w:r>
      <w:proofErr w:type="gramEnd"/>
      <w:r w:rsidRPr="00167E88">
        <w:rPr>
          <w:rFonts w:ascii="彩虹粗仿宋" w:eastAsia="彩虹粗仿宋" w:hAnsi="宋体" w:cs="Arial" w:hint="eastAsia"/>
          <w:kern w:val="0"/>
          <w:sz w:val="24"/>
        </w:rPr>
        <w:t>选灵活配置混合型证券投资基金；</w:t>
      </w:r>
    </w:p>
    <w:p w14:paraId="7EAB9BEC" w14:textId="77777777" w:rsidR="0027456F" w:rsidRPr="00167E88" w:rsidRDefault="0027456F" w:rsidP="0027456F">
      <w:pPr>
        <w:widowControl/>
        <w:adjustRightInd w:val="0"/>
        <w:snapToGrid w:val="0"/>
        <w:ind w:firstLineChars="200" w:firstLine="480"/>
        <w:rPr>
          <w:rFonts w:ascii="彩虹粗仿宋" w:eastAsia="彩虹粗仿宋" w:hAnsi="宋体" w:cs="Arial"/>
          <w:kern w:val="0"/>
          <w:sz w:val="24"/>
        </w:rPr>
      </w:pPr>
      <w:r w:rsidRPr="00167E88">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188997CF" w14:textId="77777777" w:rsidR="0027456F" w:rsidRPr="00167E88" w:rsidRDefault="0027456F" w:rsidP="0027456F">
      <w:pPr>
        <w:widowControl/>
        <w:adjustRightInd w:val="0"/>
        <w:snapToGrid w:val="0"/>
        <w:ind w:firstLineChars="200" w:firstLine="480"/>
        <w:rPr>
          <w:rFonts w:ascii="彩虹粗仿宋" w:eastAsia="彩虹粗仿宋" w:hAnsi="宋体" w:cs="Arial"/>
          <w:kern w:val="0"/>
          <w:sz w:val="24"/>
        </w:rPr>
      </w:pPr>
      <w:r w:rsidRPr="00167E88">
        <w:rPr>
          <w:rFonts w:ascii="彩虹粗仿宋" w:eastAsia="彩虹粗仿宋" w:hAnsi="宋体" w:cs="Arial" w:hint="eastAsia"/>
          <w:kern w:val="0"/>
          <w:sz w:val="24"/>
        </w:rPr>
        <w:t>鉴于万家基金管理有限公司拟担任万家量化</w:t>
      </w:r>
      <w:proofErr w:type="gramStart"/>
      <w:r w:rsidRPr="00167E88">
        <w:rPr>
          <w:rFonts w:ascii="彩虹粗仿宋" w:eastAsia="彩虹粗仿宋" w:hAnsi="宋体" w:cs="Arial" w:hint="eastAsia"/>
          <w:kern w:val="0"/>
          <w:sz w:val="24"/>
        </w:rPr>
        <w:t>睿</w:t>
      </w:r>
      <w:proofErr w:type="gramEnd"/>
      <w:r w:rsidRPr="00167E88">
        <w:rPr>
          <w:rFonts w:ascii="彩虹粗仿宋" w:eastAsia="彩虹粗仿宋" w:hAnsi="宋体" w:cs="Arial" w:hint="eastAsia"/>
          <w:kern w:val="0"/>
          <w:sz w:val="24"/>
        </w:rPr>
        <w:t>选灵活配置混合型证券投资基金的基金管理人，中国建设银行股份有限公司拟担任万家量化</w:t>
      </w:r>
      <w:proofErr w:type="gramStart"/>
      <w:r w:rsidRPr="00167E88">
        <w:rPr>
          <w:rFonts w:ascii="彩虹粗仿宋" w:eastAsia="彩虹粗仿宋" w:hAnsi="宋体" w:cs="Arial" w:hint="eastAsia"/>
          <w:kern w:val="0"/>
          <w:sz w:val="24"/>
        </w:rPr>
        <w:t>睿</w:t>
      </w:r>
      <w:proofErr w:type="gramEnd"/>
      <w:r w:rsidRPr="00167E88">
        <w:rPr>
          <w:rFonts w:ascii="彩虹粗仿宋" w:eastAsia="彩虹粗仿宋" w:hAnsi="宋体" w:cs="Arial" w:hint="eastAsia"/>
          <w:kern w:val="0"/>
          <w:sz w:val="24"/>
        </w:rPr>
        <w:t>选灵活配置混合型证券投资基金的基金托管人；</w:t>
      </w:r>
    </w:p>
    <w:p w14:paraId="7191A967" w14:textId="77777777" w:rsidR="0027456F" w:rsidRPr="00167E88" w:rsidRDefault="0027456F" w:rsidP="0027456F">
      <w:pPr>
        <w:widowControl/>
        <w:adjustRightInd w:val="0"/>
        <w:snapToGrid w:val="0"/>
        <w:ind w:firstLineChars="200" w:firstLine="480"/>
        <w:rPr>
          <w:rFonts w:ascii="彩虹粗仿宋" w:eastAsia="彩虹粗仿宋" w:hAnsi="宋体" w:cs="Arial"/>
          <w:kern w:val="0"/>
          <w:sz w:val="24"/>
        </w:rPr>
      </w:pPr>
      <w:r w:rsidRPr="00167E88">
        <w:rPr>
          <w:rFonts w:ascii="彩虹粗仿宋" w:eastAsia="彩虹粗仿宋" w:hAnsi="宋体" w:cs="Arial" w:hint="eastAsia"/>
          <w:kern w:val="0"/>
          <w:sz w:val="24"/>
        </w:rPr>
        <w:t>为明确证券投资基金的基金管理人和基金托管人之间的权利义务关系，特制订本托管协议；</w:t>
      </w:r>
    </w:p>
    <w:p w14:paraId="7C1CC003" w14:textId="77777777" w:rsidR="0027456F" w:rsidRDefault="0027456F" w:rsidP="0027456F">
      <w:pPr>
        <w:widowControl/>
        <w:adjustRightInd w:val="0"/>
        <w:snapToGrid w:val="0"/>
        <w:ind w:firstLineChars="200" w:firstLine="480"/>
        <w:rPr>
          <w:rFonts w:ascii="彩虹粗仿宋" w:eastAsia="彩虹粗仿宋" w:hAnsi="宋体" w:cs="Arial"/>
          <w:kern w:val="0"/>
          <w:sz w:val="24"/>
          <w:lang w:val="en-GB"/>
        </w:rPr>
      </w:pPr>
      <w:r w:rsidRPr="00167E88">
        <w:rPr>
          <w:rFonts w:ascii="彩虹粗仿宋" w:eastAsia="彩虹粗仿宋" w:hAnsi="宋体" w:cs="Arial" w:hint="eastAsia"/>
          <w:kern w:val="0"/>
          <w:sz w:val="24"/>
          <w:lang w:val="en-GB"/>
        </w:rPr>
        <w:t>除非另有约定，《</w:t>
      </w:r>
      <w:r w:rsidRPr="00167E88">
        <w:rPr>
          <w:rFonts w:ascii="彩虹粗仿宋" w:eastAsia="彩虹粗仿宋" w:hAnsi="宋体" w:cs="Arial" w:hint="eastAsia"/>
          <w:kern w:val="0"/>
          <w:sz w:val="24"/>
        </w:rPr>
        <w:t>万家量化睿选灵活配置混合型</w:t>
      </w:r>
      <w:r w:rsidRPr="00167E88">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167E88">
        <w:rPr>
          <w:rFonts w:ascii="彩虹粗仿宋" w:eastAsia="彩虹粗仿宋" w:hAnsi="宋体" w:cs="Arial" w:hint="eastAsia"/>
          <w:kern w:val="0"/>
          <w:sz w:val="24"/>
        </w:rPr>
        <w:t>条款</w:t>
      </w:r>
      <w:r w:rsidRPr="00167E88">
        <w:rPr>
          <w:rFonts w:ascii="彩虹粗仿宋" w:eastAsia="彩虹粗仿宋" w:hAnsi="宋体" w:cs="Arial" w:hint="eastAsia"/>
          <w:kern w:val="0"/>
          <w:sz w:val="24"/>
          <w:lang w:val="en-GB"/>
        </w:rPr>
        <w:t>解释。</w:t>
      </w:r>
    </w:p>
    <w:p w14:paraId="75FF2CFF" w14:textId="77777777" w:rsidR="0027456F" w:rsidRPr="00167E88" w:rsidRDefault="0027456F" w:rsidP="0027456F">
      <w:pPr>
        <w:rPr>
          <w:rFonts w:ascii="彩虹粗仿宋" w:eastAsia="彩虹粗仿宋"/>
          <w:sz w:val="24"/>
          <w:lang w:val="en-GB"/>
        </w:rPr>
      </w:pPr>
    </w:p>
    <w:p w14:paraId="596E20DB" w14:textId="77777777" w:rsidR="0027456F" w:rsidRPr="00167E88" w:rsidRDefault="0027456F" w:rsidP="0027456F">
      <w:pPr>
        <w:pStyle w:val="2"/>
        <w:jc w:val="center"/>
        <w:rPr>
          <w:rFonts w:ascii="彩虹粗仿宋" w:eastAsia="彩虹粗仿宋"/>
        </w:rPr>
      </w:pPr>
      <w:bookmarkStart w:id="1" w:name="_Toc462261872"/>
      <w:r w:rsidRPr="00167E88">
        <w:rPr>
          <w:rFonts w:ascii="彩虹粗仿宋" w:eastAsia="彩虹粗仿宋" w:hint="eastAsia"/>
        </w:rPr>
        <w:t>一、基金托管协议当事人</w:t>
      </w:r>
      <w:bookmarkEnd w:id="1"/>
    </w:p>
    <w:p w14:paraId="70EF52E3"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（一）基金管理人</w:t>
      </w:r>
    </w:p>
    <w:p w14:paraId="284BCCC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名称：万家基金管理有限公司</w:t>
      </w:r>
    </w:p>
    <w:p w14:paraId="7EFC6B2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注册地址：中国（上海）自由贸易试验区浦电路360号8层（名义楼层9层）</w:t>
      </w:r>
    </w:p>
    <w:p w14:paraId="34A8789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办公地址：中国（上海）自由贸易试验区浦电路360号8层（名义楼层9层）</w:t>
      </w:r>
    </w:p>
    <w:p w14:paraId="3E27DBC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邮政编码：200122</w:t>
      </w:r>
    </w:p>
    <w:p w14:paraId="1A282D3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法定代表人：方一天</w:t>
      </w:r>
    </w:p>
    <w:p w14:paraId="125BD72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成立日期：2002</w:t>
      </w:r>
      <w:r w:rsidRPr="00167E88">
        <w:rPr>
          <w:rStyle w:val="read"/>
          <w:rFonts w:ascii="彩虹粗仿宋" w:eastAsia="彩虹粗仿宋" w:hAnsi="宋体" w:cs="Arial" w:hint="eastAsia"/>
          <w:sz w:val="24"/>
        </w:rPr>
        <w:t>年8月23日</w:t>
      </w:r>
    </w:p>
    <w:p w14:paraId="685A894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批准设立机关及批准设立文号：中国证监会证</w:t>
      </w:r>
      <w:proofErr w:type="gramStart"/>
      <w:r w:rsidRPr="00167E88">
        <w:rPr>
          <w:rFonts w:ascii="彩虹粗仿宋" w:eastAsia="彩虹粗仿宋" w:hAnsi="宋体" w:cs="Arial" w:hint="eastAsia"/>
          <w:sz w:val="24"/>
        </w:rPr>
        <w:t>监基金字</w:t>
      </w:r>
      <w:proofErr w:type="gramEnd"/>
      <w:r w:rsidRPr="00167E88">
        <w:rPr>
          <w:rStyle w:val="read"/>
          <w:rFonts w:ascii="彩虹粗仿宋" w:eastAsia="彩虹粗仿宋" w:hAnsi="宋体" w:cs="Arial" w:hint="eastAsia"/>
          <w:sz w:val="24"/>
        </w:rPr>
        <w:t>[2002]44</w:t>
      </w:r>
      <w:r w:rsidRPr="00167E88">
        <w:rPr>
          <w:rFonts w:ascii="彩虹粗仿宋" w:eastAsia="彩虹粗仿宋" w:hAnsi="宋体" w:cs="Arial" w:hint="eastAsia"/>
          <w:sz w:val="24"/>
        </w:rPr>
        <w:t>号</w:t>
      </w:r>
    </w:p>
    <w:p w14:paraId="7452326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组织形式：有限责任公司</w:t>
      </w:r>
    </w:p>
    <w:p w14:paraId="106474A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注册资本：壹亿</w:t>
      </w:r>
      <w:r w:rsidRPr="00167E88">
        <w:rPr>
          <w:rStyle w:val="read"/>
          <w:rFonts w:ascii="彩虹粗仿宋" w:eastAsia="彩虹粗仿宋" w:hAnsi="宋体" w:cs="Arial" w:hint="eastAsia"/>
          <w:sz w:val="24"/>
        </w:rPr>
        <w:t>元</w:t>
      </w:r>
    </w:p>
    <w:p w14:paraId="78DD1A5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存续期间：持续经营</w:t>
      </w:r>
    </w:p>
    <w:p w14:paraId="5548615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经营范围：基金募集；基金销售；资产管理和中国证监会许可的其他业务</w:t>
      </w:r>
    </w:p>
    <w:p w14:paraId="54CBD3AC"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（二）基金托管人</w:t>
      </w:r>
    </w:p>
    <w:p w14:paraId="2A8451B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名称：中国建设银行股份有限公司(简称：中国建设银行)</w:t>
      </w:r>
    </w:p>
    <w:p w14:paraId="31409AD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住所：北京市西城区金融大街25号</w:t>
      </w:r>
    </w:p>
    <w:p w14:paraId="168152D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办公地址：北京市西城区闹市口大街1号院1号楼</w:t>
      </w:r>
    </w:p>
    <w:p w14:paraId="7A54046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邮政编码：100033</w:t>
      </w:r>
    </w:p>
    <w:p w14:paraId="0439DEC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法定代表人：王洪章</w:t>
      </w:r>
    </w:p>
    <w:p w14:paraId="3B2344F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167E88">
          <w:rPr>
            <w:rFonts w:ascii="彩虹粗仿宋" w:eastAsia="彩虹粗仿宋" w:hAnsi="宋体" w:cs="Arial" w:hint="eastAsia"/>
            <w:sz w:val="24"/>
          </w:rPr>
          <w:t>2004年09月17日</w:t>
        </w:r>
      </w:smartTag>
    </w:p>
    <w:p w14:paraId="531A849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基金托管业务批准文号：中国证监会</w:t>
      </w:r>
      <w:proofErr w:type="gramStart"/>
      <w:r w:rsidRPr="00167E88">
        <w:rPr>
          <w:rFonts w:ascii="彩虹粗仿宋" w:eastAsia="彩虹粗仿宋" w:hAnsi="宋体" w:cs="Arial" w:hint="eastAsia"/>
          <w:sz w:val="24"/>
        </w:rPr>
        <w:t>证监基字</w:t>
      </w:r>
      <w:proofErr w:type="gramEnd"/>
      <w:r w:rsidRPr="00167E88">
        <w:rPr>
          <w:rFonts w:ascii="彩虹粗仿宋" w:eastAsia="彩虹粗仿宋" w:hAnsi="宋体" w:cs="Arial" w:hint="eastAsia"/>
          <w:sz w:val="24"/>
        </w:rPr>
        <w:t>[1998</w:t>
      </w:r>
      <w:bookmarkStart w:id="2" w:name="OLE_LINK3"/>
      <w:r w:rsidRPr="00167E88">
        <w:rPr>
          <w:rFonts w:ascii="彩虹粗仿宋" w:eastAsia="彩虹粗仿宋" w:hAnsi="宋体" w:cs="Arial" w:hint="eastAsia"/>
          <w:sz w:val="24"/>
        </w:rPr>
        <w:t>]</w:t>
      </w:r>
      <w:bookmarkEnd w:id="2"/>
      <w:r w:rsidRPr="00167E88">
        <w:rPr>
          <w:rFonts w:ascii="彩虹粗仿宋" w:eastAsia="彩虹粗仿宋" w:hAnsi="宋体" w:cs="Arial" w:hint="eastAsia"/>
          <w:sz w:val="24"/>
        </w:rPr>
        <w:t>12号</w:t>
      </w:r>
    </w:p>
    <w:p w14:paraId="3B5C5C4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组织形式：股份有限公司</w:t>
      </w:r>
    </w:p>
    <w:p w14:paraId="614E0DE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注册资本：</w:t>
      </w:r>
      <w:proofErr w:type="gramStart"/>
      <w:r w:rsidRPr="00167E88">
        <w:rPr>
          <w:rFonts w:ascii="彩虹粗仿宋" w:eastAsia="彩虹粗仿宋" w:hint="eastAsia"/>
          <w:sz w:val="24"/>
        </w:rPr>
        <w:t>贰仟伍佰亿壹仟零玖拾柒万柒仟肆佰捌拾陆</w:t>
      </w:r>
      <w:proofErr w:type="gramEnd"/>
      <w:r w:rsidRPr="00167E88">
        <w:rPr>
          <w:rFonts w:ascii="彩虹粗仿宋" w:eastAsia="彩虹粗仿宋" w:hint="eastAsia"/>
          <w:sz w:val="24"/>
        </w:rPr>
        <w:t>元整</w:t>
      </w:r>
    </w:p>
    <w:p w14:paraId="0A79250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存续期间：持续经营</w:t>
      </w:r>
    </w:p>
    <w:p w14:paraId="648E2E8B" w14:textId="77777777" w:rsidR="0027456F" w:rsidRPr="00167E88" w:rsidRDefault="0027456F" w:rsidP="0027456F">
      <w:pPr>
        <w:tabs>
          <w:tab w:val="left" w:pos="540"/>
        </w:tabs>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167E88">
        <w:rPr>
          <w:rFonts w:ascii="彩虹粗仿宋" w:eastAsia="彩虹粗仿宋" w:hAnsi="宋体" w:cs="Arial" w:hint="eastAsia"/>
          <w:sz w:val="24"/>
        </w:rPr>
        <w:lastRenderedPageBreak/>
        <w:t>国银行业监督管理机构等监管部门批准的其他业务。</w:t>
      </w:r>
    </w:p>
    <w:p w14:paraId="3D9C82C2" w14:textId="77777777" w:rsidR="0027456F" w:rsidRPr="00167E88" w:rsidRDefault="0027456F" w:rsidP="0027456F">
      <w:pPr>
        <w:rPr>
          <w:rFonts w:ascii="彩虹粗仿宋" w:eastAsia="彩虹粗仿宋"/>
          <w:sz w:val="24"/>
        </w:rPr>
      </w:pPr>
    </w:p>
    <w:p w14:paraId="38511469" w14:textId="77777777" w:rsidR="0027456F" w:rsidRPr="00167E88" w:rsidRDefault="0027456F" w:rsidP="0027456F">
      <w:pPr>
        <w:pStyle w:val="2"/>
        <w:jc w:val="center"/>
        <w:rPr>
          <w:rFonts w:ascii="彩虹粗仿宋" w:eastAsia="彩虹粗仿宋"/>
          <w:sz w:val="30"/>
        </w:rPr>
      </w:pPr>
      <w:bookmarkStart w:id="3" w:name="_Toc462261873"/>
      <w:r w:rsidRPr="00167E88">
        <w:rPr>
          <w:rFonts w:ascii="彩虹粗仿宋" w:eastAsia="彩虹粗仿宋" w:hint="eastAsia"/>
          <w:sz w:val="30"/>
        </w:rPr>
        <w:t>二、基金托管协议的依据、目的和原则</w:t>
      </w:r>
      <w:bookmarkEnd w:id="3"/>
    </w:p>
    <w:p w14:paraId="1988C202" w14:textId="77777777" w:rsidR="0027456F" w:rsidRPr="00167E88" w:rsidRDefault="0027456F" w:rsidP="0027456F">
      <w:pPr>
        <w:adjustRightInd w:val="0"/>
        <w:snapToGrid w:val="0"/>
        <w:ind w:firstLineChars="200" w:firstLine="480"/>
        <w:rPr>
          <w:rFonts w:ascii="彩虹粗仿宋" w:eastAsia="彩虹粗仿宋"/>
          <w:sz w:val="24"/>
          <w:szCs w:val="30"/>
        </w:rPr>
      </w:pPr>
      <w:r w:rsidRPr="00167E88">
        <w:rPr>
          <w:rFonts w:ascii="彩虹粗仿宋" w:eastAsia="彩虹粗仿宋" w:hAnsi="宋体" w:cs="Arial" w:hint="eastAsia"/>
          <w:sz w:val="24"/>
        </w:rPr>
        <w:t>（一）订立托管协议的依据</w:t>
      </w:r>
    </w:p>
    <w:p w14:paraId="2E87939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本协议依据《中华人民共和国证券投资基金法》(以下简称“《基金法》”)等有关法律法规、《基金合同》及其他有关规定制订。</w:t>
      </w:r>
    </w:p>
    <w:p w14:paraId="223662B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（二）订立托管协议的目的</w:t>
      </w:r>
    </w:p>
    <w:p w14:paraId="1B761CA4" w14:textId="77777777" w:rsidR="0027456F" w:rsidRPr="00167E88" w:rsidRDefault="0027456F" w:rsidP="0027456F">
      <w:pPr>
        <w:adjustRightInd w:val="0"/>
        <w:snapToGrid w:val="0"/>
        <w:ind w:firstLineChars="200" w:firstLine="480"/>
        <w:rPr>
          <w:rFonts w:ascii="彩虹粗仿宋" w:eastAsia="彩虹粗仿宋"/>
          <w:sz w:val="24"/>
          <w:szCs w:val="30"/>
        </w:rPr>
      </w:pPr>
      <w:r w:rsidRPr="00167E88">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D35735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（三）订立托管协议的原则</w:t>
      </w:r>
    </w:p>
    <w:p w14:paraId="2697313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1148E06F" w14:textId="77777777" w:rsidR="0027456F" w:rsidRPr="00167E88" w:rsidRDefault="0027456F" w:rsidP="0027456F">
      <w:pPr>
        <w:rPr>
          <w:rFonts w:ascii="彩虹粗仿宋" w:eastAsia="彩虹粗仿宋"/>
          <w:sz w:val="24"/>
        </w:rPr>
      </w:pPr>
    </w:p>
    <w:p w14:paraId="33D6ABB0" w14:textId="77777777" w:rsidR="0027456F" w:rsidRPr="00167E88" w:rsidRDefault="0027456F" w:rsidP="0027456F">
      <w:pPr>
        <w:pStyle w:val="2"/>
        <w:jc w:val="center"/>
        <w:rPr>
          <w:rFonts w:ascii="彩虹粗仿宋" w:eastAsia="彩虹粗仿宋"/>
          <w:sz w:val="30"/>
          <w:szCs w:val="24"/>
        </w:rPr>
      </w:pPr>
      <w:bookmarkStart w:id="4" w:name="_Toc462261874"/>
      <w:r w:rsidRPr="00167E88">
        <w:rPr>
          <w:rFonts w:ascii="彩虹粗仿宋" w:eastAsia="彩虹粗仿宋" w:hint="eastAsia"/>
          <w:sz w:val="30"/>
        </w:rPr>
        <w:t>三、基金托管人对基金管理人的业务监督和核查</w:t>
      </w:r>
      <w:bookmarkEnd w:id="4"/>
    </w:p>
    <w:p w14:paraId="4D853C9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B72CC98" w14:textId="27B00B9D"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基金的投资范围为具有良好流动性的金融工具，包括国内依法发行的股票（包含主板、中小板、创业板及其他经中国证监会核准上市的股票）、股指期货、国债期货、股票期权、权证以及债券等金融工具（包括国债、金融债、央行票据、地方政府债、企业债、公司债、可交换公司债券、可转换公司债</w:t>
      </w:r>
      <w:proofErr w:type="gramStart"/>
      <w:r w:rsidRPr="00167E88">
        <w:rPr>
          <w:rFonts w:ascii="彩虹粗仿宋" w:eastAsia="彩虹粗仿宋" w:hAnsi="宋体" w:cs="Arial" w:hint="eastAsia"/>
          <w:sz w:val="24"/>
        </w:rPr>
        <w:t>券</w:t>
      </w:r>
      <w:proofErr w:type="gramEnd"/>
      <w:r w:rsidRPr="00167E88">
        <w:rPr>
          <w:rFonts w:ascii="彩虹粗仿宋" w:eastAsia="彩虹粗仿宋" w:hAnsi="宋体" w:cs="Arial" w:hint="eastAsia"/>
          <w:sz w:val="24"/>
        </w:rPr>
        <w:t>（</w:t>
      </w:r>
      <w:proofErr w:type="gramStart"/>
      <w:r w:rsidRPr="00167E88">
        <w:rPr>
          <w:rFonts w:ascii="彩虹粗仿宋" w:eastAsia="彩虹粗仿宋" w:hAnsi="宋体" w:cs="Arial" w:hint="eastAsia"/>
          <w:sz w:val="24"/>
        </w:rPr>
        <w:t>含可分离</w:t>
      </w:r>
      <w:proofErr w:type="gramEnd"/>
      <w:r w:rsidRPr="00167E88">
        <w:rPr>
          <w:rFonts w:ascii="彩虹粗仿宋" w:eastAsia="彩虹粗仿宋" w:hAnsi="宋体" w:cs="Arial" w:hint="eastAsia"/>
          <w:sz w:val="24"/>
        </w:rPr>
        <w:t>交易可转债）、中小企业私募债券、中期票据、短期融资</w:t>
      </w:r>
      <w:proofErr w:type="gramStart"/>
      <w:r w:rsidRPr="00167E88">
        <w:rPr>
          <w:rFonts w:ascii="彩虹粗仿宋" w:eastAsia="彩虹粗仿宋" w:hAnsi="宋体" w:cs="Arial" w:hint="eastAsia"/>
          <w:sz w:val="24"/>
        </w:rPr>
        <w:t>券</w:t>
      </w:r>
      <w:proofErr w:type="gramEnd"/>
      <w:r w:rsidRPr="00167E88">
        <w:rPr>
          <w:rFonts w:ascii="彩虹粗仿宋" w:eastAsia="彩虹粗仿宋" w:hAnsi="宋体" w:cs="Arial" w:hint="eastAsia"/>
          <w:sz w:val="24"/>
        </w:rPr>
        <w:t>、超短期融资</w:t>
      </w:r>
      <w:proofErr w:type="gramStart"/>
      <w:r w:rsidRPr="00167E88">
        <w:rPr>
          <w:rFonts w:ascii="彩虹粗仿宋" w:eastAsia="彩虹粗仿宋" w:hAnsi="宋体" w:cs="Arial" w:hint="eastAsia"/>
          <w:sz w:val="24"/>
        </w:rPr>
        <w:t>券</w:t>
      </w:r>
      <w:proofErr w:type="gramEnd"/>
      <w:r w:rsidRPr="00167E88">
        <w:rPr>
          <w:rFonts w:ascii="彩虹粗仿宋" w:eastAsia="彩虹粗仿宋" w:hAnsi="宋体" w:cs="Arial" w:hint="eastAsia"/>
          <w:sz w:val="24"/>
        </w:rPr>
        <w:t>、次级债等）</w:t>
      </w:r>
      <w:r w:rsidR="00997AD1">
        <w:rPr>
          <w:rFonts w:hint="eastAsia"/>
          <w:bCs/>
          <w:sz w:val="24"/>
        </w:rPr>
        <w:t>、资产支持证券、债券回购、银行存款、货币市场工具</w:t>
      </w:r>
      <w:r w:rsidRPr="00167E88">
        <w:rPr>
          <w:rFonts w:ascii="彩虹粗仿宋" w:eastAsia="彩虹粗仿宋" w:hAnsi="宋体" w:cs="Arial" w:hint="eastAsia"/>
          <w:sz w:val="24"/>
        </w:rPr>
        <w:t>及法律法规或中国证监会允许基金投资的其他金融工具（但须符合中国证监会的相关规定）。</w:t>
      </w:r>
    </w:p>
    <w:p w14:paraId="4E1FA53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本基金可参与融资业务。</w:t>
      </w:r>
    </w:p>
    <w:p w14:paraId="790D876B" w14:textId="77777777" w:rsidR="0027456F"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基金为混合型基金，股票资产占基金资产的0%-95%；每个交易日日终在扣除股指期货和国债期货合约需缴纳的保证金以后，本基金保留的现金或到期日在一年以内的政府债券不低于基金资产净值的5%；权证投资占基金资产净值的0-3%。</w:t>
      </w:r>
    </w:p>
    <w:p w14:paraId="2CD219EE" w14:textId="194CA672" w:rsidR="00D02352" w:rsidRPr="00D02352" w:rsidRDefault="00D02352" w:rsidP="00D02352">
      <w:pPr>
        <w:adjustRightInd w:val="0"/>
        <w:snapToGrid w:val="0"/>
        <w:ind w:firstLineChars="200" w:firstLine="480"/>
        <w:rPr>
          <w:rFonts w:ascii="彩虹粗仿宋" w:eastAsia="彩虹粗仿宋"/>
          <w:sz w:val="24"/>
          <w:szCs w:val="30"/>
        </w:rPr>
      </w:pPr>
      <w:r w:rsidRPr="00D02352">
        <w:rPr>
          <w:rFonts w:ascii="彩虹粗仿宋" w:eastAsia="彩虹粗仿宋" w:hint="eastAsia"/>
          <w:sz w:val="24"/>
          <w:szCs w:val="30"/>
        </w:rPr>
        <w:t>如果法律法规或中国证监会变更投资品种的投资比例限制，基金管理人在履行适当程序后，可以调整上述投资品种的投资比例。</w:t>
      </w:r>
    </w:p>
    <w:p w14:paraId="1711046B"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02E329C2" w14:textId="77777777" w:rsidR="0027456F" w:rsidRPr="00167E88" w:rsidRDefault="0027456F" w:rsidP="0027456F">
      <w:pPr>
        <w:spacing w:line="360" w:lineRule="auto"/>
        <w:ind w:firstLineChars="200" w:firstLine="480"/>
        <w:rPr>
          <w:rFonts w:ascii="彩虹粗仿宋" w:eastAsia="彩虹粗仿宋" w:hAnsi="宋体" w:cs="Arial"/>
          <w:sz w:val="24"/>
        </w:rPr>
      </w:pPr>
      <w:r w:rsidRPr="00167E88">
        <w:rPr>
          <w:rFonts w:ascii="彩虹粗仿宋" w:eastAsia="彩虹粗仿宋" w:hAnsi="宋体" w:cs="Arial"/>
          <w:sz w:val="24"/>
        </w:rPr>
        <w:t>1.</w:t>
      </w:r>
      <w:r w:rsidRPr="00167E88">
        <w:rPr>
          <w:rFonts w:ascii="彩虹粗仿宋" w:eastAsia="彩虹粗仿宋" w:hAnsi="宋体" w:cs="Arial" w:hint="eastAsia"/>
          <w:sz w:val="24"/>
        </w:rPr>
        <w:t xml:space="preserve"> 本基金股票资产占基金资产净值的比例为0%-95%；</w:t>
      </w:r>
    </w:p>
    <w:p w14:paraId="5FC5A362"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2.</w:t>
      </w:r>
      <w:r w:rsidRPr="00167E88">
        <w:rPr>
          <w:rFonts w:hint="eastAsia"/>
        </w:rPr>
        <w:t xml:space="preserve"> </w:t>
      </w:r>
      <w:r w:rsidRPr="00167E88">
        <w:rPr>
          <w:rFonts w:ascii="彩虹粗仿宋" w:eastAsia="彩虹粗仿宋" w:hint="eastAsia"/>
          <w:sz w:val="24"/>
        </w:rPr>
        <w:t>每个交易日日终在扣除股指期货和国债期货合约需交纳的交易保证金后，保持不低于基金资产净值5％的现金或者到期日在一年以内的政府债券；</w:t>
      </w:r>
    </w:p>
    <w:p w14:paraId="3C19D161"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3.</w:t>
      </w:r>
      <w:r w:rsidRPr="00167E88">
        <w:rPr>
          <w:rFonts w:hint="eastAsia"/>
        </w:rPr>
        <w:t xml:space="preserve"> </w:t>
      </w:r>
      <w:r w:rsidRPr="00167E88">
        <w:rPr>
          <w:rFonts w:ascii="彩虹粗仿宋" w:eastAsia="彩虹粗仿宋" w:hint="eastAsia"/>
          <w:sz w:val="24"/>
        </w:rPr>
        <w:t>本基金参与融资业务后，在任何交易日日终，持有的融资买入股票与其他</w:t>
      </w:r>
      <w:r w:rsidRPr="00167E88">
        <w:rPr>
          <w:rFonts w:ascii="彩虹粗仿宋" w:eastAsia="彩虹粗仿宋" w:hint="eastAsia"/>
          <w:sz w:val="24"/>
        </w:rPr>
        <w:lastRenderedPageBreak/>
        <w:t>有价证券市值之和，不得超过基金资产净值的95%；</w:t>
      </w:r>
    </w:p>
    <w:p w14:paraId="45823A7F"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4.本基金持有一家公司发行的证券，其市值不超过基金资产净值的10％；</w:t>
      </w:r>
    </w:p>
    <w:p w14:paraId="300B062F" w14:textId="408A9060"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5</w:t>
      </w:r>
      <w:r w:rsidR="0027456F" w:rsidRPr="00167E88">
        <w:rPr>
          <w:rFonts w:ascii="彩虹粗仿宋" w:eastAsia="彩虹粗仿宋" w:hint="eastAsia"/>
          <w:sz w:val="24"/>
        </w:rPr>
        <w:t>.本基金持有的全部权证，其市值不得超过基金资产净值的3％；</w:t>
      </w:r>
    </w:p>
    <w:p w14:paraId="31F91011" w14:textId="65A615F5"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6</w:t>
      </w:r>
      <w:r w:rsidR="0027456F" w:rsidRPr="00167E88">
        <w:rPr>
          <w:rFonts w:ascii="彩虹粗仿宋" w:eastAsia="彩虹粗仿宋" w:hint="eastAsia"/>
          <w:sz w:val="24"/>
        </w:rPr>
        <w:t>.本基金在任何交易日买入权证的总金额，不得超过上一交易日基金资产净值的0.5％；</w:t>
      </w:r>
    </w:p>
    <w:p w14:paraId="3AEA3198" w14:textId="6FF19794"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7</w:t>
      </w:r>
      <w:r w:rsidR="0027456F" w:rsidRPr="00167E88">
        <w:rPr>
          <w:rFonts w:ascii="彩虹粗仿宋" w:eastAsia="彩虹粗仿宋" w:hint="eastAsia"/>
          <w:sz w:val="24"/>
        </w:rPr>
        <w:t>.本基金投资于同一原始权益人的各类资产支持证券的比例，不得超过基金资产净值的10％；</w:t>
      </w:r>
    </w:p>
    <w:p w14:paraId="457D70C1" w14:textId="2BE2F6F4"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8</w:t>
      </w:r>
      <w:r w:rsidR="0027456F" w:rsidRPr="00167E88">
        <w:rPr>
          <w:rFonts w:ascii="彩虹粗仿宋" w:eastAsia="彩虹粗仿宋" w:hint="eastAsia"/>
          <w:sz w:val="24"/>
        </w:rPr>
        <w:t>.本基金持有的全部资产支持证券，其市值不得超过基金资产净值的20％；</w:t>
      </w:r>
    </w:p>
    <w:p w14:paraId="785B8276" w14:textId="4ACD31BD"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9</w:t>
      </w:r>
      <w:r w:rsidR="0027456F" w:rsidRPr="00167E88">
        <w:rPr>
          <w:rFonts w:ascii="彩虹粗仿宋" w:eastAsia="彩虹粗仿宋" w:hint="eastAsia"/>
          <w:sz w:val="24"/>
        </w:rPr>
        <w:t>.本基金持有的同一(指同一信用级别)资产支持证券的比例，不得超过该资产支持证券规模的10％；</w:t>
      </w:r>
    </w:p>
    <w:p w14:paraId="69A8EDB6" w14:textId="6D7B9D64"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10</w:t>
      </w:r>
      <w:r w:rsidR="0027456F" w:rsidRPr="00167E88">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10B46145" w14:textId="37BE9E8F"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11</w:t>
      </w:r>
      <w:r w:rsidR="0027456F" w:rsidRPr="00167E8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73045B18" w14:textId="7F9C7F98"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12</w:t>
      </w:r>
      <w:r w:rsidR="0027456F" w:rsidRPr="00167E88">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0927AF6B" w14:textId="24741E01" w:rsidR="0027456F" w:rsidRPr="00167E88" w:rsidRDefault="001A6282" w:rsidP="0027456F">
      <w:pPr>
        <w:adjustRightInd w:val="0"/>
        <w:snapToGrid w:val="0"/>
        <w:ind w:firstLineChars="200" w:firstLine="480"/>
        <w:rPr>
          <w:rFonts w:ascii="彩虹粗仿宋" w:eastAsia="彩虹粗仿宋"/>
          <w:bCs/>
          <w:sz w:val="24"/>
        </w:rPr>
      </w:pPr>
      <w:r>
        <w:rPr>
          <w:rFonts w:ascii="彩虹粗仿宋" w:eastAsia="彩虹粗仿宋" w:hint="eastAsia"/>
          <w:sz w:val="24"/>
        </w:rPr>
        <w:t>13</w:t>
      </w:r>
      <w:r w:rsidR="0027456F" w:rsidRPr="00167E88">
        <w:rPr>
          <w:rFonts w:ascii="彩虹粗仿宋" w:eastAsia="彩虹粗仿宋" w:hint="eastAsia"/>
          <w:sz w:val="24"/>
        </w:rPr>
        <w:t>.</w:t>
      </w:r>
      <w:r w:rsidR="0027456F" w:rsidRPr="00167E88">
        <w:rPr>
          <w:rFonts w:ascii="彩虹粗仿宋" w:eastAsia="彩虹粗仿宋" w:hint="eastAsia"/>
          <w:bCs/>
          <w:sz w:val="24"/>
        </w:rPr>
        <w:t>本基金参与股指期货、国债期货交易后，需遵循下述投资比例限制：</w:t>
      </w:r>
    </w:p>
    <w:p w14:paraId="52814D8C"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本基金在任何交易日日终，持有的买入股指期货合约价值不得超过基金资产净值的10%；在任何交易日日终，持有的买入股指期货及国债期货合约价值与有价证券市值之和，不得超过基金资产净值的95%，其中，有价证券指股票、债券（不含到期日在一年以内的政府债券）、权证、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r w:rsidRPr="00167E88" w:rsidDel="00124571">
        <w:rPr>
          <w:rFonts w:ascii="彩虹粗仿宋" w:eastAsia="彩虹粗仿宋" w:hint="eastAsia"/>
          <w:sz w:val="24"/>
        </w:rPr>
        <w:t xml:space="preserve"> </w:t>
      </w:r>
    </w:p>
    <w:p w14:paraId="4588DE1C"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基金在任何交易日日终，持有的买入国债期货合约价值，不得超过基金净值的15%；基金在任何交易日日终，持有的卖出国债期货合约价值不得超过基金持有的债券总市值的30%；基金所持有的债券（不含到期日在一年以内的政府债券）市值和买入、卖出国债期货合约价值，合计（轧差计算）不低于基金资产净值5％；基金在任何交易日内交易（不包括平仓）的国债期货合约的成交金额不得超过上一交易日基金资产净值的30%；</w:t>
      </w:r>
    </w:p>
    <w:p w14:paraId="2EBDA161" w14:textId="69C4E2FF"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14</w:t>
      </w:r>
      <w:r w:rsidR="0027456F" w:rsidRPr="00167E88">
        <w:rPr>
          <w:rFonts w:ascii="彩虹粗仿宋" w:eastAsia="彩虹粗仿宋" w:hint="eastAsia"/>
          <w:sz w:val="24"/>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BE4CB79"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本基金在开始进行期货投资之前，基金管理人应与基金托管人、期货公司三方共同就期货开户、清算、估值、交收等事宜另行签署《期货投资托管操作三方备忘录》；</w:t>
      </w:r>
    </w:p>
    <w:p w14:paraId="535EB480"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本基金如需参加期权交易，应当按照现有证券账户开立方式向中国证券登记结算有限责任公司申请新开立一个普通证券账户，基金管理人负责将该证券账户</w:t>
      </w:r>
      <w:r w:rsidRPr="00167E88">
        <w:rPr>
          <w:rFonts w:ascii="彩虹粗仿宋" w:eastAsia="彩虹粗仿宋" w:hint="eastAsia"/>
          <w:sz w:val="24"/>
        </w:rPr>
        <w:lastRenderedPageBreak/>
        <w:t>指定交易在证券公司或期货公司，由相应证券公司（或期货公司）为本基金开立衍生品合约账户后，再通过该证券公司（或期货公司）参与期权交易。</w:t>
      </w:r>
    </w:p>
    <w:p w14:paraId="733F80A4" w14:textId="4B6AC432"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15</w:t>
      </w:r>
      <w:r w:rsidR="0027456F" w:rsidRPr="00167E88">
        <w:rPr>
          <w:rFonts w:ascii="彩虹粗仿宋" w:eastAsia="彩虹粗仿宋" w:hint="eastAsia"/>
          <w:sz w:val="24"/>
        </w:rPr>
        <w:t>.本</w:t>
      </w:r>
      <w:proofErr w:type="gramStart"/>
      <w:r w:rsidR="0027456F" w:rsidRPr="00167E88">
        <w:rPr>
          <w:rFonts w:ascii="彩虹粗仿宋" w:eastAsia="彩虹粗仿宋" w:hint="eastAsia"/>
          <w:sz w:val="24"/>
        </w:rPr>
        <w:t>基金基金</w:t>
      </w:r>
      <w:proofErr w:type="gramEnd"/>
      <w:r w:rsidR="0027456F" w:rsidRPr="00167E88">
        <w:rPr>
          <w:rFonts w:ascii="彩虹粗仿宋" w:eastAsia="彩虹粗仿宋" w:hint="eastAsia"/>
          <w:sz w:val="24"/>
        </w:rPr>
        <w:t>资产总值不得超过基金资产净值的140%；</w:t>
      </w:r>
    </w:p>
    <w:p w14:paraId="6637143A" w14:textId="2046F331" w:rsidR="0027456F" w:rsidRPr="00167E88" w:rsidRDefault="001A6282" w:rsidP="0027456F">
      <w:pPr>
        <w:adjustRightInd w:val="0"/>
        <w:snapToGrid w:val="0"/>
        <w:ind w:firstLineChars="200" w:firstLine="480"/>
        <w:rPr>
          <w:rFonts w:ascii="彩虹粗仿宋" w:eastAsia="彩虹粗仿宋"/>
          <w:sz w:val="24"/>
        </w:rPr>
      </w:pPr>
      <w:r>
        <w:rPr>
          <w:rFonts w:ascii="彩虹粗仿宋" w:eastAsia="彩虹粗仿宋" w:hint="eastAsia"/>
          <w:sz w:val="24"/>
        </w:rPr>
        <w:t>16</w:t>
      </w:r>
      <w:r w:rsidR="0027456F" w:rsidRPr="00167E88">
        <w:rPr>
          <w:rFonts w:ascii="彩虹粗仿宋" w:eastAsia="彩虹粗仿宋" w:hint="eastAsia"/>
          <w:sz w:val="24"/>
        </w:rPr>
        <w:t>.本基金投资于单只中小企业私募债的市值，不得超过本基金资产净值的10%；</w:t>
      </w:r>
    </w:p>
    <w:p w14:paraId="6A0FF0A0" w14:textId="7EC0F84B" w:rsidR="0027456F" w:rsidRPr="00167E88" w:rsidRDefault="001A6282" w:rsidP="001A6282">
      <w:pPr>
        <w:adjustRightInd w:val="0"/>
        <w:snapToGrid w:val="0"/>
        <w:ind w:firstLineChars="200" w:firstLine="480"/>
        <w:rPr>
          <w:rFonts w:ascii="彩虹粗仿宋" w:eastAsia="彩虹粗仿宋"/>
          <w:sz w:val="24"/>
        </w:rPr>
      </w:pPr>
      <w:r>
        <w:rPr>
          <w:rFonts w:ascii="彩虹粗仿宋" w:eastAsia="彩虹粗仿宋" w:hint="eastAsia"/>
          <w:sz w:val="24"/>
        </w:rPr>
        <w:t>17</w:t>
      </w:r>
      <w:r w:rsidR="0027456F" w:rsidRPr="00167E88">
        <w:rPr>
          <w:rFonts w:ascii="彩虹粗仿宋" w:eastAsia="彩虹粗仿宋" w:hint="eastAsia"/>
          <w:sz w:val="24"/>
        </w:rPr>
        <w:t>.法律法规及中国证监会规定的和《基金合同》约定的其他投资限制。</w:t>
      </w:r>
    </w:p>
    <w:p w14:paraId="008F1820" w14:textId="5B9D2AE9" w:rsidR="0027456F" w:rsidRPr="00167E88" w:rsidRDefault="00853BB8" w:rsidP="0027456F">
      <w:pPr>
        <w:adjustRightInd w:val="0"/>
        <w:snapToGrid w:val="0"/>
        <w:ind w:firstLineChars="200" w:firstLine="480"/>
        <w:rPr>
          <w:rFonts w:ascii="彩虹粗仿宋" w:eastAsia="彩虹粗仿宋"/>
          <w:sz w:val="24"/>
        </w:rPr>
      </w:pPr>
      <w:r>
        <w:rPr>
          <w:rFonts w:hint="eastAsia"/>
          <w:bCs/>
          <w:sz w:val="24"/>
        </w:rPr>
        <w:t>除上述第（</w:t>
      </w:r>
      <w:r>
        <w:rPr>
          <w:rFonts w:hint="eastAsia"/>
          <w:bCs/>
          <w:sz w:val="24"/>
        </w:rPr>
        <w:t>10</w:t>
      </w:r>
      <w:r>
        <w:rPr>
          <w:rFonts w:hint="eastAsia"/>
          <w:bCs/>
          <w:sz w:val="24"/>
        </w:rPr>
        <w:t>）项以外，</w:t>
      </w:r>
      <w:r w:rsidR="0027456F" w:rsidRPr="00167E88">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w:t>
      </w:r>
    </w:p>
    <w:p w14:paraId="0C9D299E" w14:textId="77777777" w:rsidR="0027456F" w:rsidRPr="00167E88" w:rsidRDefault="0027456F" w:rsidP="0027456F">
      <w:pPr>
        <w:adjustRightInd w:val="0"/>
        <w:snapToGrid w:val="0"/>
        <w:ind w:firstLineChars="200" w:firstLine="480"/>
        <w:rPr>
          <w:rFonts w:ascii="彩虹粗仿宋" w:eastAsia="彩虹粗仿宋"/>
          <w:sz w:val="24"/>
        </w:rPr>
      </w:pPr>
      <w:r w:rsidRPr="00167E88">
        <w:rPr>
          <w:rFonts w:ascii="彩虹粗仿宋" w:eastAsia="彩虹粗仿宋" w:hint="eastAsia"/>
          <w:sz w:val="24"/>
        </w:rPr>
        <w:t>基金管理人应当自基金合同生效之日起6个月内使基金的投资组合比例符合基金合同的有关约定。上述期间，基金的投资范围、投资策略应当符合基金合同的约定。基金托管人对基金的投资的监督与检查自基金合同生效之日起开始。</w:t>
      </w:r>
    </w:p>
    <w:p w14:paraId="04524967" w14:textId="77777777" w:rsidR="0027456F" w:rsidRPr="00167E88" w:rsidRDefault="0027456F" w:rsidP="0045339F">
      <w:pPr>
        <w:adjustRightInd w:val="0"/>
        <w:snapToGrid w:val="0"/>
        <w:ind w:firstLineChars="200" w:firstLine="480"/>
        <w:rPr>
          <w:rFonts w:ascii="彩虹粗仿宋" w:eastAsia="彩虹粗仿宋"/>
          <w:sz w:val="24"/>
        </w:rPr>
      </w:pPr>
      <w:r w:rsidRPr="00167E88">
        <w:rPr>
          <w:rFonts w:ascii="彩虹粗仿宋" w:eastAsia="彩虹粗仿宋" w:hint="eastAsia"/>
          <w:sz w:val="24"/>
        </w:rPr>
        <w:t>法律法规或监管部门取消或调整上述限制，如适用于本基金，基金管理人在履行适当程序后，则本基金投资不再受相关限制或按调整后的规定执行，但须提前公告。</w:t>
      </w:r>
    </w:p>
    <w:p w14:paraId="63D6997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（三）基金托管人</w:t>
      </w:r>
      <w:bookmarkStart w:id="5" w:name="OLE_LINK1"/>
      <w:r w:rsidRPr="00167E88">
        <w:rPr>
          <w:rFonts w:ascii="彩虹粗仿宋" w:eastAsia="彩虹粗仿宋" w:hAnsi="宋体" w:cs="Arial" w:hint="eastAsia"/>
          <w:sz w:val="24"/>
        </w:rPr>
        <w:t>根据有关法律法规的规定及《基金合同》的约定，</w:t>
      </w:r>
      <w:bookmarkEnd w:id="5"/>
      <w:r w:rsidRPr="00167E88">
        <w:rPr>
          <w:rFonts w:ascii="彩虹粗仿宋" w:eastAsia="彩虹粗仿宋" w:hAnsi="宋体" w:cs="Arial" w:hint="eastAsia"/>
          <w:sz w:val="24"/>
        </w:rPr>
        <w:t>对本托管协议第十五条第九款基金投资禁止行为通过事后监督方式进行监督。</w:t>
      </w:r>
    </w:p>
    <w:p w14:paraId="3ACA76C2" w14:textId="77777777" w:rsidR="0027456F" w:rsidRPr="00167E88" w:rsidRDefault="0027456F" w:rsidP="0027456F">
      <w:pPr>
        <w:adjustRightInd w:val="0"/>
        <w:snapToGrid w:val="0"/>
        <w:ind w:firstLineChars="200" w:firstLine="480"/>
        <w:rPr>
          <w:sz w:val="24"/>
        </w:rPr>
      </w:pPr>
      <w:r w:rsidRPr="00167E88">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Pr="00167E88">
        <w:rPr>
          <w:rFonts w:hint="eastAsia"/>
          <w:bCs/>
          <w:sz w:val="24"/>
        </w:rPr>
        <w:t>建立健全内部审批机制和评估机制，按照市场公平合理价格执行。</w:t>
      </w:r>
      <w:r w:rsidRPr="00167E88">
        <w:rPr>
          <w:rFonts w:ascii="彩虹粗仿宋" w:eastAsia="彩虹粗仿宋" w:hAnsi="宋体" w:cs="Arial" w:hint="eastAsia"/>
          <w:sz w:val="24"/>
        </w:rPr>
        <w:t>相关交易必须事先得到基金托管人的同意，并</w:t>
      </w:r>
      <w:r w:rsidRPr="00167E88">
        <w:rPr>
          <w:rFonts w:hint="eastAsia"/>
          <w:bCs/>
          <w:sz w:val="24"/>
        </w:rPr>
        <w:t>按法律法规予以披露。重大关联交易应提交基金管理人董事会审议，并经过三分之二以上的独立董事通过。基金管理人董事会应至少每半年对关联交易事项进行审查</w:t>
      </w:r>
      <w:r w:rsidRPr="00167E88">
        <w:rPr>
          <w:rFonts w:hint="eastAsia"/>
          <w:sz w:val="24"/>
        </w:rPr>
        <w:t>。</w:t>
      </w:r>
    </w:p>
    <w:p w14:paraId="043AD0B0" w14:textId="77777777" w:rsidR="0027456F" w:rsidRPr="00167E88" w:rsidRDefault="0027456F" w:rsidP="0027456F">
      <w:pPr>
        <w:adjustRightInd w:val="0"/>
        <w:snapToGrid w:val="0"/>
        <w:ind w:firstLineChars="200" w:firstLine="480"/>
        <w:rPr>
          <w:rFonts w:ascii="彩虹粗仿宋" w:eastAsia="彩虹粗仿宋" w:hAnsi="宋体" w:cs="Arial"/>
        </w:rPr>
      </w:pPr>
      <w:r w:rsidRPr="00167E88">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F64AC1A" w14:textId="77777777" w:rsidR="0027456F" w:rsidRPr="00167E88" w:rsidRDefault="0027456F" w:rsidP="0027456F">
      <w:pPr>
        <w:adjustRightInd w:val="0"/>
        <w:snapToGrid w:val="0"/>
        <w:ind w:firstLineChars="200" w:firstLine="480"/>
        <w:rPr>
          <w:rFonts w:ascii="彩虹粗仿宋" w:eastAsia="彩虹粗仿宋" w:hAnsi="宋体" w:cs="Arial"/>
        </w:rPr>
      </w:pPr>
      <w:r w:rsidRPr="00167E88">
        <w:rPr>
          <w:rFonts w:ascii="彩虹粗仿宋" w:eastAsia="彩虹粗仿宋" w:hAnsi="宋体" w:cs="Arial" w:hint="eastAsia"/>
          <w:color w:val="000000"/>
          <w:sz w:val="24"/>
        </w:rPr>
        <w:t>基金管理人负责对交易对手的资信控制，按银行间债券市场的交易规则进行交易，并</w:t>
      </w:r>
      <w:r w:rsidRPr="00167E88">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67E88">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42B5C2E" w14:textId="77777777" w:rsidR="0027456F" w:rsidRPr="00167E88" w:rsidRDefault="0027456F" w:rsidP="0027456F">
      <w:pPr>
        <w:adjustRightInd w:val="0"/>
        <w:snapToGrid w:val="0"/>
        <w:ind w:firstLineChars="200" w:firstLine="480"/>
        <w:rPr>
          <w:rFonts w:ascii="彩虹粗仿宋" w:eastAsia="彩虹粗仿宋" w:hAnsi="宋体" w:cs="Arial"/>
          <w:sz w:val="24"/>
        </w:rPr>
      </w:pPr>
    </w:p>
    <w:p w14:paraId="7E7C186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lastRenderedPageBreak/>
        <w:t>（六）基金投资中小企业私募债券，基金管理人应根据审慎原则，制定严格的投资决策流程、风险控制制度和信用风险、流动性风险处置预案，并经董事会批准，以防范信用风险、流动性风险等各种风险。</w:t>
      </w:r>
    </w:p>
    <w:p w14:paraId="79C1943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167E88">
        <w:rPr>
          <w:rFonts w:ascii="彩虹粗仿宋" w:eastAsia="彩虹粗仿宋" w:hAnsi="宋体" w:cs="Arial" w:hint="eastAsia"/>
          <w:sz w:val="24"/>
        </w:rPr>
        <w:t>人原因</w:t>
      </w:r>
      <w:proofErr w:type="gramEnd"/>
      <w:r w:rsidRPr="00167E88">
        <w:rPr>
          <w:rFonts w:ascii="彩虹粗仿宋" w:eastAsia="彩虹粗仿宋" w:hAnsi="宋体" w:cs="Arial" w:hint="eastAsia"/>
          <w:sz w:val="24"/>
        </w:rPr>
        <w:t>导致基金出现损失致使基金托管人承担连带赔偿责任的，基金管理人应赔偿基金托管人由此遭受的损失。</w:t>
      </w:r>
    </w:p>
    <w:p w14:paraId="125EF50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FEB675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4E90F6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C00101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（十）</w:t>
      </w:r>
      <w:proofErr w:type="gramStart"/>
      <w:r w:rsidRPr="00167E88">
        <w:rPr>
          <w:rFonts w:ascii="彩虹粗仿宋" w:eastAsia="彩虹粗仿宋" w:hAnsi="宋体" w:cs="Arial" w:hint="eastAsia"/>
          <w:sz w:val="24"/>
        </w:rPr>
        <w:t>若基金</w:t>
      </w:r>
      <w:proofErr w:type="gramEnd"/>
      <w:r w:rsidRPr="00167E88">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09756AD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8908DF2" w14:textId="77777777" w:rsidR="0027456F" w:rsidRPr="00167E88" w:rsidRDefault="0027456F" w:rsidP="0027456F">
      <w:pPr>
        <w:rPr>
          <w:rFonts w:ascii="彩虹粗仿宋" w:eastAsia="彩虹粗仿宋" w:hAnsi="宋体" w:cs="Arial"/>
          <w:sz w:val="24"/>
        </w:rPr>
      </w:pPr>
    </w:p>
    <w:p w14:paraId="5CA286EE" w14:textId="77777777" w:rsidR="0027456F" w:rsidRPr="00167E88" w:rsidRDefault="0027456F" w:rsidP="0027456F">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62261875"/>
      <w:r w:rsidRPr="00167E88">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21F48C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6537DED8"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w:t>
      </w:r>
      <w:r w:rsidRPr="00167E88">
        <w:rPr>
          <w:rFonts w:ascii="彩虹粗仿宋" w:eastAsia="彩虹粗仿宋" w:hAnsi="宋体" w:cs="Arial" w:hint="eastAsia"/>
          <w:sz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167E88">
        <w:rPr>
          <w:rFonts w:ascii="彩虹粗仿宋" w:eastAsia="彩虹粗仿宋" w:hAnsi="宋体" w:cs="Arial" w:hint="eastAsia"/>
          <w:sz w:val="24"/>
        </w:rPr>
        <w:t>供基金</w:t>
      </w:r>
      <w:proofErr w:type="gramEnd"/>
      <w:r w:rsidRPr="00167E88">
        <w:rPr>
          <w:rFonts w:ascii="彩虹粗仿宋" w:eastAsia="彩虹粗仿宋" w:hAnsi="宋体" w:cs="Arial" w:hint="eastAsia"/>
          <w:sz w:val="24"/>
        </w:rPr>
        <w:t>管理人核查托管财产的完整性和真实性，在规定时间内答复基金管理人并改正。</w:t>
      </w:r>
    </w:p>
    <w:p w14:paraId="2B6CFB88"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EFA5BF0" w14:textId="77777777" w:rsidR="0027456F" w:rsidRPr="00167E88" w:rsidRDefault="0027456F" w:rsidP="0027456F">
      <w:pPr>
        <w:rPr>
          <w:rFonts w:ascii="彩虹粗仿宋" w:eastAsia="彩虹粗仿宋"/>
          <w:sz w:val="24"/>
        </w:rPr>
      </w:pPr>
    </w:p>
    <w:p w14:paraId="35A5BD43" w14:textId="77777777" w:rsidR="0027456F" w:rsidRPr="00167E88" w:rsidRDefault="0027456F" w:rsidP="0027456F">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62261876"/>
      <w:r w:rsidRPr="00167E88">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25A7A39"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（一）基金财产保管的原则</w:t>
      </w:r>
    </w:p>
    <w:p w14:paraId="540FB01A"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1.基金财产应独立于基金管理人、基金托管人的固有财产。</w:t>
      </w:r>
    </w:p>
    <w:p w14:paraId="78E3B5A6"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2.基金托管人应安全保管基金财产。</w:t>
      </w:r>
    </w:p>
    <w:p w14:paraId="52BCAA33"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3.基金托管人按照规定开设基金财产的资金账户、证券账户等投资所需账户。</w:t>
      </w:r>
    </w:p>
    <w:p w14:paraId="2ADA3AF9"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4.基金托管人对所托管的不同基金财产分别设置账户，确保基金财产的完整与独立。</w:t>
      </w:r>
    </w:p>
    <w:p w14:paraId="11153123"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5.基金托管人按照《基金合同》和本协议的约定保管基金财产，如有特殊情况双方可另行协商解决。基金</w:t>
      </w:r>
      <w:r w:rsidRPr="00167E88">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750AB48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6BD5ED6"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7.除依据法律法规和《基金合同》的规定外，基金托管人不得委托第三人托管基金财产。</w:t>
      </w:r>
    </w:p>
    <w:p w14:paraId="19EC1AE0"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（二）基金募集期间及募集资金的验资</w:t>
      </w:r>
    </w:p>
    <w:p w14:paraId="11CFC2C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1.基金募集期间募集的资金应存于基金管理人或其委托的登记机构在基金托管人的营业机构开立的“基金募集专户”。该账户由基金管理人或其委托的登记机构开立并管理。</w:t>
      </w:r>
    </w:p>
    <w:p w14:paraId="6A6FA64D"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584BD4A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w:t>
      </w:r>
      <w:proofErr w:type="gramStart"/>
      <w:r w:rsidRPr="00167E88">
        <w:rPr>
          <w:rFonts w:ascii="彩虹粗仿宋" w:eastAsia="彩虹粗仿宋" w:hAnsi="宋体" w:cs="Arial" w:hint="eastAsia"/>
          <w:sz w:val="24"/>
        </w:rPr>
        <w:t>若基金</w:t>
      </w:r>
      <w:proofErr w:type="gramEnd"/>
      <w:r w:rsidRPr="00167E88">
        <w:rPr>
          <w:rFonts w:ascii="彩虹粗仿宋" w:eastAsia="彩虹粗仿宋" w:hAnsi="宋体" w:cs="Arial" w:hint="eastAsia"/>
          <w:sz w:val="24"/>
        </w:rPr>
        <w:t>募集期限届满，未能达到《基金合同》生效的条件，由基金管理人</w:t>
      </w:r>
      <w:r w:rsidRPr="00167E88">
        <w:rPr>
          <w:rFonts w:ascii="彩虹粗仿宋" w:eastAsia="彩虹粗仿宋" w:hAnsi="宋体" w:cs="Arial" w:hint="eastAsia"/>
          <w:sz w:val="24"/>
        </w:rPr>
        <w:lastRenderedPageBreak/>
        <w:t>按规定办理退款等事宜。</w:t>
      </w:r>
    </w:p>
    <w:p w14:paraId="7029EE18"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（三）基金银行账户的开立和管理</w:t>
      </w:r>
    </w:p>
    <w:p w14:paraId="13A01059"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1.基金托管人应以基金的名义在其营业机构开立基金的银行账户，并根据基金管理人合法合</w:t>
      </w:r>
      <w:proofErr w:type="gramStart"/>
      <w:r w:rsidRPr="00167E88">
        <w:rPr>
          <w:rFonts w:ascii="彩虹粗仿宋" w:eastAsia="彩虹粗仿宋" w:hAnsi="宋体" w:cs="Arial" w:hint="eastAsia"/>
          <w:sz w:val="24"/>
        </w:rPr>
        <w:t>规</w:t>
      </w:r>
      <w:proofErr w:type="gramEnd"/>
      <w:r w:rsidRPr="00167E88">
        <w:rPr>
          <w:rFonts w:ascii="彩虹粗仿宋" w:eastAsia="彩虹粗仿宋" w:hAnsi="宋体" w:cs="Arial" w:hint="eastAsia"/>
          <w:sz w:val="24"/>
        </w:rPr>
        <w:t>的指令办理资金收付。本基金的银行预留印鉴由基金托管人保管和使用。</w:t>
      </w:r>
    </w:p>
    <w:p w14:paraId="7E9FE318"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6D81BD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3.基金银行账户的开立和管理应符合银行业监督管理机构的有关规定。</w:t>
      </w:r>
    </w:p>
    <w:p w14:paraId="3BB0ADF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4.在符合法律法规规定的条件下，基金托管人可以通过基金托管人专用账户办理基金资产的支付。</w:t>
      </w:r>
    </w:p>
    <w:p w14:paraId="040FCD88"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（四）基金证券账户和结算备付金账户的开立和管理</w:t>
      </w:r>
    </w:p>
    <w:p w14:paraId="6D4C8F3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1.基金托管人在中国证券登记结算有限责任公司为基金开立基金托管人与基金联名的证券账户。</w:t>
      </w:r>
    </w:p>
    <w:p w14:paraId="2D1FA67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2413F5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3.基金证券账户的开立和证券账户卡的保管由基金托管人负责，账户资产的管理和运用由基金管理人负责。</w:t>
      </w:r>
    </w:p>
    <w:p w14:paraId="0C2834A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D7936D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167E88">
        <w:rPr>
          <w:rFonts w:ascii="彩虹粗仿宋" w:eastAsia="彩虹粗仿宋" w:hAnsi="宋体" w:cs="Arial" w:hint="eastAsia"/>
          <w:sz w:val="24"/>
        </w:rPr>
        <w:t>收资金</w:t>
      </w:r>
      <w:proofErr w:type="gramEnd"/>
      <w:r w:rsidRPr="00167E88">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14:paraId="2E39FB8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167E88">
        <w:rPr>
          <w:rFonts w:ascii="彩虹粗仿宋" w:eastAsia="彩虹粗仿宋" w:hAnsi="宋体" w:cs="Arial" w:hint="eastAsia"/>
          <w:sz w:val="24"/>
        </w:rPr>
        <w:t>则基金</w:t>
      </w:r>
      <w:proofErr w:type="gramEnd"/>
      <w:r w:rsidRPr="00167E88">
        <w:rPr>
          <w:rFonts w:ascii="彩虹粗仿宋" w:eastAsia="彩虹粗仿宋" w:hAnsi="宋体" w:cs="Arial" w:hint="eastAsia"/>
          <w:sz w:val="24"/>
        </w:rPr>
        <w:t>托管人比照上述关于账户开立、使用的规定执行。</w:t>
      </w:r>
    </w:p>
    <w:p w14:paraId="0174061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（五）债券托管专户的开设和管理</w:t>
      </w:r>
    </w:p>
    <w:p w14:paraId="5B1AB78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B00D7E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（六）其他账户的开立和管理</w:t>
      </w:r>
    </w:p>
    <w:p w14:paraId="5A68380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B3B10DA"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2.法律法规等有关规定对相关账户的开立和管理另有规定的，从其规定办理。</w:t>
      </w:r>
    </w:p>
    <w:p w14:paraId="54027BF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（七）基金财产投资的有关有价凭证等的保管</w:t>
      </w:r>
    </w:p>
    <w:p w14:paraId="7E5BC8C3" w14:textId="77777777" w:rsidR="0027456F" w:rsidRPr="00167E88" w:rsidRDefault="0027456F" w:rsidP="0027456F">
      <w:pPr>
        <w:adjustRightInd w:val="0"/>
        <w:snapToGrid w:val="0"/>
        <w:ind w:firstLineChars="200" w:firstLine="480"/>
        <w:rPr>
          <w:rFonts w:ascii="彩虹粗仿宋" w:eastAsia="彩虹粗仿宋" w:hAnsi="宋体" w:cs="Arial"/>
        </w:rPr>
      </w:pPr>
      <w:r w:rsidRPr="00167E88">
        <w:rPr>
          <w:rFonts w:ascii="彩虹粗仿宋" w:eastAsia="彩虹粗仿宋" w:hAnsi="宋体" w:cs="Arial" w:hint="eastAsia"/>
          <w:sz w:val="24"/>
        </w:rPr>
        <w:lastRenderedPageBreak/>
        <w:t>基金财产投资的有关实物证券、银行</w:t>
      </w:r>
      <w:r w:rsidRPr="00167E88">
        <w:rPr>
          <w:rFonts w:ascii="彩虹粗仿宋" w:eastAsia="彩虹粗仿宋" w:hint="eastAsia"/>
          <w:sz w:val="24"/>
        </w:rPr>
        <w:t>存款开户证实书</w:t>
      </w:r>
      <w:r w:rsidRPr="00167E88">
        <w:rPr>
          <w:rFonts w:ascii="彩虹粗仿宋" w:eastAsia="彩虹粗仿宋" w:hAnsi="宋体" w:cs="Arial" w:hint="eastAsia"/>
          <w:sz w:val="24"/>
        </w:rPr>
        <w:t>等有价凭证由基金托管人存放于基金托管人的保管库，也可存入中央国债登记结算有限责任公司、银行间市场清算所股份有限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2231ECF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（八）与基金财产有关的重大合同的保管</w:t>
      </w:r>
    </w:p>
    <w:p w14:paraId="705C4041" w14:textId="77777777" w:rsidR="0027456F" w:rsidRPr="00167E88" w:rsidRDefault="0027456F" w:rsidP="0027456F">
      <w:pPr>
        <w:adjustRightInd w:val="0"/>
        <w:snapToGrid w:val="0"/>
        <w:ind w:firstLineChars="200" w:firstLine="480"/>
        <w:rPr>
          <w:rFonts w:ascii="彩虹粗仿宋" w:eastAsia="彩虹粗仿宋"/>
          <w:sz w:val="30"/>
          <w:szCs w:val="30"/>
        </w:rPr>
      </w:pPr>
      <w:r w:rsidRPr="00167E88">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E19E1DF" w14:textId="77777777" w:rsidR="0027456F" w:rsidRPr="00167E88" w:rsidRDefault="0027456F" w:rsidP="0027456F">
      <w:pPr>
        <w:rPr>
          <w:rFonts w:ascii="彩虹粗仿宋" w:eastAsia="彩虹粗仿宋"/>
          <w:sz w:val="24"/>
        </w:rPr>
      </w:pPr>
    </w:p>
    <w:p w14:paraId="61FADCFC" w14:textId="77777777" w:rsidR="0027456F" w:rsidRPr="00167E88" w:rsidRDefault="0027456F" w:rsidP="0027456F">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62261877"/>
      <w:r w:rsidRPr="00167E88">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FFC997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89970D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（一）基金管理人对发送指令人员的书面授权</w:t>
      </w:r>
    </w:p>
    <w:p w14:paraId="418A712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1.基金管理人应指定专人向基金托管人发送指令。</w:t>
      </w:r>
    </w:p>
    <w:p w14:paraId="77247DF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E0297B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4845AD2"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749CFB5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（二）指令的内容</w:t>
      </w:r>
    </w:p>
    <w:p w14:paraId="4563E6CB"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1.指令包括付款指令以及其他资金划拨指令等。</w:t>
      </w:r>
    </w:p>
    <w:p w14:paraId="2499C2A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9CD506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（三）指令的发送、确认及执行的时间和程序</w:t>
      </w:r>
    </w:p>
    <w:p w14:paraId="1491F05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1.指令的发送</w:t>
      </w:r>
    </w:p>
    <w:p w14:paraId="3DBEBFB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基金管理人发送指令应采用加密传真方式或双方协商一致的其他方式。</w:t>
      </w:r>
    </w:p>
    <w:p w14:paraId="59CD44C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w:t>
      </w:r>
      <w:r w:rsidRPr="00167E88">
        <w:rPr>
          <w:rFonts w:ascii="彩虹粗仿宋" w:eastAsia="彩虹粗仿宋" w:hAnsi="宋体" w:cs="Arial" w:hint="eastAsia"/>
          <w:sz w:val="24"/>
        </w:rPr>
        <w:lastRenderedPageBreak/>
        <w:t>已更改但未经基金托管人确认的情况除外。</w:t>
      </w:r>
    </w:p>
    <w:p w14:paraId="32D3EE0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指令发出后，基金管理人应及时以电话方式向基金托管人确认。</w:t>
      </w:r>
    </w:p>
    <w:p w14:paraId="075EEEF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0032A16"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2.指令的确认</w:t>
      </w:r>
    </w:p>
    <w:p w14:paraId="74728773"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8C33179"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3.指令的时间和执行</w:t>
      </w:r>
    </w:p>
    <w:p w14:paraId="234DE1F9" w14:textId="77777777" w:rsidR="0027456F" w:rsidRPr="00167E88" w:rsidRDefault="0027456F" w:rsidP="0027456F">
      <w:pPr>
        <w:pStyle w:val="ae"/>
        <w:spacing w:line="240" w:lineRule="auto"/>
        <w:ind w:firstLineChars="0"/>
        <w:rPr>
          <w:rFonts w:ascii="彩虹粗仿宋" w:eastAsia="彩虹粗仿宋" w:hAnsi="宋体" w:cs="Arial"/>
          <w:szCs w:val="24"/>
          <w:shd w:val="pct15" w:color="auto" w:fill="FFFFFF"/>
        </w:rPr>
      </w:pPr>
      <w:r w:rsidRPr="00167E88">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167E88">
        <w:rPr>
          <w:rFonts w:ascii="彩虹粗仿宋" w:eastAsia="彩虹粗仿宋" w:hAnsi="宋体" w:cs="Arial" w:hint="eastAsia"/>
        </w:rPr>
        <w:t>并相关</w:t>
      </w:r>
      <w:proofErr w:type="gramEnd"/>
      <w:r w:rsidRPr="00167E88">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167E88">
        <w:rPr>
          <w:rFonts w:ascii="彩虹粗仿宋" w:eastAsia="彩虹粗仿宋" w:hAnsi="宋体" w:cs="Arial" w:hint="eastAsia"/>
          <w:szCs w:val="24"/>
        </w:rPr>
        <w:t>对于中国证券登记结算有限责任公司实行T+0非担保交收的业务，基金管理人应在交易日14：00</w:t>
      </w:r>
      <w:r w:rsidRPr="00167E88">
        <w:rPr>
          <w:rFonts w:ascii="彩虹粗仿宋" w:eastAsia="彩虹粗仿宋" w:hAnsi="宋体" w:cs="Arial" w:hint="eastAsia"/>
        </w:rPr>
        <w:t>前</w:t>
      </w:r>
      <w:r w:rsidRPr="00167E88">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167E88">
        <w:rPr>
          <w:rFonts w:ascii="彩虹粗仿宋" w:eastAsia="彩虹粗仿宋" w:hAnsi="宋体" w:cs="Arial" w:hint="eastAsia"/>
        </w:rPr>
        <w:t>结算参与人</w:t>
      </w:r>
      <w:r w:rsidRPr="00167E88">
        <w:rPr>
          <w:rFonts w:ascii="彩虹粗仿宋" w:eastAsia="彩虹粗仿宋" w:hAnsi="宋体" w:cs="Arial" w:hint="eastAsia"/>
          <w:szCs w:val="24"/>
        </w:rPr>
        <w:t>最低备付金带来的利息损失</w:t>
      </w:r>
      <w:r w:rsidRPr="00167E88">
        <w:rPr>
          <w:rFonts w:ascii="彩虹粗仿宋" w:eastAsia="彩虹粗仿宋" w:hAnsi="宋体" w:cs="Arial" w:hint="eastAsia"/>
        </w:rPr>
        <w:t>。</w:t>
      </w:r>
      <w:r w:rsidRPr="00167E88">
        <w:rPr>
          <w:rFonts w:ascii="彩虹粗仿宋" w:eastAsia="彩虹粗仿宋" w:hAnsi="宋体" w:cs="Arial" w:hint="eastAsia"/>
          <w:szCs w:val="24"/>
        </w:rPr>
        <w:t>基金管理人应确保基金托管人在执行指令时，基金资金账户有足够的资金余额，</w:t>
      </w:r>
      <w:r w:rsidRPr="00167E88">
        <w:rPr>
          <w:rFonts w:ascii="彩虹粗仿宋" w:eastAsia="彩虹粗仿宋" w:hAnsi="宋体" w:cs="Arial" w:hint="eastAsia"/>
        </w:rPr>
        <w:t>在基金资金头寸充足的情况下，基金托管人对基金管理人符合法律法规、《基金合同》、本协议的指令不得拖延或拒绝执行。</w:t>
      </w:r>
    </w:p>
    <w:p w14:paraId="7DE2E053" w14:textId="77777777" w:rsidR="0027456F" w:rsidRPr="00167E88" w:rsidRDefault="0027456F" w:rsidP="0027456F">
      <w:pPr>
        <w:pStyle w:val="ae"/>
        <w:spacing w:line="240" w:lineRule="auto"/>
        <w:ind w:firstLineChars="0"/>
        <w:rPr>
          <w:rFonts w:ascii="彩虹粗仿宋" w:eastAsia="彩虹粗仿宋" w:hAnsi="宋体" w:cs="Arial"/>
        </w:rPr>
      </w:pPr>
      <w:r w:rsidRPr="00167E88">
        <w:rPr>
          <w:rFonts w:ascii="彩虹粗仿宋" w:eastAsia="彩虹粗仿宋" w:hAnsi="宋体" w:cs="Arial" w:hint="eastAsia"/>
        </w:rPr>
        <w:t>（四）基金管理人发送错误指令的情形和处理程序</w:t>
      </w:r>
    </w:p>
    <w:p w14:paraId="03C4CC5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基金管理人发送错误指令的情形包括指令违反法律法规和《基金合同》，指令发送人员无权或超越权限发送指令。</w:t>
      </w:r>
    </w:p>
    <w:p w14:paraId="2FDECBC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113CDD1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（五）基金托管人依照法律法规暂缓、拒绝执行指令的情形和处理程序</w:t>
      </w:r>
    </w:p>
    <w:p w14:paraId="66FAE451" w14:textId="77777777" w:rsidR="0027456F" w:rsidRPr="00167E88" w:rsidRDefault="0027456F" w:rsidP="0027456F">
      <w:pPr>
        <w:adjustRightInd w:val="0"/>
        <w:snapToGrid w:val="0"/>
        <w:ind w:firstLine="480"/>
        <w:rPr>
          <w:rFonts w:ascii="彩虹粗仿宋" w:eastAsia="彩虹粗仿宋" w:hAnsi="宋体" w:cs="Arial"/>
          <w:sz w:val="24"/>
        </w:rPr>
      </w:pPr>
      <w:proofErr w:type="gramStart"/>
      <w:r w:rsidRPr="00167E88">
        <w:rPr>
          <w:rFonts w:ascii="彩虹粗仿宋" w:eastAsia="彩虹粗仿宋" w:hAnsi="宋体" w:cs="Arial" w:hint="eastAsia"/>
          <w:sz w:val="24"/>
        </w:rPr>
        <w:t>若基金</w:t>
      </w:r>
      <w:proofErr w:type="gramEnd"/>
      <w:r w:rsidRPr="00167E88">
        <w:rPr>
          <w:rFonts w:ascii="彩虹粗仿宋" w:eastAsia="彩虹粗仿宋" w:hAnsi="宋体" w:cs="Arial" w:hint="eastAsia"/>
          <w:sz w:val="24"/>
        </w:rPr>
        <w:t>托管人发现基金管理人的指令违反法律法规，或者违反《基金合同》约定的，应当拒绝执行，立即通知基金管理人。</w:t>
      </w:r>
    </w:p>
    <w:p w14:paraId="4215E84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（六）基金托管人未按照基金管理人指令执行的处理方法</w:t>
      </w:r>
    </w:p>
    <w:p w14:paraId="5D7C67A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167E88">
        <w:rPr>
          <w:rFonts w:ascii="彩虹粗仿宋" w:eastAsia="彩虹粗仿宋" w:hint="eastAsia"/>
          <w:sz w:val="24"/>
        </w:rPr>
        <w:t>赔偿由此造成的直接损失。</w:t>
      </w:r>
    </w:p>
    <w:p w14:paraId="08A20BB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（七）更换被授权人员的程序</w:t>
      </w:r>
    </w:p>
    <w:p w14:paraId="4BA7A02D"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167E88">
        <w:rPr>
          <w:rFonts w:ascii="彩虹粗仿宋" w:eastAsia="彩虹粗仿宋" w:hAnsi="宋体" w:cs="Arial" w:hint="eastAsia"/>
          <w:sz w:val="24"/>
        </w:rPr>
        <w:t>件内容</w:t>
      </w:r>
      <w:proofErr w:type="gramEnd"/>
      <w:r w:rsidRPr="00167E88">
        <w:rPr>
          <w:rFonts w:ascii="彩虹粗仿宋" w:eastAsia="彩虹粗仿宋" w:hAnsi="宋体" w:cs="Arial" w:hint="eastAsia"/>
          <w:sz w:val="24"/>
        </w:rPr>
        <w:t>执行有关业务，如果新的授权文件正本与传真</w:t>
      </w:r>
      <w:proofErr w:type="gramStart"/>
      <w:r w:rsidRPr="00167E88">
        <w:rPr>
          <w:rFonts w:ascii="彩虹粗仿宋" w:eastAsia="彩虹粗仿宋" w:hAnsi="宋体" w:cs="Arial" w:hint="eastAsia"/>
          <w:sz w:val="24"/>
        </w:rPr>
        <w:t>件内容</w:t>
      </w:r>
      <w:proofErr w:type="gramEnd"/>
      <w:r w:rsidRPr="00167E88">
        <w:rPr>
          <w:rFonts w:ascii="彩虹粗仿宋" w:eastAsia="彩虹粗仿宋" w:hAnsi="宋体" w:cs="Arial" w:hint="eastAsia"/>
          <w:sz w:val="24"/>
        </w:rPr>
        <w:t>不同，由此产生的责任由基金管理人承担</w:t>
      </w:r>
      <w:r w:rsidRPr="00167E88">
        <w:rPr>
          <w:rFonts w:ascii="彩虹粗仿宋" w:eastAsia="彩虹粗仿宋" w:hint="eastAsia"/>
          <w:sz w:val="24"/>
        </w:rPr>
        <w:t>。</w:t>
      </w:r>
      <w:r w:rsidRPr="00167E88">
        <w:rPr>
          <w:rFonts w:ascii="彩虹粗仿宋" w:eastAsia="彩虹粗仿宋" w:hAnsi="宋体" w:cs="Arial" w:hint="eastAsia"/>
          <w:sz w:val="24"/>
        </w:rPr>
        <w:t>基金托</w:t>
      </w:r>
      <w:r w:rsidRPr="00167E88">
        <w:rPr>
          <w:rFonts w:ascii="彩虹粗仿宋" w:eastAsia="彩虹粗仿宋" w:hAnsi="宋体" w:cs="Arial" w:hint="eastAsia"/>
          <w:sz w:val="24"/>
        </w:rPr>
        <w:lastRenderedPageBreak/>
        <w:t>管人更换接受基金管理人指令的人员，应提前通过录音电话通知基金管理人。</w:t>
      </w:r>
    </w:p>
    <w:p w14:paraId="78B8C97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（八）其他事项</w:t>
      </w:r>
    </w:p>
    <w:p w14:paraId="6416DD3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C322761"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B1D9340" w14:textId="77777777" w:rsidR="0027456F" w:rsidRPr="00167E88" w:rsidRDefault="0027456F" w:rsidP="0027456F">
      <w:pPr>
        <w:adjustRightInd w:val="0"/>
        <w:snapToGrid w:val="0"/>
        <w:rPr>
          <w:rFonts w:ascii="彩虹粗仿宋" w:eastAsia="彩虹粗仿宋" w:hAnsi="宋体" w:cs="Arial"/>
          <w:sz w:val="24"/>
        </w:rPr>
      </w:pPr>
    </w:p>
    <w:p w14:paraId="08A6BE05" w14:textId="77777777" w:rsidR="0027456F" w:rsidRPr="00167E88" w:rsidRDefault="0027456F" w:rsidP="0027456F">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62261878"/>
      <w:r w:rsidRPr="00167E88">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FD4690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（一）选择证券、期货买卖的证券、期货经营机构</w:t>
      </w:r>
    </w:p>
    <w:p w14:paraId="12CE3FF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0D79659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负责选择代理本基金国债期货、股指期货、股票期权交易的期货经纪机构，并与其签订期货经纪合同，其他事宜根据法律法规、《基金合同》的相关规定执行，若无明确规定的，可参照有关证券买卖、证券经纪机构选择的规则执行。</w:t>
      </w:r>
    </w:p>
    <w:p w14:paraId="053A15F0"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（二）基金投资证券后的清算交收安排</w:t>
      </w:r>
    </w:p>
    <w:p w14:paraId="20685CC0"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1.清算与交割</w:t>
      </w:r>
    </w:p>
    <w:p w14:paraId="5EBAECF1" w14:textId="77777777" w:rsidR="0027456F" w:rsidRPr="00167E88" w:rsidRDefault="0027456F" w:rsidP="0027456F">
      <w:pPr>
        <w:adjustRightInd w:val="0"/>
        <w:snapToGrid w:val="0"/>
        <w:ind w:firstLine="480"/>
        <w:rPr>
          <w:rFonts w:ascii="彩虹粗仿宋" w:eastAsia="彩虹粗仿宋"/>
          <w:sz w:val="24"/>
        </w:rPr>
      </w:pPr>
      <w:r w:rsidRPr="00167E88">
        <w:rPr>
          <w:rFonts w:ascii="彩虹粗仿宋" w:eastAsia="彩虹粗仿宋" w:hint="eastAsia"/>
          <w:sz w:val="24"/>
        </w:rPr>
        <w:t>基金管理人与基金托管人应根据有关法律法规及相关业务规则，签订</w:t>
      </w:r>
      <w:proofErr w:type="gramStart"/>
      <w:r w:rsidRPr="00167E88">
        <w:rPr>
          <w:rFonts w:ascii="彩虹粗仿宋" w:eastAsia="彩虹粗仿宋" w:hint="eastAsia"/>
          <w:sz w:val="24"/>
        </w:rPr>
        <w:t>《</w:t>
      </w:r>
      <w:proofErr w:type="gramEnd"/>
      <w:r w:rsidRPr="00167E88">
        <w:rPr>
          <w:rFonts w:ascii="彩虹粗仿宋" w:eastAsia="彩虹粗仿宋" w:hint="eastAsia"/>
          <w:sz w:val="24"/>
        </w:rPr>
        <w:t>托管</w:t>
      </w:r>
    </w:p>
    <w:p w14:paraId="4420C66C" w14:textId="77777777" w:rsidR="0027456F" w:rsidRPr="00167E88" w:rsidRDefault="0027456F" w:rsidP="0027456F">
      <w:pPr>
        <w:adjustRightInd w:val="0"/>
        <w:snapToGrid w:val="0"/>
        <w:rPr>
          <w:rFonts w:ascii="彩虹粗仿宋" w:eastAsia="彩虹粗仿宋"/>
          <w:sz w:val="24"/>
        </w:rPr>
      </w:pPr>
      <w:r w:rsidRPr="00167E88">
        <w:rPr>
          <w:rFonts w:ascii="彩虹粗仿宋" w:eastAsia="彩虹粗仿宋" w:hint="eastAsia"/>
          <w:sz w:val="24"/>
        </w:rPr>
        <w:t>银行证券资金结算协议</w:t>
      </w:r>
      <w:proofErr w:type="gramStart"/>
      <w:r w:rsidRPr="00167E88">
        <w:rPr>
          <w:rFonts w:ascii="彩虹粗仿宋" w:eastAsia="彩虹粗仿宋" w:hint="eastAsia"/>
          <w:sz w:val="24"/>
        </w:rPr>
        <w:t>》</w:t>
      </w:r>
      <w:proofErr w:type="gramEnd"/>
      <w:r w:rsidRPr="00167E88">
        <w:rPr>
          <w:rFonts w:ascii="彩虹粗仿宋" w:eastAsia="彩虹粗仿宋" w:hint="eastAsia"/>
          <w:sz w:val="24"/>
        </w:rPr>
        <w:t>，如投资港股通，还需签订《证券投资基金港股通结算补充协议》，用以具体明确基金管理人与基金托管人在证券交易资金结算业务中的责任。</w:t>
      </w:r>
    </w:p>
    <w:p w14:paraId="3868F42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D6B4A9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081A700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w:t>
      </w:r>
      <w:r w:rsidRPr="00167E88">
        <w:rPr>
          <w:rFonts w:ascii="彩虹粗仿宋" w:eastAsia="彩虹粗仿宋" w:hAnsi="宋体" w:cs="Arial" w:hint="eastAsia"/>
          <w:sz w:val="24"/>
        </w:rPr>
        <w:lastRenderedPageBreak/>
        <w:t>金管理人承担；如果由于基金管理人违反市场操作规则的规定进行超买、超卖及质押</w:t>
      </w:r>
      <w:proofErr w:type="gramStart"/>
      <w:r w:rsidRPr="00167E88">
        <w:rPr>
          <w:rFonts w:ascii="彩虹粗仿宋" w:eastAsia="彩虹粗仿宋" w:hAnsi="宋体" w:cs="Arial" w:hint="eastAsia"/>
          <w:sz w:val="24"/>
        </w:rPr>
        <w:t>券</w:t>
      </w:r>
      <w:proofErr w:type="gramEnd"/>
      <w:r w:rsidRPr="00167E88">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949AF0F" w14:textId="77777777" w:rsidR="0027456F" w:rsidRPr="00167E88" w:rsidRDefault="0027456F" w:rsidP="0027456F">
      <w:pPr>
        <w:adjustRightInd w:val="0"/>
        <w:snapToGrid w:val="0"/>
        <w:ind w:firstLine="480"/>
        <w:rPr>
          <w:rFonts w:ascii="彩虹粗仿宋" w:eastAsia="彩虹粗仿宋" w:hAnsi="宋体" w:cs="宋体"/>
          <w:color w:val="000000"/>
          <w:kern w:val="0"/>
          <w:sz w:val="24"/>
        </w:rPr>
      </w:pPr>
      <w:r w:rsidRPr="00167E88">
        <w:rPr>
          <w:rFonts w:ascii="彩虹粗仿宋" w:eastAsia="彩虹粗仿宋" w:hAnsi="宋体" w:cs="宋体" w:hint="eastAsia"/>
          <w:color w:val="000000"/>
          <w:kern w:val="0"/>
          <w:sz w:val="24"/>
        </w:rPr>
        <w:t>基金管理人应采取合理、必要措施，确保T日日终有足够的资金头寸完成 T+1日</w:t>
      </w:r>
      <w:r w:rsidRPr="00167E88">
        <w:rPr>
          <w:rFonts w:ascii="彩虹粗仿宋" w:eastAsia="彩虹粗仿宋" w:hint="eastAsia"/>
          <w:sz w:val="24"/>
        </w:rPr>
        <w:t>中国证券登记结算有限责任公司的资金</w:t>
      </w:r>
      <w:r w:rsidRPr="00167E88">
        <w:rPr>
          <w:rFonts w:ascii="彩虹粗仿宋" w:eastAsia="彩虹粗仿宋" w:hAnsi="宋体" w:cs="宋体" w:hint="eastAsia"/>
          <w:color w:val="000000"/>
          <w:kern w:val="0"/>
          <w:sz w:val="24"/>
        </w:rPr>
        <w:t>交收；如因基金管理</w:t>
      </w:r>
      <w:proofErr w:type="gramStart"/>
      <w:r w:rsidRPr="00167E88">
        <w:rPr>
          <w:rFonts w:ascii="彩虹粗仿宋" w:eastAsia="彩虹粗仿宋" w:hAnsi="宋体" w:cs="宋体" w:hint="eastAsia"/>
          <w:color w:val="000000"/>
          <w:kern w:val="0"/>
          <w:sz w:val="24"/>
        </w:rPr>
        <w:t>人原因</w:t>
      </w:r>
      <w:proofErr w:type="gramEnd"/>
      <w:r w:rsidRPr="00167E88">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ACDDAD2"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167E88">
        <w:rPr>
          <w:rFonts w:ascii="彩虹粗仿宋" w:eastAsia="彩虹粗仿宋" w:hAnsi="宋体" w:cs="宋体" w:hint="eastAsia"/>
          <w:color w:val="000000"/>
          <w:kern w:val="0"/>
          <w:sz w:val="24"/>
        </w:rPr>
        <w:t>券</w:t>
      </w:r>
      <w:proofErr w:type="gramEnd"/>
      <w:r w:rsidRPr="00167E88">
        <w:rPr>
          <w:rFonts w:ascii="彩虹粗仿宋" w:eastAsia="彩虹粗仿宋" w:hAnsi="宋体" w:cs="宋体" w:hint="eastAsia"/>
          <w:color w:val="000000"/>
          <w:kern w:val="0"/>
          <w:sz w:val="24"/>
        </w:rPr>
        <w:t>。如因基金管理</w:t>
      </w:r>
      <w:proofErr w:type="gramStart"/>
      <w:r w:rsidRPr="00167E88">
        <w:rPr>
          <w:rFonts w:ascii="彩虹粗仿宋" w:eastAsia="彩虹粗仿宋" w:hAnsi="宋体" w:cs="宋体" w:hint="eastAsia"/>
          <w:color w:val="000000"/>
          <w:kern w:val="0"/>
          <w:sz w:val="24"/>
        </w:rPr>
        <w:t>人原因</w:t>
      </w:r>
      <w:proofErr w:type="gramEnd"/>
      <w:r w:rsidRPr="00167E88">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167E88">
        <w:rPr>
          <w:rFonts w:ascii="彩虹粗仿宋" w:eastAsia="彩虹粗仿宋" w:hAnsi="宋体" w:cs="宋体" w:hint="eastAsia"/>
          <w:color w:val="000000"/>
          <w:kern w:val="0"/>
          <w:sz w:val="24"/>
        </w:rPr>
        <w:t>券</w:t>
      </w:r>
      <w:proofErr w:type="gramEnd"/>
      <w:r w:rsidRPr="00167E88">
        <w:rPr>
          <w:rFonts w:ascii="彩虹粗仿宋" w:eastAsia="彩虹粗仿宋" w:hAnsi="宋体" w:cs="宋体" w:hint="eastAsia"/>
          <w:color w:val="000000"/>
          <w:kern w:val="0"/>
          <w:sz w:val="24"/>
        </w:rPr>
        <w:t>进行处置造成的投资风险和损失由基金管理人承担。</w:t>
      </w:r>
    </w:p>
    <w:p w14:paraId="6650743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实行场内T+0交收的资金清算按照基金托管人的相关规定流程执行。</w:t>
      </w:r>
    </w:p>
    <w:p w14:paraId="3788531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2.交易记录、资金和证券账目核对的时间和方式</w:t>
      </w:r>
    </w:p>
    <w:p w14:paraId="03E7F6F8"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（1）交易记录的核对</w:t>
      </w:r>
    </w:p>
    <w:p w14:paraId="74FA2D4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CA71A6A"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（2）资金账目的核对</w:t>
      </w:r>
    </w:p>
    <w:p w14:paraId="71AD1B76"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资金账目按日核实。</w:t>
      </w:r>
    </w:p>
    <w:p w14:paraId="19037E99"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（3）证券账目的核对</w:t>
      </w:r>
    </w:p>
    <w:p w14:paraId="361C697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167E88">
        <w:rPr>
          <w:rFonts w:ascii="彩虹粗仿宋" w:eastAsia="彩虹粗仿宋" w:hAnsi="宋体" w:cs="Arial" w:hint="eastAsia"/>
          <w:sz w:val="24"/>
        </w:rPr>
        <w:t>末最后</w:t>
      </w:r>
      <w:proofErr w:type="gramEnd"/>
      <w:r w:rsidRPr="00167E88">
        <w:rPr>
          <w:rFonts w:ascii="彩虹粗仿宋" w:eastAsia="彩虹粗仿宋" w:hAnsi="宋体" w:cs="Arial" w:hint="eastAsia"/>
          <w:sz w:val="24"/>
        </w:rPr>
        <w:t>一个交易日</w:t>
      </w:r>
      <w:proofErr w:type="gramStart"/>
      <w:r w:rsidRPr="00167E88">
        <w:rPr>
          <w:rFonts w:ascii="彩虹粗仿宋" w:eastAsia="彩虹粗仿宋" w:hAnsi="宋体" w:cs="Arial" w:hint="eastAsia"/>
          <w:sz w:val="24"/>
        </w:rPr>
        <w:t>核对非</w:t>
      </w:r>
      <w:proofErr w:type="gramEnd"/>
      <w:r w:rsidRPr="00167E88">
        <w:rPr>
          <w:rFonts w:ascii="彩虹粗仿宋" w:eastAsia="彩虹粗仿宋" w:hAnsi="宋体" w:cs="Arial" w:hint="eastAsia"/>
          <w:sz w:val="24"/>
        </w:rPr>
        <w:t>交易所场内的证券账目。</w:t>
      </w:r>
    </w:p>
    <w:p w14:paraId="7B0677FB" w14:textId="77777777" w:rsidR="0027456F" w:rsidRPr="00167E88" w:rsidRDefault="0027456F" w:rsidP="0027456F">
      <w:pPr>
        <w:adjustRightInd w:val="0"/>
        <w:snapToGrid w:val="0"/>
        <w:ind w:firstLine="480"/>
        <w:outlineLvl w:val="0"/>
        <w:rPr>
          <w:rFonts w:ascii="彩虹粗仿宋" w:eastAsia="彩虹粗仿宋" w:hAnsi="宋体" w:cs="Arial"/>
          <w:sz w:val="24"/>
        </w:rPr>
      </w:pPr>
      <w:r w:rsidRPr="00167E88">
        <w:rPr>
          <w:rFonts w:ascii="彩虹粗仿宋" w:eastAsia="彩虹粗仿宋" w:hAnsi="宋体" w:cs="Arial" w:hint="eastAsia"/>
          <w:sz w:val="24"/>
        </w:rPr>
        <w:t>（三）基金申购和赎回业务处理的基本规定</w:t>
      </w:r>
    </w:p>
    <w:p w14:paraId="4235C72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1.基金份额申购、赎回的确认、清算由基金管理人或其委托的登记机构负责。</w:t>
      </w:r>
    </w:p>
    <w:p w14:paraId="2425FD7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079469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167E88">
        <w:rPr>
          <w:rFonts w:ascii="彩虹粗仿宋" w:eastAsia="彩虹粗仿宋" w:hAnsi="宋体" w:cs="Arial" w:hint="eastAsia"/>
          <w:sz w:val="24"/>
        </w:rPr>
        <w:t>日上述</w:t>
      </w:r>
      <w:proofErr w:type="gramEnd"/>
      <w:r w:rsidRPr="00167E88">
        <w:rPr>
          <w:rFonts w:ascii="彩虹粗仿宋" w:eastAsia="彩虹粗仿宋" w:hAnsi="宋体" w:cs="Arial" w:hint="eastAsia"/>
          <w:sz w:val="24"/>
        </w:rPr>
        <w:t>有关数据，并保证相关数据的准确、完整。</w:t>
      </w:r>
    </w:p>
    <w:p w14:paraId="279728CA"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招募说明书</w:t>
      </w:r>
    </w:p>
    <w:p w14:paraId="6D049DDA"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6528B78B"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6.关于清算专用账户的设立和管理</w:t>
      </w:r>
    </w:p>
    <w:p w14:paraId="6616395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lastRenderedPageBreak/>
        <w:t>为满足申购、赎回及分红资金汇划的需要，由基金管理人开立资金清算的专用账户，该账户由登记机构管理。</w:t>
      </w:r>
    </w:p>
    <w:p w14:paraId="7DA3BE3C"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DC60401"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8.赎回和分红资金划拨规定</w:t>
      </w:r>
    </w:p>
    <w:p w14:paraId="009445C0"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拨付</w:t>
      </w:r>
      <w:proofErr w:type="gramStart"/>
      <w:r w:rsidRPr="00167E88">
        <w:rPr>
          <w:rFonts w:ascii="彩虹粗仿宋" w:eastAsia="彩虹粗仿宋" w:hAnsi="宋体" w:cs="Arial" w:hint="eastAsia"/>
          <w:sz w:val="24"/>
        </w:rPr>
        <w:t>赎回款</w:t>
      </w:r>
      <w:proofErr w:type="gramEnd"/>
      <w:r w:rsidRPr="00167E88">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167E88">
        <w:rPr>
          <w:rFonts w:ascii="彩虹粗仿宋" w:eastAsia="彩虹粗仿宋" w:hAnsi="宋体" w:cs="Arial" w:hint="eastAsia"/>
          <w:sz w:val="24"/>
        </w:rPr>
        <w:t>系基金</w:t>
      </w:r>
      <w:proofErr w:type="gramEnd"/>
      <w:r w:rsidRPr="00167E88">
        <w:rPr>
          <w:rFonts w:ascii="彩虹粗仿宋" w:eastAsia="彩虹粗仿宋" w:hAnsi="宋体" w:cs="Arial" w:hint="eastAsia"/>
          <w:sz w:val="24"/>
        </w:rPr>
        <w:t>管理人的原因造成，责任由基金管理人承担，基金托管人不承担垫款义务。</w:t>
      </w:r>
    </w:p>
    <w:p w14:paraId="534490B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9.资金指令</w:t>
      </w:r>
    </w:p>
    <w:p w14:paraId="0871B97F"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0DE5EE5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资金指令的格式、内容、发送、接收和确认方式等与投资指令相同。</w:t>
      </w:r>
    </w:p>
    <w:p w14:paraId="48F64C96"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（四）</w:t>
      </w:r>
      <w:proofErr w:type="gramStart"/>
      <w:r w:rsidRPr="00167E88">
        <w:rPr>
          <w:rFonts w:ascii="彩虹粗仿宋" w:eastAsia="彩虹粗仿宋" w:hAnsi="宋体" w:cs="Arial" w:hint="eastAsia"/>
          <w:sz w:val="24"/>
        </w:rPr>
        <w:t>申赎净额</w:t>
      </w:r>
      <w:proofErr w:type="gramEnd"/>
      <w:r w:rsidRPr="00167E88">
        <w:rPr>
          <w:rFonts w:ascii="彩虹粗仿宋" w:eastAsia="彩虹粗仿宋" w:hAnsi="宋体" w:cs="Arial" w:hint="eastAsia"/>
          <w:sz w:val="24"/>
        </w:rPr>
        <w:t>结算</w:t>
      </w:r>
    </w:p>
    <w:p w14:paraId="2BE4F86D"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167E88">
        <w:rPr>
          <w:rFonts w:ascii="彩虹粗仿宋" w:eastAsia="彩虹粗仿宋" w:hAnsi="宋体" w:cs="Arial" w:hint="eastAsia"/>
          <w:sz w:val="24"/>
        </w:rPr>
        <w:t>入申请</w:t>
      </w:r>
      <w:proofErr w:type="gramEnd"/>
      <w:r w:rsidRPr="00167E88">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167E88">
        <w:rPr>
          <w:rFonts w:ascii="彩虹粗仿宋" w:eastAsia="彩虹粗仿宋" w:hAnsi="宋体" w:cs="Arial" w:hint="eastAsia"/>
          <w:sz w:val="24"/>
        </w:rPr>
        <w:t>划往基金</w:t>
      </w:r>
      <w:proofErr w:type="gramEnd"/>
      <w:r w:rsidRPr="00167E88">
        <w:rPr>
          <w:rFonts w:ascii="彩虹粗仿宋" w:eastAsia="彩虹粗仿宋" w:hAnsi="宋体" w:cs="Arial" w:hint="eastAsia"/>
          <w:sz w:val="24"/>
        </w:rPr>
        <w:t>清算账户。</w:t>
      </w:r>
    </w:p>
    <w:p w14:paraId="0A1B3096" w14:textId="77777777" w:rsidR="0027456F" w:rsidRPr="00167E88" w:rsidRDefault="0027456F" w:rsidP="0027456F">
      <w:pPr>
        <w:adjustRightInd w:val="0"/>
        <w:snapToGrid w:val="0"/>
        <w:ind w:firstLine="480"/>
        <w:outlineLvl w:val="0"/>
        <w:rPr>
          <w:rFonts w:ascii="彩虹粗仿宋" w:eastAsia="彩虹粗仿宋" w:hAnsi="宋体" w:cs="Arial"/>
          <w:sz w:val="24"/>
        </w:rPr>
      </w:pPr>
      <w:r w:rsidRPr="00167E88">
        <w:rPr>
          <w:rFonts w:ascii="彩虹粗仿宋" w:eastAsia="彩虹粗仿宋" w:hAnsi="宋体" w:cs="Arial" w:hint="eastAsia"/>
          <w:sz w:val="24"/>
        </w:rPr>
        <w:t>（五）基金转换</w:t>
      </w:r>
    </w:p>
    <w:p w14:paraId="5023ACCE"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03A92B2A" w14:textId="77777777" w:rsidR="0027456F" w:rsidRPr="00167E88" w:rsidRDefault="0027456F" w:rsidP="0027456F">
      <w:pPr>
        <w:adjustRightInd w:val="0"/>
        <w:snapToGrid w:val="0"/>
        <w:ind w:firstLine="480"/>
        <w:outlineLvl w:val="0"/>
        <w:rPr>
          <w:rFonts w:ascii="彩虹粗仿宋" w:eastAsia="彩虹粗仿宋" w:hAnsi="宋体" w:cs="Arial"/>
          <w:sz w:val="24"/>
        </w:rPr>
      </w:pPr>
      <w:r w:rsidRPr="00167E88">
        <w:rPr>
          <w:rFonts w:ascii="彩虹粗仿宋" w:eastAsia="彩虹粗仿宋" w:hAnsi="宋体" w:cs="Arial" w:hint="eastAsia"/>
          <w:sz w:val="24"/>
        </w:rPr>
        <w:t>2.基金托管人将根据基金管理人传送的基金转换数据进行账务处理，</w:t>
      </w:r>
      <w:proofErr w:type="gramStart"/>
      <w:r w:rsidRPr="00167E88">
        <w:rPr>
          <w:rFonts w:ascii="彩虹粗仿宋" w:eastAsia="彩虹粗仿宋" w:hAnsi="宋体" w:cs="Arial" w:hint="eastAsia"/>
          <w:sz w:val="24"/>
        </w:rPr>
        <w:t>具体资金</w:t>
      </w:r>
      <w:proofErr w:type="gramEnd"/>
      <w:r w:rsidRPr="00167E88">
        <w:rPr>
          <w:rFonts w:ascii="彩虹粗仿宋" w:eastAsia="彩虹粗仿宋" w:hAnsi="宋体" w:cs="Arial" w:hint="eastAsia"/>
          <w:sz w:val="24"/>
        </w:rPr>
        <w:t>清算和数据传递的时间、程序及托管协议当事人承担的权责按基金管理人届时的公告执行。</w:t>
      </w:r>
    </w:p>
    <w:p w14:paraId="0BE992F3" w14:textId="77777777" w:rsidR="0027456F" w:rsidRPr="00167E88" w:rsidRDefault="0027456F" w:rsidP="0027456F">
      <w:pPr>
        <w:adjustRightInd w:val="0"/>
        <w:snapToGrid w:val="0"/>
        <w:ind w:firstLine="480"/>
        <w:outlineLvl w:val="0"/>
        <w:rPr>
          <w:rFonts w:ascii="彩虹粗仿宋" w:eastAsia="彩虹粗仿宋" w:hAnsi="宋体" w:cs="Arial"/>
          <w:sz w:val="24"/>
        </w:rPr>
      </w:pPr>
      <w:r w:rsidRPr="00167E88">
        <w:rPr>
          <w:rFonts w:ascii="彩虹粗仿宋" w:eastAsia="彩虹粗仿宋" w:hAnsi="宋体" w:cs="Arial" w:hint="eastAsia"/>
          <w:sz w:val="24"/>
        </w:rPr>
        <w:t>3.本基金开展基金转换业务应按相关法律法规规定及《基金合同》的约定进行公告。</w:t>
      </w:r>
    </w:p>
    <w:p w14:paraId="1AB71998" w14:textId="77777777" w:rsidR="0027456F" w:rsidRPr="00167E88" w:rsidRDefault="0027456F" w:rsidP="0027456F">
      <w:pPr>
        <w:adjustRightInd w:val="0"/>
        <w:snapToGrid w:val="0"/>
        <w:ind w:firstLine="480"/>
        <w:outlineLvl w:val="0"/>
        <w:rPr>
          <w:rFonts w:ascii="彩虹粗仿宋" w:eastAsia="彩虹粗仿宋" w:hAnsi="宋体" w:cs="Arial"/>
          <w:sz w:val="24"/>
        </w:rPr>
      </w:pPr>
      <w:r w:rsidRPr="00167E88">
        <w:rPr>
          <w:rFonts w:ascii="彩虹粗仿宋" w:eastAsia="彩虹粗仿宋" w:hAnsi="宋体" w:cs="Arial" w:hint="eastAsia"/>
          <w:sz w:val="24"/>
        </w:rPr>
        <w:t>（六）基金现金分红</w:t>
      </w:r>
    </w:p>
    <w:p w14:paraId="7D5DA13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1.基金管理人确定分红方案通知基金托管人，双方核定后</w:t>
      </w:r>
      <w:r w:rsidRPr="00167E88">
        <w:rPr>
          <w:rFonts w:ascii="彩虹粗仿宋" w:eastAsia="彩虹粗仿宋" w:hint="eastAsia"/>
          <w:sz w:val="24"/>
          <w:szCs w:val="18"/>
        </w:rPr>
        <w:t>依照《信息披露办法》的有关规定在中国证监会指定媒体上公告并</w:t>
      </w:r>
      <w:r w:rsidRPr="00167E88">
        <w:rPr>
          <w:rFonts w:ascii="彩虹粗仿宋" w:eastAsia="彩虹粗仿宋" w:hint="eastAsia"/>
          <w:sz w:val="24"/>
        </w:rPr>
        <w:t>报中国证监会备案</w:t>
      </w:r>
      <w:r w:rsidRPr="00167E88">
        <w:rPr>
          <w:rFonts w:ascii="彩虹粗仿宋" w:eastAsia="彩虹粗仿宋" w:hAnsi="宋体" w:cs="Arial" w:hint="eastAsia"/>
          <w:sz w:val="24"/>
        </w:rPr>
        <w:t>。</w:t>
      </w:r>
    </w:p>
    <w:p w14:paraId="0BFF1314"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38B940C" w14:textId="77777777" w:rsidR="0027456F" w:rsidRPr="00167E88" w:rsidRDefault="0027456F" w:rsidP="0027456F">
      <w:pPr>
        <w:ind w:firstLine="480"/>
        <w:rPr>
          <w:rFonts w:ascii="彩虹粗仿宋" w:eastAsia="彩虹粗仿宋" w:hAnsi="宋体" w:cs="Arial"/>
          <w:sz w:val="24"/>
        </w:rPr>
      </w:pPr>
      <w:r w:rsidRPr="00167E88">
        <w:rPr>
          <w:rFonts w:ascii="彩虹粗仿宋" w:eastAsia="彩虹粗仿宋" w:hAnsi="宋体" w:cs="Arial" w:hint="eastAsia"/>
          <w:sz w:val="24"/>
        </w:rPr>
        <w:t>3.基金管理人在下达指令时，应给基金托管人留出必需的划款时间。</w:t>
      </w:r>
    </w:p>
    <w:p w14:paraId="2CBB6987" w14:textId="77777777" w:rsidR="0027456F" w:rsidRPr="00167E88" w:rsidRDefault="0027456F" w:rsidP="0027456F">
      <w:pPr>
        <w:ind w:firstLine="480"/>
        <w:rPr>
          <w:rFonts w:ascii="彩虹粗仿宋" w:eastAsia="彩虹粗仿宋" w:hAnsi="宋体" w:cs="Arial"/>
          <w:sz w:val="24"/>
        </w:rPr>
      </w:pPr>
      <w:r w:rsidRPr="00167E88">
        <w:rPr>
          <w:rFonts w:ascii="彩虹粗仿宋" w:eastAsia="彩虹粗仿宋" w:hAnsi="宋体" w:cs="Arial" w:hint="eastAsia"/>
          <w:sz w:val="24"/>
        </w:rPr>
        <w:t>（七）投资银行存款的特别约定</w:t>
      </w:r>
    </w:p>
    <w:p w14:paraId="2CCC195D"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1.本基金投资银行存款前，基金管理人应与存款银行签订具体存款协议，包括但不限于以下内容：</w:t>
      </w:r>
    </w:p>
    <w:p w14:paraId="2CF5DCE7"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167E88">
        <w:rPr>
          <w:rFonts w:ascii="彩虹粗仿宋" w:eastAsia="彩虹粗仿宋" w:hAnsi="宋体" w:cs="Arial" w:hint="eastAsia"/>
          <w:sz w:val="24"/>
        </w:rPr>
        <w:t>本息划往任何</w:t>
      </w:r>
      <w:proofErr w:type="gramEnd"/>
      <w:r w:rsidRPr="00167E88">
        <w:rPr>
          <w:rFonts w:ascii="彩虹粗仿宋" w:eastAsia="彩虹粗仿宋" w:hAnsi="宋体" w:cs="Arial" w:hint="eastAsia"/>
          <w:sz w:val="24"/>
        </w:rPr>
        <w:t>其他账户。</w:t>
      </w:r>
    </w:p>
    <w:p w14:paraId="6F2854C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lastRenderedPageBreak/>
        <w:t>（2）存款银行不得接受基金管理人或基金托管人任何一方单方面提出的对存款进行更名、转让、挂失、质押、担保、撤销、变更印鉴及回款账户信息等可能导致财产转移的操作申请。</w:t>
      </w:r>
    </w:p>
    <w:p w14:paraId="7948F503"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（3）约定存款证实书的具体传递交接方式及交接期限。</w:t>
      </w:r>
    </w:p>
    <w:p w14:paraId="7EEC6035"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（4）资金划转过程中需要使用存款银行过渡账户的，存款银行须保证资金在过渡账户中不出现滞留，不被挪用。</w:t>
      </w:r>
    </w:p>
    <w:p w14:paraId="4D33D5A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898400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3DC6C7C" w14:textId="77777777" w:rsidR="0027456F" w:rsidRPr="00167E88" w:rsidRDefault="0027456F" w:rsidP="0027456F">
      <w:pPr>
        <w:pStyle w:val="2"/>
        <w:jc w:val="center"/>
        <w:rPr>
          <w:rFonts w:ascii="彩虹粗仿宋" w:eastAsia="彩虹粗仿宋"/>
          <w:sz w:val="30"/>
        </w:rPr>
      </w:pPr>
      <w:r w:rsidRPr="00167E88">
        <w:rPr>
          <w:rFonts w:ascii="彩虹粗仿宋" w:eastAsia="彩虹粗仿宋" w:hint="eastAsia"/>
          <w:sz w:val="30"/>
        </w:rPr>
        <w:t xml:space="preserve"> </w:t>
      </w:r>
      <w:bookmarkStart w:id="86" w:name="_Toc462261879"/>
      <w:r w:rsidRPr="00167E88">
        <w:rPr>
          <w:rFonts w:ascii="彩虹粗仿宋" w:eastAsia="彩虹粗仿宋" w:hint="eastAsia"/>
          <w:sz w:val="30"/>
        </w:rPr>
        <w:t>八、基金资产净值计算和会计核算</w:t>
      </w:r>
      <w:bookmarkEnd w:id="86"/>
    </w:p>
    <w:p w14:paraId="1A3AB022"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（一）基金资产净值的计算、复核与完成的时间及程序</w:t>
      </w:r>
    </w:p>
    <w:p w14:paraId="5883CF1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5位四舍五入。国家另有规定的，从其规定。</w:t>
      </w:r>
    </w:p>
    <w:p w14:paraId="53AC447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w:t>
      </w:r>
      <w:proofErr w:type="gramStart"/>
      <w:r w:rsidRPr="00167E88">
        <w:rPr>
          <w:rFonts w:ascii="彩虹粗仿宋" w:eastAsia="彩虹粗仿宋" w:hAnsi="宋体" w:cs="Arial" w:hint="eastAsia"/>
          <w:sz w:val="24"/>
        </w:rPr>
        <w:t>应每个</w:t>
      </w:r>
      <w:proofErr w:type="gramEnd"/>
      <w:r w:rsidRPr="00167E88">
        <w:rPr>
          <w:rFonts w:ascii="彩虹粗仿宋" w:eastAsia="彩虹粗仿宋" w:hAnsi="宋体" w:cs="Arial" w:hint="eastAsia"/>
          <w:sz w:val="24"/>
        </w:rPr>
        <w:t>工作日计算基金资产净值及基金份额净值，并按规定公告。</w:t>
      </w:r>
    </w:p>
    <w:p w14:paraId="12CAD83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2.基金管理人</w:t>
      </w:r>
      <w:proofErr w:type="gramStart"/>
      <w:r w:rsidRPr="00167E88">
        <w:rPr>
          <w:rFonts w:ascii="彩虹粗仿宋" w:eastAsia="彩虹粗仿宋" w:hAnsi="宋体" w:cs="Arial" w:hint="eastAsia"/>
          <w:sz w:val="24"/>
        </w:rPr>
        <w:t>应每个</w:t>
      </w:r>
      <w:proofErr w:type="gramEnd"/>
      <w:r w:rsidRPr="00167E88">
        <w:rPr>
          <w:rFonts w:ascii="彩虹粗仿宋" w:eastAsia="彩虹粗仿宋" w:hAnsi="宋体" w:cs="Arial" w:hint="eastAsia"/>
          <w:sz w:val="24"/>
        </w:rPr>
        <w:t>工作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0AD60ADB" w14:textId="77777777" w:rsidR="0027456F" w:rsidRPr="00167E88" w:rsidRDefault="0027456F" w:rsidP="0027456F">
      <w:pPr>
        <w:ind w:firstLineChars="200" w:firstLine="480"/>
        <w:rPr>
          <w:rFonts w:ascii="彩虹粗仿宋" w:eastAsia="彩虹粗仿宋" w:hAnsi="宋体" w:cs="Arial"/>
          <w:sz w:val="24"/>
        </w:rPr>
      </w:pPr>
      <w:r w:rsidRPr="00167E88">
        <w:rPr>
          <w:rFonts w:ascii="彩虹粗仿宋" w:eastAsia="彩虹粗仿宋" w:hAnsi="宋体" w:cs="Arial" w:hint="eastAsia"/>
          <w:sz w:val="24"/>
        </w:rPr>
        <w:t>（二）基金资产估值方法和特殊情形的处理</w:t>
      </w:r>
    </w:p>
    <w:p w14:paraId="506B289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1.估值对象</w:t>
      </w:r>
    </w:p>
    <w:p w14:paraId="3A01B33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基金所拥有的股票、债券、衍生工具、银行存款本息、应收款项和其它投资等资产及负债。</w:t>
      </w:r>
    </w:p>
    <w:p w14:paraId="6E4587A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2.估值方法</w:t>
      </w:r>
    </w:p>
    <w:p w14:paraId="7C719B0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本基金所持有的投资品种，按如下原则进行估值 ：</w:t>
      </w:r>
    </w:p>
    <w:p w14:paraId="2D5576D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（1）证券交易所上市的有价证券的估值</w:t>
      </w:r>
    </w:p>
    <w:p w14:paraId="42BE115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①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0AB352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②在交易所市场上市交易或挂牌转让的固定收益品种（可转换债券、资产支持证券和中小企业私募债券除外），选取估值日第三方估值机构提供的相应品种的净价进行估值。</w:t>
      </w:r>
    </w:p>
    <w:p w14:paraId="132211A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③交易所上市交易的可转换债券，按估值日收盘价作为估值全价；</w:t>
      </w:r>
    </w:p>
    <w:p w14:paraId="1D0AEA6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④交易所上市或挂牌转让的不存在活跃市场的有价证券，采用估值技术确定</w:t>
      </w:r>
      <w:r w:rsidRPr="00167E88">
        <w:rPr>
          <w:rFonts w:ascii="彩虹粗仿宋" w:eastAsia="彩虹粗仿宋" w:hAnsi="宋体" w:cs="Arial" w:hint="eastAsia"/>
          <w:sz w:val="24"/>
        </w:rPr>
        <w:lastRenderedPageBreak/>
        <w:t>公允价值。交易所市场挂牌转让的资产支持证券、私募债券，采用估值技术确定公允价值，在估值技术难以可靠计量公允价值的情况下，按成本估值。</w:t>
      </w:r>
    </w:p>
    <w:p w14:paraId="46CF9C5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（2）处于未上市期间的有价证券应区分如下情况处理：</w:t>
      </w:r>
    </w:p>
    <w:p w14:paraId="25AD28B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7EFFEB6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14:paraId="3AF63F4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14:paraId="13E692F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w:t>
      </w:r>
      <w:r w:rsidRPr="00167E88">
        <w:rPr>
          <w:rFonts w:ascii="彩虹粗仿宋" w:eastAsia="彩虹粗仿宋" w:hAnsi="宋体" w:cs="Arial"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FA1A19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（4）中小企业私募</w:t>
      </w:r>
      <w:proofErr w:type="gramStart"/>
      <w:r w:rsidRPr="00167E88">
        <w:rPr>
          <w:rFonts w:ascii="彩虹粗仿宋" w:eastAsia="彩虹粗仿宋" w:hAnsi="宋体" w:cs="Arial" w:hint="eastAsia"/>
          <w:sz w:val="24"/>
        </w:rPr>
        <w:t>债采用</w:t>
      </w:r>
      <w:proofErr w:type="gramEnd"/>
      <w:r w:rsidRPr="00167E88">
        <w:rPr>
          <w:rFonts w:ascii="彩虹粗仿宋" w:eastAsia="彩虹粗仿宋" w:hAnsi="宋体" w:cs="Arial" w:hint="eastAsia"/>
          <w:sz w:val="24"/>
        </w:rPr>
        <w:t>估值技术确定公允价值，在估值技术难以可靠计量公允价值的情况下，按成本估值。</w:t>
      </w:r>
    </w:p>
    <w:p w14:paraId="46C1FC9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（5）同一债券同时在两个或两个以上市场交易的，按债券所处的市场分别估值。</w:t>
      </w:r>
    </w:p>
    <w:p w14:paraId="1B043707" w14:textId="77777777" w:rsidR="0027456F" w:rsidRPr="00167E88" w:rsidRDefault="0027456F" w:rsidP="0027456F">
      <w:pPr>
        <w:adjustRightInd w:val="0"/>
        <w:snapToGrid w:val="0"/>
        <w:rPr>
          <w:rFonts w:ascii="彩虹粗仿宋" w:eastAsia="彩虹粗仿宋" w:hAnsi="宋体" w:cs="Arial"/>
          <w:sz w:val="24"/>
        </w:rPr>
      </w:pPr>
      <w:r w:rsidRPr="00167E88">
        <w:rPr>
          <w:rFonts w:ascii="彩虹粗仿宋" w:eastAsia="彩虹粗仿宋" w:hAnsi="宋体" w:cs="Arial" w:hint="eastAsia"/>
          <w:sz w:val="24"/>
        </w:rPr>
        <w:t xml:space="preserve">    （6）本基金投资股指期货、国债期货合约一般以估值当日结算价进行估值，估值当日无结算价的，且最近交易日后经济环境未发生重大变化的，采用最近交易日结算价估值。</w:t>
      </w:r>
    </w:p>
    <w:p w14:paraId="0BBFB8E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（7）本基金投资股票期权合约，按照相关法律法规和监管部门的规定估值。</w:t>
      </w:r>
    </w:p>
    <w:p w14:paraId="5526041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（8）本基金投资同业存单，按估值日第三方估值机构提供的估值净价估值；选定的第三方估值机构未提供估值价格的，按成本估值。</w:t>
      </w:r>
    </w:p>
    <w:p w14:paraId="2E787FD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（9）如有确凿证据认为按上述方法进行估值不能客观反映其公允价值的，基金管理人可根据具体情况与基金托管人商定后，按最能反映公允价值的价格估值。</w:t>
      </w:r>
    </w:p>
    <w:p w14:paraId="5FCE050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（10）相关法律法规以及监管部门有强制规定的，从其规定。如有新增事项，按法律法规以及监管部门最新规定估值。</w:t>
      </w:r>
    </w:p>
    <w:p w14:paraId="7DA37272" w14:textId="77777777" w:rsidR="0027456F" w:rsidRPr="00167E88" w:rsidRDefault="0027456F" w:rsidP="0027456F">
      <w:pPr>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26A7342" w14:textId="77777777" w:rsidR="0027456F" w:rsidRPr="00167E88" w:rsidRDefault="0027456F" w:rsidP="0027456F">
      <w:pPr>
        <w:adjustRightInd w:val="0"/>
        <w:snapToGrid w:val="0"/>
        <w:ind w:firstLine="480"/>
        <w:rPr>
          <w:rFonts w:ascii="彩虹粗仿宋" w:eastAsia="彩虹粗仿宋"/>
          <w:sz w:val="24"/>
          <w:szCs w:val="21"/>
        </w:rPr>
      </w:pPr>
      <w:r w:rsidRPr="00167E88">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48D4578F" w14:textId="77777777" w:rsidR="0027456F" w:rsidRPr="00167E88" w:rsidRDefault="0027456F" w:rsidP="0027456F">
      <w:pPr>
        <w:adjustRightInd w:val="0"/>
        <w:snapToGrid w:val="0"/>
        <w:ind w:firstLine="480"/>
        <w:rPr>
          <w:rStyle w:val="read"/>
          <w:rFonts w:ascii="彩虹粗仿宋" w:eastAsia="彩虹粗仿宋" w:hAnsi="宋体" w:cs="Arial"/>
          <w:sz w:val="24"/>
        </w:rPr>
      </w:pPr>
      <w:r w:rsidRPr="00167E88">
        <w:rPr>
          <w:rStyle w:val="read"/>
          <w:rFonts w:ascii="彩虹粗仿宋" w:eastAsia="彩虹粗仿宋" w:hAnsi="宋体" w:cs="Arial" w:hint="eastAsia"/>
          <w:sz w:val="24"/>
        </w:rPr>
        <w:t>3.特殊情形的处理</w:t>
      </w:r>
    </w:p>
    <w:p w14:paraId="152FE5B7" w14:textId="77777777" w:rsidR="0027456F" w:rsidRPr="00167E88" w:rsidRDefault="0027456F" w:rsidP="0027456F">
      <w:pPr>
        <w:adjustRightInd w:val="0"/>
        <w:snapToGrid w:val="0"/>
        <w:ind w:firstLineChars="200" w:firstLine="480"/>
        <w:rPr>
          <w:rStyle w:val="read"/>
          <w:rFonts w:ascii="彩虹粗仿宋" w:eastAsia="彩虹粗仿宋"/>
          <w:sz w:val="24"/>
        </w:rPr>
      </w:pPr>
      <w:r w:rsidRPr="00167E88">
        <w:rPr>
          <w:rStyle w:val="read"/>
          <w:rFonts w:ascii="彩虹粗仿宋" w:eastAsia="彩虹粗仿宋" w:hAnsi="宋体" w:cs="Arial" w:hint="eastAsia"/>
          <w:sz w:val="24"/>
        </w:rPr>
        <w:t>基金管理人、基金托管人按估值方法的第(9)项进行估值时，所造成的误差不作为基金份</w:t>
      </w:r>
      <w:r w:rsidRPr="00167E88">
        <w:rPr>
          <w:rStyle w:val="read"/>
          <w:rFonts w:ascii="彩虹粗仿宋" w:eastAsia="彩虹粗仿宋" w:hint="eastAsia"/>
          <w:sz w:val="24"/>
        </w:rPr>
        <w:t>额净值错误处理。</w:t>
      </w:r>
    </w:p>
    <w:p w14:paraId="698C6303" w14:textId="77777777" w:rsidR="0027456F" w:rsidRPr="00167E88" w:rsidRDefault="0027456F" w:rsidP="0027456F">
      <w:pPr>
        <w:adjustRightInd w:val="0"/>
        <w:snapToGrid w:val="0"/>
        <w:ind w:firstLineChars="200" w:firstLine="480"/>
        <w:rPr>
          <w:rFonts w:ascii="彩虹粗仿宋" w:eastAsia="彩虹粗仿宋"/>
          <w:bCs/>
          <w:sz w:val="24"/>
        </w:rPr>
      </w:pPr>
      <w:r w:rsidRPr="00167E88">
        <w:rPr>
          <w:rFonts w:ascii="彩虹粗仿宋" w:eastAsia="彩虹粗仿宋" w:hint="eastAsia"/>
          <w:bCs/>
          <w:sz w:val="24"/>
        </w:rPr>
        <w:t>由于不可抗力，或证券交易所、期货交易所、登记机构及存款银行等第三方机构发送的数据错误等</w:t>
      </w:r>
      <w:proofErr w:type="gramStart"/>
      <w:r w:rsidRPr="00167E88">
        <w:rPr>
          <w:rFonts w:ascii="彩虹粗仿宋" w:eastAsia="彩虹粗仿宋" w:hint="eastAsia"/>
          <w:bCs/>
          <w:sz w:val="24"/>
        </w:rPr>
        <w:t>非基金</w:t>
      </w:r>
      <w:proofErr w:type="gramEnd"/>
      <w:r w:rsidRPr="00167E88">
        <w:rPr>
          <w:rFonts w:ascii="彩虹粗仿宋" w:eastAsia="彩虹粗仿宋" w:hint="eastAsia"/>
          <w:bCs/>
          <w:sz w:val="24"/>
        </w:rPr>
        <w:t>管理人与基金托管人原因，基金管理人和基金托管人虽然已经采取必要、适当、合理的措施进行检查，但未能发现错误的，由此造</w:t>
      </w:r>
      <w:r w:rsidRPr="00167E88">
        <w:rPr>
          <w:rFonts w:ascii="彩虹粗仿宋" w:eastAsia="彩虹粗仿宋" w:hint="eastAsia"/>
          <w:bCs/>
          <w:sz w:val="24"/>
        </w:rPr>
        <w:lastRenderedPageBreak/>
        <w:t>成的基金资产估值错误，基金管理人和基金托管人免除赔偿责任。但基金管理人、基金托管人应当积极采取必要的措施消除或减轻由此造成的影响。</w:t>
      </w:r>
    </w:p>
    <w:p w14:paraId="49BF5982" w14:textId="77777777" w:rsidR="0027456F" w:rsidRPr="00167E88" w:rsidRDefault="0027456F" w:rsidP="0027456F">
      <w:pPr>
        <w:adjustRightInd w:val="0"/>
        <w:snapToGrid w:val="0"/>
        <w:ind w:firstLineChars="200" w:firstLine="480"/>
        <w:rPr>
          <w:rStyle w:val="read"/>
          <w:rFonts w:ascii="彩虹粗仿宋" w:eastAsia="彩虹粗仿宋"/>
          <w:sz w:val="24"/>
        </w:rPr>
      </w:pPr>
      <w:r w:rsidRPr="00167E88">
        <w:rPr>
          <w:rStyle w:val="read"/>
          <w:rFonts w:ascii="彩虹粗仿宋" w:eastAsia="彩虹粗仿宋" w:hint="eastAsia"/>
          <w:sz w:val="24"/>
        </w:rPr>
        <w:t>（三）基金份额净值错误的处理方式</w:t>
      </w:r>
    </w:p>
    <w:p w14:paraId="4CD9ADE3" w14:textId="77777777" w:rsidR="0027456F" w:rsidRPr="00167E88" w:rsidRDefault="0027456F" w:rsidP="0027456F">
      <w:pPr>
        <w:adjustRightInd w:val="0"/>
        <w:snapToGrid w:val="0"/>
        <w:ind w:firstLineChars="200" w:firstLine="480"/>
        <w:rPr>
          <w:rStyle w:val="read"/>
          <w:rFonts w:ascii="彩虹粗仿宋" w:eastAsia="彩虹粗仿宋"/>
          <w:sz w:val="24"/>
        </w:rPr>
      </w:pPr>
      <w:r w:rsidRPr="00167E88">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67E88">
        <w:rPr>
          <w:rFonts w:ascii="彩虹粗仿宋" w:eastAsia="彩虹粗仿宋" w:cs="Arial" w:hint="eastAsia"/>
          <w:sz w:val="24"/>
        </w:rPr>
        <w:t>；错误偏差达到基金份额净值的</w:t>
      </w:r>
      <w:r w:rsidRPr="00167E88">
        <w:rPr>
          <w:rFonts w:ascii="彩虹粗仿宋" w:eastAsia="彩虹粗仿宋" w:hAnsi="宋体" w:hint="eastAsia"/>
          <w:sz w:val="24"/>
        </w:rPr>
        <w:t>0.50%时，基金管理人应当公告，并报中国证监会备案</w:t>
      </w:r>
      <w:r w:rsidRPr="00167E88">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55F0B940" w14:textId="77777777" w:rsidR="0027456F" w:rsidRPr="00167E88" w:rsidRDefault="0027456F" w:rsidP="0027456F">
      <w:pPr>
        <w:adjustRightInd w:val="0"/>
        <w:snapToGrid w:val="0"/>
        <w:ind w:firstLineChars="200" w:firstLine="480"/>
        <w:rPr>
          <w:rStyle w:val="read"/>
          <w:rFonts w:ascii="彩虹粗仿宋" w:eastAsia="彩虹粗仿宋"/>
          <w:sz w:val="24"/>
        </w:rPr>
      </w:pPr>
      <w:r w:rsidRPr="00167E88">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EFFB9A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167E88">
        <w:rPr>
          <w:rFonts w:ascii="彩虹粗仿宋" w:eastAsia="彩虹粗仿宋" w:hAnsi="宋体" w:cs="Arial" w:hint="eastAsia"/>
          <w:sz w:val="24"/>
        </w:rPr>
        <w:t>损失，由基金管理人负责赔付。</w:t>
      </w:r>
    </w:p>
    <w:p w14:paraId="0381D04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w:t>
      </w:r>
      <w:proofErr w:type="gramStart"/>
      <w:r w:rsidRPr="00167E88">
        <w:rPr>
          <w:rFonts w:ascii="彩虹粗仿宋" w:eastAsia="彩虹粗仿宋" w:hint="eastAsia"/>
          <w:kern w:val="0"/>
          <w:sz w:val="24"/>
        </w:rPr>
        <w:t>若基金</w:t>
      </w:r>
      <w:proofErr w:type="gramEnd"/>
      <w:r w:rsidRPr="00167E88">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61FE56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0B036F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w:t>
      </w:r>
      <w:r w:rsidRPr="00167E88">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339BBC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3.基金管理人和基金托管人由于各自技术系统设置而产生的净值计算尾差，以基金管理人计算结果为准。</w:t>
      </w:r>
    </w:p>
    <w:p w14:paraId="08E5D2E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4.前述内容如法律法规或者监管机构另有规定的，从其规定。如果行业另有通行做法，双方当事人应本着平等和保护基金份额持有人利益的原则进行协商。</w:t>
      </w:r>
    </w:p>
    <w:p w14:paraId="73D7D8E1"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（四）暂停估值的情形</w:t>
      </w:r>
    </w:p>
    <w:p w14:paraId="3AA81318"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1.基金投资所涉及的证券、期货交易市场遇法定节假日或因其他原因暂停营业时；</w:t>
      </w:r>
    </w:p>
    <w:p w14:paraId="5CF15429"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2.因不可抗力致使基金管理人、基金托管人无法准确评估基金资产价值时；</w:t>
      </w:r>
    </w:p>
    <w:p w14:paraId="31369DEF"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3.中国证监会和《基金合同》认定的其他情形。</w:t>
      </w:r>
    </w:p>
    <w:p w14:paraId="1755A907"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（五）基金会计制度</w:t>
      </w:r>
    </w:p>
    <w:p w14:paraId="4C4224C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按国家有关部门规定的会计制度执行。</w:t>
      </w:r>
    </w:p>
    <w:p w14:paraId="208A62E1"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（六）基金账册的建立</w:t>
      </w:r>
    </w:p>
    <w:p w14:paraId="7800112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167E88">
        <w:rPr>
          <w:rFonts w:ascii="彩虹粗仿宋" w:eastAsia="彩虹粗仿宋" w:hAnsi="宋体" w:cs="Arial" w:hint="eastAsia"/>
          <w:sz w:val="24"/>
        </w:rPr>
        <w:t>若基金</w:t>
      </w:r>
      <w:proofErr w:type="gramEnd"/>
      <w:r w:rsidRPr="00167E88">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359DEC17"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lastRenderedPageBreak/>
        <w:t>（七）基金财务报表与报告的编制和复核</w:t>
      </w:r>
    </w:p>
    <w:p w14:paraId="067704C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1.财务报表的编制</w:t>
      </w:r>
    </w:p>
    <w:p w14:paraId="1EFDFDC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基金财务报表由基金管理人编制，基金托管人复核。</w:t>
      </w:r>
    </w:p>
    <w:p w14:paraId="10FDDF2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2.报表复核</w:t>
      </w:r>
    </w:p>
    <w:p w14:paraId="76670B3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A276A8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3.财务报表的编制与复核时间安排</w:t>
      </w:r>
    </w:p>
    <w:p w14:paraId="052F3DA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(1)报表的编制</w:t>
      </w:r>
    </w:p>
    <w:p w14:paraId="005DCDE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9B09EF0" w14:textId="77777777" w:rsidR="0027456F" w:rsidRPr="00167E88" w:rsidRDefault="0027456F" w:rsidP="0027456F">
      <w:pPr>
        <w:pStyle w:val="a0"/>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(2)报表的复核</w:t>
      </w:r>
    </w:p>
    <w:p w14:paraId="77CE215F" w14:textId="77777777" w:rsidR="0027456F" w:rsidRPr="00167E88" w:rsidRDefault="0027456F" w:rsidP="0027456F">
      <w:pPr>
        <w:pStyle w:val="a0"/>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9E32CFA" w14:textId="77777777" w:rsidR="0027456F" w:rsidRPr="00167E88" w:rsidRDefault="0027456F" w:rsidP="0027456F">
      <w:pPr>
        <w:pStyle w:val="a0"/>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基金管理人应留足充分的时间，便于基金托管人复核相关报表及报告。</w:t>
      </w:r>
    </w:p>
    <w:p w14:paraId="5B414936" w14:textId="77777777" w:rsidR="0027456F" w:rsidRPr="00167E88" w:rsidRDefault="0027456F" w:rsidP="0027456F">
      <w:pPr>
        <w:pStyle w:val="a0"/>
        <w:adjustRightInd w:val="0"/>
        <w:snapToGrid w:val="0"/>
        <w:ind w:firstLine="480"/>
        <w:rPr>
          <w:rFonts w:ascii="彩虹粗仿宋" w:eastAsia="彩虹粗仿宋" w:hAnsi="宋体" w:cs="Arial"/>
          <w:sz w:val="24"/>
        </w:rPr>
      </w:pPr>
      <w:r w:rsidRPr="00167E88">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2A28703" w14:textId="77777777" w:rsidR="0027456F" w:rsidRPr="00167E88" w:rsidRDefault="0027456F" w:rsidP="0027456F">
      <w:pPr>
        <w:pStyle w:val="a0"/>
        <w:adjustRightInd w:val="0"/>
        <w:snapToGrid w:val="0"/>
        <w:ind w:firstLineChars="0" w:firstLine="0"/>
        <w:rPr>
          <w:rFonts w:ascii="彩虹粗仿宋" w:eastAsia="彩虹粗仿宋" w:hAnsi="宋体" w:cs="Arial"/>
          <w:sz w:val="24"/>
        </w:rPr>
      </w:pPr>
    </w:p>
    <w:p w14:paraId="60227B98" w14:textId="77777777" w:rsidR="0027456F" w:rsidRPr="00167E88" w:rsidRDefault="0027456F" w:rsidP="0027456F">
      <w:pPr>
        <w:pStyle w:val="2"/>
        <w:jc w:val="center"/>
        <w:rPr>
          <w:rFonts w:ascii="彩虹粗仿宋" w:eastAsia="彩虹粗仿宋"/>
          <w:sz w:val="30"/>
        </w:rPr>
      </w:pPr>
      <w:bookmarkStart w:id="87" w:name="_Toc462261880"/>
      <w:r w:rsidRPr="00167E88">
        <w:rPr>
          <w:rFonts w:ascii="彩虹粗仿宋" w:eastAsia="彩虹粗仿宋" w:hint="eastAsia"/>
          <w:sz w:val="30"/>
        </w:rPr>
        <w:t>九、基金收益分配</w:t>
      </w:r>
      <w:bookmarkEnd w:id="87"/>
    </w:p>
    <w:p w14:paraId="25EC59A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基金收益分配是指按规定将基金的可分配收益按基金份额进行比例分配。</w:t>
      </w:r>
    </w:p>
    <w:p w14:paraId="77381090"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（一）基金收益分配的原则</w:t>
      </w:r>
    </w:p>
    <w:p w14:paraId="3CE06DA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基金收益分配应遵循下列原则：</w:t>
      </w:r>
    </w:p>
    <w:p w14:paraId="08DB9DE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1、若《基金合同》生效不满3个月可不进行收益分配；</w:t>
      </w:r>
    </w:p>
    <w:p w14:paraId="6C46430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5E86F4C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14:paraId="7A6A6DC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4、每一基金份额享有同等分配权；</w:t>
      </w:r>
    </w:p>
    <w:p w14:paraId="60018D0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5、法律法规或监管机构另有规定的，从其规定。</w:t>
      </w:r>
    </w:p>
    <w:p w14:paraId="368C58EE" w14:textId="27BA5815" w:rsidR="0027456F" w:rsidRPr="00167E88" w:rsidRDefault="000D0F03" w:rsidP="000D0F03">
      <w:pPr>
        <w:adjustRightInd w:val="0"/>
        <w:snapToGrid w:val="0"/>
        <w:ind w:firstLineChars="200" w:firstLine="480"/>
        <w:rPr>
          <w:rFonts w:ascii="彩虹粗仿宋" w:eastAsia="彩虹粗仿宋" w:hAnsi="宋体" w:cs="Arial"/>
          <w:sz w:val="24"/>
        </w:rPr>
      </w:pPr>
      <w:r w:rsidRPr="000D0F03">
        <w:rPr>
          <w:rFonts w:ascii="彩虹粗仿宋" w:eastAsia="彩虹粗仿宋" w:hAnsi="宋体" w:cs="Arial" w:hint="eastAsia"/>
          <w:sz w:val="24"/>
        </w:rPr>
        <w:t>在法律法规规定和《基金合同》约定范围内且对基金份额持有人利益无实质不利影响的情况下，可由基金管理人和基金托管人协商后修改，</w:t>
      </w:r>
      <w:r w:rsidR="0027456F" w:rsidRPr="00167E88">
        <w:rPr>
          <w:rFonts w:ascii="彩虹粗仿宋" w:eastAsia="彩虹粗仿宋" w:hAnsi="宋体" w:cs="Arial" w:hint="eastAsia"/>
          <w:sz w:val="24"/>
        </w:rPr>
        <w:t>不需召开基金份额持有人大会。</w:t>
      </w:r>
    </w:p>
    <w:p w14:paraId="413C60F4"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（二）基金收益分配的时间和程序</w:t>
      </w:r>
    </w:p>
    <w:p w14:paraId="446036D9"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本基金收益分配方案由基金管理人拟订，并由基金托管人复核，依据相关规定进行公告并报中国证监会备案。</w:t>
      </w:r>
      <w:r w:rsidRPr="00167E88">
        <w:rPr>
          <w:rFonts w:ascii="彩虹粗仿宋" w:eastAsia="彩虹粗仿宋" w:hint="eastAsia"/>
          <w:sz w:val="24"/>
        </w:rPr>
        <w:t>基金红利发放</w:t>
      </w:r>
      <w:proofErr w:type="gramStart"/>
      <w:r w:rsidRPr="00167E88">
        <w:rPr>
          <w:rFonts w:ascii="彩虹粗仿宋" w:eastAsia="彩虹粗仿宋" w:hint="eastAsia"/>
          <w:sz w:val="24"/>
        </w:rPr>
        <w:t>日距离</w:t>
      </w:r>
      <w:proofErr w:type="gramEnd"/>
      <w:r w:rsidRPr="00167E88">
        <w:rPr>
          <w:rFonts w:ascii="彩虹粗仿宋" w:eastAsia="彩虹粗仿宋" w:hint="eastAsia"/>
          <w:sz w:val="24"/>
        </w:rPr>
        <w:t>收益分配基准日（即可供分配利润计算截止日）的时间不得超过15个工作日。</w:t>
      </w:r>
      <w:r w:rsidRPr="00167E88">
        <w:rPr>
          <w:rFonts w:ascii="彩虹粗仿宋" w:eastAsia="彩虹粗仿宋" w:hAnsi="宋体" w:cs="Arial" w:hint="eastAsia"/>
          <w:sz w:val="24"/>
        </w:rPr>
        <w:t>基金收益分配方案公告后(依据具体方案的规定)，基金管理人就支付的现金红利向基金托管人发送划款指令，</w:t>
      </w:r>
      <w:r w:rsidRPr="00167E88">
        <w:rPr>
          <w:rFonts w:ascii="彩虹粗仿宋" w:eastAsia="彩虹粗仿宋" w:hAnsi="宋体" w:cs="Arial" w:hint="eastAsia"/>
          <w:sz w:val="24"/>
        </w:rPr>
        <w:lastRenderedPageBreak/>
        <w:t>基金托管人按照基金管理人的指令及时进行分红资金的划付。</w:t>
      </w:r>
    </w:p>
    <w:p w14:paraId="3A25043D"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39207718" w14:textId="77777777" w:rsidR="0027456F" w:rsidRPr="00167E88" w:rsidRDefault="0027456F" w:rsidP="0027456F">
      <w:pPr>
        <w:adjustRightInd w:val="0"/>
        <w:snapToGrid w:val="0"/>
        <w:rPr>
          <w:rFonts w:ascii="彩虹粗仿宋" w:eastAsia="彩虹粗仿宋" w:hAnsi="宋体" w:cs="Arial"/>
          <w:sz w:val="24"/>
        </w:rPr>
      </w:pPr>
    </w:p>
    <w:p w14:paraId="2D85B2E1" w14:textId="77777777" w:rsidR="0027456F" w:rsidRPr="00167E88" w:rsidRDefault="0027456F" w:rsidP="0027456F">
      <w:pPr>
        <w:pStyle w:val="2"/>
        <w:jc w:val="center"/>
        <w:rPr>
          <w:rFonts w:ascii="彩虹粗仿宋" w:eastAsia="彩虹粗仿宋"/>
          <w:sz w:val="30"/>
        </w:rPr>
      </w:pPr>
      <w:bookmarkStart w:id="88" w:name="_Toc462261881"/>
      <w:r w:rsidRPr="00167E88">
        <w:rPr>
          <w:rFonts w:ascii="彩虹粗仿宋" w:eastAsia="彩虹粗仿宋" w:hint="eastAsia"/>
          <w:sz w:val="30"/>
        </w:rPr>
        <w:t>十、基金信息披露</w:t>
      </w:r>
      <w:bookmarkEnd w:id="88"/>
    </w:p>
    <w:p w14:paraId="7D2C2F6F"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（一）保密义务</w:t>
      </w:r>
    </w:p>
    <w:p w14:paraId="2324C36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46895C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1.非因基金管理人和基金托管人的原因导致保密信息被披露、泄露或公开；</w:t>
      </w:r>
    </w:p>
    <w:p w14:paraId="4B4744A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82134C1"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（二）信息披露的内容</w:t>
      </w:r>
    </w:p>
    <w:p w14:paraId="7CF1762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小企业私募债券投资情况公告、股指期货投资情况公告、国债期货投资情况公告、资产支持证券投资情况公告、股票期权投资情况公告、融资业务参与情况公告以及中国证监会规定的其他信息。基金年度报告需经具有从事证券相关业务资格的会计师事务所审计后，方可披露。</w:t>
      </w:r>
    </w:p>
    <w:p w14:paraId="564F80AD"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（三）基金托管人和基金管理人在信息披露中的职责和信息披露程序</w:t>
      </w:r>
    </w:p>
    <w:p w14:paraId="43084F1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1.职责</w:t>
      </w:r>
    </w:p>
    <w:p w14:paraId="30CE912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FA250D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对于不需要基金托管人复核的信息，基金管理人在公告前应告知基金托管人。</w:t>
      </w:r>
    </w:p>
    <w:p w14:paraId="110333C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基金管理人和基金托管人应积极配合、互相监督，保证其履行按照法定方式和限时披露的义务。</w:t>
      </w:r>
    </w:p>
    <w:p w14:paraId="42E50DB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684BEB7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当出现下述情况时，基金管理人和基金托管人可暂停或延迟披露基金相关信息：</w:t>
      </w:r>
    </w:p>
    <w:p w14:paraId="439500B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(1)不可抗力；</w:t>
      </w:r>
    </w:p>
    <w:p w14:paraId="4649F13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(2)发生暂停估值的情形；</w:t>
      </w:r>
    </w:p>
    <w:p w14:paraId="1DB8427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lastRenderedPageBreak/>
        <w:t>(3)法律法规、《基金合同》或中国证监会规定的情况。</w:t>
      </w:r>
    </w:p>
    <w:p w14:paraId="40DACDD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2.程序</w:t>
      </w:r>
    </w:p>
    <w:p w14:paraId="251849B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FD0AE5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3.信息文本的存放</w:t>
      </w:r>
    </w:p>
    <w:p w14:paraId="73BC6C8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E9BA693" w14:textId="77777777" w:rsidR="0027456F" w:rsidRPr="00167E88" w:rsidRDefault="0027456F" w:rsidP="0027456F">
      <w:pPr>
        <w:pStyle w:val="a0"/>
        <w:ind w:firstLineChars="0" w:firstLine="0"/>
        <w:rPr>
          <w:rFonts w:ascii="彩虹粗仿宋" w:eastAsia="彩虹粗仿宋" w:hAnsi="宋体" w:cs="Arial"/>
          <w:sz w:val="24"/>
        </w:rPr>
      </w:pPr>
    </w:p>
    <w:p w14:paraId="545205E1" w14:textId="77777777" w:rsidR="0027456F" w:rsidRPr="00167E88" w:rsidRDefault="0027456F" w:rsidP="0027456F">
      <w:pPr>
        <w:pStyle w:val="2"/>
        <w:jc w:val="center"/>
        <w:rPr>
          <w:rFonts w:ascii="彩虹粗仿宋" w:eastAsia="彩虹粗仿宋"/>
          <w:sz w:val="30"/>
        </w:rPr>
      </w:pPr>
      <w:bookmarkStart w:id="89" w:name="_Toc462261882"/>
      <w:r w:rsidRPr="00167E88">
        <w:rPr>
          <w:rFonts w:ascii="彩虹粗仿宋" w:eastAsia="彩虹粗仿宋" w:hint="eastAsia"/>
          <w:sz w:val="30"/>
        </w:rPr>
        <w:t>十一、基金费用</w:t>
      </w:r>
      <w:bookmarkEnd w:id="89"/>
    </w:p>
    <w:p w14:paraId="69B8769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（一）基金管理费的计提比例和计提方法</w:t>
      </w:r>
    </w:p>
    <w:p w14:paraId="64AA16E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本基金的管理费按前一日基金资产净值的1.50%年费率计提。管理费的计算方法如下：</w:t>
      </w:r>
    </w:p>
    <w:p w14:paraId="6C3DA7E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H＝E×1.50%÷当年天数</w:t>
      </w:r>
    </w:p>
    <w:p w14:paraId="145E6EA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H为每日应计提的基金管理费</w:t>
      </w:r>
    </w:p>
    <w:p w14:paraId="05C6F52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E为前一日的基金资产净值</w:t>
      </w:r>
    </w:p>
    <w:p w14:paraId="3CB68FE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（二）基金托管费的计提比例和计提方法</w:t>
      </w:r>
    </w:p>
    <w:p w14:paraId="42BBBBD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本基金的托管费按前一日基金资产净值的0.25%年费率计提。托管费的计算方法如下：</w:t>
      </w:r>
    </w:p>
    <w:p w14:paraId="37219A3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H＝E×0.25%÷当年天数</w:t>
      </w:r>
    </w:p>
    <w:p w14:paraId="1F2626E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H为每日应计提的基金托管费</w:t>
      </w:r>
    </w:p>
    <w:p w14:paraId="15AEDCC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E为前一日的基金资产净值</w:t>
      </w:r>
    </w:p>
    <w:p w14:paraId="7058CA55"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三）账户开户费用、证券/期货交易结算费用、基金财产划拨支付的银行费用、账户维护费、《基金合同》生效后的信息披露费用、基金份额持有人大会费用、《基金合同》生效后与基金有关的会计师费、律师费、诉讼费和仲裁费等根据有关法律法规、《基金合同》及相应协议的规定，列入当期基金费用。</w:t>
      </w:r>
    </w:p>
    <w:p w14:paraId="19570B61"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（四）不列入基金费用的项目</w:t>
      </w:r>
    </w:p>
    <w:p w14:paraId="3B5C3C5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5C82AC1E"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（五）基金管理费和基金托管费的复核程序、支付方式和时间</w:t>
      </w:r>
    </w:p>
    <w:p w14:paraId="1C11D9A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1.复核程序</w:t>
      </w:r>
    </w:p>
    <w:p w14:paraId="73D8DFC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基金托管人对基金管理人计提的基金管理费和基金托管费等，根据本托管协议和《基金合同》的有关规定进行复核。</w:t>
      </w:r>
    </w:p>
    <w:p w14:paraId="620E6B0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2.支付方式和时间</w:t>
      </w:r>
    </w:p>
    <w:p w14:paraId="5E2DB8B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sidRPr="00167E88">
        <w:rPr>
          <w:rFonts w:ascii="彩虹粗仿宋" w:eastAsia="彩虹粗仿宋" w:hAnsi="宋体" w:cs="Arial" w:hint="eastAsia"/>
          <w:sz w:val="24"/>
        </w:rPr>
        <w:t>个</w:t>
      </w:r>
      <w:proofErr w:type="gramEnd"/>
      <w:r w:rsidRPr="00167E88">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B156E3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在首期支付基金管理费前，基金管理人应向托管人出具正式函件指定基金管</w:t>
      </w:r>
      <w:r w:rsidRPr="00167E88">
        <w:rPr>
          <w:rFonts w:ascii="彩虹粗仿宋" w:eastAsia="彩虹粗仿宋" w:hAnsi="宋体" w:cs="Arial" w:hint="eastAsia"/>
          <w:sz w:val="24"/>
        </w:rPr>
        <w:lastRenderedPageBreak/>
        <w:t>理费的收款账户。基金管理人如需要</w:t>
      </w:r>
      <w:proofErr w:type="gramStart"/>
      <w:r w:rsidRPr="00167E88">
        <w:rPr>
          <w:rFonts w:ascii="彩虹粗仿宋" w:eastAsia="彩虹粗仿宋" w:hAnsi="宋体" w:cs="Arial" w:hint="eastAsia"/>
          <w:sz w:val="24"/>
        </w:rPr>
        <w:t>变更此</w:t>
      </w:r>
      <w:proofErr w:type="gramEnd"/>
      <w:r w:rsidRPr="00167E88">
        <w:rPr>
          <w:rFonts w:ascii="彩虹粗仿宋" w:eastAsia="彩虹粗仿宋" w:hAnsi="宋体" w:cs="Arial" w:hint="eastAsia"/>
          <w:sz w:val="24"/>
        </w:rPr>
        <w:t>账户，应提前5个工作日向托管人出具书面的收款账户变更通知。</w:t>
      </w:r>
    </w:p>
    <w:p w14:paraId="20325DB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（六）违规处理方式</w:t>
      </w:r>
    </w:p>
    <w:p w14:paraId="4741391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2C386035" w14:textId="77777777" w:rsidR="0027456F" w:rsidRPr="00167E88" w:rsidRDefault="0027456F" w:rsidP="0027456F">
      <w:pPr>
        <w:adjustRightInd w:val="0"/>
        <w:snapToGrid w:val="0"/>
        <w:rPr>
          <w:rFonts w:ascii="彩虹粗仿宋" w:eastAsia="彩虹粗仿宋" w:hAnsi="宋体" w:cs="Arial"/>
          <w:sz w:val="24"/>
        </w:rPr>
      </w:pPr>
    </w:p>
    <w:p w14:paraId="09CF88DB" w14:textId="77777777" w:rsidR="0027456F" w:rsidRPr="00167E88" w:rsidRDefault="0027456F" w:rsidP="0027456F">
      <w:pPr>
        <w:pStyle w:val="2"/>
        <w:jc w:val="center"/>
        <w:rPr>
          <w:rFonts w:ascii="彩虹粗仿宋" w:eastAsia="彩虹粗仿宋"/>
          <w:sz w:val="30"/>
        </w:rPr>
      </w:pPr>
      <w:bookmarkStart w:id="90" w:name="_Toc462261883"/>
      <w:r w:rsidRPr="00167E88">
        <w:rPr>
          <w:rFonts w:ascii="彩虹粗仿宋" w:eastAsia="彩虹粗仿宋" w:hint="eastAsia"/>
          <w:sz w:val="30"/>
        </w:rPr>
        <w:t>十二、基金份额持有人名册的保管</w:t>
      </w:r>
      <w:bookmarkEnd w:id="90"/>
    </w:p>
    <w:p w14:paraId="79C1E47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1E6792B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167E88">
        <w:rPr>
          <w:rFonts w:ascii="彩虹粗仿宋" w:eastAsia="彩虹粗仿宋" w:hAnsi="宋体" w:hint="eastAsia"/>
          <w:kern w:val="0"/>
          <w:sz w:val="24"/>
        </w:rPr>
        <w:t>基金托管人不得将所保管的基金份额持有人名册用于基金托管业务以外的其他用途，并应遵守保密义务。</w:t>
      </w:r>
    </w:p>
    <w:p w14:paraId="06732669" w14:textId="77777777" w:rsidR="0027456F" w:rsidRPr="00167E88" w:rsidRDefault="0027456F" w:rsidP="0027456F">
      <w:pPr>
        <w:adjustRightInd w:val="0"/>
        <w:snapToGrid w:val="0"/>
        <w:rPr>
          <w:rFonts w:ascii="彩虹粗仿宋" w:eastAsia="彩虹粗仿宋" w:hAnsi="宋体" w:cs="Arial"/>
          <w:sz w:val="24"/>
        </w:rPr>
      </w:pPr>
    </w:p>
    <w:p w14:paraId="0A952DAA" w14:textId="77777777" w:rsidR="0027456F" w:rsidRPr="00167E88" w:rsidRDefault="0027456F" w:rsidP="0027456F">
      <w:pPr>
        <w:pStyle w:val="2"/>
        <w:jc w:val="center"/>
        <w:rPr>
          <w:rFonts w:ascii="彩虹粗仿宋" w:eastAsia="彩虹粗仿宋"/>
          <w:sz w:val="30"/>
        </w:rPr>
      </w:pPr>
      <w:bookmarkStart w:id="91" w:name="_Toc462261884"/>
      <w:r w:rsidRPr="00167E88">
        <w:rPr>
          <w:rFonts w:ascii="彩虹粗仿宋" w:eastAsia="彩虹粗仿宋" w:hint="eastAsia"/>
          <w:sz w:val="30"/>
        </w:rPr>
        <w:t>十三、基金有关文件档案的保存</w:t>
      </w:r>
      <w:bookmarkEnd w:id="91"/>
    </w:p>
    <w:p w14:paraId="180589FC"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（一）档案保存</w:t>
      </w:r>
    </w:p>
    <w:p w14:paraId="278B370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22C9EC85"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（二）合同档案的建立</w:t>
      </w:r>
    </w:p>
    <w:p w14:paraId="378364E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1.基金管理人签署重大合同文本后，应及时将合同文本正本送达基金托管人处。</w:t>
      </w:r>
    </w:p>
    <w:p w14:paraId="46C31A2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2.基金管理人应及时将与本基金账务处理、资金划拨等有关的合同、协议传真基金托管人。</w:t>
      </w:r>
    </w:p>
    <w:p w14:paraId="45CE5BE0"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（三）变更与协助</w:t>
      </w:r>
    </w:p>
    <w:p w14:paraId="18A76BD5" w14:textId="77777777" w:rsidR="0027456F" w:rsidRPr="00167E88" w:rsidRDefault="0027456F" w:rsidP="0027456F">
      <w:pPr>
        <w:adjustRightInd w:val="0"/>
        <w:snapToGrid w:val="0"/>
        <w:ind w:firstLineChars="200" w:firstLine="480"/>
        <w:rPr>
          <w:rFonts w:ascii="彩虹粗仿宋" w:eastAsia="彩虹粗仿宋"/>
          <w:b/>
          <w:bCs/>
          <w:sz w:val="30"/>
          <w:szCs w:val="30"/>
        </w:rPr>
      </w:pPr>
      <w:proofErr w:type="gramStart"/>
      <w:r w:rsidRPr="00167E88">
        <w:rPr>
          <w:rFonts w:ascii="彩虹粗仿宋" w:eastAsia="彩虹粗仿宋" w:hAnsi="宋体" w:cs="Arial" w:hint="eastAsia"/>
          <w:sz w:val="24"/>
        </w:rPr>
        <w:t>若基金</w:t>
      </w:r>
      <w:proofErr w:type="gramEnd"/>
      <w:r w:rsidRPr="00167E88">
        <w:rPr>
          <w:rFonts w:ascii="彩虹粗仿宋" w:eastAsia="彩虹粗仿宋" w:hAnsi="宋体" w:cs="Arial" w:hint="eastAsia"/>
          <w:sz w:val="24"/>
        </w:rPr>
        <w:t>管理人/基金托管人发生变更，未变更的一方有义务协助变更后的接任人接收相应文件。</w:t>
      </w:r>
    </w:p>
    <w:p w14:paraId="69E07A7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63C7B20C" w14:textId="77777777" w:rsidR="0027456F" w:rsidRPr="00167E88" w:rsidRDefault="0027456F" w:rsidP="0027456F">
      <w:pPr>
        <w:adjustRightInd w:val="0"/>
        <w:snapToGrid w:val="0"/>
        <w:rPr>
          <w:rFonts w:ascii="彩虹粗仿宋" w:eastAsia="彩虹粗仿宋"/>
          <w:sz w:val="30"/>
          <w:szCs w:val="30"/>
        </w:rPr>
      </w:pPr>
    </w:p>
    <w:p w14:paraId="7F066FBD" w14:textId="77777777" w:rsidR="0027456F" w:rsidRPr="00167E88" w:rsidRDefault="0027456F" w:rsidP="0027456F">
      <w:pPr>
        <w:pStyle w:val="2"/>
        <w:jc w:val="center"/>
        <w:rPr>
          <w:rFonts w:ascii="彩虹粗仿宋" w:eastAsia="彩虹粗仿宋"/>
          <w:sz w:val="30"/>
        </w:rPr>
      </w:pPr>
      <w:bookmarkStart w:id="92" w:name="_Toc462261885"/>
      <w:r w:rsidRPr="00167E88">
        <w:rPr>
          <w:rFonts w:ascii="彩虹粗仿宋" w:eastAsia="彩虹粗仿宋" w:hint="eastAsia"/>
          <w:sz w:val="30"/>
        </w:rPr>
        <w:t>十四、基金管理人和基金托管人的更换</w:t>
      </w:r>
      <w:bookmarkEnd w:id="92"/>
    </w:p>
    <w:p w14:paraId="34F9AFC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（一）基金管理人职责终止的情形</w:t>
      </w:r>
    </w:p>
    <w:p w14:paraId="69D84FF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1.基金管理人职责终止的情形</w:t>
      </w:r>
    </w:p>
    <w:p w14:paraId="2A8069D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lastRenderedPageBreak/>
        <w:t>有下列情形之一的，基金管理人职责终止：</w:t>
      </w:r>
    </w:p>
    <w:p w14:paraId="1B68E59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(1)被依法取消基金管理资格；</w:t>
      </w:r>
    </w:p>
    <w:p w14:paraId="223C000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(2)依法解散、被依法撤销或被依法宣告破产；</w:t>
      </w:r>
    </w:p>
    <w:p w14:paraId="72DA259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(3)被基金份额持有人大会解任；</w:t>
      </w:r>
    </w:p>
    <w:p w14:paraId="35E2222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(4)法律法规及中国证监会规定的和《基金合同》约定的其他情形。</w:t>
      </w:r>
    </w:p>
    <w:p w14:paraId="3F43E5B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2.基金管理人的更换程序</w:t>
      </w:r>
    </w:p>
    <w:p w14:paraId="2ACF766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更换基金管理人必须依照如下程序进行：</w:t>
      </w:r>
    </w:p>
    <w:p w14:paraId="73FDB1E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(1)提名：</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管理人由基金托管人</w:t>
      </w:r>
      <w:r w:rsidRPr="00167E88">
        <w:rPr>
          <w:rFonts w:ascii="彩虹粗仿宋" w:eastAsia="彩虹粗仿宋" w:hint="eastAsia"/>
          <w:sz w:val="24"/>
        </w:rPr>
        <w:t>或由单独或合计持有10%以上(含10%)基金份额的基金份额持有人</w:t>
      </w:r>
      <w:r w:rsidRPr="00167E88">
        <w:rPr>
          <w:rFonts w:ascii="彩虹粗仿宋" w:eastAsia="彩虹粗仿宋" w:hAnsi="宋体" w:cs="Arial" w:hint="eastAsia"/>
          <w:sz w:val="24"/>
        </w:rPr>
        <w:t>提名；</w:t>
      </w:r>
    </w:p>
    <w:p w14:paraId="669F6B2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0CDF58E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(3)临时基金管理人：</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管理人产生之前，由中国证监会指定临时基金管理人；</w:t>
      </w:r>
    </w:p>
    <w:p w14:paraId="6F62F25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(4)备案：基金份额持有人大会选任基金管理人的决议须报中国证监会备案；</w:t>
      </w:r>
    </w:p>
    <w:p w14:paraId="41F875B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73C97DB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管理人办理基金管理业务的移交手续，临时基金管理人或</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管理人应及时接收。临时基金管理人或</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管理人应与基金托管人核对基金资产总值；</w:t>
      </w:r>
    </w:p>
    <w:p w14:paraId="13E7EBA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43496022" w14:textId="77777777" w:rsidR="0027456F" w:rsidRPr="00167E88" w:rsidRDefault="0027456F" w:rsidP="0027456F">
      <w:pPr>
        <w:adjustRightInd w:val="0"/>
        <w:snapToGrid w:val="0"/>
        <w:ind w:firstLineChars="200" w:firstLine="480"/>
        <w:rPr>
          <w:rFonts w:ascii="彩虹粗仿宋" w:eastAsia="彩虹粗仿宋"/>
          <w:sz w:val="30"/>
          <w:szCs w:val="30"/>
        </w:rPr>
      </w:pPr>
      <w:r w:rsidRPr="00167E88">
        <w:rPr>
          <w:rFonts w:ascii="彩虹粗仿宋" w:eastAsia="彩虹粗仿宋" w:hAnsi="宋体" w:cs="Arial" w:hint="eastAsia"/>
          <w:sz w:val="24"/>
        </w:rPr>
        <w:t>(8)基金名称变更：基金管理人更换后，如果原任或</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管理人要求，应按其要求替换或删除基金名称中与</w:t>
      </w:r>
      <w:proofErr w:type="gramStart"/>
      <w:r w:rsidRPr="00167E88">
        <w:rPr>
          <w:rFonts w:ascii="彩虹粗仿宋" w:eastAsia="彩虹粗仿宋" w:hAnsi="宋体" w:cs="Arial" w:hint="eastAsia"/>
          <w:sz w:val="24"/>
        </w:rPr>
        <w:t>原基金</w:t>
      </w:r>
      <w:proofErr w:type="gramEnd"/>
      <w:r w:rsidRPr="00167E88">
        <w:rPr>
          <w:rFonts w:ascii="彩虹粗仿宋" w:eastAsia="彩虹粗仿宋" w:hAnsi="宋体" w:cs="Arial" w:hint="eastAsia"/>
          <w:sz w:val="24"/>
        </w:rPr>
        <w:t>管理人有关的名称字样。</w:t>
      </w:r>
    </w:p>
    <w:p w14:paraId="70F9BDB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（二）基金托管人职责终止的情形</w:t>
      </w:r>
    </w:p>
    <w:p w14:paraId="37F0B6C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1.基金托管人职责终止的情形</w:t>
      </w:r>
    </w:p>
    <w:p w14:paraId="28A0D64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有下列情形之一的，基金托管人职责终止：</w:t>
      </w:r>
    </w:p>
    <w:p w14:paraId="3D48F71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(1)被依法取消基金托管资格；</w:t>
      </w:r>
    </w:p>
    <w:p w14:paraId="333B5DD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(2)依法解散、被依法撤销或被依法宣告破产；</w:t>
      </w:r>
    </w:p>
    <w:p w14:paraId="078C7F1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(3)被基金份额持有人大会解任；</w:t>
      </w:r>
    </w:p>
    <w:p w14:paraId="33F54C3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(4)法律法规及中国证监会规定的和《基金合同》约定的其他情形。</w:t>
      </w:r>
    </w:p>
    <w:p w14:paraId="647A655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2.基金托管人的更换程序</w:t>
      </w:r>
    </w:p>
    <w:p w14:paraId="468DFE9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(1)提名：</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托管人由基金管理人</w:t>
      </w:r>
      <w:r w:rsidRPr="00167E88">
        <w:rPr>
          <w:rFonts w:ascii="彩虹粗仿宋" w:eastAsia="彩虹粗仿宋" w:hint="eastAsia"/>
          <w:sz w:val="24"/>
        </w:rPr>
        <w:t>或由单独或合计持有10%以上(含10%)基金份额的基金份额持有人</w:t>
      </w:r>
      <w:r w:rsidRPr="00167E88">
        <w:rPr>
          <w:rFonts w:ascii="彩虹粗仿宋" w:eastAsia="彩虹粗仿宋" w:hAnsi="宋体" w:cs="Arial" w:hint="eastAsia"/>
          <w:sz w:val="24"/>
        </w:rPr>
        <w:t>提名；</w:t>
      </w:r>
    </w:p>
    <w:p w14:paraId="506CADB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7451FF0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(3)临时基金托管人：</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托管人产生之前，由中国证监会指定临时基金托管人；</w:t>
      </w:r>
    </w:p>
    <w:p w14:paraId="08B29C4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(4)备案：基金份额持有人大会更换基金托管人的决议须报中国证监会备案；</w:t>
      </w:r>
    </w:p>
    <w:p w14:paraId="4722CBC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1CF065A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lastRenderedPageBreak/>
        <w:t>(6)交接：基金托管人职责终止的，应当妥善保管基金财产和基金托管业务资料，及时办理基金财产和基金托管业务的移交手续，</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托管人或者临时基金托管人应当及时接收。</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托管人或临时基金托管人与基金管理人核对基金资产总值；</w:t>
      </w:r>
    </w:p>
    <w:p w14:paraId="4D78F27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33FA928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（三）基金管理人与基金托管人同时更换的条件和程序</w:t>
      </w:r>
    </w:p>
    <w:p w14:paraId="2ED5047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D19098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2.基金管理人和基金托管人的更换分别按上述程序进行；</w:t>
      </w:r>
    </w:p>
    <w:p w14:paraId="048F075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3.公告：</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管理人和</w:t>
      </w:r>
      <w:proofErr w:type="gramStart"/>
      <w:r w:rsidRPr="00167E88">
        <w:rPr>
          <w:rFonts w:ascii="彩虹粗仿宋" w:eastAsia="彩虹粗仿宋" w:hAnsi="宋体" w:cs="Arial" w:hint="eastAsia"/>
          <w:sz w:val="24"/>
        </w:rPr>
        <w:t>新任基金</w:t>
      </w:r>
      <w:proofErr w:type="gramEnd"/>
      <w:r w:rsidRPr="00167E88">
        <w:rPr>
          <w:rFonts w:ascii="彩虹粗仿宋" w:eastAsia="彩虹粗仿宋" w:hAnsi="宋体" w:cs="Arial" w:hint="eastAsia"/>
          <w:sz w:val="24"/>
        </w:rPr>
        <w:t>托管人应在更换基金管理人和基金托管人的基金份额持有人大会决议生效后2个工作日内在指定媒介上联合公告。</w:t>
      </w:r>
    </w:p>
    <w:p w14:paraId="7E18534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167E88">
        <w:rPr>
          <w:rFonts w:ascii="彩虹粗仿宋" w:eastAsia="彩虹粗仿宋" w:hAnsi="宋体" w:cs="Arial" w:hint="eastAsia"/>
          <w:sz w:val="24"/>
        </w:rPr>
        <w:t>原基金</w:t>
      </w:r>
      <w:proofErr w:type="gramEnd"/>
      <w:r w:rsidRPr="00167E88">
        <w:rPr>
          <w:rFonts w:ascii="彩虹粗仿宋" w:eastAsia="彩虹粗仿宋" w:hAnsi="宋体" w:cs="Arial" w:hint="eastAsia"/>
          <w:sz w:val="24"/>
        </w:rPr>
        <w:t>管理人或</w:t>
      </w:r>
      <w:proofErr w:type="gramStart"/>
      <w:r w:rsidRPr="00167E88">
        <w:rPr>
          <w:rFonts w:ascii="彩虹粗仿宋" w:eastAsia="彩虹粗仿宋" w:hAnsi="宋体" w:cs="Arial" w:hint="eastAsia"/>
          <w:sz w:val="24"/>
        </w:rPr>
        <w:t>原基金</w:t>
      </w:r>
      <w:proofErr w:type="gramEnd"/>
      <w:r w:rsidRPr="00167E88">
        <w:rPr>
          <w:rFonts w:ascii="彩虹粗仿宋" w:eastAsia="彩虹粗仿宋" w:hAnsi="宋体" w:cs="Arial" w:hint="eastAsia"/>
          <w:sz w:val="24"/>
        </w:rPr>
        <w:t>托管人应继续履行相关职责，并保证不做出对基金份额持有人的利益造成损害的行为。</w:t>
      </w:r>
    </w:p>
    <w:p w14:paraId="064025D0" w14:textId="77777777" w:rsidR="0027456F" w:rsidRPr="00167E88" w:rsidRDefault="0027456F" w:rsidP="0027456F">
      <w:pPr>
        <w:adjustRightInd w:val="0"/>
        <w:snapToGrid w:val="0"/>
        <w:rPr>
          <w:rFonts w:ascii="彩虹粗仿宋" w:eastAsia="彩虹粗仿宋" w:hAnsi="宋体" w:cs="Arial"/>
          <w:sz w:val="24"/>
        </w:rPr>
      </w:pPr>
    </w:p>
    <w:p w14:paraId="65F74DA3" w14:textId="77777777" w:rsidR="0027456F" w:rsidRPr="00167E88" w:rsidRDefault="0027456F" w:rsidP="0027456F">
      <w:pPr>
        <w:pStyle w:val="2"/>
        <w:jc w:val="center"/>
        <w:rPr>
          <w:rFonts w:ascii="彩虹粗仿宋" w:eastAsia="彩虹粗仿宋"/>
          <w:sz w:val="30"/>
        </w:rPr>
      </w:pPr>
      <w:bookmarkStart w:id="93" w:name="_Toc462261886"/>
      <w:r w:rsidRPr="00167E88">
        <w:rPr>
          <w:rFonts w:ascii="彩虹粗仿宋" w:eastAsia="彩虹粗仿宋" w:hint="eastAsia"/>
          <w:sz w:val="30"/>
        </w:rPr>
        <w:t>十五、禁止行为</w:t>
      </w:r>
      <w:bookmarkEnd w:id="93"/>
    </w:p>
    <w:p w14:paraId="5B6A6571"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本协议当事人禁止从事的行为，包括但不限于：</w:t>
      </w:r>
    </w:p>
    <w:p w14:paraId="1BC28A3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（一）基金管理人、基金托管人将其固有财产或者他人财产混同于基金财产从事证券投资。</w:t>
      </w:r>
    </w:p>
    <w:p w14:paraId="113D954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（二）基金管理人不公平地对待其管理的不同基金财产，基金托管人不公平地对待其托管的不同基金财产。</w:t>
      </w:r>
    </w:p>
    <w:p w14:paraId="0295C10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（三）基金管理人、基金托管人利用基金财产为基金份额持有人以外的第三人牟取利益。</w:t>
      </w:r>
    </w:p>
    <w:p w14:paraId="461C094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（四）基金管理人、基金托管人向基金份额持有人违规承诺收益或者承担损失。</w:t>
      </w:r>
    </w:p>
    <w:p w14:paraId="3C9BF44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（五）基金管理人、基金托管人对他人泄漏基金运作和管理过程中任何尚未按法律法规规定的方式公开披露的信息。</w:t>
      </w:r>
    </w:p>
    <w:p w14:paraId="45F74DB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3B6C497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（七）基金管理人、基金托管人在行政上、财务上不</w:t>
      </w:r>
      <w:proofErr w:type="gramStart"/>
      <w:r w:rsidRPr="00167E88">
        <w:rPr>
          <w:rFonts w:ascii="彩虹粗仿宋" w:eastAsia="彩虹粗仿宋" w:hAnsi="宋体" w:cs="Arial" w:hint="eastAsia"/>
          <w:sz w:val="24"/>
        </w:rPr>
        <w:t>独立,</w:t>
      </w:r>
      <w:proofErr w:type="gramEnd"/>
      <w:r w:rsidRPr="00167E88">
        <w:rPr>
          <w:rFonts w:ascii="彩虹粗仿宋" w:eastAsia="彩虹粗仿宋" w:hAnsi="宋体" w:cs="Arial" w:hint="eastAsia"/>
          <w:sz w:val="24"/>
        </w:rPr>
        <w:t xml:space="preserve"> 其高级管理人员和其他从业人员相互兼职。</w:t>
      </w:r>
    </w:p>
    <w:p w14:paraId="444BC6C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A15AAF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的其他活动。法律、行政法规或监管部门取消上述限制，如适用于本基金，则本基金投资不再受相关限制。</w:t>
      </w:r>
    </w:p>
    <w:p w14:paraId="1C4D9EE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（十）法律法规和《基金合同》禁止的其他行为，以及依照法律、行政法规</w:t>
      </w:r>
      <w:r w:rsidRPr="00167E88">
        <w:rPr>
          <w:rFonts w:ascii="彩虹粗仿宋" w:eastAsia="彩虹粗仿宋" w:hAnsi="宋体" w:cs="Arial" w:hint="eastAsia"/>
          <w:sz w:val="24"/>
        </w:rPr>
        <w:lastRenderedPageBreak/>
        <w:t>有关规定，由中国证监会规定禁止基金管理人、基金托管人从事的其他行为。</w:t>
      </w:r>
    </w:p>
    <w:p w14:paraId="68D6BCF7" w14:textId="77777777" w:rsidR="0027456F" w:rsidRPr="00167E88" w:rsidRDefault="0027456F" w:rsidP="0027456F">
      <w:pPr>
        <w:adjustRightInd w:val="0"/>
        <w:snapToGrid w:val="0"/>
        <w:rPr>
          <w:rFonts w:ascii="彩虹粗仿宋" w:eastAsia="彩虹粗仿宋"/>
          <w:sz w:val="30"/>
          <w:szCs w:val="30"/>
        </w:rPr>
      </w:pPr>
    </w:p>
    <w:p w14:paraId="111C4BE4" w14:textId="77777777" w:rsidR="0027456F" w:rsidRPr="00167E88" w:rsidRDefault="0027456F" w:rsidP="0027456F">
      <w:pPr>
        <w:pStyle w:val="2"/>
        <w:jc w:val="center"/>
        <w:rPr>
          <w:rFonts w:ascii="彩虹粗仿宋" w:eastAsia="彩虹粗仿宋"/>
          <w:sz w:val="30"/>
        </w:rPr>
      </w:pPr>
      <w:bookmarkStart w:id="94" w:name="_Toc462261887"/>
      <w:r w:rsidRPr="00167E88">
        <w:rPr>
          <w:rFonts w:ascii="彩虹粗仿宋" w:eastAsia="彩虹粗仿宋" w:hint="eastAsia"/>
          <w:sz w:val="30"/>
        </w:rPr>
        <w:t>十六、托管协议的变更、终止与基金财产的清算</w:t>
      </w:r>
      <w:bookmarkEnd w:id="94"/>
    </w:p>
    <w:p w14:paraId="05981C7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（一）托管协议的变更程序</w:t>
      </w:r>
    </w:p>
    <w:p w14:paraId="37896C6E" w14:textId="77777777" w:rsidR="0027456F" w:rsidRPr="00167E88" w:rsidRDefault="0027456F" w:rsidP="0027456F">
      <w:pPr>
        <w:adjustRightInd w:val="0"/>
        <w:snapToGrid w:val="0"/>
        <w:ind w:firstLineChars="200" w:firstLine="480"/>
        <w:rPr>
          <w:rFonts w:ascii="彩虹粗仿宋" w:eastAsia="彩虹粗仿宋"/>
          <w:sz w:val="30"/>
          <w:szCs w:val="30"/>
        </w:rPr>
      </w:pPr>
      <w:r w:rsidRPr="00167E88">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2E11985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（二）托管协议终止的情形</w:t>
      </w:r>
    </w:p>
    <w:p w14:paraId="740D4BE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1.《基金合同》终止；</w:t>
      </w:r>
    </w:p>
    <w:p w14:paraId="3D255C5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2.基金托管人解散、依法被撤销、破产或由其他基金托管人接管基金资产；</w:t>
      </w:r>
    </w:p>
    <w:p w14:paraId="5D537E3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3.基金管理人解散、依法被撤销、破产或由其他基金管理人接管基金管理权；</w:t>
      </w:r>
    </w:p>
    <w:p w14:paraId="671F032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4.发生法律法规或《基金合同》规定的终止事项。</w:t>
      </w:r>
    </w:p>
    <w:p w14:paraId="2BC938A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（三）基金财产的清算</w:t>
      </w:r>
    </w:p>
    <w:p w14:paraId="618F22B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B332A8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4F386C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0D85BB2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4.基金财产清算程序：</w:t>
      </w:r>
    </w:p>
    <w:p w14:paraId="5E68EE7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(1)《基金合同》终止情形出现时，由基金财产清算小组统一接管基金；</w:t>
      </w:r>
    </w:p>
    <w:p w14:paraId="7A90AF9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(2)对基金财产和债权债务进行清理和确认；</w:t>
      </w:r>
    </w:p>
    <w:p w14:paraId="1BACBFF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(3)对基金财产进行估值和变现；</w:t>
      </w:r>
    </w:p>
    <w:p w14:paraId="4D4E5D99"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(4)制作清算报告；</w:t>
      </w:r>
    </w:p>
    <w:p w14:paraId="526986C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(5)聘请会计师事务所对清算报告进行外部审计，聘请律师事务所对清算报告出具法律意见书；</w:t>
      </w:r>
    </w:p>
    <w:p w14:paraId="3563819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(6)将清算结果报中国证监会备案并公告；</w:t>
      </w:r>
    </w:p>
    <w:p w14:paraId="456F51C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(7)对基金剩余财产进行分配。</w:t>
      </w:r>
    </w:p>
    <w:p w14:paraId="5AA1038D"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5.基金财产清算的期限为6个月</w:t>
      </w:r>
      <w:r w:rsidRPr="00167E88">
        <w:rPr>
          <w:rFonts w:hint="eastAsia"/>
          <w:bCs/>
          <w:sz w:val="24"/>
        </w:rPr>
        <w:t>，但因本基金所持证券的流动性受到限制而不能及时变现的，清算期限相应顺延</w:t>
      </w:r>
      <w:r w:rsidRPr="00167E88">
        <w:rPr>
          <w:rFonts w:ascii="彩虹粗仿宋" w:eastAsia="彩虹粗仿宋" w:hAnsi="宋体" w:cs="Arial" w:hint="eastAsia"/>
          <w:sz w:val="24"/>
        </w:rPr>
        <w:t>。</w:t>
      </w:r>
    </w:p>
    <w:p w14:paraId="6E12244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6.清算费用</w:t>
      </w:r>
    </w:p>
    <w:p w14:paraId="4906420F"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清算费用是指基金财产清算小组在进行基金清算过程中发生的所有合理费用，清算费用由基金财产清算小组优先从基金</w:t>
      </w:r>
      <w:r w:rsidRPr="00167E88">
        <w:rPr>
          <w:rFonts w:hint="eastAsia"/>
          <w:bCs/>
          <w:sz w:val="24"/>
        </w:rPr>
        <w:t>剩余</w:t>
      </w:r>
      <w:r w:rsidRPr="00167E88">
        <w:rPr>
          <w:rFonts w:ascii="彩虹粗仿宋" w:eastAsia="彩虹粗仿宋" w:hAnsi="宋体" w:cs="Arial" w:hint="eastAsia"/>
          <w:sz w:val="24"/>
        </w:rPr>
        <w:t>财产中支付。</w:t>
      </w:r>
    </w:p>
    <w:p w14:paraId="10210EF2"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7.基金财产清算剩余资产的分配：</w:t>
      </w:r>
    </w:p>
    <w:p w14:paraId="5F47170E"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454C565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8.基金财产清算的公告</w:t>
      </w:r>
    </w:p>
    <w:p w14:paraId="1C98404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w:t>
      </w:r>
      <w:r w:rsidRPr="00167E88">
        <w:rPr>
          <w:rFonts w:ascii="彩虹粗仿宋" w:eastAsia="彩虹粗仿宋" w:hAnsi="宋体" w:cs="Arial" w:hint="eastAsia"/>
          <w:sz w:val="24"/>
        </w:rPr>
        <w:lastRenderedPageBreak/>
        <w:t xml:space="preserve">清算公告于基金财产清算报告报中国证监会备案后5 </w:t>
      </w:r>
      <w:proofErr w:type="gramStart"/>
      <w:r w:rsidRPr="00167E88">
        <w:rPr>
          <w:rFonts w:ascii="彩虹粗仿宋" w:eastAsia="彩虹粗仿宋" w:hAnsi="宋体" w:cs="Arial" w:hint="eastAsia"/>
          <w:sz w:val="24"/>
        </w:rPr>
        <w:t>个</w:t>
      </w:r>
      <w:proofErr w:type="gramEnd"/>
      <w:r w:rsidRPr="00167E88">
        <w:rPr>
          <w:rFonts w:ascii="彩虹粗仿宋" w:eastAsia="彩虹粗仿宋" w:hAnsi="宋体" w:cs="Arial" w:hint="eastAsia"/>
          <w:sz w:val="24"/>
        </w:rPr>
        <w:t>工作日内由基金财产清算小组进行公告。</w:t>
      </w:r>
    </w:p>
    <w:p w14:paraId="17E708B7"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9.基金财产清算账册及文件的保存</w:t>
      </w:r>
    </w:p>
    <w:p w14:paraId="1545FFF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基金财产清算账册及有关文件由基金托管人保存15年以上。</w:t>
      </w:r>
    </w:p>
    <w:p w14:paraId="39788184" w14:textId="77777777" w:rsidR="0027456F" w:rsidRPr="00167E88" w:rsidRDefault="0027456F" w:rsidP="0027456F">
      <w:pPr>
        <w:adjustRightInd w:val="0"/>
        <w:snapToGrid w:val="0"/>
        <w:rPr>
          <w:rFonts w:ascii="彩虹粗仿宋" w:eastAsia="彩虹粗仿宋" w:hAnsi="宋体" w:cs="Arial"/>
          <w:sz w:val="24"/>
        </w:rPr>
      </w:pPr>
    </w:p>
    <w:p w14:paraId="5F0D6AEF" w14:textId="77777777" w:rsidR="0027456F" w:rsidRPr="00167E88" w:rsidRDefault="0027456F" w:rsidP="0027456F">
      <w:pPr>
        <w:pStyle w:val="2"/>
        <w:jc w:val="center"/>
        <w:rPr>
          <w:rFonts w:ascii="彩虹粗仿宋" w:eastAsia="彩虹粗仿宋"/>
          <w:sz w:val="30"/>
        </w:rPr>
      </w:pPr>
      <w:bookmarkStart w:id="95" w:name="_Toc462261888"/>
      <w:r w:rsidRPr="00167E88">
        <w:rPr>
          <w:rFonts w:ascii="彩虹粗仿宋" w:eastAsia="彩虹粗仿宋" w:hint="eastAsia"/>
          <w:sz w:val="30"/>
        </w:rPr>
        <w:t>十七、违约责任</w:t>
      </w:r>
      <w:bookmarkEnd w:id="95"/>
    </w:p>
    <w:p w14:paraId="20CC45B1"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（一）基金管理人、基金托管人不履行本协议或履行本协议不符合约定的，应当承担违约责任。</w:t>
      </w:r>
    </w:p>
    <w:p w14:paraId="579A5C3C"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167E88">
        <w:rPr>
          <w:bCs/>
          <w:sz w:val="24"/>
        </w:rPr>
        <w:t>，对损失的赔偿，仅限于直接损失</w:t>
      </w:r>
      <w:r w:rsidRPr="00167E88">
        <w:rPr>
          <w:rFonts w:ascii="彩虹粗仿宋" w:eastAsia="彩虹粗仿宋" w:hAnsi="宋体" w:cs="Arial" w:hint="eastAsia"/>
          <w:sz w:val="24"/>
        </w:rPr>
        <w:t>。</w:t>
      </w:r>
    </w:p>
    <w:p w14:paraId="57D147D5"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2BD8EA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1.不可抗力；</w:t>
      </w:r>
    </w:p>
    <w:p w14:paraId="0D1628B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2.基金管理人、基金托管人按照当时有效的法律法规或中国证监会的规定作为或不作为而造成的损失等；</w:t>
      </w:r>
    </w:p>
    <w:p w14:paraId="26257124"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3.基金管理人由于按照《基金合同》规定的投资原则投资或不投资造成的损失等；</w:t>
      </w:r>
    </w:p>
    <w:p w14:paraId="0572387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09EBE9AC"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A701BD0"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9E7DA78" w14:textId="77777777" w:rsidR="0027456F" w:rsidRPr="00167E88" w:rsidRDefault="0027456F" w:rsidP="0027456F">
      <w:pPr>
        <w:adjustRightInd w:val="0"/>
        <w:snapToGrid w:val="0"/>
        <w:ind w:firstLineChars="200" w:firstLine="480"/>
        <w:outlineLvl w:val="0"/>
        <w:rPr>
          <w:rFonts w:ascii="彩虹粗仿宋" w:eastAsia="彩虹粗仿宋" w:hAnsi="宋体" w:cs="Arial"/>
          <w:sz w:val="24"/>
        </w:rPr>
      </w:pPr>
      <w:r w:rsidRPr="00167E88">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EB51A9D" w14:textId="77777777" w:rsidR="0027456F" w:rsidRPr="00167E88" w:rsidRDefault="0027456F" w:rsidP="0027456F">
      <w:pPr>
        <w:adjustRightInd w:val="0"/>
        <w:snapToGrid w:val="0"/>
        <w:outlineLvl w:val="0"/>
        <w:rPr>
          <w:rFonts w:ascii="彩虹粗仿宋" w:eastAsia="彩虹粗仿宋" w:hAnsi="宋体" w:cs="Arial"/>
          <w:sz w:val="24"/>
        </w:rPr>
      </w:pPr>
    </w:p>
    <w:p w14:paraId="14CADDF7" w14:textId="77777777" w:rsidR="0027456F" w:rsidRPr="00167E88" w:rsidRDefault="0027456F" w:rsidP="0027456F">
      <w:pPr>
        <w:pStyle w:val="2"/>
        <w:jc w:val="center"/>
        <w:rPr>
          <w:rFonts w:ascii="彩虹粗仿宋" w:eastAsia="彩虹粗仿宋"/>
          <w:sz w:val="30"/>
        </w:rPr>
      </w:pPr>
      <w:bookmarkStart w:id="96" w:name="_Toc462261889"/>
      <w:r w:rsidRPr="00167E88">
        <w:rPr>
          <w:rFonts w:ascii="彩虹粗仿宋" w:eastAsia="彩虹粗仿宋" w:hint="eastAsia"/>
          <w:sz w:val="30"/>
        </w:rPr>
        <w:t>十八、争议解决方式</w:t>
      </w:r>
      <w:bookmarkEnd w:id="96"/>
    </w:p>
    <w:p w14:paraId="45B219E8"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167E88">
        <w:rPr>
          <w:rFonts w:ascii="彩虹粗仿宋" w:eastAsia="彩虹粗仿宋" w:hAnsi="宋体" w:cs="Arial" w:hint="eastAsia"/>
          <w:sz w:val="24"/>
        </w:rPr>
        <w:lastRenderedPageBreak/>
        <w:t>裁。仲裁裁决是终局的，对当事人均有约束力，仲裁费用由败诉方承担</w:t>
      </w:r>
      <w:r w:rsidRPr="00167E88">
        <w:rPr>
          <w:rFonts w:hint="eastAsia"/>
          <w:bCs/>
          <w:sz w:val="24"/>
        </w:rPr>
        <w:t>，除非仲裁裁决另有决定</w:t>
      </w:r>
      <w:r w:rsidRPr="00167E88">
        <w:rPr>
          <w:rFonts w:ascii="彩虹粗仿宋" w:eastAsia="彩虹粗仿宋" w:hAnsi="宋体" w:cs="Arial" w:hint="eastAsia"/>
          <w:sz w:val="24"/>
        </w:rPr>
        <w:t>。</w:t>
      </w:r>
    </w:p>
    <w:p w14:paraId="5C98B69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9A0B7F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本协议受中国法律</w:t>
      </w:r>
      <w:r w:rsidRPr="00167E88">
        <w:rPr>
          <w:rFonts w:ascii="彩虹粗仿宋" w:eastAsia="彩虹粗仿宋" w:hAnsi="宋体" w:cs="Arial" w:hint="eastAsia"/>
          <w:bCs/>
          <w:sz w:val="24"/>
        </w:rPr>
        <w:t>（为本协议之目的，在此不包括香港、澳门特别行政区和台湾地区法律）</w:t>
      </w:r>
      <w:r w:rsidRPr="00167E88">
        <w:rPr>
          <w:rFonts w:ascii="彩虹粗仿宋" w:eastAsia="彩虹粗仿宋" w:hAnsi="宋体" w:cs="Arial" w:hint="eastAsia"/>
          <w:sz w:val="24"/>
        </w:rPr>
        <w:t>管辖。</w:t>
      </w:r>
    </w:p>
    <w:p w14:paraId="55BF1A2F" w14:textId="77777777" w:rsidR="0027456F" w:rsidRPr="00167E88" w:rsidRDefault="0027456F" w:rsidP="0027456F">
      <w:pPr>
        <w:adjustRightInd w:val="0"/>
        <w:snapToGrid w:val="0"/>
        <w:rPr>
          <w:rFonts w:ascii="彩虹粗仿宋" w:eastAsia="彩虹粗仿宋" w:hAnsi="宋体" w:cs="Arial"/>
          <w:sz w:val="24"/>
        </w:rPr>
      </w:pPr>
    </w:p>
    <w:p w14:paraId="1F5C5C89" w14:textId="77777777" w:rsidR="0027456F" w:rsidRPr="00167E88" w:rsidRDefault="0027456F" w:rsidP="0027456F">
      <w:pPr>
        <w:pStyle w:val="2"/>
        <w:jc w:val="center"/>
        <w:rPr>
          <w:rFonts w:ascii="彩虹粗仿宋" w:eastAsia="彩虹粗仿宋"/>
          <w:sz w:val="30"/>
        </w:rPr>
      </w:pPr>
      <w:bookmarkStart w:id="97" w:name="_Toc462261890"/>
      <w:r w:rsidRPr="00167E88">
        <w:rPr>
          <w:rFonts w:ascii="彩虹粗仿宋" w:eastAsia="彩虹粗仿宋" w:hint="eastAsia"/>
          <w:sz w:val="30"/>
        </w:rPr>
        <w:t>十九、托管协议的效力</w:t>
      </w:r>
      <w:bookmarkEnd w:id="97"/>
    </w:p>
    <w:p w14:paraId="3556B6FB"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双方对托管协议的效力约定如下：</w:t>
      </w:r>
    </w:p>
    <w:p w14:paraId="5AB69266"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291B3D61"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150E826A"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（三）托管协议自生效之日起对托管协议当事人具有同等的法律约束力。</w:t>
      </w:r>
    </w:p>
    <w:p w14:paraId="68ADDD9E" w14:textId="77777777" w:rsidR="0027456F" w:rsidRPr="00167E88" w:rsidRDefault="0027456F" w:rsidP="0027456F">
      <w:pPr>
        <w:adjustRightInd w:val="0"/>
        <w:snapToGrid w:val="0"/>
        <w:ind w:firstLineChars="200" w:firstLine="480"/>
        <w:rPr>
          <w:rFonts w:ascii="彩虹粗仿宋" w:eastAsia="彩虹粗仿宋"/>
          <w:sz w:val="30"/>
          <w:szCs w:val="30"/>
        </w:rPr>
      </w:pPr>
      <w:r w:rsidRPr="00167E88">
        <w:rPr>
          <w:rFonts w:ascii="彩虹粗仿宋" w:eastAsia="彩虹粗仿宋" w:hAnsi="宋体" w:cs="Arial" w:hint="eastAsia"/>
          <w:sz w:val="24"/>
        </w:rPr>
        <w:t>（四）本协议一式六份，协议双方各持二份，上报监管机构二份，每份具有同等的法律效力。</w:t>
      </w:r>
    </w:p>
    <w:p w14:paraId="711BF0AE" w14:textId="77777777" w:rsidR="0027456F" w:rsidRPr="00167E88" w:rsidRDefault="0027456F" w:rsidP="0027456F">
      <w:pPr>
        <w:adjustRightInd w:val="0"/>
        <w:snapToGrid w:val="0"/>
        <w:rPr>
          <w:rFonts w:ascii="彩虹粗仿宋" w:eastAsia="彩虹粗仿宋" w:hAnsi="宋体" w:cs="Arial"/>
          <w:sz w:val="24"/>
        </w:rPr>
      </w:pPr>
    </w:p>
    <w:p w14:paraId="57ED2DD5" w14:textId="77777777" w:rsidR="0027456F" w:rsidRPr="00167E88" w:rsidRDefault="0027456F" w:rsidP="0027456F">
      <w:pPr>
        <w:pStyle w:val="2"/>
        <w:jc w:val="center"/>
        <w:rPr>
          <w:rFonts w:ascii="彩虹粗仿宋" w:eastAsia="彩虹粗仿宋"/>
          <w:sz w:val="30"/>
        </w:rPr>
      </w:pPr>
      <w:bookmarkStart w:id="98" w:name="_Toc462261891"/>
      <w:r w:rsidRPr="00167E88">
        <w:rPr>
          <w:rFonts w:ascii="彩虹粗仿宋" w:eastAsia="彩虹粗仿宋" w:hint="eastAsia"/>
          <w:sz w:val="30"/>
        </w:rPr>
        <w:t>二十、其他事项</w:t>
      </w:r>
      <w:bookmarkEnd w:id="98"/>
    </w:p>
    <w:p w14:paraId="41043080"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如发生有权司法机关依法冻结基金份额持有人的基金份额时，基金管理人应予以配合，承担司法协助义务。</w:t>
      </w:r>
    </w:p>
    <w:p w14:paraId="58C57C75"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2B448C2A" w14:textId="77777777" w:rsidR="0027456F" w:rsidRPr="00167E88" w:rsidRDefault="0027456F" w:rsidP="0027456F">
      <w:pPr>
        <w:adjustRightInd w:val="0"/>
        <w:snapToGrid w:val="0"/>
        <w:rPr>
          <w:rFonts w:ascii="彩虹粗仿宋" w:eastAsia="彩虹粗仿宋"/>
          <w:b/>
          <w:bCs/>
        </w:rPr>
      </w:pPr>
    </w:p>
    <w:p w14:paraId="7FC2042A" w14:textId="77777777" w:rsidR="0027456F" w:rsidRPr="00167E88" w:rsidRDefault="0027456F" w:rsidP="0027456F">
      <w:pPr>
        <w:pStyle w:val="2"/>
        <w:jc w:val="center"/>
        <w:rPr>
          <w:rFonts w:ascii="彩虹粗仿宋" w:eastAsia="彩虹粗仿宋"/>
          <w:sz w:val="30"/>
        </w:rPr>
      </w:pPr>
      <w:bookmarkStart w:id="99" w:name="_Toc462261892"/>
      <w:r w:rsidRPr="00167E88">
        <w:rPr>
          <w:rFonts w:ascii="彩虹粗仿宋" w:eastAsia="彩虹粗仿宋" w:hint="eastAsia"/>
          <w:sz w:val="30"/>
        </w:rPr>
        <w:t>二十一、托管协议的签订</w:t>
      </w:r>
      <w:bookmarkEnd w:id="99"/>
    </w:p>
    <w:p w14:paraId="5126C873" w14:textId="77777777" w:rsidR="0027456F" w:rsidRPr="00167E88" w:rsidRDefault="0027456F" w:rsidP="0027456F">
      <w:pPr>
        <w:adjustRightInd w:val="0"/>
        <w:snapToGrid w:val="0"/>
        <w:ind w:firstLineChars="200" w:firstLine="480"/>
        <w:rPr>
          <w:rFonts w:ascii="彩虹粗仿宋" w:eastAsia="彩虹粗仿宋" w:hAnsi="宋体" w:cs="Arial"/>
          <w:sz w:val="24"/>
        </w:rPr>
      </w:pPr>
      <w:r w:rsidRPr="00167E88">
        <w:rPr>
          <w:rFonts w:ascii="彩虹粗仿宋" w:eastAsia="彩虹粗仿宋" w:hAnsi="宋体" w:cs="Arial" w:hint="eastAsia"/>
          <w:sz w:val="24"/>
        </w:rPr>
        <w:t>本协议双方法定代表人或授权代表签章、签订地、签订日</w:t>
      </w:r>
    </w:p>
    <w:p w14:paraId="57E4D418" w14:textId="77777777" w:rsidR="0027456F" w:rsidRPr="00167E88" w:rsidRDefault="0027456F" w:rsidP="0027456F">
      <w:pPr>
        <w:adjustRightInd w:val="0"/>
        <w:snapToGrid w:val="0"/>
        <w:ind w:firstLineChars="200" w:firstLine="480"/>
        <w:rPr>
          <w:rFonts w:ascii="彩虹粗仿宋" w:eastAsia="彩虹粗仿宋" w:hAnsi="宋体" w:cs="Arial"/>
          <w:sz w:val="24"/>
        </w:rPr>
        <w:sectPr w:rsidR="0027456F" w:rsidRPr="00167E88" w:rsidSect="006A0390">
          <w:headerReference w:type="default" r:id="rId8"/>
          <w:footerReference w:type="default" r:id="rId9"/>
          <w:footerReference w:type="first" r:id="rId10"/>
          <w:pgSz w:w="11906" w:h="16838" w:code="9"/>
          <w:pgMar w:top="1418" w:right="1701" w:bottom="1418" w:left="1701" w:header="851" w:footer="992" w:gutter="0"/>
          <w:pgNumType w:start="0"/>
          <w:cols w:space="425"/>
          <w:titlePg/>
          <w:docGrid w:type="lines" w:linePitch="312"/>
        </w:sectPr>
      </w:pPr>
    </w:p>
    <w:p w14:paraId="00A98147" w14:textId="77777777" w:rsidR="0027456F" w:rsidRPr="00167E88" w:rsidRDefault="0027456F" w:rsidP="0027456F">
      <w:pPr>
        <w:spacing w:line="360" w:lineRule="auto"/>
        <w:ind w:right="26"/>
        <w:rPr>
          <w:rFonts w:ascii="彩虹粗仿宋" w:eastAsia="彩虹粗仿宋"/>
          <w:sz w:val="24"/>
        </w:rPr>
      </w:pPr>
      <w:r w:rsidRPr="00167E88">
        <w:rPr>
          <w:rFonts w:ascii="彩虹粗仿宋" w:eastAsia="彩虹粗仿宋" w:hint="eastAsia"/>
          <w:sz w:val="24"/>
        </w:rPr>
        <w:lastRenderedPageBreak/>
        <w:t>本页无正文，为《万家量化睿选灵活配置混合型证券投资基金托管协议》的签字盖章页。</w:t>
      </w:r>
    </w:p>
    <w:p w14:paraId="01D12B22" w14:textId="77777777" w:rsidR="0027456F" w:rsidRPr="00167E88" w:rsidRDefault="0027456F" w:rsidP="0027456F">
      <w:pPr>
        <w:spacing w:line="360" w:lineRule="auto"/>
        <w:rPr>
          <w:rFonts w:ascii="彩虹粗仿宋" w:eastAsia="彩虹粗仿宋"/>
          <w:sz w:val="24"/>
        </w:rPr>
      </w:pPr>
    </w:p>
    <w:p w14:paraId="50705C84" w14:textId="77777777" w:rsidR="0027456F" w:rsidRPr="00167E88" w:rsidRDefault="0027456F" w:rsidP="0027456F">
      <w:pPr>
        <w:spacing w:line="360" w:lineRule="auto"/>
        <w:rPr>
          <w:rFonts w:ascii="彩虹粗仿宋" w:eastAsia="彩虹粗仿宋"/>
          <w:sz w:val="24"/>
        </w:rPr>
      </w:pPr>
    </w:p>
    <w:p w14:paraId="019A1CE4" w14:textId="77777777" w:rsidR="0027456F" w:rsidRPr="00167E88" w:rsidRDefault="0027456F" w:rsidP="0027456F">
      <w:pPr>
        <w:spacing w:line="360" w:lineRule="auto"/>
        <w:rPr>
          <w:rFonts w:ascii="彩虹粗仿宋" w:eastAsia="彩虹粗仿宋"/>
          <w:sz w:val="24"/>
        </w:rPr>
      </w:pPr>
    </w:p>
    <w:p w14:paraId="10531566" w14:textId="77777777" w:rsidR="0027456F" w:rsidRPr="00167E88" w:rsidRDefault="0027456F" w:rsidP="0027456F">
      <w:pPr>
        <w:spacing w:line="360" w:lineRule="auto"/>
        <w:ind w:right="26"/>
        <w:rPr>
          <w:rFonts w:ascii="彩虹粗仿宋" w:eastAsia="彩虹粗仿宋"/>
          <w:sz w:val="24"/>
        </w:rPr>
      </w:pPr>
      <w:r w:rsidRPr="00167E88">
        <w:rPr>
          <w:rFonts w:ascii="彩虹粗仿宋" w:eastAsia="彩虹粗仿宋" w:hint="eastAsia"/>
          <w:sz w:val="24"/>
        </w:rPr>
        <w:t>基金管理人：万家基金管理有限公司（盖章）</w:t>
      </w:r>
    </w:p>
    <w:p w14:paraId="5E6890DE" w14:textId="77777777" w:rsidR="0027456F" w:rsidRPr="00167E88" w:rsidRDefault="0027456F" w:rsidP="0027456F">
      <w:pPr>
        <w:spacing w:line="360" w:lineRule="auto"/>
        <w:ind w:right="26"/>
        <w:rPr>
          <w:rFonts w:ascii="彩虹粗仿宋" w:eastAsia="彩虹粗仿宋"/>
          <w:sz w:val="24"/>
        </w:rPr>
      </w:pPr>
    </w:p>
    <w:p w14:paraId="6C8A7D6F" w14:textId="77777777" w:rsidR="0027456F" w:rsidRPr="00167E88" w:rsidRDefault="0027456F" w:rsidP="0027456F">
      <w:pPr>
        <w:spacing w:line="360" w:lineRule="auto"/>
        <w:ind w:right="26"/>
        <w:rPr>
          <w:rFonts w:ascii="彩虹粗仿宋" w:eastAsia="彩虹粗仿宋"/>
          <w:sz w:val="24"/>
        </w:rPr>
      </w:pPr>
    </w:p>
    <w:p w14:paraId="17FAF952" w14:textId="77777777" w:rsidR="0027456F" w:rsidRPr="00167E88" w:rsidRDefault="0027456F" w:rsidP="0027456F">
      <w:pPr>
        <w:spacing w:line="360" w:lineRule="auto"/>
        <w:ind w:right="26"/>
        <w:rPr>
          <w:rFonts w:ascii="彩虹粗仿宋" w:eastAsia="彩虹粗仿宋"/>
          <w:sz w:val="24"/>
        </w:rPr>
      </w:pPr>
    </w:p>
    <w:p w14:paraId="123B8B25" w14:textId="77777777" w:rsidR="0027456F" w:rsidRPr="00167E88" w:rsidRDefault="0027456F" w:rsidP="0027456F">
      <w:pPr>
        <w:spacing w:line="360" w:lineRule="auto"/>
        <w:ind w:right="26"/>
        <w:rPr>
          <w:rFonts w:ascii="彩虹粗仿宋" w:eastAsia="彩虹粗仿宋"/>
          <w:sz w:val="24"/>
        </w:rPr>
      </w:pPr>
      <w:r w:rsidRPr="00167E88">
        <w:rPr>
          <w:rFonts w:ascii="彩虹粗仿宋" w:eastAsia="彩虹粗仿宋" w:hint="eastAsia"/>
          <w:sz w:val="24"/>
        </w:rPr>
        <w:t xml:space="preserve">法定代表人或授权代表：                   </w:t>
      </w:r>
    </w:p>
    <w:p w14:paraId="1155C171" w14:textId="77777777" w:rsidR="0027456F" w:rsidRPr="00167E88" w:rsidRDefault="0027456F" w:rsidP="0027456F">
      <w:pPr>
        <w:spacing w:line="360" w:lineRule="auto"/>
        <w:ind w:right="26"/>
        <w:rPr>
          <w:rFonts w:ascii="彩虹粗仿宋" w:eastAsia="彩虹粗仿宋"/>
          <w:sz w:val="24"/>
        </w:rPr>
      </w:pPr>
    </w:p>
    <w:p w14:paraId="21EACBF7" w14:textId="77777777" w:rsidR="0027456F" w:rsidRPr="00167E88" w:rsidRDefault="0027456F" w:rsidP="0027456F">
      <w:pPr>
        <w:spacing w:line="360" w:lineRule="auto"/>
        <w:ind w:right="26"/>
        <w:rPr>
          <w:rFonts w:ascii="彩虹粗仿宋" w:eastAsia="彩虹粗仿宋"/>
          <w:sz w:val="24"/>
        </w:rPr>
      </w:pPr>
    </w:p>
    <w:p w14:paraId="479F9A3F" w14:textId="77777777" w:rsidR="0027456F" w:rsidRPr="00167E88" w:rsidRDefault="0027456F" w:rsidP="0027456F">
      <w:pPr>
        <w:spacing w:line="360" w:lineRule="auto"/>
        <w:ind w:right="26"/>
        <w:rPr>
          <w:rFonts w:ascii="彩虹粗仿宋" w:eastAsia="彩虹粗仿宋"/>
          <w:sz w:val="24"/>
        </w:rPr>
      </w:pPr>
    </w:p>
    <w:p w14:paraId="50ED42B8" w14:textId="77777777" w:rsidR="0027456F" w:rsidRPr="00167E88" w:rsidRDefault="0027456F" w:rsidP="0027456F">
      <w:pPr>
        <w:spacing w:line="360" w:lineRule="auto"/>
        <w:ind w:right="26"/>
        <w:rPr>
          <w:rFonts w:ascii="彩虹粗仿宋" w:eastAsia="彩虹粗仿宋"/>
          <w:sz w:val="24"/>
        </w:rPr>
      </w:pPr>
      <w:r w:rsidRPr="00167E88">
        <w:rPr>
          <w:rFonts w:ascii="彩虹粗仿宋" w:eastAsia="彩虹粗仿宋" w:hint="eastAsia"/>
          <w:sz w:val="24"/>
        </w:rPr>
        <w:t>基金托管人：中国建设银行股份有限公司（盖章）</w:t>
      </w:r>
    </w:p>
    <w:p w14:paraId="392572E6" w14:textId="77777777" w:rsidR="0027456F" w:rsidRPr="00167E88" w:rsidRDefault="0027456F" w:rsidP="0027456F">
      <w:pPr>
        <w:spacing w:line="360" w:lineRule="auto"/>
        <w:ind w:right="26"/>
        <w:rPr>
          <w:rFonts w:ascii="彩虹粗仿宋" w:eastAsia="彩虹粗仿宋"/>
          <w:sz w:val="24"/>
        </w:rPr>
      </w:pPr>
    </w:p>
    <w:p w14:paraId="6CB5A42A" w14:textId="77777777" w:rsidR="0027456F" w:rsidRPr="00167E88" w:rsidRDefault="0027456F" w:rsidP="0027456F">
      <w:pPr>
        <w:spacing w:line="360" w:lineRule="auto"/>
        <w:ind w:right="26"/>
        <w:rPr>
          <w:rFonts w:ascii="彩虹粗仿宋" w:eastAsia="彩虹粗仿宋"/>
          <w:sz w:val="24"/>
        </w:rPr>
      </w:pPr>
    </w:p>
    <w:p w14:paraId="0F67CB75" w14:textId="77777777" w:rsidR="0027456F" w:rsidRPr="00167E88" w:rsidRDefault="0027456F" w:rsidP="0027456F">
      <w:pPr>
        <w:spacing w:line="360" w:lineRule="auto"/>
        <w:ind w:right="26"/>
        <w:rPr>
          <w:rFonts w:ascii="彩虹粗仿宋" w:eastAsia="彩虹粗仿宋"/>
          <w:sz w:val="24"/>
        </w:rPr>
      </w:pPr>
      <w:r w:rsidRPr="00167E88">
        <w:rPr>
          <w:rFonts w:ascii="彩虹粗仿宋" w:eastAsia="彩虹粗仿宋" w:hint="eastAsia"/>
          <w:sz w:val="24"/>
        </w:rPr>
        <w:t xml:space="preserve">法定代表人或授权代表：                   </w:t>
      </w:r>
    </w:p>
    <w:p w14:paraId="1BF50612" w14:textId="77777777" w:rsidR="0027456F" w:rsidRPr="00167E88" w:rsidRDefault="0027456F" w:rsidP="0027456F">
      <w:pPr>
        <w:spacing w:line="360" w:lineRule="auto"/>
        <w:ind w:right="26"/>
        <w:rPr>
          <w:rFonts w:ascii="彩虹粗仿宋" w:eastAsia="彩虹粗仿宋"/>
          <w:b/>
          <w:sz w:val="24"/>
          <w:szCs w:val="28"/>
        </w:rPr>
      </w:pPr>
    </w:p>
    <w:p w14:paraId="21F6ADB8" w14:textId="77777777" w:rsidR="0027456F" w:rsidRPr="00167E88" w:rsidRDefault="0027456F" w:rsidP="0027456F">
      <w:pPr>
        <w:spacing w:line="360" w:lineRule="auto"/>
        <w:ind w:right="26"/>
        <w:rPr>
          <w:rFonts w:ascii="彩虹粗仿宋" w:eastAsia="彩虹粗仿宋"/>
          <w:b/>
          <w:sz w:val="24"/>
          <w:szCs w:val="28"/>
        </w:rPr>
      </w:pPr>
      <w:r w:rsidRPr="00167E88">
        <w:rPr>
          <w:rFonts w:ascii="彩虹粗仿宋" w:eastAsia="彩虹粗仿宋" w:hint="eastAsia"/>
          <w:b/>
          <w:sz w:val="24"/>
          <w:szCs w:val="28"/>
        </w:rPr>
        <w:t>签订地点：北京</w:t>
      </w:r>
    </w:p>
    <w:p w14:paraId="0F7322C5" w14:textId="2670D06E" w:rsidR="0027456F" w:rsidRPr="0007513A" w:rsidRDefault="0027456F" w:rsidP="0027456F">
      <w:pPr>
        <w:spacing w:line="360" w:lineRule="auto"/>
        <w:ind w:right="26"/>
        <w:rPr>
          <w:rFonts w:ascii="彩虹粗仿宋" w:eastAsia="彩虹粗仿宋" w:hAnsi="宋体" w:cs="Arial"/>
          <w:sz w:val="24"/>
        </w:rPr>
      </w:pPr>
      <w:r w:rsidRPr="00167E88">
        <w:rPr>
          <w:rFonts w:ascii="彩虹粗仿宋" w:eastAsia="彩虹粗仿宋" w:hint="eastAsia"/>
          <w:b/>
          <w:sz w:val="24"/>
          <w:szCs w:val="28"/>
        </w:rPr>
        <w:t xml:space="preserve">签 订 </w:t>
      </w:r>
      <w:r w:rsidR="000871F8">
        <w:rPr>
          <w:rFonts w:ascii="彩虹粗仿宋" w:eastAsia="彩虹粗仿宋" w:hint="eastAsia"/>
          <w:b/>
          <w:sz w:val="24"/>
          <w:szCs w:val="28"/>
        </w:rPr>
        <w:t>日：</w:t>
      </w:r>
      <w:r w:rsidRPr="00167E88">
        <w:rPr>
          <w:rFonts w:ascii="彩虹粗仿宋" w:eastAsia="彩虹粗仿宋" w:hint="eastAsia"/>
          <w:b/>
          <w:sz w:val="24"/>
          <w:szCs w:val="28"/>
        </w:rPr>
        <w:t>年</w:t>
      </w:r>
      <w:r w:rsidR="000871F8">
        <w:rPr>
          <w:rFonts w:ascii="彩虹粗仿宋" w:eastAsia="彩虹粗仿宋" w:hint="eastAsia"/>
          <w:b/>
          <w:sz w:val="24"/>
          <w:szCs w:val="28"/>
        </w:rPr>
        <w:t xml:space="preserve">   </w:t>
      </w:r>
      <w:r w:rsidRPr="00167E88">
        <w:rPr>
          <w:rFonts w:ascii="彩虹粗仿宋" w:eastAsia="彩虹粗仿宋" w:hint="eastAsia"/>
          <w:b/>
          <w:sz w:val="24"/>
          <w:szCs w:val="28"/>
        </w:rPr>
        <w:t>月</w:t>
      </w:r>
      <w:r w:rsidR="009E3DBF">
        <w:rPr>
          <w:rFonts w:ascii="彩虹粗仿宋" w:eastAsia="彩虹粗仿宋" w:hint="eastAsia"/>
          <w:b/>
          <w:sz w:val="24"/>
          <w:szCs w:val="28"/>
        </w:rPr>
        <w:t xml:space="preserve"> </w:t>
      </w:r>
      <w:r w:rsidR="000871F8">
        <w:rPr>
          <w:rFonts w:ascii="彩虹粗仿宋" w:eastAsia="彩虹粗仿宋" w:hint="eastAsia"/>
          <w:b/>
          <w:sz w:val="24"/>
          <w:szCs w:val="28"/>
        </w:rPr>
        <w:t xml:space="preserve">  </w:t>
      </w:r>
      <w:r w:rsidRPr="00167E88">
        <w:rPr>
          <w:rFonts w:ascii="彩虹粗仿宋" w:eastAsia="彩虹粗仿宋" w:hint="eastAsia"/>
          <w:b/>
          <w:sz w:val="24"/>
          <w:szCs w:val="28"/>
        </w:rPr>
        <w:t>日</w:t>
      </w:r>
    </w:p>
    <w:p w14:paraId="4F099883" w14:textId="77777777" w:rsidR="0027456F" w:rsidRPr="00BB47B0" w:rsidRDefault="0027456F" w:rsidP="0027456F"/>
    <w:p w14:paraId="3E2CB53A" w14:textId="77777777" w:rsidR="0027456F" w:rsidRPr="00E90C76" w:rsidRDefault="0027456F" w:rsidP="0027456F"/>
    <w:p w14:paraId="54315187" w14:textId="77777777" w:rsidR="0050152C" w:rsidRPr="0027456F" w:rsidRDefault="0050152C"/>
    <w:sectPr w:rsidR="0050152C" w:rsidRPr="0027456F" w:rsidSect="006A0390">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D42A20" w15:done="0"/>
  <w15:commentEx w15:paraId="7D60AF6A" w15:done="0"/>
  <w15:commentEx w15:paraId="013672A4" w15:done="0"/>
  <w15:commentEx w15:paraId="20D8BE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B8212" w14:textId="77777777" w:rsidR="004429B5" w:rsidRDefault="004429B5">
      <w:r>
        <w:separator/>
      </w:r>
    </w:p>
  </w:endnote>
  <w:endnote w:type="continuationSeparator" w:id="0">
    <w:p w14:paraId="71DAD9EC" w14:textId="77777777" w:rsidR="004429B5" w:rsidRDefault="0044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彩虹粗仿宋">
    <w:altName w:val="宋体"/>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77C39" w14:textId="77777777" w:rsidR="00997AD1" w:rsidRDefault="00997AD1" w:rsidP="006A0390">
    <w:pPr>
      <w:pStyle w:val="a6"/>
      <w:tabs>
        <w:tab w:val="clear" w:pos="4153"/>
        <w:tab w:val="clear" w:pos="8306"/>
        <w:tab w:val="center" w:leader="dot" w:pos="4252"/>
      </w:tabs>
      <w:jc w:val="right"/>
    </w:pPr>
    <w:r>
      <w:fldChar w:fldCharType="begin"/>
    </w:r>
    <w:r>
      <w:instrText>PAGE   \* MERGEFORMAT</w:instrText>
    </w:r>
    <w:r>
      <w:fldChar w:fldCharType="separate"/>
    </w:r>
    <w:r w:rsidR="009F3341" w:rsidRPr="009F3341">
      <w:rPr>
        <w:noProof/>
        <w:lang w:val="zh-CN"/>
      </w:rPr>
      <w:t>1</w:t>
    </w:r>
    <w:r>
      <w:fldChar w:fldCharType="end"/>
    </w:r>
  </w:p>
  <w:p w14:paraId="05357293" w14:textId="77777777" w:rsidR="00997AD1" w:rsidRDefault="00997AD1" w:rsidP="006A0390">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271D8" w14:textId="77777777" w:rsidR="00997AD1" w:rsidRDefault="00997AD1">
    <w:pPr>
      <w:pStyle w:val="a6"/>
    </w:pPr>
  </w:p>
  <w:p w14:paraId="5C9643CF" w14:textId="77777777" w:rsidR="00997AD1" w:rsidRDefault="00997AD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4D9D0" w14:textId="77777777" w:rsidR="00997AD1" w:rsidRDefault="00997A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CA26B" w14:textId="77777777" w:rsidR="004429B5" w:rsidRDefault="004429B5">
      <w:r>
        <w:separator/>
      </w:r>
    </w:p>
  </w:footnote>
  <w:footnote w:type="continuationSeparator" w:id="0">
    <w:p w14:paraId="188C352E" w14:textId="77777777" w:rsidR="004429B5" w:rsidRDefault="0044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9BF20" w14:textId="77777777" w:rsidR="00997AD1" w:rsidRDefault="00997AD1">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0517" w14:textId="77777777" w:rsidR="00997AD1" w:rsidRDefault="00997A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6F"/>
    <w:rsid w:val="000259EF"/>
    <w:rsid w:val="000349DD"/>
    <w:rsid w:val="00066F1F"/>
    <w:rsid w:val="0007358D"/>
    <w:rsid w:val="000871F8"/>
    <w:rsid w:val="000D0F03"/>
    <w:rsid w:val="00167E88"/>
    <w:rsid w:val="001A6282"/>
    <w:rsid w:val="001F650E"/>
    <w:rsid w:val="0027456F"/>
    <w:rsid w:val="002E3A41"/>
    <w:rsid w:val="003365AA"/>
    <w:rsid w:val="00426E45"/>
    <w:rsid w:val="004429B5"/>
    <w:rsid w:val="0045339F"/>
    <w:rsid w:val="004A17CB"/>
    <w:rsid w:val="0050152C"/>
    <w:rsid w:val="005260CE"/>
    <w:rsid w:val="005707A1"/>
    <w:rsid w:val="00635995"/>
    <w:rsid w:val="006A0390"/>
    <w:rsid w:val="006D281F"/>
    <w:rsid w:val="007341B0"/>
    <w:rsid w:val="00745346"/>
    <w:rsid w:val="0077562F"/>
    <w:rsid w:val="00802F01"/>
    <w:rsid w:val="00835B61"/>
    <w:rsid w:val="00853BB8"/>
    <w:rsid w:val="00932BA5"/>
    <w:rsid w:val="00997AD1"/>
    <w:rsid w:val="009E3DBF"/>
    <w:rsid w:val="009F3341"/>
    <w:rsid w:val="00A200CA"/>
    <w:rsid w:val="00A27F52"/>
    <w:rsid w:val="00A3332C"/>
    <w:rsid w:val="00A7116D"/>
    <w:rsid w:val="00A842AA"/>
    <w:rsid w:val="00A91818"/>
    <w:rsid w:val="00B75CE1"/>
    <w:rsid w:val="00BD4495"/>
    <w:rsid w:val="00D02352"/>
    <w:rsid w:val="00E662EE"/>
    <w:rsid w:val="00E93C80"/>
    <w:rsid w:val="00EA07EC"/>
    <w:rsid w:val="00EA4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62E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6F"/>
    <w:pPr>
      <w:widowControl w:val="0"/>
    </w:pPr>
    <w:rPr>
      <w:rFonts w:ascii="Times New Roman" w:eastAsia="宋体" w:hAnsi="Times New Roman" w:cs="Times New Roman"/>
      <w:szCs w:val="24"/>
    </w:rPr>
  </w:style>
  <w:style w:type="paragraph" w:styleId="2">
    <w:name w:val="heading 2"/>
    <w:basedOn w:val="a"/>
    <w:next w:val="a0"/>
    <w:link w:val="2Char"/>
    <w:qFormat/>
    <w:rsid w:val="0027456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27456F"/>
    <w:rPr>
      <w:rFonts w:asciiTheme="majorHAnsi" w:eastAsiaTheme="majorEastAsia" w:hAnsiTheme="majorHAnsi" w:cstheme="majorBidi"/>
      <w:b/>
      <w:bCs/>
      <w:sz w:val="32"/>
      <w:szCs w:val="32"/>
    </w:rPr>
  </w:style>
  <w:style w:type="paragraph" w:styleId="a4">
    <w:name w:val="header"/>
    <w:basedOn w:val="a"/>
    <w:link w:val="Char"/>
    <w:uiPriority w:val="99"/>
    <w:unhideWhenUsed/>
    <w:rsid w:val="002745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27456F"/>
    <w:rPr>
      <w:rFonts w:ascii="Times New Roman" w:eastAsia="宋体" w:hAnsi="Times New Roman" w:cs="Times New Roman"/>
      <w:sz w:val="18"/>
      <w:szCs w:val="18"/>
    </w:rPr>
  </w:style>
  <w:style w:type="character" w:customStyle="1" w:styleId="Char">
    <w:name w:val="页眉 Char"/>
    <w:link w:val="a4"/>
    <w:uiPriority w:val="99"/>
    <w:rsid w:val="0027456F"/>
    <w:rPr>
      <w:rFonts w:ascii="Times New Roman" w:eastAsia="宋体" w:hAnsi="Times New Roman" w:cs="Times New Roman"/>
      <w:sz w:val="18"/>
      <w:szCs w:val="18"/>
    </w:rPr>
  </w:style>
  <w:style w:type="paragraph" w:styleId="a6">
    <w:name w:val="footer"/>
    <w:basedOn w:val="a"/>
    <w:link w:val="Char0"/>
    <w:uiPriority w:val="99"/>
    <w:unhideWhenUsed/>
    <w:rsid w:val="0027456F"/>
    <w:pPr>
      <w:tabs>
        <w:tab w:val="center" w:pos="4153"/>
        <w:tab w:val="right" w:pos="8306"/>
      </w:tabs>
      <w:snapToGrid w:val="0"/>
      <w:jc w:val="left"/>
    </w:pPr>
    <w:rPr>
      <w:sz w:val="18"/>
      <w:szCs w:val="18"/>
    </w:rPr>
  </w:style>
  <w:style w:type="character" w:customStyle="1" w:styleId="a7">
    <w:name w:val="页脚 字符"/>
    <w:basedOn w:val="a1"/>
    <w:uiPriority w:val="99"/>
    <w:semiHidden/>
    <w:rsid w:val="0027456F"/>
    <w:rPr>
      <w:rFonts w:ascii="Times New Roman" w:eastAsia="宋体" w:hAnsi="Times New Roman" w:cs="Times New Roman"/>
      <w:sz w:val="18"/>
      <w:szCs w:val="18"/>
    </w:rPr>
  </w:style>
  <w:style w:type="character" w:customStyle="1" w:styleId="Char0">
    <w:name w:val="页脚 Char"/>
    <w:link w:val="a6"/>
    <w:uiPriority w:val="99"/>
    <w:rsid w:val="0027456F"/>
    <w:rPr>
      <w:rFonts w:ascii="Times New Roman" w:eastAsia="宋体" w:hAnsi="Times New Roman" w:cs="Times New Roman"/>
      <w:sz w:val="18"/>
      <w:szCs w:val="18"/>
    </w:rPr>
  </w:style>
  <w:style w:type="character" w:customStyle="1" w:styleId="2Char">
    <w:name w:val="标题 2 Char"/>
    <w:link w:val="2"/>
    <w:rsid w:val="0027456F"/>
    <w:rPr>
      <w:rFonts w:ascii="Arial" w:eastAsia="黑体" w:hAnsi="Arial" w:cs="Times New Roman"/>
      <w:b/>
      <w:sz w:val="32"/>
      <w:szCs w:val="20"/>
    </w:rPr>
  </w:style>
  <w:style w:type="character" w:styleId="a8">
    <w:name w:val="page number"/>
    <w:basedOn w:val="a1"/>
    <w:rsid w:val="0027456F"/>
  </w:style>
  <w:style w:type="paragraph" w:styleId="a9">
    <w:name w:val="Normal (Web)"/>
    <w:basedOn w:val="a"/>
    <w:rsid w:val="0027456F"/>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27456F"/>
    <w:rPr>
      <w:b/>
      <w:bCs/>
    </w:rPr>
  </w:style>
  <w:style w:type="character" w:styleId="ab">
    <w:name w:val="Hyperlink"/>
    <w:uiPriority w:val="99"/>
    <w:rsid w:val="0027456F"/>
    <w:rPr>
      <w:color w:val="0000FF"/>
      <w:u w:val="single"/>
    </w:rPr>
  </w:style>
  <w:style w:type="paragraph" w:customStyle="1" w:styleId="wz1">
    <w:name w:val="wz1"/>
    <w:basedOn w:val="a"/>
    <w:rsid w:val="0027456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Char1"/>
    <w:rsid w:val="0027456F"/>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27456F"/>
    <w:rPr>
      <w:rFonts w:ascii="Times New Roman" w:eastAsia="宋体" w:hAnsi="Times New Roman" w:cs="Times New Roman"/>
      <w:szCs w:val="24"/>
    </w:rPr>
  </w:style>
  <w:style w:type="character" w:customStyle="1" w:styleId="Char1">
    <w:name w:val="正文文本 Char"/>
    <w:link w:val="ac"/>
    <w:rsid w:val="0027456F"/>
    <w:rPr>
      <w:rFonts w:ascii="仿宋_GB2312" w:eastAsia="仿宋_GB2312" w:hAnsi="Times New Roman" w:cs="Times New Roman"/>
      <w:color w:val="000000"/>
      <w:kern w:val="0"/>
      <w:sz w:val="24"/>
      <w:szCs w:val="28"/>
    </w:rPr>
  </w:style>
  <w:style w:type="character" w:customStyle="1" w:styleId="read">
    <w:name w:val="read"/>
    <w:basedOn w:val="a1"/>
    <w:rsid w:val="0027456F"/>
  </w:style>
  <w:style w:type="paragraph" w:styleId="a0">
    <w:name w:val="Normal Indent"/>
    <w:basedOn w:val="a"/>
    <w:rsid w:val="0027456F"/>
    <w:pPr>
      <w:ind w:firstLineChars="200" w:firstLine="420"/>
    </w:pPr>
  </w:style>
  <w:style w:type="paragraph" w:styleId="ae">
    <w:name w:val="Body Text Indent"/>
    <w:basedOn w:val="a"/>
    <w:link w:val="Char2"/>
    <w:rsid w:val="0027456F"/>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27456F"/>
    <w:rPr>
      <w:rFonts w:ascii="Times New Roman" w:eastAsia="宋体" w:hAnsi="Times New Roman" w:cs="Times New Roman"/>
      <w:szCs w:val="24"/>
    </w:rPr>
  </w:style>
  <w:style w:type="character" w:customStyle="1" w:styleId="Char2">
    <w:name w:val="正文文本缩进 Char"/>
    <w:link w:val="ae"/>
    <w:rsid w:val="0027456F"/>
    <w:rPr>
      <w:rFonts w:ascii="Times New Roman" w:eastAsia="方正仿宋简体" w:hAnsi="Times New Roman" w:cs="Times New Roman"/>
      <w:sz w:val="24"/>
      <w:szCs w:val="30"/>
    </w:rPr>
  </w:style>
  <w:style w:type="paragraph" w:styleId="21">
    <w:name w:val="Body Text Indent 2"/>
    <w:basedOn w:val="a"/>
    <w:link w:val="2Char0"/>
    <w:rsid w:val="0027456F"/>
    <w:pPr>
      <w:spacing w:line="360" w:lineRule="auto"/>
      <w:ind w:firstLine="525"/>
    </w:pPr>
    <w:rPr>
      <w:rFonts w:ascii="宋体" w:hAnsi="宋体"/>
      <w:sz w:val="28"/>
      <w:szCs w:val="20"/>
    </w:rPr>
  </w:style>
  <w:style w:type="character" w:customStyle="1" w:styleId="22">
    <w:name w:val="正文文本缩进 2 字符"/>
    <w:basedOn w:val="a1"/>
    <w:uiPriority w:val="99"/>
    <w:semiHidden/>
    <w:rsid w:val="0027456F"/>
    <w:rPr>
      <w:rFonts w:ascii="Times New Roman" w:eastAsia="宋体" w:hAnsi="Times New Roman" w:cs="Times New Roman"/>
      <w:szCs w:val="24"/>
    </w:rPr>
  </w:style>
  <w:style w:type="character" w:customStyle="1" w:styleId="2Char0">
    <w:name w:val="正文文本缩进 2 Char"/>
    <w:link w:val="21"/>
    <w:rsid w:val="0027456F"/>
    <w:rPr>
      <w:rFonts w:ascii="宋体" w:eastAsia="宋体" w:hAnsi="宋体" w:cs="Times New Roman"/>
      <w:sz w:val="28"/>
      <w:szCs w:val="20"/>
    </w:rPr>
  </w:style>
  <w:style w:type="paragraph" w:styleId="3">
    <w:name w:val="Body Text Indent 3"/>
    <w:basedOn w:val="a"/>
    <w:link w:val="3Char"/>
    <w:rsid w:val="0027456F"/>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27456F"/>
    <w:rPr>
      <w:rFonts w:ascii="Times New Roman" w:eastAsia="宋体" w:hAnsi="Times New Roman" w:cs="Times New Roman"/>
      <w:sz w:val="16"/>
      <w:szCs w:val="16"/>
    </w:rPr>
  </w:style>
  <w:style w:type="character" w:customStyle="1" w:styleId="3Char">
    <w:name w:val="正文文本缩进 3 Char"/>
    <w:link w:val="3"/>
    <w:rsid w:val="0027456F"/>
    <w:rPr>
      <w:rFonts w:ascii="仿宋_GB2312" w:eastAsia="仿宋_GB2312" w:hAnsi="宋体" w:cs="Arial"/>
      <w:color w:val="000000"/>
      <w:sz w:val="24"/>
      <w:szCs w:val="24"/>
    </w:rPr>
  </w:style>
  <w:style w:type="paragraph" w:styleId="1">
    <w:name w:val="toc 1"/>
    <w:basedOn w:val="a"/>
    <w:next w:val="a"/>
    <w:autoRedefine/>
    <w:semiHidden/>
    <w:rsid w:val="0027456F"/>
  </w:style>
  <w:style w:type="paragraph" w:styleId="23">
    <w:name w:val="toc 2"/>
    <w:basedOn w:val="a"/>
    <w:next w:val="a"/>
    <w:autoRedefine/>
    <w:uiPriority w:val="39"/>
    <w:rsid w:val="0027456F"/>
    <w:pPr>
      <w:ind w:leftChars="200" w:left="420"/>
    </w:pPr>
  </w:style>
  <w:style w:type="paragraph" w:styleId="31">
    <w:name w:val="toc 3"/>
    <w:basedOn w:val="a"/>
    <w:next w:val="a"/>
    <w:autoRedefine/>
    <w:semiHidden/>
    <w:rsid w:val="0027456F"/>
    <w:pPr>
      <w:ind w:leftChars="400" w:left="840"/>
    </w:pPr>
  </w:style>
  <w:style w:type="paragraph" w:styleId="4">
    <w:name w:val="toc 4"/>
    <w:basedOn w:val="a"/>
    <w:next w:val="a"/>
    <w:autoRedefine/>
    <w:semiHidden/>
    <w:rsid w:val="0027456F"/>
    <w:pPr>
      <w:ind w:leftChars="600" w:left="1260"/>
    </w:pPr>
  </w:style>
  <w:style w:type="paragraph" w:styleId="5">
    <w:name w:val="toc 5"/>
    <w:basedOn w:val="a"/>
    <w:next w:val="a"/>
    <w:autoRedefine/>
    <w:semiHidden/>
    <w:rsid w:val="0027456F"/>
    <w:pPr>
      <w:ind w:leftChars="800" w:left="1680"/>
    </w:pPr>
  </w:style>
  <w:style w:type="paragraph" w:styleId="6">
    <w:name w:val="toc 6"/>
    <w:basedOn w:val="a"/>
    <w:next w:val="a"/>
    <w:autoRedefine/>
    <w:semiHidden/>
    <w:rsid w:val="0027456F"/>
    <w:pPr>
      <w:ind w:leftChars="1000" w:left="2100"/>
    </w:pPr>
  </w:style>
  <w:style w:type="paragraph" w:styleId="7">
    <w:name w:val="toc 7"/>
    <w:basedOn w:val="a"/>
    <w:next w:val="a"/>
    <w:autoRedefine/>
    <w:semiHidden/>
    <w:rsid w:val="0027456F"/>
    <w:pPr>
      <w:ind w:leftChars="1200" w:left="2520"/>
    </w:pPr>
  </w:style>
  <w:style w:type="paragraph" w:styleId="8">
    <w:name w:val="toc 8"/>
    <w:basedOn w:val="a"/>
    <w:next w:val="a"/>
    <w:autoRedefine/>
    <w:semiHidden/>
    <w:rsid w:val="0027456F"/>
    <w:pPr>
      <w:ind w:leftChars="1400" w:left="2940"/>
    </w:pPr>
  </w:style>
  <w:style w:type="paragraph" w:styleId="9">
    <w:name w:val="toc 9"/>
    <w:basedOn w:val="a"/>
    <w:next w:val="a"/>
    <w:autoRedefine/>
    <w:semiHidden/>
    <w:rsid w:val="0027456F"/>
    <w:pPr>
      <w:ind w:leftChars="1600" w:left="3360"/>
    </w:pPr>
  </w:style>
  <w:style w:type="paragraph" w:styleId="af0">
    <w:name w:val="Balloon Text"/>
    <w:basedOn w:val="a"/>
    <w:link w:val="Char3"/>
    <w:semiHidden/>
    <w:rsid w:val="0027456F"/>
    <w:rPr>
      <w:sz w:val="18"/>
      <w:szCs w:val="18"/>
    </w:rPr>
  </w:style>
  <w:style w:type="character" w:customStyle="1" w:styleId="af1">
    <w:name w:val="批注框文本 字符"/>
    <w:basedOn w:val="a1"/>
    <w:uiPriority w:val="99"/>
    <w:semiHidden/>
    <w:rsid w:val="0027456F"/>
    <w:rPr>
      <w:rFonts w:ascii="Times New Roman" w:eastAsia="宋体" w:hAnsi="Times New Roman" w:cs="Times New Roman"/>
      <w:sz w:val="18"/>
      <w:szCs w:val="18"/>
    </w:rPr>
  </w:style>
  <w:style w:type="character" w:customStyle="1" w:styleId="Char3">
    <w:name w:val="批注框文本 Char"/>
    <w:link w:val="af0"/>
    <w:semiHidden/>
    <w:rsid w:val="0027456F"/>
    <w:rPr>
      <w:rFonts w:ascii="Times New Roman" w:eastAsia="宋体" w:hAnsi="Times New Roman" w:cs="Times New Roman"/>
      <w:sz w:val="18"/>
      <w:szCs w:val="18"/>
    </w:rPr>
  </w:style>
  <w:style w:type="paragraph" w:customStyle="1" w:styleId="Char4">
    <w:name w:val="Char"/>
    <w:basedOn w:val="a"/>
    <w:rsid w:val="0027456F"/>
  </w:style>
  <w:style w:type="paragraph" w:customStyle="1" w:styleId="Char10">
    <w:name w:val="Char1"/>
    <w:basedOn w:val="a"/>
    <w:autoRedefine/>
    <w:rsid w:val="0027456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27456F"/>
  </w:style>
  <w:style w:type="character" w:styleId="af2">
    <w:name w:val="annotation reference"/>
    <w:semiHidden/>
    <w:rsid w:val="0027456F"/>
    <w:rPr>
      <w:sz w:val="21"/>
      <w:szCs w:val="21"/>
    </w:rPr>
  </w:style>
  <w:style w:type="paragraph" w:styleId="af3">
    <w:name w:val="annotation text"/>
    <w:basedOn w:val="a"/>
    <w:link w:val="Char5"/>
    <w:semiHidden/>
    <w:rsid w:val="0027456F"/>
    <w:pPr>
      <w:jc w:val="left"/>
    </w:pPr>
  </w:style>
  <w:style w:type="character" w:customStyle="1" w:styleId="af4">
    <w:name w:val="批注文字 字符"/>
    <w:basedOn w:val="a1"/>
    <w:uiPriority w:val="99"/>
    <w:semiHidden/>
    <w:rsid w:val="0027456F"/>
    <w:rPr>
      <w:rFonts w:ascii="Times New Roman" w:eastAsia="宋体" w:hAnsi="Times New Roman" w:cs="Times New Roman"/>
      <w:szCs w:val="24"/>
    </w:rPr>
  </w:style>
  <w:style w:type="character" w:customStyle="1" w:styleId="Char5">
    <w:name w:val="批注文字 Char"/>
    <w:link w:val="af3"/>
    <w:semiHidden/>
    <w:rsid w:val="0027456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7456F"/>
  </w:style>
  <w:style w:type="paragraph" w:customStyle="1" w:styleId="CharChar">
    <w:name w:val="Char Char"/>
    <w:basedOn w:val="a"/>
    <w:rsid w:val="0027456F"/>
    <w:rPr>
      <w:szCs w:val="20"/>
    </w:rPr>
  </w:style>
  <w:style w:type="paragraph" w:styleId="HTML">
    <w:name w:val="HTML Preformatted"/>
    <w:basedOn w:val="a"/>
    <w:link w:val="HTMLChar"/>
    <w:uiPriority w:val="99"/>
    <w:unhideWhenUsed/>
    <w:rsid w:val="00274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27456F"/>
    <w:rPr>
      <w:rFonts w:ascii="Courier New" w:eastAsia="宋体" w:hAnsi="Courier New" w:cs="Courier New"/>
      <w:sz w:val="20"/>
      <w:szCs w:val="20"/>
    </w:rPr>
  </w:style>
  <w:style w:type="character" w:customStyle="1" w:styleId="HTMLChar">
    <w:name w:val="HTML 预设格式 Char"/>
    <w:link w:val="HTML"/>
    <w:uiPriority w:val="99"/>
    <w:rsid w:val="0027456F"/>
    <w:rPr>
      <w:rFonts w:ascii="宋体" w:eastAsia="宋体" w:hAnsi="宋体" w:cs="宋体"/>
      <w:kern w:val="0"/>
      <w:sz w:val="24"/>
      <w:szCs w:val="24"/>
    </w:rPr>
  </w:style>
  <w:style w:type="paragraph" w:styleId="af5">
    <w:name w:val="annotation subject"/>
    <w:basedOn w:val="af3"/>
    <w:next w:val="af3"/>
    <w:link w:val="Char6"/>
    <w:rsid w:val="0027456F"/>
    <w:rPr>
      <w:b/>
      <w:bCs/>
    </w:rPr>
  </w:style>
  <w:style w:type="character" w:customStyle="1" w:styleId="af6">
    <w:name w:val="批注主题 字符"/>
    <w:basedOn w:val="af4"/>
    <w:uiPriority w:val="99"/>
    <w:semiHidden/>
    <w:rsid w:val="0027456F"/>
    <w:rPr>
      <w:rFonts w:ascii="Times New Roman" w:eastAsia="宋体" w:hAnsi="Times New Roman" w:cs="Times New Roman"/>
      <w:b/>
      <w:bCs/>
      <w:szCs w:val="24"/>
    </w:rPr>
  </w:style>
  <w:style w:type="character" w:customStyle="1" w:styleId="Char6">
    <w:name w:val="批注主题 Char"/>
    <w:link w:val="af5"/>
    <w:rsid w:val="0027456F"/>
    <w:rPr>
      <w:rFonts w:ascii="Times New Roman" w:eastAsia="宋体" w:hAnsi="Times New Roman" w:cs="Times New Roman"/>
      <w:b/>
      <w:bCs/>
      <w:szCs w:val="24"/>
    </w:rPr>
  </w:style>
  <w:style w:type="paragraph" w:customStyle="1" w:styleId="af7">
    <w:uiPriority w:val="99"/>
    <w:unhideWhenUsed/>
    <w:rsid w:val="0027456F"/>
    <w:pPr>
      <w:widowControl w:val="0"/>
    </w:pPr>
    <w:rPr>
      <w:rFonts w:ascii="Times New Roman" w:eastAsia="宋体" w:hAnsi="Times New Roman" w:cs="Times New Roman"/>
      <w:szCs w:val="24"/>
    </w:rPr>
  </w:style>
  <w:style w:type="paragraph" w:styleId="af8">
    <w:name w:val="Revision"/>
    <w:hidden/>
    <w:uiPriority w:val="99"/>
    <w:semiHidden/>
    <w:rsid w:val="0027456F"/>
    <w:pPr>
      <w:jc w:val="left"/>
    </w:pPr>
    <w:rPr>
      <w:rFonts w:ascii="Times New Roman" w:eastAsia="宋体" w:hAnsi="Times New Roman" w:cs="Times New Roman"/>
      <w:szCs w:val="24"/>
    </w:rPr>
  </w:style>
  <w:style w:type="paragraph" w:customStyle="1" w:styleId="CharChar0">
    <w:name w:val="Char Char"/>
    <w:basedOn w:val="a"/>
    <w:rsid w:val="0027456F"/>
    <w:rPr>
      <w:szCs w:val="20"/>
    </w:rPr>
  </w:style>
  <w:style w:type="character" w:styleId="af9">
    <w:name w:val="FollowedHyperlink"/>
    <w:basedOn w:val="a1"/>
    <w:uiPriority w:val="99"/>
    <w:semiHidden/>
    <w:unhideWhenUsed/>
    <w:rsid w:val="0027456F"/>
    <w:rPr>
      <w:color w:val="954F72" w:themeColor="followedHyperlink"/>
      <w:u w:val="single"/>
    </w:rPr>
  </w:style>
  <w:style w:type="paragraph" w:customStyle="1" w:styleId="CharChar1">
    <w:name w:val="Char Char"/>
    <w:basedOn w:val="a"/>
    <w:rsid w:val="00997AD1"/>
    <w:rPr>
      <w:szCs w:val="20"/>
    </w:rPr>
  </w:style>
  <w:style w:type="paragraph" w:customStyle="1" w:styleId="CharChar2">
    <w:name w:val="Char Char"/>
    <w:basedOn w:val="a"/>
    <w:rsid w:val="00853BB8"/>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56F"/>
    <w:pPr>
      <w:widowControl w:val="0"/>
    </w:pPr>
    <w:rPr>
      <w:rFonts w:ascii="Times New Roman" w:eastAsia="宋体" w:hAnsi="Times New Roman" w:cs="Times New Roman"/>
      <w:szCs w:val="24"/>
    </w:rPr>
  </w:style>
  <w:style w:type="paragraph" w:styleId="2">
    <w:name w:val="heading 2"/>
    <w:basedOn w:val="a"/>
    <w:next w:val="a0"/>
    <w:link w:val="2Char"/>
    <w:qFormat/>
    <w:rsid w:val="0027456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27456F"/>
    <w:rPr>
      <w:rFonts w:asciiTheme="majorHAnsi" w:eastAsiaTheme="majorEastAsia" w:hAnsiTheme="majorHAnsi" w:cstheme="majorBidi"/>
      <w:b/>
      <w:bCs/>
      <w:sz w:val="32"/>
      <w:szCs w:val="32"/>
    </w:rPr>
  </w:style>
  <w:style w:type="paragraph" w:styleId="a4">
    <w:name w:val="header"/>
    <w:basedOn w:val="a"/>
    <w:link w:val="Char"/>
    <w:uiPriority w:val="99"/>
    <w:unhideWhenUsed/>
    <w:rsid w:val="002745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27456F"/>
    <w:rPr>
      <w:rFonts w:ascii="Times New Roman" w:eastAsia="宋体" w:hAnsi="Times New Roman" w:cs="Times New Roman"/>
      <w:sz w:val="18"/>
      <w:szCs w:val="18"/>
    </w:rPr>
  </w:style>
  <w:style w:type="character" w:customStyle="1" w:styleId="Char">
    <w:name w:val="页眉 Char"/>
    <w:link w:val="a4"/>
    <w:uiPriority w:val="99"/>
    <w:rsid w:val="0027456F"/>
    <w:rPr>
      <w:rFonts w:ascii="Times New Roman" w:eastAsia="宋体" w:hAnsi="Times New Roman" w:cs="Times New Roman"/>
      <w:sz w:val="18"/>
      <w:szCs w:val="18"/>
    </w:rPr>
  </w:style>
  <w:style w:type="paragraph" w:styleId="a6">
    <w:name w:val="footer"/>
    <w:basedOn w:val="a"/>
    <w:link w:val="Char0"/>
    <w:uiPriority w:val="99"/>
    <w:unhideWhenUsed/>
    <w:rsid w:val="0027456F"/>
    <w:pPr>
      <w:tabs>
        <w:tab w:val="center" w:pos="4153"/>
        <w:tab w:val="right" w:pos="8306"/>
      </w:tabs>
      <w:snapToGrid w:val="0"/>
      <w:jc w:val="left"/>
    </w:pPr>
    <w:rPr>
      <w:sz w:val="18"/>
      <w:szCs w:val="18"/>
    </w:rPr>
  </w:style>
  <w:style w:type="character" w:customStyle="1" w:styleId="a7">
    <w:name w:val="页脚 字符"/>
    <w:basedOn w:val="a1"/>
    <w:uiPriority w:val="99"/>
    <w:semiHidden/>
    <w:rsid w:val="0027456F"/>
    <w:rPr>
      <w:rFonts w:ascii="Times New Roman" w:eastAsia="宋体" w:hAnsi="Times New Roman" w:cs="Times New Roman"/>
      <w:sz w:val="18"/>
      <w:szCs w:val="18"/>
    </w:rPr>
  </w:style>
  <w:style w:type="character" w:customStyle="1" w:styleId="Char0">
    <w:name w:val="页脚 Char"/>
    <w:link w:val="a6"/>
    <w:uiPriority w:val="99"/>
    <w:rsid w:val="0027456F"/>
    <w:rPr>
      <w:rFonts w:ascii="Times New Roman" w:eastAsia="宋体" w:hAnsi="Times New Roman" w:cs="Times New Roman"/>
      <w:sz w:val="18"/>
      <w:szCs w:val="18"/>
    </w:rPr>
  </w:style>
  <w:style w:type="character" w:customStyle="1" w:styleId="2Char">
    <w:name w:val="标题 2 Char"/>
    <w:link w:val="2"/>
    <w:rsid w:val="0027456F"/>
    <w:rPr>
      <w:rFonts w:ascii="Arial" w:eastAsia="黑体" w:hAnsi="Arial" w:cs="Times New Roman"/>
      <w:b/>
      <w:sz w:val="32"/>
      <w:szCs w:val="20"/>
    </w:rPr>
  </w:style>
  <w:style w:type="character" w:styleId="a8">
    <w:name w:val="page number"/>
    <w:basedOn w:val="a1"/>
    <w:rsid w:val="0027456F"/>
  </w:style>
  <w:style w:type="paragraph" w:styleId="a9">
    <w:name w:val="Normal (Web)"/>
    <w:basedOn w:val="a"/>
    <w:rsid w:val="0027456F"/>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27456F"/>
    <w:rPr>
      <w:b/>
      <w:bCs/>
    </w:rPr>
  </w:style>
  <w:style w:type="character" w:styleId="ab">
    <w:name w:val="Hyperlink"/>
    <w:uiPriority w:val="99"/>
    <w:rsid w:val="0027456F"/>
    <w:rPr>
      <w:color w:val="0000FF"/>
      <w:u w:val="single"/>
    </w:rPr>
  </w:style>
  <w:style w:type="paragraph" w:customStyle="1" w:styleId="wz1">
    <w:name w:val="wz1"/>
    <w:basedOn w:val="a"/>
    <w:rsid w:val="0027456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Char1"/>
    <w:rsid w:val="0027456F"/>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27456F"/>
    <w:rPr>
      <w:rFonts w:ascii="Times New Roman" w:eastAsia="宋体" w:hAnsi="Times New Roman" w:cs="Times New Roman"/>
      <w:szCs w:val="24"/>
    </w:rPr>
  </w:style>
  <w:style w:type="character" w:customStyle="1" w:styleId="Char1">
    <w:name w:val="正文文本 Char"/>
    <w:link w:val="ac"/>
    <w:rsid w:val="0027456F"/>
    <w:rPr>
      <w:rFonts w:ascii="仿宋_GB2312" w:eastAsia="仿宋_GB2312" w:hAnsi="Times New Roman" w:cs="Times New Roman"/>
      <w:color w:val="000000"/>
      <w:kern w:val="0"/>
      <w:sz w:val="24"/>
      <w:szCs w:val="28"/>
    </w:rPr>
  </w:style>
  <w:style w:type="character" w:customStyle="1" w:styleId="read">
    <w:name w:val="read"/>
    <w:basedOn w:val="a1"/>
    <w:rsid w:val="0027456F"/>
  </w:style>
  <w:style w:type="paragraph" w:styleId="a0">
    <w:name w:val="Normal Indent"/>
    <w:basedOn w:val="a"/>
    <w:rsid w:val="0027456F"/>
    <w:pPr>
      <w:ind w:firstLineChars="200" w:firstLine="420"/>
    </w:pPr>
  </w:style>
  <w:style w:type="paragraph" w:styleId="ae">
    <w:name w:val="Body Text Indent"/>
    <w:basedOn w:val="a"/>
    <w:link w:val="Char2"/>
    <w:rsid w:val="0027456F"/>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27456F"/>
    <w:rPr>
      <w:rFonts w:ascii="Times New Roman" w:eastAsia="宋体" w:hAnsi="Times New Roman" w:cs="Times New Roman"/>
      <w:szCs w:val="24"/>
    </w:rPr>
  </w:style>
  <w:style w:type="character" w:customStyle="1" w:styleId="Char2">
    <w:name w:val="正文文本缩进 Char"/>
    <w:link w:val="ae"/>
    <w:rsid w:val="0027456F"/>
    <w:rPr>
      <w:rFonts w:ascii="Times New Roman" w:eastAsia="方正仿宋简体" w:hAnsi="Times New Roman" w:cs="Times New Roman"/>
      <w:sz w:val="24"/>
      <w:szCs w:val="30"/>
    </w:rPr>
  </w:style>
  <w:style w:type="paragraph" w:styleId="21">
    <w:name w:val="Body Text Indent 2"/>
    <w:basedOn w:val="a"/>
    <w:link w:val="2Char0"/>
    <w:rsid w:val="0027456F"/>
    <w:pPr>
      <w:spacing w:line="360" w:lineRule="auto"/>
      <w:ind w:firstLine="525"/>
    </w:pPr>
    <w:rPr>
      <w:rFonts w:ascii="宋体" w:hAnsi="宋体"/>
      <w:sz w:val="28"/>
      <w:szCs w:val="20"/>
    </w:rPr>
  </w:style>
  <w:style w:type="character" w:customStyle="1" w:styleId="22">
    <w:name w:val="正文文本缩进 2 字符"/>
    <w:basedOn w:val="a1"/>
    <w:uiPriority w:val="99"/>
    <w:semiHidden/>
    <w:rsid w:val="0027456F"/>
    <w:rPr>
      <w:rFonts w:ascii="Times New Roman" w:eastAsia="宋体" w:hAnsi="Times New Roman" w:cs="Times New Roman"/>
      <w:szCs w:val="24"/>
    </w:rPr>
  </w:style>
  <w:style w:type="character" w:customStyle="1" w:styleId="2Char0">
    <w:name w:val="正文文本缩进 2 Char"/>
    <w:link w:val="21"/>
    <w:rsid w:val="0027456F"/>
    <w:rPr>
      <w:rFonts w:ascii="宋体" w:eastAsia="宋体" w:hAnsi="宋体" w:cs="Times New Roman"/>
      <w:sz w:val="28"/>
      <w:szCs w:val="20"/>
    </w:rPr>
  </w:style>
  <w:style w:type="paragraph" w:styleId="3">
    <w:name w:val="Body Text Indent 3"/>
    <w:basedOn w:val="a"/>
    <w:link w:val="3Char"/>
    <w:rsid w:val="0027456F"/>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27456F"/>
    <w:rPr>
      <w:rFonts w:ascii="Times New Roman" w:eastAsia="宋体" w:hAnsi="Times New Roman" w:cs="Times New Roman"/>
      <w:sz w:val="16"/>
      <w:szCs w:val="16"/>
    </w:rPr>
  </w:style>
  <w:style w:type="character" w:customStyle="1" w:styleId="3Char">
    <w:name w:val="正文文本缩进 3 Char"/>
    <w:link w:val="3"/>
    <w:rsid w:val="0027456F"/>
    <w:rPr>
      <w:rFonts w:ascii="仿宋_GB2312" w:eastAsia="仿宋_GB2312" w:hAnsi="宋体" w:cs="Arial"/>
      <w:color w:val="000000"/>
      <w:sz w:val="24"/>
      <w:szCs w:val="24"/>
    </w:rPr>
  </w:style>
  <w:style w:type="paragraph" w:styleId="1">
    <w:name w:val="toc 1"/>
    <w:basedOn w:val="a"/>
    <w:next w:val="a"/>
    <w:autoRedefine/>
    <w:semiHidden/>
    <w:rsid w:val="0027456F"/>
  </w:style>
  <w:style w:type="paragraph" w:styleId="23">
    <w:name w:val="toc 2"/>
    <w:basedOn w:val="a"/>
    <w:next w:val="a"/>
    <w:autoRedefine/>
    <w:uiPriority w:val="39"/>
    <w:rsid w:val="0027456F"/>
    <w:pPr>
      <w:ind w:leftChars="200" w:left="420"/>
    </w:pPr>
  </w:style>
  <w:style w:type="paragraph" w:styleId="31">
    <w:name w:val="toc 3"/>
    <w:basedOn w:val="a"/>
    <w:next w:val="a"/>
    <w:autoRedefine/>
    <w:semiHidden/>
    <w:rsid w:val="0027456F"/>
    <w:pPr>
      <w:ind w:leftChars="400" w:left="840"/>
    </w:pPr>
  </w:style>
  <w:style w:type="paragraph" w:styleId="4">
    <w:name w:val="toc 4"/>
    <w:basedOn w:val="a"/>
    <w:next w:val="a"/>
    <w:autoRedefine/>
    <w:semiHidden/>
    <w:rsid w:val="0027456F"/>
    <w:pPr>
      <w:ind w:leftChars="600" w:left="1260"/>
    </w:pPr>
  </w:style>
  <w:style w:type="paragraph" w:styleId="5">
    <w:name w:val="toc 5"/>
    <w:basedOn w:val="a"/>
    <w:next w:val="a"/>
    <w:autoRedefine/>
    <w:semiHidden/>
    <w:rsid w:val="0027456F"/>
    <w:pPr>
      <w:ind w:leftChars="800" w:left="1680"/>
    </w:pPr>
  </w:style>
  <w:style w:type="paragraph" w:styleId="6">
    <w:name w:val="toc 6"/>
    <w:basedOn w:val="a"/>
    <w:next w:val="a"/>
    <w:autoRedefine/>
    <w:semiHidden/>
    <w:rsid w:val="0027456F"/>
    <w:pPr>
      <w:ind w:leftChars="1000" w:left="2100"/>
    </w:pPr>
  </w:style>
  <w:style w:type="paragraph" w:styleId="7">
    <w:name w:val="toc 7"/>
    <w:basedOn w:val="a"/>
    <w:next w:val="a"/>
    <w:autoRedefine/>
    <w:semiHidden/>
    <w:rsid w:val="0027456F"/>
    <w:pPr>
      <w:ind w:leftChars="1200" w:left="2520"/>
    </w:pPr>
  </w:style>
  <w:style w:type="paragraph" w:styleId="8">
    <w:name w:val="toc 8"/>
    <w:basedOn w:val="a"/>
    <w:next w:val="a"/>
    <w:autoRedefine/>
    <w:semiHidden/>
    <w:rsid w:val="0027456F"/>
    <w:pPr>
      <w:ind w:leftChars="1400" w:left="2940"/>
    </w:pPr>
  </w:style>
  <w:style w:type="paragraph" w:styleId="9">
    <w:name w:val="toc 9"/>
    <w:basedOn w:val="a"/>
    <w:next w:val="a"/>
    <w:autoRedefine/>
    <w:semiHidden/>
    <w:rsid w:val="0027456F"/>
    <w:pPr>
      <w:ind w:leftChars="1600" w:left="3360"/>
    </w:pPr>
  </w:style>
  <w:style w:type="paragraph" w:styleId="af0">
    <w:name w:val="Balloon Text"/>
    <w:basedOn w:val="a"/>
    <w:link w:val="Char3"/>
    <w:semiHidden/>
    <w:rsid w:val="0027456F"/>
    <w:rPr>
      <w:sz w:val="18"/>
      <w:szCs w:val="18"/>
    </w:rPr>
  </w:style>
  <w:style w:type="character" w:customStyle="1" w:styleId="af1">
    <w:name w:val="批注框文本 字符"/>
    <w:basedOn w:val="a1"/>
    <w:uiPriority w:val="99"/>
    <w:semiHidden/>
    <w:rsid w:val="0027456F"/>
    <w:rPr>
      <w:rFonts w:ascii="Times New Roman" w:eastAsia="宋体" w:hAnsi="Times New Roman" w:cs="Times New Roman"/>
      <w:sz w:val="18"/>
      <w:szCs w:val="18"/>
    </w:rPr>
  </w:style>
  <w:style w:type="character" w:customStyle="1" w:styleId="Char3">
    <w:name w:val="批注框文本 Char"/>
    <w:link w:val="af0"/>
    <w:semiHidden/>
    <w:rsid w:val="0027456F"/>
    <w:rPr>
      <w:rFonts w:ascii="Times New Roman" w:eastAsia="宋体" w:hAnsi="Times New Roman" w:cs="Times New Roman"/>
      <w:sz w:val="18"/>
      <w:szCs w:val="18"/>
    </w:rPr>
  </w:style>
  <w:style w:type="paragraph" w:customStyle="1" w:styleId="Char4">
    <w:name w:val="Char"/>
    <w:basedOn w:val="a"/>
    <w:rsid w:val="0027456F"/>
  </w:style>
  <w:style w:type="paragraph" w:customStyle="1" w:styleId="Char10">
    <w:name w:val="Char1"/>
    <w:basedOn w:val="a"/>
    <w:autoRedefine/>
    <w:rsid w:val="0027456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27456F"/>
  </w:style>
  <w:style w:type="character" w:styleId="af2">
    <w:name w:val="annotation reference"/>
    <w:semiHidden/>
    <w:rsid w:val="0027456F"/>
    <w:rPr>
      <w:sz w:val="21"/>
      <w:szCs w:val="21"/>
    </w:rPr>
  </w:style>
  <w:style w:type="paragraph" w:styleId="af3">
    <w:name w:val="annotation text"/>
    <w:basedOn w:val="a"/>
    <w:link w:val="Char5"/>
    <w:semiHidden/>
    <w:rsid w:val="0027456F"/>
    <w:pPr>
      <w:jc w:val="left"/>
    </w:pPr>
  </w:style>
  <w:style w:type="character" w:customStyle="1" w:styleId="af4">
    <w:name w:val="批注文字 字符"/>
    <w:basedOn w:val="a1"/>
    <w:uiPriority w:val="99"/>
    <w:semiHidden/>
    <w:rsid w:val="0027456F"/>
    <w:rPr>
      <w:rFonts w:ascii="Times New Roman" w:eastAsia="宋体" w:hAnsi="Times New Roman" w:cs="Times New Roman"/>
      <w:szCs w:val="24"/>
    </w:rPr>
  </w:style>
  <w:style w:type="character" w:customStyle="1" w:styleId="Char5">
    <w:name w:val="批注文字 Char"/>
    <w:link w:val="af3"/>
    <w:semiHidden/>
    <w:rsid w:val="0027456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7456F"/>
  </w:style>
  <w:style w:type="paragraph" w:customStyle="1" w:styleId="CharChar">
    <w:name w:val="Char Char"/>
    <w:basedOn w:val="a"/>
    <w:rsid w:val="0027456F"/>
    <w:rPr>
      <w:szCs w:val="20"/>
    </w:rPr>
  </w:style>
  <w:style w:type="paragraph" w:styleId="HTML">
    <w:name w:val="HTML Preformatted"/>
    <w:basedOn w:val="a"/>
    <w:link w:val="HTMLChar"/>
    <w:uiPriority w:val="99"/>
    <w:unhideWhenUsed/>
    <w:rsid w:val="00274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27456F"/>
    <w:rPr>
      <w:rFonts w:ascii="Courier New" w:eastAsia="宋体" w:hAnsi="Courier New" w:cs="Courier New"/>
      <w:sz w:val="20"/>
      <w:szCs w:val="20"/>
    </w:rPr>
  </w:style>
  <w:style w:type="character" w:customStyle="1" w:styleId="HTMLChar">
    <w:name w:val="HTML 预设格式 Char"/>
    <w:link w:val="HTML"/>
    <w:uiPriority w:val="99"/>
    <w:rsid w:val="0027456F"/>
    <w:rPr>
      <w:rFonts w:ascii="宋体" w:eastAsia="宋体" w:hAnsi="宋体" w:cs="宋体"/>
      <w:kern w:val="0"/>
      <w:sz w:val="24"/>
      <w:szCs w:val="24"/>
    </w:rPr>
  </w:style>
  <w:style w:type="paragraph" w:styleId="af5">
    <w:name w:val="annotation subject"/>
    <w:basedOn w:val="af3"/>
    <w:next w:val="af3"/>
    <w:link w:val="Char6"/>
    <w:rsid w:val="0027456F"/>
    <w:rPr>
      <w:b/>
      <w:bCs/>
    </w:rPr>
  </w:style>
  <w:style w:type="character" w:customStyle="1" w:styleId="af6">
    <w:name w:val="批注主题 字符"/>
    <w:basedOn w:val="af4"/>
    <w:uiPriority w:val="99"/>
    <w:semiHidden/>
    <w:rsid w:val="0027456F"/>
    <w:rPr>
      <w:rFonts w:ascii="Times New Roman" w:eastAsia="宋体" w:hAnsi="Times New Roman" w:cs="Times New Roman"/>
      <w:b/>
      <w:bCs/>
      <w:szCs w:val="24"/>
    </w:rPr>
  </w:style>
  <w:style w:type="character" w:customStyle="1" w:styleId="Char6">
    <w:name w:val="批注主题 Char"/>
    <w:link w:val="af5"/>
    <w:rsid w:val="0027456F"/>
    <w:rPr>
      <w:rFonts w:ascii="Times New Roman" w:eastAsia="宋体" w:hAnsi="Times New Roman" w:cs="Times New Roman"/>
      <w:b/>
      <w:bCs/>
      <w:szCs w:val="24"/>
    </w:rPr>
  </w:style>
  <w:style w:type="paragraph" w:customStyle="1" w:styleId="af7">
    <w:uiPriority w:val="99"/>
    <w:unhideWhenUsed/>
    <w:rsid w:val="0027456F"/>
    <w:pPr>
      <w:widowControl w:val="0"/>
    </w:pPr>
    <w:rPr>
      <w:rFonts w:ascii="Times New Roman" w:eastAsia="宋体" w:hAnsi="Times New Roman" w:cs="Times New Roman"/>
      <w:szCs w:val="24"/>
    </w:rPr>
  </w:style>
  <w:style w:type="paragraph" w:styleId="af8">
    <w:name w:val="Revision"/>
    <w:hidden/>
    <w:uiPriority w:val="99"/>
    <w:semiHidden/>
    <w:rsid w:val="0027456F"/>
    <w:pPr>
      <w:jc w:val="left"/>
    </w:pPr>
    <w:rPr>
      <w:rFonts w:ascii="Times New Roman" w:eastAsia="宋体" w:hAnsi="Times New Roman" w:cs="Times New Roman"/>
      <w:szCs w:val="24"/>
    </w:rPr>
  </w:style>
  <w:style w:type="paragraph" w:customStyle="1" w:styleId="CharChar0">
    <w:name w:val="Char Char"/>
    <w:basedOn w:val="a"/>
    <w:rsid w:val="0027456F"/>
    <w:rPr>
      <w:szCs w:val="20"/>
    </w:rPr>
  </w:style>
  <w:style w:type="character" w:styleId="af9">
    <w:name w:val="FollowedHyperlink"/>
    <w:basedOn w:val="a1"/>
    <w:uiPriority w:val="99"/>
    <w:semiHidden/>
    <w:unhideWhenUsed/>
    <w:rsid w:val="0027456F"/>
    <w:rPr>
      <w:color w:val="954F72" w:themeColor="followedHyperlink"/>
      <w:u w:val="single"/>
    </w:rPr>
  </w:style>
  <w:style w:type="paragraph" w:customStyle="1" w:styleId="CharChar1">
    <w:name w:val="Char Char"/>
    <w:basedOn w:val="a"/>
    <w:rsid w:val="00997AD1"/>
    <w:rPr>
      <w:szCs w:val="20"/>
    </w:rPr>
  </w:style>
  <w:style w:type="paragraph" w:customStyle="1" w:styleId="CharChar2">
    <w:name w:val="Char Char"/>
    <w:basedOn w:val="a"/>
    <w:rsid w:val="00853BB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27</Pages>
  <Words>4331</Words>
  <Characters>24691</Characters>
  <Application>Microsoft Office Word</Application>
  <DocSecurity>0</DocSecurity>
  <Lines>205</Lines>
  <Paragraphs>57</Paragraphs>
  <ScaleCrop>false</ScaleCrop>
  <Company/>
  <LinksUpToDate>false</LinksUpToDate>
  <CharactersWithSpaces>28965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刘力</dc:creator>
  <cp:keywords/>
  <dc:description/>
  <cp:lastModifiedBy>胡志欣6.14</cp:lastModifiedBy>
  <cp:revision>43</cp:revision>
  <cp:lastPrinted>2016-09-23T07:34:00Z</cp:lastPrinted>
  <dcterms:created xsi:type="dcterms:W3CDTF">2016-09-21T14:48:00Z</dcterms:created>
  <dcterms:modified xsi:type="dcterms:W3CDTF">2017-06-23T08:37:00Z</dcterms:modified>
</cp:coreProperties>
</file>