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B50" w:rsidRPr="00334DC6" w:rsidRDefault="00240380" w:rsidP="003A6859">
      <w:pPr>
        <w:spacing w:line="360" w:lineRule="auto"/>
        <w:rPr>
          <w:rFonts w:eastAsiaTheme="minorEastAsia"/>
          <w:szCs w:val="21"/>
        </w:rPr>
      </w:pPr>
      <w:r w:rsidRPr="001579E1">
        <w:rPr>
          <w:rFonts w:eastAsiaTheme="minorEastAsia"/>
          <w:noProof/>
          <w:szCs w:val="21"/>
        </w:rPr>
        <w:drawing>
          <wp:inline distT="0" distB="0" distL="0" distR="0" wp14:anchorId="37C657B7" wp14:editId="4F1FD508">
            <wp:extent cx="3067050" cy="381000"/>
            <wp:effectExtent l="0" t="0" r="0" b="0"/>
            <wp:docPr id="3" name="图片 3" descr="信纸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信纸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7050" cy="381000"/>
                    </a:xfrm>
                    <a:prstGeom prst="rect">
                      <a:avLst/>
                    </a:prstGeom>
                    <a:noFill/>
                    <a:ln>
                      <a:noFill/>
                    </a:ln>
                  </pic:spPr>
                </pic:pic>
              </a:graphicData>
            </a:graphic>
          </wp:inline>
        </w:drawing>
      </w:r>
    </w:p>
    <w:p w:rsidR="00850B50" w:rsidRPr="00334DC6" w:rsidRDefault="00850B50" w:rsidP="003A6859">
      <w:pPr>
        <w:spacing w:line="360" w:lineRule="auto"/>
        <w:rPr>
          <w:rFonts w:eastAsiaTheme="minorEastAsia"/>
          <w:szCs w:val="21"/>
        </w:rPr>
      </w:pPr>
    </w:p>
    <w:p w:rsidR="00850B50" w:rsidRPr="00334DC6" w:rsidRDefault="00850B50" w:rsidP="003A6859">
      <w:pPr>
        <w:spacing w:line="360" w:lineRule="auto"/>
        <w:rPr>
          <w:rFonts w:eastAsiaTheme="minorEastAsia"/>
          <w:szCs w:val="21"/>
        </w:rPr>
      </w:pPr>
    </w:p>
    <w:p w:rsidR="00850B50" w:rsidRPr="00334DC6" w:rsidRDefault="00850B50" w:rsidP="003A6859">
      <w:pPr>
        <w:spacing w:line="360" w:lineRule="auto"/>
        <w:rPr>
          <w:rFonts w:eastAsiaTheme="minorEastAsia"/>
          <w:szCs w:val="21"/>
        </w:rPr>
      </w:pPr>
    </w:p>
    <w:p w:rsidR="00850B50" w:rsidRPr="00334DC6" w:rsidRDefault="00850B50" w:rsidP="003A6859">
      <w:pPr>
        <w:spacing w:line="360" w:lineRule="auto"/>
        <w:rPr>
          <w:rFonts w:eastAsiaTheme="minorEastAsia"/>
          <w:szCs w:val="21"/>
        </w:rPr>
      </w:pPr>
    </w:p>
    <w:p w:rsidR="00850B50" w:rsidRPr="00334DC6" w:rsidRDefault="00850B50" w:rsidP="003A6859">
      <w:pPr>
        <w:spacing w:line="360" w:lineRule="auto"/>
        <w:rPr>
          <w:rFonts w:eastAsiaTheme="minorEastAsia"/>
          <w:szCs w:val="21"/>
        </w:rPr>
      </w:pPr>
    </w:p>
    <w:p w:rsidR="00850B50" w:rsidRPr="00334DC6" w:rsidRDefault="00850B50" w:rsidP="003A6859">
      <w:pPr>
        <w:spacing w:line="360" w:lineRule="auto"/>
        <w:rPr>
          <w:rFonts w:eastAsiaTheme="minorEastAsia"/>
          <w:szCs w:val="21"/>
        </w:rPr>
      </w:pPr>
    </w:p>
    <w:p w:rsidR="00850B50" w:rsidRPr="00334DC6" w:rsidRDefault="00850B50" w:rsidP="003A6859">
      <w:pPr>
        <w:spacing w:line="360" w:lineRule="auto"/>
        <w:rPr>
          <w:rFonts w:eastAsiaTheme="minorEastAsia"/>
          <w:szCs w:val="21"/>
        </w:rPr>
      </w:pPr>
    </w:p>
    <w:p w:rsidR="00850B50" w:rsidRPr="00334DC6" w:rsidRDefault="00850B50" w:rsidP="003A6859">
      <w:pPr>
        <w:spacing w:line="360" w:lineRule="auto"/>
        <w:rPr>
          <w:rFonts w:eastAsiaTheme="minorEastAsia"/>
          <w:szCs w:val="21"/>
        </w:rPr>
      </w:pPr>
    </w:p>
    <w:p w:rsidR="00850B50" w:rsidRPr="00F17A67" w:rsidRDefault="003923D9" w:rsidP="003A6859">
      <w:pPr>
        <w:spacing w:line="360" w:lineRule="auto"/>
        <w:jc w:val="center"/>
        <w:rPr>
          <w:rFonts w:eastAsia="华文行楷"/>
          <w:spacing w:val="-20"/>
          <w:sz w:val="52"/>
          <w:szCs w:val="52"/>
        </w:rPr>
      </w:pPr>
      <w:r w:rsidRPr="00F17A67">
        <w:rPr>
          <w:rFonts w:eastAsia="华文行楷"/>
          <w:spacing w:val="-20"/>
          <w:sz w:val="52"/>
          <w:szCs w:val="52"/>
        </w:rPr>
        <w:t>鹏华盈余宝</w:t>
      </w:r>
      <w:r w:rsidR="00113201" w:rsidRPr="00F17A67">
        <w:rPr>
          <w:rFonts w:eastAsia="华文行楷"/>
          <w:spacing w:val="-20"/>
          <w:sz w:val="52"/>
          <w:szCs w:val="52"/>
        </w:rPr>
        <w:t>货币市场</w:t>
      </w:r>
      <w:r w:rsidR="00850B50" w:rsidRPr="00F17A67">
        <w:rPr>
          <w:rFonts w:eastAsia="华文行楷"/>
          <w:spacing w:val="-20"/>
          <w:sz w:val="52"/>
          <w:szCs w:val="52"/>
        </w:rPr>
        <w:t>基金</w:t>
      </w:r>
    </w:p>
    <w:p w:rsidR="00E41EB3" w:rsidRPr="00F17A67" w:rsidRDefault="00850B50" w:rsidP="003A6859">
      <w:pPr>
        <w:spacing w:line="360" w:lineRule="auto"/>
        <w:jc w:val="center"/>
        <w:rPr>
          <w:rFonts w:eastAsia="华文行楷"/>
          <w:spacing w:val="-20"/>
          <w:sz w:val="52"/>
          <w:szCs w:val="52"/>
        </w:rPr>
      </w:pPr>
      <w:r w:rsidRPr="00F17A67">
        <w:rPr>
          <w:rFonts w:eastAsia="华文行楷"/>
          <w:spacing w:val="-20"/>
          <w:sz w:val="52"/>
          <w:szCs w:val="52"/>
        </w:rPr>
        <w:t>托管协议</w:t>
      </w:r>
    </w:p>
    <w:p w:rsidR="00850B50" w:rsidRPr="00F17A67" w:rsidRDefault="00850B50" w:rsidP="003A6859">
      <w:pPr>
        <w:spacing w:line="360" w:lineRule="auto"/>
        <w:jc w:val="center"/>
        <w:rPr>
          <w:rFonts w:eastAsia="华文行楷"/>
          <w:spacing w:val="-20"/>
          <w:sz w:val="52"/>
          <w:szCs w:val="52"/>
        </w:rPr>
      </w:pPr>
    </w:p>
    <w:p w:rsidR="00850B50" w:rsidRPr="00334DC6" w:rsidRDefault="00850B50" w:rsidP="003A6859">
      <w:pPr>
        <w:spacing w:line="360" w:lineRule="auto"/>
        <w:rPr>
          <w:rFonts w:eastAsiaTheme="minorEastAsia"/>
          <w:spacing w:val="-20"/>
          <w:szCs w:val="21"/>
        </w:rPr>
      </w:pPr>
    </w:p>
    <w:p w:rsidR="00850B50" w:rsidRPr="00334DC6" w:rsidRDefault="00850B50" w:rsidP="003A6859">
      <w:pPr>
        <w:spacing w:line="360" w:lineRule="auto"/>
        <w:rPr>
          <w:rFonts w:eastAsiaTheme="minorEastAsia"/>
          <w:szCs w:val="21"/>
        </w:rPr>
      </w:pPr>
    </w:p>
    <w:p w:rsidR="00850B50" w:rsidRPr="00334DC6" w:rsidRDefault="00850B50" w:rsidP="003A6859">
      <w:pPr>
        <w:spacing w:line="360" w:lineRule="auto"/>
        <w:rPr>
          <w:rFonts w:eastAsiaTheme="minorEastAsia"/>
          <w:szCs w:val="21"/>
        </w:rPr>
      </w:pPr>
    </w:p>
    <w:p w:rsidR="00850B50" w:rsidRPr="00334DC6" w:rsidRDefault="00850B50" w:rsidP="003A6859">
      <w:pPr>
        <w:spacing w:line="360" w:lineRule="auto"/>
        <w:rPr>
          <w:rFonts w:eastAsiaTheme="minorEastAsia"/>
          <w:szCs w:val="21"/>
        </w:rPr>
      </w:pPr>
    </w:p>
    <w:p w:rsidR="00850B50" w:rsidRPr="00334DC6" w:rsidRDefault="00850B50" w:rsidP="003A6859">
      <w:pPr>
        <w:spacing w:line="360" w:lineRule="auto"/>
        <w:rPr>
          <w:rFonts w:eastAsiaTheme="minorEastAsia"/>
          <w:szCs w:val="21"/>
        </w:rPr>
      </w:pPr>
    </w:p>
    <w:p w:rsidR="00850B50" w:rsidRPr="00334DC6" w:rsidRDefault="00850B50" w:rsidP="003A6859">
      <w:pPr>
        <w:spacing w:line="360" w:lineRule="auto"/>
        <w:rPr>
          <w:rFonts w:eastAsiaTheme="minorEastAsia"/>
          <w:szCs w:val="21"/>
        </w:rPr>
      </w:pPr>
    </w:p>
    <w:p w:rsidR="00850B50" w:rsidRPr="00F17A67" w:rsidRDefault="00850B50" w:rsidP="003A6859">
      <w:pPr>
        <w:spacing w:line="360" w:lineRule="auto"/>
        <w:jc w:val="center"/>
        <w:rPr>
          <w:rFonts w:ascii="华文行楷" w:eastAsia="华文行楷" w:hAnsi="宋体"/>
          <w:bCs/>
          <w:sz w:val="36"/>
          <w:szCs w:val="36"/>
        </w:rPr>
      </w:pPr>
      <w:r w:rsidRPr="00F17A67">
        <w:rPr>
          <w:rFonts w:ascii="华文行楷" w:eastAsia="华文行楷" w:hAnsi="宋体"/>
          <w:bCs/>
          <w:sz w:val="36"/>
          <w:szCs w:val="36"/>
        </w:rPr>
        <w:t>基金管理人：</w:t>
      </w:r>
      <w:r w:rsidR="004E3845" w:rsidRPr="00F17A67">
        <w:rPr>
          <w:rFonts w:ascii="华文行楷" w:eastAsia="华文行楷" w:hAnsi="宋体"/>
          <w:bCs/>
          <w:sz w:val="36"/>
          <w:szCs w:val="36"/>
        </w:rPr>
        <w:t>鹏华</w:t>
      </w:r>
      <w:r w:rsidRPr="00F17A67">
        <w:rPr>
          <w:rFonts w:ascii="华文行楷" w:eastAsia="华文行楷" w:hAnsi="宋体"/>
          <w:bCs/>
          <w:sz w:val="36"/>
          <w:szCs w:val="36"/>
        </w:rPr>
        <w:t>基金管理有限公司</w:t>
      </w:r>
    </w:p>
    <w:p w:rsidR="00850B50" w:rsidRPr="00F17A67" w:rsidRDefault="00850B50" w:rsidP="003A6859">
      <w:pPr>
        <w:spacing w:line="360" w:lineRule="auto"/>
        <w:jc w:val="center"/>
        <w:rPr>
          <w:rFonts w:ascii="华文行楷" w:eastAsia="华文行楷" w:hAnsi="宋体"/>
          <w:bCs/>
          <w:sz w:val="36"/>
          <w:szCs w:val="36"/>
        </w:rPr>
      </w:pPr>
      <w:r w:rsidRPr="00F17A67">
        <w:rPr>
          <w:rFonts w:ascii="华文行楷" w:eastAsia="华文行楷" w:hAnsi="宋体"/>
          <w:bCs/>
          <w:sz w:val="36"/>
          <w:szCs w:val="36"/>
        </w:rPr>
        <w:t>基金托管人：中国建设银行股份有限公司</w:t>
      </w:r>
    </w:p>
    <w:p w:rsidR="00850B50" w:rsidRPr="00334DC6" w:rsidRDefault="00850B50" w:rsidP="003A6859">
      <w:pPr>
        <w:spacing w:line="360" w:lineRule="auto"/>
        <w:rPr>
          <w:rFonts w:eastAsiaTheme="minorEastAsia"/>
          <w:szCs w:val="21"/>
        </w:rPr>
      </w:pPr>
    </w:p>
    <w:p w:rsidR="00850B50" w:rsidRPr="00334DC6" w:rsidRDefault="00850B50" w:rsidP="003A6859">
      <w:pPr>
        <w:spacing w:line="360" w:lineRule="auto"/>
        <w:rPr>
          <w:rFonts w:eastAsiaTheme="minorEastAsia"/>
          <w:szCs w:val="21"/>
        </w:rPr>
      </w:pPr>
    </w:p>
    <w:p w:rsidR="00850B50" w:rsidRPr="00334DC6" w:rsidRDefault="00850B50" w:rsidP="003A6859">
      <w:pPr>
        <w:spacing w:line="360" w:lineRule="auto"/>
        <w:rPr>
          <w:rFonts w:eastAsiaTheme="minorEastAsia"/>
          <w:szCs w:val="21"/>
        </w:rPr>
      </w:pPr>
    </w:p>
    <w:p w:rsidR="00850B50" w:rsidRPr="00334DC6" w:rsidRDefault="00850B50" w:rsidP="003A6859">
      <w:pPr>
        <w:spacing w:line="360" w:lineRule="auto"/>
        <w:rPr>
          <w:rFonts w:eastAsiaTheme="minorEastAsia"/>
          <w:szCs w:val="21"/>
        </w:rPr>
      </w:pPr>
    </w:p>
    <w:p w:rsidR="00850B50" w:rsidRPr="00F17A67" w:rsidRDefault="00850B50" w:rsidP="003A6859">
      <w:pPr>
        <w:spacing w:line="360" w:lineRule="auto"/>
        <w:jc w:val="center"/>
        <w:rPr>
          <w:rFonts w:ascii="华文行楷" w:eastAsia="华文行楷" w:hAnsi="宋体"/>
          <w:bCs/>
          <w:sz w:val="36"/>
          <w:szCs w:val="36"/>
        </w:rPr>
      </w:pPr>
      <w:r w:rsidRPr="00F17A67">
        <w:rPr>
          <w:rFonts w:ascii="华文行楷" w:eastAsia="华文行楷" w:hAnsi="宋体"/>
          <w:bCs/>
          <w:sz w:val="36"/>
          <w:szCs w:val="36"/>
        </w:rPr>
        <w:t>二零一</w:t>
      </w:r>
      <w:r w:rsidR="001579E1">
        <w:rPr>
          <w:rFonts w:ascii="华文行楷" w:eastAsia="华文行楷" w:hAnsi="宋体" w:hint="eastAsia"/>
          <w:bCs/>
          <w:sz w:val="36"/>
          <w:szCs w:val="36"/>
        </w:rPr>
        <w:t>七</w:t>
      </w:r>
      <w:r w:rsidRPr="00F17A67">
        <w:rPr>
          <w:rFonts w:ascii="华文行楷" w:eastAsia="华文行楷" w:hAnsi="宋体"/>
          <w:bCs/>
          <w:sz w:val="36"/>
          <w:szCs w:val="36"/>
        </w:rPr>
        <w:t>年</w:t>
      </w:r>
      <w:r w:rsidR="009E251C">
        <w:rPr>
          <w:rFonts w:ascii="华文行楷" w:eastAsia="华文行楷" w:hAnsi="宋体" w:hint="eastAsia"/>
          <w:bCs/>
          <w:sz w:val="36"/>
          <w:szCs w:val="36"/>
        </w:rPr>
        <w:t>五</w:t>
      </w:r>
      <w:r w:rsidRPr="00F17A67">
        <w:rPr>
          <w:rFonts w:ascii="华文行楷" w:eastAsia="华文行楷" w:hAnsi="宋体"/>
          <w:bCs/>
          <w:sz w:val="36"/>
          <w:szCs w:val="36"/>
        </w:rPr>
        <w:t>月</w:t>
      </w:r>
    </w:p>
    <w:p w:rsidR="00850B50" w:rsidRPr="00334DC6" w:rsidRDefault="00850B50" w:rsidP="003A6859">
      <w:pPr>
        <w:adjustRightInd w:val="0"/>
        <w:snapToGrid w:val="0"/>
        <w:spacing w:line="360" w:lineRule="auto"/>
        <w:jc w:val="center"/>
        <w:rPr>
          <w:rFonts w:eastAsiaTheme="minorEastAsia"/>
          <w:bCs/>
          <w:szCs w:val="21"/>
        </w:rPr>
      </w:pPr>
    </w:p>
    <w:p w:rsidR="00850B50" w:rsidRPr="00334DC6" w:rsidRDefault="00850B50" w:rsidP="003A6859">
      <w:pPr>
        <w:adjustRightInd w:val="0"/>
        <w:snapToGrid w:val="0"/>
        <w:spacing w:line="360" w:lineRule="auto"/>
        <w:jc w:val="center"/>
        <w:rPr>
          <w:rFonts w:eastAsiaTheme="minorEastAsia"/>
          <w:bCs/>
          <w:szCs w:val="21"/>
        </w:rPr>
      </w:pPr>
    </w:p>
    <w:p w:rsidR="00850B50" w:rsidRPr="00334DC6" w:rsidRDefault="00850B50" w:rsidP="003A6859">
      <w:pPr>
        <w:adjustRightInd w:val="0"/>
        <w:snapToGrid w:val="0"/>
        <w:spacing w:line="360" w:lineRule="auto"/>
        <w:jc w:val="center"/>
        <w:rPr>
          <w:rFonts w:eastAsiaTheme="minorEastAsia"/>
          <w:bCs/>
          <w:szCs w:val="21"/>
        </w:rPr>
      </w:pPr>
    </w:p>
    <w:p w:rsidR="00850B50" w:rsidRPr="00334DC6" w:rsidRDefault="00850B50" w:rsidP="003A6859">
      <w:pPr>
        <w:adjustRightInd w:val="0"/>
        <w:snapToGrid w:val="0"/>
        <w:spacing w:line="360" w:lineRule="auto"/>
        <w:jc w:val="center"/>
        <w:rPr>
          <w:rFonts w:eastAsiaTheme="minorEastAsia"/>
          <w:bCs/>
          <w:szCs w:val="21"/>
        </w:rPr>
      </w:pPr>
    </w:p>
    <w:p w:rsidR="00850B50" w:rsidRPr="00334DC6" w:rsidRDefault="00850B50" w:rsidP="003A6859">
      <w:pPr>
        <w:adjustRightInd w:val="0"/>
        <w:snapToGrid w:val="0"/>
        <w:spacing w:line="360" w:lineRule="auto"/>
        <w:jc w:val="center"/>
        <w:rPr>
          <w:rFonts w:eastAsiaTheme="minorEastAsia"/>
          <w:bCs/>
          <w:szCs w:val="21"/>
        </w:rPr>
        <w:sectPr w:rsidR="00850B50" w:rsidRPr="00334DC6">
          <w:headerReference w:type="default" r:id="rId9"/>
          <w:footerReference w:type="even" r:id="rId10"/>
          <w:footerReference w:type="default" r:id="rId11"/>
          <w:pgSz w:w="11906" w:h="16838" w:code="9"/>
          <w:pgMar w:top="1418" w:right="1701" w:bottom="1418" w:left="1701" w:header="851" w:footer="992" w:gutter="0"/>
          <w:cols w:space="425"/>
          <w:docGrid w:type="lines" w:linePitch="312"/>
        </w:sectPr>
      </w:pPr>
    </w:p>
    <w:p w:rsidR="00850B50" w:rsidRPr="00BD0AFA" w:rsidRDefault="00850B50" w:rsidP="003A6859">
      <w:pPr>
        <w:spacing w:line="360" w:lineRule="auto"/>
        <w:jc w:val="center"/>
        <w:rPr>
          <w:rFonts w:eastAsiaTheme="minorEastAsia"/>
          <w:b/>
          <w:bCs/>
          <w:sz w:val="24"/>
        </w:rPr>
      </w:pPr>
      <w:r w:rsidRPr="00BD0AFA">
        <w:rPr>
          <w:rFonts w:eastAsiaTheme="minorEastAsia"/>
          <w:b/>
          <w:bCs/>
          <w:sz w:val="24"/>
        </w:rPr>
        <w:lastRenderedPageBreak/>
        <w:t>目</w:t>
      </w:r>
      <w:r w:rsidRPr="00BD0AFA">
        <w:rPr>
          <w:rFonts w:eastAsiaTheme="minorEastAsia"/>
          <w:b/>
          <w:bCs/>
          <w:sz w:val="24"/>
        </w:rPr>
        <w:t xml:space="preserve">    </w:t>
      </w:r>
      <w:r w:rsidRPr="00BD0AFA">
        <w:rPr>
          <w:rFonts w:eastAsiaTheme="minorEastAsia"/>
          <w:b/>
          <w:bCs/>
          <w:sz w:val="24"/>
        </w:rPr>
        <w:t>录</w:t>
      </w:r>
    </w:p>
    <w:p w:rsidR="00850B50" w:rsidRPr="00334DC6" w:rsidRDefault="00850B50" w:rsidP="003A6859">
      <w:pPr>
        <w:pStyle w:val="21"/>
        <w:tabs>
          <w:tab w:val="right" w:leader="dot" w:pos="8494"/>
        </w:tabs>
        <w:spacing w:line="360" w:lineRule="auto"/>
        <w:rPr>
          <w:rFonts w:eastAsiaTheme="minorEastAsia"/>
          <w:noProof/>
          <w:szCs w:val="21"/>
        </w:rPr>
      </w:pPr>
      <w:r w:rsidRPr="00334DC6">
        <w:rPr>
          <w:rFonts w:eastAsiaTheme="minorEastAsia"/>
          <w:szCs w:val="21"/>
        </w:rPr>
        <w:fldChar w:fldCharType="begin"/>
      </w:r>
      <w:r w:rsidRPr="00334DC6">
        <w:rPr>
          <w:rFonts w:eastAsiaTheme="minorEastAsia"/>
          <w:szCs w:val="21"/>
        </w:rPr>
        <w:instrText xml:space="preserve"> TOC \o "1-2" \h \z </w:instrText>
      </w:r>
      <w:r w:rsidRPr="00334DC6">
        <w:rPr>
          <w:rFonts w:eastAsiaTheme="minorEastAsia"/>
          <w:szCs w:val="21"/>
        </w:rPr>
        <w:fldChar w:fldCharType="separate"/>
      </w:r>
      <w:hyperlink w:anchor="_Toc124325885" w:history="1">
        <w:r w:rsidRPr="00334DC6">
          <w:rPr>
            <w:rStyle w:val="a8"/>
            <w:rFonts w:eastAsiaTheme="minorEastAsia"/>
            <w:noProof/>
            <w:szCs w:val="21"/>
          </w:rPr>
          <w:t>一、基金托管协议当事人</w:t>
        </w:r>
        <w:r w:rsidRPr="00334DC6">
          <w:rPr>
            <w:rFonts w:eastAsiaTheme="minorEastAsia"/>
            <w:noProof/>
            <w:webHidden/>
            <w:szCs w:val="21"/>
          </w:rPr>
          <w:tab/>
        </w:r>
        <w:r w:rsidRPr="00334DC6">
          <w:rPr>
            <w:rFonts w:eastAsiaTheme="minorEastAsia"/>
            <w:noProof/>
            <w:webHidden/>
            <w:szCs w:val="21"/>
          </w:rPr>
          <w:fldChar w:fldCharType="begin"/>
        </w:r>
        <w:r w:rsidRPr="00334DC6">
          <w:rPr>
            <w:rFonts w:eastAsiaTheme="minorEastAsia"/>
            <w:noProof/>
            <w:webHidden/>
            <w:szCs w:val="21"/>
          </w:rPr>
          <w:instrText xml:space="preserve"> PAGEREF _Toc124325885 \h </w:instrText>
        </w:r>
        <w:r w:rsidRPr="00334DC6">
          <w:rPr>
            <w:rFonts w:eastAsiaTheme="minorEastAsia"/>
            <w:noProof/>
            <w:webHidden/>
            <w:szCs w:val="21"/>
          </w:rPr>
        </w:r>
        <w:r w:rsidRPr="00334DC6">
          <w:rPr>
            <w:rFonts w:eastAsiaTheme="minorEastAsia"/>
            <w:noProof/>
            <w:webHidden/>
            <w:szCs w:val="21"/>
          </w:rPr>
          <w:fldChar w:fldCharType="separate"/>
        </w:r>
        <w:r w:rsidR="00511433">
          <w:rPr>
            <w:rFonts w:eastAsiaTheme="minorEastAsia"/>
            <w:noProof/>
            <w:webHidden/>
            <w:szCs w:val="21"/>
          </w:rPr>
          <w:t>3</w:t>
        </w:r>
        <w:r w:rsidRPr="00334DC6">
          <w:rPr>
            <w:rFonts w:eastAsiaTheme="minorEastAsia"/>
            <w:noProof/>
            <w:webHidden/>
            <w:szCs w:val="21"/>
          </w:rPr>
          <w:fldChar w:fldCharType="end"/>
        </w:r>
      </w:hyperlink>
    </w:p>
    <w:p w:rsidR="00850B50" w:rsidRPr="00334DC6" w:rsidRDefault="00BD62CC" w:rsidP="003A6859">
      <w:pPr>
        <w:pStyle w:val="21"/>
        <w:tabs>
          <w:tab w:val="right" w:leader="dot" w:pos="8494"/>
        </w:tabs>
        <w:spacing w:line="360" w:lineRule="auto"/>
        <w:rPr>
          <w:rFonts w:eastAsiaTheme="minorEastAsia"/>
          <w:noProof/>
          <w:szCs w:val="21"/>
        </w:rPr>
      </w:pPr>
      <w:hyperlink w:anchor="_Toc124325886" w:history="1">
        <w:r w:rsidR="00850B50" w:rsidRPr="00334DC6">
          <w:rPr>
            <w:rStyle w:val="a8"/>
            <w:rFonts w:eastAsiaTheme="minorEastAsia"/>
            <w:noProof/>
            <w:szCs w:val="21"/>
          </w:rPr>
          <w:t>二、基金托管协议的依据、目的和原则</w:t>
        </w:r>
        <w:r w:rsidR="00850B50" w:rsidRPr="00334DC6">
          <w:rPr>
            <w:rFonts w:eastAsiaTheme="minorEastAsia"/>
            <w:noProof/>
            <w:webHidden/>
            <w:szCs w:val="21"/>
          </w:rPr>
          <w:tab/>
        </w:r>
        <w:r w:rsidR="00850B50" w:rsidRPr="00334DC6">
          <w:rPr>
            <w:rFonts w:eastAsiaTheme="minorEastAsia"/>
            <w:noProof/>
            <w:webHidden/>
            <w:szCs w:val="21"/>
          </w:rPr>
          <w:fldChar w:fldCharType="begin"/>
        </w:r>
        <w:r w:rsidR="00850B50" w:rsidRPr="00334DC6">
          <w:rPr>
            <w:rFonts w:eastAsiaTheme="minorEastAsia"/>
            <w:noProof/>
            <w:webHidden/>
            <w:szCs w:val="21"/>
          </w:rPr>
          <w:instrText xml:space="preserve"> PAGEREF _Toc124325886 \h </w:instrText>
        </w:r>
        <w:r w:rsidR="00850B50" w:rsidRPr="00334DC6">
          <w:rPr>
            <w:rFonts w:eastAsiaTheme="minorEastAsia"/>
            <w:noProof/>
            <w:webHidden/>
            <w:szCs w:val="21"/>
          </w:rPr>
        </w:r>
        <w:r w:rsidR="00850B50" w:rsidRPr="00334DC6">
          <w:rPr>
            <w:rFonts w:eastAsiaTheme="minorEastAsia"/>
            <w:noProof/>
            <w:webHidden/>
            <w:szCs w:val="21"/>
          </w:rPr>
          <w:fldChar w:fldCharType="separate"/>
        </w:r>
        <w:r w:rsidR="00511433">
          <w:rPr>
            <w:rFonts w:eastAsiaTheme="minorEastAsia"/>
            <w:noProof/>
            <w:webHidden/>
            <w:szCs w:val="21"/>
          </w:rPr>
          <w:t>4</w:t>
        </w:r>
        <w:r w:rsidR="00850B50" w:rsidRPr="00334DC6">
          <w:rPr>
            <w:rFonts w:eastAsiaTheme="minorEastAsia"/>
            <w:noProof/>
            <w:webHidden/>
            <w:szCs w:val="21"/>
          </w:rPr>
          <w:fldChar w:fldCharType="end"/>
        </w:r>
      </w:hyperlink>
    </w:p>
    <w:p w:rsidR="00850B50" w:rsidRPr="00334DC6" w:rsidRDefault="00BD62CC" w:rsidP="003A6859">
      <w:pPr>
        <w:pStyle w:val="21"/>
        <w:tabs>
          <w:tab w:val="right" w:leader="dot" w:pos="8494"/>
        </w:tabs>
        <w:spacing w:line="360" w:lineRule="auto"/>
        <w:rPr>
          <w:rFonts w:eastAsiaTheme="minorEastAsia"/>
          <w:noProof/>
          <w:szCs w:val="21"/>
        </w:rPr>
      </w:pPr>
      <w:hyperlink w:anchor="_Toc124325887" w:history="1">
        <w:r w:rsidR="00850B50" w:rsidRPr="00334DC6">
          <w:rPr>
            <w:rStyle w:val="a8"/>
            <w:rFonts w:eastAsiaTheme="minorEastAsia"/>
            <w:noProof/>
            <w:szCs w:val="21"/>
          </w:rPr>
          <w:t>三、基金托管人对基金管理人的业务监督和核查</w:t>
        </w:r>
        <w:r w:rsidR="00850B50" w:rsidRPr="00334DC6">
          <w:rPr>
            <w:rFonts w:eastAsiaTheme="minorEastAsia"/>
            <w:noProof/>
            <w:webHidden/>
            <w:szCs w:val="21"/>
          </w:rPr>
          <w:tab/>
        </w:r>
        <w:r w:rsidR="00850B50" w:rsidRPr="00334DC6">
          <w:rPr>
            <w:rFonts w:eastAsiaTheme="minorEastAsia"/>
            <w:noProof/>
            <w:webHidden/>
            <w:szCs w:val="21"/>
          </w:rPr>
          <w:fldChar w:fldCharType="begin"/>
        </w:r>
        <w:r w:rsidR="00850B50" w:rsidRPr="00334DC6">
          <w:rPr>
            <w:rFonts w:eastAsiaTheme="minorEastAsia"/>
            <w:noProof/>
            <w:webHidden/>
            <w:szCs w:val="21"/>
          </w:rPr>
          <w:instrText xml:space="preserve"> PAGEREF _Toc124325887 \h </w:instrText>
        </w:r>
        <w:r w:rsidR="00850B50" w:rsidRPr="00334DC6">
          <w:rPr>
            <w:rFonts w:eastAsiaTheme="minorEastAsia"/>
            <w:noProof/>
            <w:webHidden/>
            <w:szCs w:val="21"/>
          </w:rPr>
        </w:r>
        <w:r w:rsidR="00850B50" w:rsidRPr="00334DC6">
          <w:rPr>
            <w:rFonts w:eastAsiaTheme="minorEastAsia"/>
            <w:noProof/>
            <w:webHidden/>
            <w:szCs w:val="21"/>
          </w:rPr>
          <w:fldChar w:fldCharType="separate"/>
        </w:r>
        <w:r w:rsidR="00511433">
          <w:rPr>
            <w:rFonts w:eastAsiaTheme="minorEastAsia"/>
            <w:noProof/>
            <w:webHidden/>
            <w:szCs w:val="21"/>
          </w:rPr>
          <w:t>5</w:t>
        </w:r>
        <w:r w:rsidR="00850B50" w:rsidRPr="00334DC6">
          <w:rPr>
            <w:rFonts w:eastAsiaTheme="minorEastAsia"/>
            <w:noProof/>
            <w:webHidden/>
            <w:szCs w:val="21"/>
          </w:rPr>
          <w:fldChar w:fldCharType="end"/>
        </w:r>
      </w:hyperlink>
    </w:p>
    <w:p w:rsidR="00850B50" w:rsidRPr="00334DC6" w:rsidRDefault="00BD62CC" w:rsidP="003A6859">
      <w:pPr>
        <w:pStyle w:val="21"/>
        <w:tabs>
          <w:tab w:val="right" w:leader="dot" w:pos="8494"/>
        </w:tabs>
        <w:spacing w:line="360" w:lineRule="auto"/>
        <w:rPr>
          <w:rFonts w:eastAsiaTheme="minorEastAsia"/>
          <w:noProof/>
          <w:szCs w:val="21"/>
        </w:rPr>
      </w:pPr>
      <w:hyperlink w:anchor="_Toc124325888" w:history="1">
        <w:r w:rsidR="00850B50" w:rsidRPr="00334DC6">
          <w:rPr>
            <w:rStyle w:val="a8"/>
            <w:rFonts w:eastAsiaTheme="minorEastAsia"/>
            <w:noProof/>
            <w:szCs w:val="21"/>
          </w:rPr>
          <w:t>四、基金管理人对基金托管人的业务核查</w:t>
        </w:r>
        <w:r w:rsidR="00850B50" w:rsidRPr="00334DC6">
          <w:rPr>
            <w:rFonts w:eastAsiaTheme="minorEastAsia"/>
            <w:noProof/>
            <w:webHidden/>
            <w:szCs w:val="21"/>
          </w:rPr>
          <w:tab/>
        </w:r>
        <w:r w:rsidR="00850B50" w:rsidRPr="00334DC6">
          <w:rPr>
            <w:rFonts w:eastAsiaTheme="minorEastAsia"/>
            <w:noProof/>
            <w:webHidden/>
            <w:szCs w:val="21"/>
          </w:rPr>
          <w:fldChar w:fldCharType="begin"/>
        </w:r>
        <w:r w:rsidR="00850B50" w:rsidRPr="00334DC6">
          <w:rPr>
            <w:rFonts w:eastAsiaTheme="minorEastAsia"/>
            <w:noProof/>
            <w:webHidden/>
            <w:szCs w:val="21"/>
          </w:rPr>
          <w:instrText xml:space="preserve"> PAGEREF _Toc124325888 \h </w:instrText>
        </w:r>
        <w:r w:rsidR="00850B50" w:rsidRPr="00334DC6">
          <w:rPr>
            <w:rFonts w:eastAsiaTheme="minorEastAsia"/>
            <w:noProof/>
            <w:webHidden/>
            <w:szCs w:val="21"/>
          </w:rPr>
        </w:r>
        <w:r w:rsidR="00850B50" w:rsidRPr="00334DC6">
          <w:rPr>
            <w:rFonts w:eastAsiaTheme="minorEastAsia"/>
            <w:noProof/>
            <w:webHidden/>
            <w:szCs w:val="21"/>
          </w:rPr>
          <w:fldChar w:fldCharType="separate"/>
        </w:r>
        <w:r w:rsidR="00511433">
          <w:rPr>
            <w:rFonts w:eastAsiaTheme="minorEastAsia"/>
            <w:noProof/>
            <w:webHidden/>
            <w:szCs w:val="21"/>
          </w:rPr>
          <w:t>9</w:t>
        </w:r>
        <w:r w:rsidR="00850B50" w:rsidRPr="00334DC6">
          <w:rPr>
            <w:rFonts w:eastAsiaTheme="minorEastAsia"/>
            <w:noProof/>
            <w:webHidden/>
            <w:szCs w:val="21"/>
          </w:rPr>
          <w:fldChar w:fldCharType="end"/>
        </w:r>
      </w:hyperlink>
    </w:p>
    <w:p w:rsidR="00850B50" w:rsidRPr="00334DC6" w:rsidRDefault="00BD62CC" w:rsidP="003A6859">
      <w:pPr>
        <w:pStyle w:val="21"/>
        <w:tabs>
          <w:tab w:val="right" w:leader="dot" w:pos="8494"/>
        </w:tabs>
        <w:spacing w:line="360" w:lineRule="auto"/>
        <w:rPr>
          <w:rFonts w:eastAsiaTheme="minorEastAsia"/>
          <w:noProof/>
          <w:szCs w:val="21"/>
        </w:rPr>
      </w:pPr>
      <w:hyperlink w:anchor="_Toc124325889" w:history="1">
        <w:r w:rsidR="00850B50" w:rsidRPr="00334DC6">
          <w:rPr>
            <w:rStyle w:val="a8"/>
            <w:rFonts w:eastAsiaTheme="minorEastAsia"/>
            <w:noProof/>
            <w:szCs w:val="21"/>
          </w:rPr>
          <w:t>五、基金财产的保管</w:t>
        </w:r>
        <w:r w:rsidR="00850B50" w:rsidRPr="00334DC6">
          <w:rPr>
            <w:rFonts w:eastAsiaTheme="minorEastAsia"/>
            <w:noProof/>
            <w:webHidden/>
            <w:szCs w:val="21"/>
          </w:rPr>
          <w:tab/>
        </w:r>
        <w:r w:rsidR="00850B50" w:rsidRPr="00334DC6">
          <w:rPr>
            <w:rFonts w:eastAsiaTheme="minorEastAsia"/>
            <w:noProof/>
            <w:webHidden/>
            <w:szCs w:val="21"/>
          </w:rPr>
          <w:fldChar w:fldCharType="begin"/>
        </w:r>
        <w:r w:rsidR="00850B50" w:rsidRPr="00334DC6">
          <w:rPr>
            <w:rFonts w:eastAsiaTheme="minorEastAsia"/>
            <w:noProof/>
            <w:webHidden/>
            <w:szCs w:val="21"/>
          </w:rPr>
          <w:instrText xml:space="preserve"> PAGEREF _Toc124325889 \h </w:instrText>
        </w:r>
        <w:r w:rsidR="00850B50" w:rsidRPr="00334DC6">
          <w:rPr>
            <w:rFonts w:eastAsiaTheme="minorEastAsia"/>
            <w:noProof/>
            <w:webHidden/>
            <w:szCs w:val="21"/>
          </w:rPr>
        </w:r>
        <w:r w:rsidR="00850B50" w:rsidRPr="00334DC6">
          <w:rPr>
            <w:rFonts w:eastAsiaTheme="minorEastAsia"/>
            <w:noProof/>
            <w:webHidden/>
            <w:szCs w:val="21"/>
          </w:rPr>
          <w:fldChar w:fldCharType="separate"/>
        </w:r>
        <w:r w:rsidR="00511433">
          <w:rPr>
            <w:rFonts w:eastAsiaTheme="minorEastAsia"/>
            <w:noProof/>
            <w:webHidden/>
            <w:szCs w:val="21"/>
          </w:rPr>
          <w:t>10</w:t>
        </w:r>
        <w:r w:rsidR="00850B50" w:rsidRPr="00334DC6">
          <w:rPr>
            <w:rFonts w:eastAsiaTheme="minorEastAsia"/>
            <w:noProof/>
            <w:webHidden/>
            <w:szCs w:val="21"/>
          </w:rPr>
          <w:fldChar w:fldCharType="end"/>
        </w:r>
      </w:hyperlink>
    </w:p>
    <w:p w:rsidR="00850B50" w:rsidRPr="00334DC6" w:rsidRDefault="00BD62CC" w:rsidP="003A6859">
      <w:pPr>
        <w:pStyle w:val="21"/>
        <w:tabs>
          <w:tab w:val="right" w:leader="dot" w:pos="8494"/>
        </w:tabs>
        <w:spacing w:line="360" w:lineRule="auto"/>
        <w:rPr>
          <w:rFonts w:eastAsiaTheme="minorEastAsia"/>
          <w:noProof/>
          <w:szCs w:val="21"/>
        </w:rPr>
      </w:pPr>
      <w:hyperlink w:anchor="_Toc124325890" w:history="1">
        <w:r w:rsidR="00850B50" w:rsidRPr="00334DC6">
          <w:rPr>
            <w:rStyle w:val="a8"/>
            <w:rFonts w:eastAsiaTheme="minorEastAsia"/>
            <w:noProof/>
            <w:szCs w:val="21"/>
          </w:rPr>
          <w:t>六、指令的发送、确认及执行</w:t>
        </w:r>
        <w:r w:rsidR="00850B50" w:rsidRPr="00334DC6">
          <w:rPr>
            <w:rFonts w:eastAsiaTheme="minorEastAsia"/>
            <w:noProof/>
            <w:webHidden/>
            <w:szCs w:val="21"/>
          </w:rPr>
          <w:tab/>
        </w:r>
        <w:r w:rsidR="00850B50" w:rsidRPr="00334DC6">
          <w:rPr>
            <w:rFonts w:eastAsiaTheme="minorEastAsia"/>
            <w:noProof/>
            <w:webHidden/>
            <w:szCs w:val="21"/>
          </w:rPr>
          <w:fldChar w:fldCharType="begin"/>
        </w:r>
        <w:r w:rsidR="00850B50" w:rsidRPr="00334DC6">
          <w:rPr>
            <w:rFonts w:eastAsiaTheme="minorEastAsia"/>
            <w:noProof/>
            <w:webHidden/>
            <w:szCs w:val="21"/>
          </w:rPr>
          <w:instrText xml:space="preserve"> PAGEREF _Toc124325890 \h </w:instrText>
        </w:r>
        <w:r w:rsidR="00850B50" w:rsidRPr="00334DC6">
          <w:rPr>
            <w:rFonts w:eastAsiaTheme="minorEastAsia"/>
            <w:noProof/>
            <w:webHidden/>
            <w:szCs w:val="21"/>
          </w:rPr>
        </w:r>
        <w:r w:rsidR="00850B50" w:rsidRPr="00334DC6">
          <w:rPr>
            <w:rFonts w:eastAsiaTheme="minorEastAsia"/>
            <w:noProof/>
            <w:webHidden/>
            <w:szCs w:val="21"/>
          </w:rPr>
          <w:fldChar w:fldCharType="separate"/>
        </w:r>
        <w:r w:rsidR="00511433">
          <w:rPr>
            <w:rFonts w:eastAsiaTheme="minorEastAsia"/>
            <w:noProof/>
            <w:webHidden/>
            <w:szCs w:val="21"/>
          </w:rPr>
          <w:t>13</w:t>
        </w:r>
        <w:r w:rsidR="00850B50" w:rsidRPr="00334DC6">
          <w:rPr>
            <w:rFonts w:eastAsiaTheme="minorEastAsia"/>
            <w:noProof/>
            <w:webHidden/>
            <w:szCs w:val="21"/>
          </w:rPr>
          <w:fldChar w:fldCharType="end"/>
        </w:r>
      </w:hyperlink>
    </w:p>
    <w:p w:rsidR="00850B50" w:rsidRPr="00334DC6" w:rsidRDefault="00BD62CC" w:rsidP="003A6859">
      <w:pPr>
        <w:pStyle w:val="21"/>
        <w:tabs>
          <w:tab w:val="right" w:leader="dot" w:pos="8494"/>
        </w:tabs>
        <w:spacing w:line="360" w:lineRule="auto"/>
        <w:rPr>
          <w:rFonts w:eastAsiaTheme="minorEastAsia"/>
          <w:noProof/>
          <w:szCs w:val="21"/>
        </w:rPr>
      </w:pPr>
      <w:hyperlink w:anchor="_Toc124325891" w:history="1">
        <w:r w:rsidR="00850B50" w:rsidRPr="00334DC6">
          <w:rPr>
            <w:rStyle w:val="a8"/>
            <w:rFonts w:eastAsiaTheme="minorEastAsia"/>
            <w:noProof/>
            <w:szCs w:val="21"/>
          </w:rPr>
          <w:t>七、交易及清算交收安排</w:t>
        </w:r>
        <w:r w:rsidR="00850B50" w:rsidRPr="00334DC6">
          <w:rPr>
            <w:rFonts w:eastAsiaTheme="minorEastAsia"/>
            <w:noProof/>
            <w:webHidden/>
            <w:szCs w:val="21"/>
          </w:rPr>
          <w:tab/>
        </w:r>
        <w:r w:rsidR="00850B50" w:rsidRPr="00334DC6">
          <w:rPr>
            <w:rFonts w:eastAsiaTheme="minorEastAsia"/>
            <w:noProof/>
            <w:webHidden/>
            <w:szCs w:val="21"/>
          </w:rPr>
          <w:fldChar w:fldCharType="begin"/>
        </w:r>
        <w:r w:rsidR="00850B50" w:rsidRPr="00334DC6">
          <w:rPr>
            <w:rFonts w:eastAsiaTheme="minorEastAsia"/>
            <w:noProof/>
            <w:webHidden/>
            <w:szCs w:val="21"/>
          </w:rPr>
          <w:instrText xml:space="preserve"> PAGEREF _Toc124325891 \h </w:instrText>
        </w:r>
        <w:r w:rsidR="00850B50" w:rsidRPr="00334DC6">
          <w:rPr>
            <w:rFonts w:eastAsiaTheme="minorEastAsia"/>
            <w:noProof/>
            <w:webHidden/>
            <w:szCs w:val="21"/>
          </w:rPr>
        </w:r>
        <w:r w:rsidR="00850B50" w:rsidRPr="00334DC6">
          <w:rPr>
            <w:rFonts w:eastAsiaTheme="minorEastAsia"/>
            <w:noProof/>
            <w:webHidden/>
            <w:szCs w:val="21"/>
          </w:rPr>
          <w:fldChar w:fldCharType="separate"/>
        </w:r>
        <w:r w:rsidR="00511433">
          <w:rPr>
            <w:rFonts w:eastAsiaTheme="minorEastAsia"/>
            <w:noProof/>
            <w:webHidden/>
            <w:szCs w:val="21"/>
          </w:rPr>
          <w:t>16</w:t>
        </w:r>
        <w:r w:rsidR="00850B50" w:rsidRPr="00334DC6">
          <w:rPr>
            <w:rFonts w:eastAsiaTheme="minorEastAsia"/>
            <w:noProof/>
            <w:webHidden/>
            <w:szCs w:val="21"/>
          </w:rPr>
          <w:fldChar w:fldCharType="end"/>
        </w:r>
      </w:hyperlink>
    </w:p>
    <w:p w:rsidR="00850B50" w:rsidRPr="00334DC6" w:rsidRDefault="00BD62CC" w:rsidP="003A6859">
      <w:pPr>
        <w:pStyle w:val="21"/>
        <w:tabs>
          <w:tab w:val="right" w:leader="dot" w:pos="8494"/>
        </w:tabs>
        <w:spacing w:line="360" w:lineRule="auto"/>
        <w:rPr>
          <w:rFonts w:eastAsiaTheme="minorEastAsia"/>
          <w:noProof/>
          <w:szCs w:val="21"/>
        </w:rPr>
      </w:pPr>
      <w:hyperlink w:anchor="_Toc124325892" w:history="1">
        <w:r w:rsidR="00850B50" w:rsidRPr="00334DC6">
          <w:rPr>
            <w:rStyle w:val="a8"/>
            <w:rFonts w:eastAsiaTheme="minorEastAsia"/>
            <w:noProof/>
            <w:szCs w:val="21"/>
          </w:rPr>
          <w:t>八、基金资产净值计算和会计核算</w:t>
        </w:r>
        <w:r w:rsidR="00850B50" w:rsidRPr="00334DC6">
          <w:rPr>
            <w:rFonts w:eastAsiaTheme="minorEastAsia"/>
            <w:noProof/>
            <w:webHidden/>
            <w:szCs w:val="21"/>
          </w:rPr>
          <w:tab/>
        </w:r>
        <w:r w:rsidR="00850B50" w:rsidRPr="00334DC6">
          <w:rPr>
            <w:rFonts w:eastAsiaTheme="minorEastAsia"/>
            <w:noProof/>
            <w:webHidden/>
            <w:szCs w:val="21"/>
          </w:rPr>
          <w:fldChar w:fldCharType="begin"/>
        </w:r>
        <w:r w:rsidR="00850B50" w:rsidRPr="00334DC6">
          <w:rPr>
            <w:rFonts w:eastAsiaTheme="minorEastAsia"/>
            <w:noProof/>
            <w:webHidden/>
            <w:szCs w:val="21"/>
          </w:rPr>
          <w:instrText xml:space="preserve"> PAGEREF _Toc124325892 \h </w:instrText>
        </w:r>
        <w:r w:rsidR="00850B50" w:rsidRPr="00334DC6">
          <w:rPr>
            <w:rFonts w:eastAsiaTheme="minorEastAsia"/>
            <w:noProof/>
            <w:webHidden/>
            <w:szCs w:val="21"/>
          </w:rPr>
        </w:r>
        <w:r w:rsidR="00850B50" w:rsidRPr="00334DC6">
          <w:rPr>
            <w:rFonts w:eastAsiaTheme="minorEastAsia"/>
            <w:noProof/>
            <w:webHidden/>
            <w:szCs w:val="21"/>
          </w:rPr>
          <w:fldChar w:fldCharType="separate"/>
        </w:r>
        <w:r w:rsidR="00511433">
          <w:rPr>
            <w:rFonts w:eastAsiaTheme="minorEastAsia"/>
            <w:noProof/>
            <w:webHidden/>
            <w:szCs w:val="21"/>
          </w:rPr>
          <w:t>19</w:t>
        </w:r>
        <w:r w:rsidR="00850B50" w:rsidRPr="00334DC6">
          <w:rPr>
            <w:rFonts w:eastAsiaTheme="minorEastAsia"/>
            <w:noProof/>
            <w:webHidden/>
            <w:szCs w:val="21"/>
          </w:rPr>
          <w:fldChar w:fldCharType="end"/>
        </w:r>
      </w:hyperlink>
    </w:p>
    <w:p w:rsidR="00850B50" w:rsidRPr="00334DC6" w:rsidRDefault="00BD62CC" w:rsidP="003A6859">
      <w:pPr>
        <w:pStyle w:val="21"/>
        <w:tabs>
          <w:tab w:val="right" w:leader="dot" w:pos="8494"/>
        </w:tabs>
        <w:spacing w:line="360" w:lineRule="auto"/>
        <w:rPr>
          <w:rFonts w:eastAsiaTheme="minorEastAsia"/>
          <w:noProof/>
          <w:szCs w:val="21"/>
        </w:rPr>
      </w:pPr>
      <w:hyperlink w:anchor="_Toc124325893" w:history="1">
        <w:r w:rsidR="00850B50" w:rsidRPr="00334DC6">
          <w:rPr>
            <w:rStyle w:val="a8"/>
            <w:rFonts w:eastAsiaTheme="minorEastAsia"/>
            <w:noProof/>
            <w:szCs w:val="21"/>
          </w:rPr>
          <w:t>九、基金收益分配</w:t>
        </w:r>
        <w:r w:rsidR="00850B50" w:rsidRPr="00334DC6">
          <w:rPr>
            <w:rFonts w:eastAsiaTheme="minorEastAsia"/>
            <w:noProof/>
            <w:webHidden/>
            <w:szCs w:val="21"/>
          </w:rPr>
          <w:tab/>
        </w:r>
        <w:r w:rsidR="00850B50" w:rsidRPr="00334DC6">
          <w:rPr>
            <w:rFonts w:eastAsiaTheme="minorEastAsia"/>
            <w:noProof/>
            <w:webHidden/>
            <w:szCs w:val="21"/>
          </w:rPr>
          <w:fldChar w:fldCharType="begin"/>
        </w:r>
        <w:r w:rsidR="00850B50" w:rsidRPr="00334DC6">
          <w:rPr>
            <w:rFonts w:eastAsiaTheme="minorEastAsia"/>
            <w:noProof/>
            <w:webHidden/>
            <w:szCs w:val="21"/>
          </w:rPr>
          <w:instrText xml:space="preserve"> PAGEREF _Toc124325893 \h </w:instrText>
        </w:r>
        <w:r w:rsidR="00850B50" w:rsidRPr="00334DC6">
          <w:rPr>
            <w:rFonts w:eastAsiaTheme="minorEastAsia"/>
            <w:noProof/>
            <w:webHidden/>
            <w:szCs w:val="21"/>
          </w:rPr>
        </w:r>
        <w:r w:rsidR="00850B50" w:rsidRPr="00334DC6">
          <w:rPr>
            <w:rFonts w:eastAsiaTheme="minorEastAsia"/>
            <w:noProof/>
            <w:webHidden/>
            <w:szCs w:val="21"/>
          </w:rPr>
          <w:fldChar w:fldCharType="separate"/>
        </w:r>
        <w:r w:rsidR="00511433">
          <w:rPr>
            <w:rFonts w:eastAsiaTheme="minorEastAsia"/>
            <w:noProof/>
            <w:webHidden/>
            <w:szCs w:val="21"/>
          </w:rPr>
          <w:t>23</w:t>
        </w:r>
        <w:r w:rsidR="00850B50" w:rsidRPr="00334DC6">
          <w:rPr>
            <w:rFonts w:eastAsiaTheme="minorEastAsia"/>
            <w:noProof/>
            <w:webHidden/>
            <w:szCs w:val="21"/>
          </w:rPr>
          <w:fldChar w:fldCharType="end"/>
        </w:r>
      </w:hyperlink>
    </w:p>
    <w:p w:rsidR="00850B50" w:rsidRPr="00334DC6" w:rsidRDefault="00BD62CC" w:rsidP="003A6859">
      <w:pPr>
        <w:pStyle w:val="21"/>
        <w:tabs>
          <w:tab w:val="right" w:leader="dot" w:pos="8494"/>
        </w:tabs>
        <w:spacing w:line="360" w:lineRule="auto"/>
        <w:rPr>
          <w:rFonts w:eastAsiaTheme="minorEastAsia"/>
          <w:noProof/>
          <w:szCs w:val="21"/>
        </w:rPr>
      </w:pPr>
      <w:hyperlink w:anchor="_Toc124325894" w:history="1">
        <w:r w:rsidR="00850B50" w:rsidRPr="00334DC6">
          <w:rPr>
            <w:rStyle w:val="a8"/>
            <w:rFonts w:eastAsiaTheme="minorEastAsia"/>
            <w:noProof/>
            <w:szCs w:val="21"/>
          </w:rPr>
          <w:t>十、基金信息披露</w:t>
        </w:r>
        <w:r w:rsidR="00850B50" w:rsidRPr="00334DC6">
          <w:rPr>
            <w:rFonts w:eastAsiaTheme="minorEastAsia"/>
            <w:noProof/>
            <w:webHidden/>
            <w:szCs w:val="21"/>
          </w:rPr>
          <w:tab/>
        </w:r>
        <w:r w:rsidR="00850B50" w:rsidRPr="00334DC6">
          <w:rPr>
            <w:rFonts w:eastAsiaTheme="minorEastAsia"/>
            <w:noProof/>
            <w:webHidden/>
            <w:szCs w:val="21"/>
          </w:rPr>
          <w:fldChar w:fldCharType="begin"/>
        </w:r>
        <w:r w:rsidR="00850B50" w:rsidRPr="00334DC6">
          <w:rPr>
            <w:rFonts w:eastAsiaTheme="minorEastAsia"/>
            <w:noProof/>
            <w:webHidden/>
            <w:szCs w:val="21"/>
          </w:rPr>
          <w:instrText xml:space="preserve"> PAGEREF _Toc124325894 \h </w:instrText>
        </w:r>
        <w:r w:rsidR="00850B50" w:rsidRPr="00334DC6">
          <w:rPr>
            <w:rFonts w:eastAsiaTheme="minorEastAsia"/>
            <w:noProof/>
            <w:webHidden/>
            <w:szCs w:val="21"/>
          </w:rPr>
        </w:r>
        <w:r w:rsidR="00850B50" w:rsidRPr="00334DC6">
          <w:rPr>
            <w:rFonts w:eastAsiaTheme="minorEastAsia"/>
            <w:noProof/>
            <w:webHidden/>
            <w:szCs w:val="21"/>
          </w:rPr>
          <w:fldChar w:fldCharType="separate"/>
        </w:r>
        <w:r w:rsidR="00511433">
          <w:rPr>
            <w:rFonts w:eastAsiaTheme="minorEastAsia"/>
            <w:noProof/>
            <w:webHidden/>
            <w:szCs w:val="21"/>
          </w:rPr>
          <w:t>24</w:t>
        </w:r>
        <w:r w:rsidR="00850B50" w:rsidRPr="00334DC6">
          <w:rPr>
            <w:rFonts w:eastAsiaTheme="minorEastAsia"/>
            <w:noProof/>
            <w:webHidden/>
            <w:szCs w:val="21"/>
          </w:rPr>
          <w:fldChar w:fldCharType="end"/>
        </w:r>
      </w:hyperlink>
    </w:p>
    <w:p w:rsidR="00850B50" w:rsidRPr="00334DC6" w:rsidRDefault="00BD62CC" w:rsidP="003A6859">
      <w:pPr>
        <w:pStyle w:val="21"/>
        <w:tabs>
          <w:tab w:val="right" w:leader="dot" w:pos="8494"/>
        </w:tabs>
        <w:spacing w:line="360" w:lineRule="auto"/>
        <w:rPr>
          <w:rFonts w:eastAsiaTheme="minorEastAsia"/>
          <w:noProof/>
          <w:szCs w:val="21"/>
        </w:rPr>
      </w:pPr>
      <w:hyperlink w:anchor="_Toc124325895" w:history="1">
        <w:r w:rsidR="00850B50" w:rsidRPr="00334DC6">
          <w:rPr>
            <w:rStyle w:val="a8"/>
            <w:rFonts w:eastAsiaTheme="minorEastAsia"/>
            <w:noProof/>
            <w:szCs w:val="21"/>
          </w:rPr>
          <w:t>十一、基金费用</w:t>
        </w:r>
        <w:r w:rsidR="00850B50" w:rsidRPr="00334DC6">
          <w:rPr>
            <w:rFonts w:eastAsiaTheme="minorEastAsia"/>
            <w:noProof/>
            <w:webHidden/>
            <w:szCs w:val="21"/>
          </w:rPr>
          <w:tab/>
        </w:r>
        <w:r w:rsidR="00850B50" w:rsidRPr="00334DC6">
          <w:rPr>
            <w:rFonts w:eastAsiaTheme="minorEastAsia"/>
            <w:noProof/>
            <w:webHidden/>
            <w:szCs w:val="21"/>
          </w:rPr>
          <w:fldChar w:fldCharType="begin"/>
        </w:r>
        <w:r w:rsidR="00850B50" w:rsidRPr="00334DC6">
          <w:rPr>
            <w:rFonts w:eastAsiaTheme="minorEastAsia"/>
            <w:noProof/>
            <w:webHidden/>
            <w:szCs w:val="21"/>
          </w:rPr>
          <w:instrText xml:space="preserve"> PAGEREF _Toc124325895 \h </w:instrText>
        </w:r>
        <w:r w:rsidR="00850B50" w:rsidRPr="00334DC6">
          <w:rPr>
            <w:rFonts w:eastAsiaTheme="minorEastAsia"/>
            <w:noProof/>
            <w:webHidden/>
            <w:szCs w:val="21"/>
          </w:rPr>
        </w:r>
        <w:r w:rsidR="00850B50" w:rsidRPr="00334DC6">
          <w:rPr>
            <w:rFonts w:eastAsiaTheme="minorEastAsia"/>
            <w:noProof/>
            <w:webHidden/>
            <w:szCs w:val="21"/>
          </w:rPr>
          <w:fldChar w:fldCharType="separate"/>
        </w:r>
        <w:r w:rsidR="00511433">
          <w:rPr>
            <w:rFonts w:eastAsiaTheme="minorEastAsia"/>
            <w:noProof/>
            <w:webHidden/>
            <w:szCs w:val="21"/>
          </w:rPr>
          <w:t>26</w:t>
        </w:r>
        <w:r w:rsidR="00850B50" w:rsidRPr="00334DC6">
          <w:rPr>
            <w:rFonts w:eastAsiaTheme="minorEastAsia"/>
            <w:noProof/>
            <w:webHidden/>
            <w:szCs w:val="21"/>
          </w:rPr>
          <w:fldChar w:fldCharType="end"/>
        </w:r>
      </w:hyperlink>
    </w:p>
    <w:p w:rsidR="00850B50" w:rsidRPr="00334DC6" w:rsidRDefault="00BD62CC" w:rsidP="003A6859">
      <w:pPr>
        <w:pStyle w:val="21"/>
        <w:tabs>
          <w:tab w:val="right" w:leader="dot" w:pos="8494"/>
        </w:tabs>
        <w:spacing w:line="360" w:lineRule="auto"/>
        <w:rPr>
          <w:rFonts w:eastAsiaTheme="minorEastAsia"/>
          <w:noProof/>
          <w:szCs w:val="21"/>
        </w:rPr>
      </w:pPr>
      <w:hyperlink w:anchor="_Toc124325896" w:history="1">
        <w:r w:rsidR="00850B50" w:rsidRPr="00334DC6">
          <w:rPr>
            <w:rStyle w:val="a8"/>
            <w:rFonts w:eastAsiaTheme="minorEastAsia"/>
            <w:noProof/>
            <w:szCs w:val="21"/>
          </w:rPr>
          <w:t>十二、基金份额持有人名册的保管</w:t>
        </w:r>
        <w:r w:rsidR="00850B50" w:rsidRPr="00334DC6">
          <w:rPr>
            <w:rFonts w:eastAsiaTheme="minorEastAsia"/>
            <w:noProof/>
            <w:webHidden/>
            <w:szCs w:val="21"/>
          </w:rPr>
          <w:tab/>
        </w:r>
        <w:r w:rsidR="00850B50" w:rsidRPr="00334DC6">
          <w:rPr>
            <w:rFonts w:eastAsiaTheme="minorEastAsia"/>
            <w:noProof/>
            <w:webHidden/>
            <w:szCs w:val="21"/>
          </w:rPr>
          <w:fldChar w:fldCharType="begin"/>
        </w:r>
        <w:r w:rsidR="00850B50" w:rsidRPr="00334DC6">
          <w:rPr>
            <w:rFonts w:eastAsiaTheme="minorEastAsia"/>
            <w:noProof/>
            <w:webHidden/>
            <w:szCs w:val="21"/>
          </w:rPr>
          <w:instrText xml:space="preserve"> PAGEREF _Toc124325896 \h </w:instrText>
        </w:r>
        <w:r w:rsidR="00850B50" w:rsidRPr="00334DC6">
          <w:rPr>
            <w:rFonts w:eastAsiaTheme="minorEastAsia"/>
            <w:noProof/>
            <w:webHidden/>
            <w:szCs w:val="21"/>
          </w:rPr>
        </w:r>
        <w:r w:rsidR="00850B50" w:rsidRPr="00334DC6">
          <w:rPr>
            <w:rFonts w:eastAsiaTheme="minorEastAsia"/>
            <w:noProof/>
            <w:webHidden/>
            <w:szCs w:val="21"/>
          </w:rPr>
          <w:fldChar w:fldCharType="separate"/>
        </w:r>
        <w:r w:rsidR="00511433">
          <w:rPr>
            <w:rFonts w:eastAsiaTheme="minorEastAsia"/>
            <w:noProof/>
            <w:webHidden/>
            <w:szCs w:val="21"/>
          </w:rPr>
          <w:t>28</w:t>
        </w:r>
        <w:r w:rsidR="00850B50" w:rsidRPr="00334DC6">
          <w:rPr>
            <w:rFonts w:eastAsiaTheme="minorEastAsia"/>
            <w:noProof/>
            <w:webHidden/>
            <w:szCs w:val="21"/>
          </w:rPr>
          <w:fldChar w:fldCharType="end"/>
        </w:r>
      </w:hyperlink>
    </w:p>
    <w:p w:rsidR="00850B50" w:rsidRPr="00334DC6" w:rsidRDefault="00BD62CC" w:rsidP="003A6859">
      <w:pPr>
        <w:pStyle w:val="21"/>
        <w:tabs>
          <w:tab w:val="right" w:leader="dot" w:pos="8494"/>
        </w:tabs>
        <w:spacing w:line="360" w:lineRule="auto"/>
        <w:rPr>
          <w:rFonts w:eastAsiaTheme="minorEastAsia"/>
          <w:noProof/>
          <w:szCs w:val="21"/>
        </w:rPr>
      </w:pPr>
      <w:hyperlink w:anchor="_Toc124325897" w:history="1">
        <w:r w:rsidR="00850B50" w:rsidRPr="00334DC6">
          <w:rPr>
            <w:rStyle w:val="a8"/>
            <w:rFonts w:eastAsiaTheme="minorEastAsia"/>
            <w:noProof/>
            <w:szCs w:val="21"/>
          </w:rPr>
          <w:t>十三、基金有关文件档案的保存</w:t>
        </w:r>
        <w:r w:rsidR="00850B50" w:rsidRPr="00334DC6">
          <w:rPr>
            <w:rFonts w:eastAsiaTheme="minorEastAsia"/>
            <w:noProof/>
            <w:webHidden/>
            <w:szCs w:val="21"/>
          </w:rPr>
          <w:tab/>
        </w:r>
        <w:r w:rsidR="00850B50" w:rsidRPr="00334DC6">
          <w:rPr>
            <w:rFonts w:eastAsiaTheme="minorEastAsia"/>
            <w:noProof/>
            <w:webHidden/>
            <w:szCs w:val="21"/>
          </w:rPr>
          <w:fldChar w:fldCharType="begin"/>
        </w:r>
        <w:r w:rsidR="00850B50" w:rsidRPr="00334DC6">
          <w:rPr>
            <w:rFonts w:eastAsiaTheme="minorEastAsia"/>
            <w:noProof/>
            <w:webHidden/>
            <w:szCs w:val="21"/>
          </w:rPr>
          <w:instrText xml:space="preserve"> PAGEREF _Toc124325897 \h </w:instrText>
        </w:r>
        <w:r w:rsidR="00850B50" w:rsidRPr="00334DC6">
          <w:rPr>
            <w:rFonts w:eastAsiaTheme="minorEastAsia"/>
            <w:noProof/>
            <w:webHidden/>
            <w:szCs w:val="21"/>
          </w:rPr>
        </w:r>
        <w:r w:rsidR="00850B50" w:rsidRPr="00334DC6">
          <w:rPr>
            <w:rFonts w:eastAsiaTheme="minorEastAsia"/>
            <w:noProof/>
            <w:webHidden/>
            <w:szCs w:val="21"/>
          </w:rPr>
          <w:fldChar w:fldCharType="separate"/>
        </w:r>
        <w:r w:rsidR="00511433">
          <w:rPr>
            <w:rFonts w:eastAsiaTheme="minorEastAsia"/>
            <w:noProof/>
            <w:webHidden/>
            <w:szCs w:val="21"/>
          </w:rPr>
          <w:t>29</w:t>
        </w:r>
        <w:r w:rsidR="00850B50" w:rsidRPr="00334DC6">
          <w:rPr>
            <w:rFonts w:eastAsiaTheme="minorEastAsia"/>
            <w:noProof/>
            <w:webHidden/>
            <w:szCs w:val="21"/>
          </w:rPr>
          <w:fldChar w:fldCharType="end"/>
        </w:r>
      </w:hyperlink>
    </w:p>
    <w:p w:rsidR="00850B50" w:rsidRPr="00334DC6" w:rsidRDefault="00BD62CC" w:rsidP="003A6859">
      <w:pPr>
        <w:pStyle w:val="21"/>
        <w:tabs>
          <w:tab w:val="right" w:leader="dot" w:pos="8494"/>
        </w:tabs>
        <w:spacing w:line="360" w:lineRule="auto"/>
        <w:rPr>
          <w:rFonts w:eastAsiaTheme="minorEastAsia"/>
          <w:noProof/>
          <w:szCs w:val="21"/>
        </w:rPr>
      </w:pPr>
      <w:hyperlink w:anchor="_Toc124325898" w:history="1">
        <w:r w:rsidR="00850B50" w:rsidRPr="00334DC6">
          <w:rPr>
            <w:rStyle w:val="a8"/>
            <w:rFonts w:eastAsiaTheme="minorEastAsia"/>
            <w:noProof/>
            <w:szCs w:val="21"/>
          </w:rPr>
          <w:t>十四、基金管理人和基金托管人的更换</w:t>
        </w:r>
        <w:r w:rsidR="00850B50" w:rsidRPr="00334DC6">
          <w:rPr>
            <w:rFonts w:eastAsiaTheme="minorEastAsia"/>
            <w:noProof/>
            <w:webHidden/>
            <w:szCs w:val="21"/>
          </w:rPr>
          <w:tab/>
        </w:r>
        <w:r w:rsidR="00850B50" w:rsidRPr="00334DC6">
          <w:rPr>
            <w:rFonts w:eastAsiaTheme="minorEastAsia"/>
            <w:noProof/>
            <w:webHidden/>
            <w:szCs w:val="21"/>
          </w:rPr>
          <w:fldChar w:fldCharType="begin"/>
        </w:r>
        <w:r w:rsidR="00850B50" w:rsidRPr="00334DC6">
          <w:rPr>
            <w:rFonts w:eastAsiaTheme="minorEastAsia"/>
            <w:noProof/>
            <w:webHidden/>
            <w:szCs w:val="21"/>
          </w:rPr>
          <w:instrText xml:space="preserve"> PAGEREF _Toc124325898 \h </w:instrText>
        </w:r>
        <w:r w:rsidR="00850B50" w:rsidRPr="00334DC6">
          <w:rPr>
            <w:rFonts w:eastAsiaTheme="minorEastAsia"/>
            <w:noProof/>
            <w:webHidden/>
            <w:szCs w:val="21"/>
          </w:rPr>
        </w:r>
        <w:r w:rsidR="00850B50" w:rsidRPr="00334DC6">
          <w:rPr>
            <w:rFonts w:eastAsiaTheme="minorEastAsia"/>
            <w:noProof/>
            <w:webHidden/>
            <w:szCs w:val="21"/>
          </w:rPr>
          <w:fldChar w:fldCharType="separate"/>
        </w:r>
        <w:r w:rsidR="00511433">
          <w:rPr>
            <w:rFonts w:eastAsiaTheme="minorEastAsia"/>
            <w:noProof/>
            <w:webHidden/>
            <w:szCs w:val="21"/>
          </w:rPr>
          <w:t>30</w:t>
        </w:r>
        <w:r w:rsidR="00850B50" w:rsidRPr="00334DC6">
          <w:rPr>
            <w:rFonts w:eastAsiaTheme="minorEastAsia"/>
            <w:noProof/>
            <w:webHidden/>
            <w:szCs w:val="21"/>
          </w:rPr>
          <w:fldChar w:fldCharType="end"/>
        </w:r>
      </w:hyperlink>
    </w:p>
    <w:p w:rsidR="00850B50" w:rsidRPr="00334DC6" w:rsidRDefault="00BD62CC" w:rsidP="003A6859">
      <w:pPr>
        <w:pStyle w:val="21"/>
        <w:tabs>
          <w:tab w:val="right" w:leader="dot" w:pos="8494"/>
        </w:tabs>
        <w:spacing w:line="360" w:lineRule="auto"/>
        <w:rPr>
          <w:rFonts w:eastAsiaTheme="minorEastAsia"/>
          <w:noProof/>
          <w:szCs w:val="21"/>
        </w:rPr>
      </w:pPr>
      <w:hyperlink w:anchor="_Toc124325899" w:history="1">
        <w:r w:rsidR="00850B50" w:rsidRPr="00334DC6">
          <w:rPr>
            <w:rStyle w:val="a8"/>
            <w:rFonts w:eastAsiaTheme="minorEastAsia"/>
            <w:noProof/>
            <w:szCs w:val="21"/>
          </w:rPr>
          <w:t>十五、禁止行为</w:t>
        </w:r>
        <w:r w:rsidR="00850B50" w:rsidRPr="00334DC6">
          <w:rPr>
            <w:rFonts w:eastAsiaTheme="minorEastAsia"/>
            <w:noProof/>
            <w:webHidden/>
            <w:szCs w:val="21"/>
          </w:rPr>
          <w:tab/>
        </w:r>
        <w:r w:rsidR="00850B50" w:rsidRPr="00334DC6">
          <w:rPr>
            <w:rFonts w:eastAsiaTheme="minorEastAsia"/>
            <w:noProof/>
            <w:webHidden/>
            <w:szCs w:val="21"/>
          </w:rPr>
          <w:fldChar w:fldCharType="begin"/>
        </w:r>
        <w:r w:rsidR="00850B50" w:rsidRPr="00334DC6">
          <w:rPr>
            <w:rFonts w:eastAsiaTheme="minorEastAsia"/>
            <w:noProof/>
            <w:webHidden/>
            <w:szCs w:val="21"/>
          </w:rPr>
          <w:instrText xml:space="preserve"> PAGEREF _Toc124325899 \h </w:instrText>
        </w:r>
        <w:r w:rsidR="00850B50" w:rsidRPr="00334DC6">
          <w:rPr>
            <w:rFonts w:eastAsiaTheme="minorEastAsia"/>
            <w:noProof/>
            <w:webHidden/>
            <w:szCs w:val="21"/>
          </w:rPr>
        </w:r>
        <w:r w:rsidR="00850B50" w:rsidRPr="00334DC6">
          <w:rPr>
            <w:rFonts w:eastAsiaTheme="minorEastAsia"/>
            <w:noProof/>
            <w:webHidden/>
            <w:szCs w:val="21"/>
          </w:rPr>
          <w:fldChar w:fldCharType="separate"/>
        </w:r>
        <w:r w:rsidR="00511433">
          <w:rPr>
            <w:rFonts w:eastAsiaTheme="minorEastAsia"/>
            <w:noProof/>
            <w:webHidden/>
            <w:szCs w:val="21"/>
          </w:rPr>
          <w:t>32</w:t>
        </w:r>
        <w:r w:rsidR="00850B50" w:rsidRPr="00334DC6">
          <w:rPr>
            <w:rFonts w:eastAsiaTheme="minorEastAsia"/>
            <w:noProof/>
            <w:webHidden/>
            <w:szCs w:val="21"/>
          </w:rPr>
          <w:fldChar w:fldCharType="end"/>
        </w:r>
      </w:hyperlink>
    </w:p>
    <w:p w:rsidR="00850B50" w:rsidRPr="00334DC6" w:rsidRDefault="00BD62CC" w:rsidP="003A6859">
      <w:pPr>
        <w:pStyle w:val="21"/>
        <w:tabs>
          <w:tab w:val="right" w:leader="dot" w:pos="8494"/>
        </w:tabs>
        <w:spacing w:line="360" w:lineRule="auto"/>
        <w:rPr>
          <w:rFonts w:eastAsiaTheme="minorEastAsia"/>
          <w:noProof/>
          <w:szCs w:val="21"/>
        </w:rPr>
      </w:pPr>
      <w:hyperlink w:anchor="_Toc124325900" w:history="1">
        <w:r w:rsidR="00850B50" w:rsidRPr="00334DC6">
          <w:rPr>
            <w:rStyle w:val="a8"/>
            <w:rFonts w:eastAsiaTheme="minorEastAsia"/>
            <w:noProof/>
            <w:szCs w:val="21"/>
          </w:rPr>
          <w:t>十六、托管协议的变更、终止与基金财产的清算</w:t>
        </w:r>
        <w:r w:rsidR="00850B50" w:rsidRPr="00334DC6">
          <w:rPr>
            <w:rFonts w:eastAsiaTheme="minorEastAsia"/>
            <w:noProof/>
            <w:webHidden/>
            <w:szCs w:val="21"/>
          </w:rPr>
          <w:tab/>
        </w:r>
        <w:r w:rsidR="00850B50" w:rsidRPr="00334DC6">
          <w:rPr>
            <w:rFonts w:eastAsiaTheme="minorEastAsia"/>
            <w:noProof/>
            <w:webHidden/>
            <w:szCs w:val="21"/>
          </w:rPr>
          <w:fldChar w:fldCharType="begin"/>
        </w:r>
        <w:r w:rsidR="00850B50" w:rsidRPr="00334DC6">
          <w:rPr>
            <w:rFonts w:eastAsiaTheme="minorEastAsia"/>
            <w:noProof/>
            <w:webHidden/>
            <w:szCs w:val="21"/>
          </w:rPr>
          <w:instrText xml:space="preserve"> PAGEREF _Toc124325900 \h </w:instrText>
        </w:r>
        <w:r w:rsidR="00850B50" w:rsidRPr="00334DC6">
          <w:rPr>
            <w:rFonts w:eastAsiaTheme="minorEastAsia"/>
            <w:noProof/>
            <w:webHidden/>
            <w:szCs w:val="21"/>
          </w:rPr>
        </w:r>
        <w:r w:rsidR="00850B50" w:rsidRPr="00334DC6">
          <w:rPr>
            <w:rFonts w:eastAsiaTheme="minorEastAsia"/>
            <w:noProof/>
            <w:webHidden/>
            <w:szCs w:val="21"/>
          </w:rPr>
          <w:fldChar w:fldCharType="separate"/>
        </w:r>
        <w:r w:rsidR="00511433">
          <w:rPr>
            <w:rFonts w:eastAsiaTheme="minorEastAsia"/>
            <w:noProof/>
            <w:webHidden/>
            <w:szCs w:val="21"/>
          </w:rPr>
          <w:t>33</w:t>
        </w:r>
        <w:r w:rsidR="00850B50" w:rsidRPr="00334DC6">
          <w:rPr>
            <w:rFonts w:eastAsiaTheme="minorEastAsia"/>
            <w:noProof/>
            <w:webHidden/>
            <w:szCs w:val="21"/>
          </w:rPr>
          <w:fldChar w:fldCharType="end"/>
        </w:r>
      </w:hyperlink>
    </w:p>
    <w:p w:rsidR="00850B50" w:rsidRPr="00334DC6" w:rsidRDefault="00BD62CC" w:rsidP="003A6859">
      <w:pPr>
        <w:pStyle w:val="21"/>
        <w:tabs>
          <w:tab w:val="right" w:leader="dot" w:pos="8494"/>
        </w:tabs>
        <w:spacing w:line="360" w:lineRule="auto"/>
        <w:rPr>
          <w:rFonts w:eastAsiaTheme="minorEastAsia"/>
          <w:noProof/>
          <w:szCs w:val="21"/>
        </w:rPr>
      </w:pPr>
      <w:hyperlink w:anchor="_Toc124325901" w:history="1">
        <w:r w:rsidR="00850B50" w:rsidRPr="00334DC6">
          <w:rPr>
            <w:rStyle w:val="a8"/>
            <w:rFonts w:eastAsiaTheme="minorEastAsia"/>
            <w:noProof/>
            <w:szCs w:val="21"/>
          </w:rPr>
          <w:t>十七、违约责任</w:t>
        </w:r>
        <w:r w:rsidR="00850B50" w:rsidRPr="00334DC6">
          <w:rPr>
            <w:rFonts w:eastAsiaTheme="minorEastAsia"/>
            <w:noProof/>
            <w:webHidden/>
            <w:szCs w:val="21"/>
          </w:rPr>
          <w:tab/>
        </w:r>
        <w:r w:rsidR="00850B50" w:rsidRPr="00334DC6">
          <w:rPr>
            <w:rFonts w:eastAsiaTheme="minorEastAsia"/>
            <w:noProof/>
            <w:webHidden/>
            <w:szCs w:val="21"/>
          </w:rPr>
          <w:fldChar w:fldCharType="begin"/>
        </w:r>
        <w:r w:rsidR="00850B50" w:rsidRPr="00334DC6">
          <w:rPr>
            <w:rFonts w:eastAsiaTheme="minorEastAsia"/>
            <w:noProof/>
            <w:webHidden/>
            <w:szCs w:val="21"/>
          </w:rPr>
          <w:instrText xml:space="preserve"> PAGEREF _Toc124325901 \h </w:instrText>
        </w:r>
        <w:r w:rsidR="00850B50" w:rsidRPr="00334DC6">
          <w:rPr>
            <w:rFonts w:eastAsiaTheme="minorEastAsia"/>
            <w:noProof/>
            <w:webHidden/>
            <w:szCs w:val="21"/>
          </w:rPr>
        </w:r>
        <w:r w:rsidR="00850B50" w:rsidRPr="00334DC6">
          <w:rPr>
            <w:rFonts w:eastAsiaTheme="minorEastAsia"/>
            <w:noProof/>
            <w:webHidden/>
            <w:szCs w:val="21"/>
          </w:rPr>
          <w:fldChar w:fldCharType="separate"/>
        </w:r>
        <w:r w:rsidR="00511433">
          <w:rPr>
            <w:rFonts w:eastAsiaTheme="minorEastAsia"/>
            <w:noProof/>
            <w:webHidden/>
            <w:szCs w:val="21"/>
          </w:rPr>
          <w:t>35</w:t>
        </w:r>
        <w:r w:rsidR="00850B50" w:rsidRPr="00334DC6">
          <w:rPr>
            <w:rFonts w:eastAsiaTheme="minorEastAsia"/>
            <w:noProof/>
            <w:webHidden/>
            <w:szCs w:val="21"/>
          </w:rPr>
          <w:fldChar w:fldCharType="end"/>
        </w:r>
      </w:hyperlink>
    </w:p>
    <w:p w:rsidR="00850B50" w:rsidRPr="00334DC6" w:rsidRDefault="00BD62CC" w:rsidP="003A6859">
      <w:pPr>
        <w:pStyle w:val="21"/>
        <w:tabs>
          <w:tab w:val="right" w:leader="dot" w:pos="8494"/>
        </w:tabs>
        <w:spacing w:line="360" w:lineRule="auto"/>
        <w:rPr>
          <w:rFonts w:eastAsiaTheme="minorEastAsia"/>
          <w:noProof/>
          <w:szCs w:val="21"/>
        </w:rPr>
      </w:pPr>
      <w:hyperlink w:anchor="_Toc124325902" w:history="1">
        <w:r w:rsidR="00850B50" w:rsidRPr="00334DC6">
          <w:rPr>
            <w:rStyle w:val="a8"/>
            <w:rFonts w:eastAsiaTheme="minorEastAsia"/>
            <w:noProof/>
            <w:szCs w:val="21"/>
          </w:rPr>
          <w:t>十八、争议解决方式</w:t>
        </w:r>
        <w:r w:rsidR="00850B50" w:rsidRPr="00334DC6">
          <w:rPr>
            <w:rFonts w:eastAsiaTheme="minorEastAsia"/>
            <w:noProof/>
            <w:webHidden/>
            <w:szCs w:val="21"/>
          </w:rPr>
          <w:tab/>
        </w:r>
        <w:r w:rsidR="00850B50" w:rsidRPr="00334DC6">
          <w:rPr>
            <w:rFonts w:eastAsiaTheme="minorEastAsia"/>
            <w:noProof/>
            <w:webHidden/>
            <w:szCs w:val="21"/>
          </w:rPr>
          <w:fldChar w:fldCharType="begin"/>
        </w:r>
        <w:r w:rsidR="00850B50" w:rsidRPr="00334DC6">
          <w:rPr>
            <w:rFonts w:eastAsiaTheme="minorEastAsia"/>
            <w:noProof/>
            <w:webHidden/>
            <w:szCs w:val="21"/>
          </w:rPr>
          <w:instrText xml:space="preserve"> PAGEREF _Toc124325902 \h </w:instrText>
        </w:r>
        <w:r w:rsidR="00850B50" w:rsidRPr="00334DC6">
          <w:rPr>
            <w:rFonts w:eastAsiaTheme="minorEastAsia"/>
            <w:noProof/>
            <w:webHidden/>
            <w:szCs w:val="21"/>
          </w:rPr>
        </w:r>
        <w:r w:rsidR="00850B50" w:rsidRPr="00334DC6">
          <w:rPr>
            <w:rFonts w:eastAsiaTheme="minorEastAsia"/>
            <w:noProof/>
            <w:webHidden/>
            <w:szCs w:val="21"/>
          </w:rPr>
          <w:fldChar w:fldCharType="separate"/>
        </w:r>
        <w:r w:rsidR="00511433">
          <w:rPr>
            <w:rFonts w:eastAsiaTheme="minorEastAsia"/>
            <w:noProof/>
            <w:webHidden/>
            <w:szCs w:val="21"/>
          </w:rPr>
          <w:t>36</w:t>
        </w:r>
        <w:r w:rsidR="00850B50" w:rsidRPr="00334DC6">
          <w:rPr>
            <w:rFonts w:eastAsiaTheme="minorEastAsia"/>
            <w:noProof/>
            <w:webHidden/>
            <w:szCs w:val="21"/>
          </w:rPr>
          <w:fldChar w:fldCharType="end"/>
        </w:r>
      </w:hyperlink>
    </w:p>
    <w:p w:rsidR="00850B50" w:rsidRPr="00334DC6" w:rsidRDefault="00BD62CC" w:rsidP="003A6859">
      <w:pPr>
        <w:pStyle w:val="21"/>
        <w:tabs>
          <w:tab w:val="right" w:leader="dot" w:pos="8494"/>
        </w:tabs>
        <w:spacing w:line="360" w:lineRule="auto"/>
        <w:rPr>
          <w:rFonts w:eastAsiaTheme="minorEastAsia"/>
          <w:noProof/>
          <w:szCs w:val="21"/>
        </w:rPr>
      </w:pPr>
      <w:hyperlink w:anchor="_Toc124325903" w:history="1">
        <w:r w:rsidR="00850B50" w:rsidRPr="00334DC6">
          <w:rPr>
            <w:rStyle w:val="a8"/>
            <w:rFonts w:eastAsiaTheme="minorEastAsia"/>
            <w:noProof/>
            <w:szCs w:val="21"/>
          </w:rPr>
          <w:t>十九、托管协议的效力</w:t>
        </w:r>
        <w:r w:rsidR="00850B50" w:rsidRPr="00334DC6">
          <w:rPr>
            <w:rFonts w:eastAsiaTheme="minorEastAsia"/>
            <w:noProof/>
            <w:webHidden/>
            <w:szCs w:val="21"/>
          </w:rPr>
          <w:tab/>
        </w:r>
        <w:r w:rsidR="00850B50" w:rsidRPr="00334DC6">
          <w:rPr>
            <w:rFonts w:eastAsiaTheme="minorEastAsia"/>
            <w:noProof/>
            <w:webHidden/>
            <w:szCs w:val="21"/>
          </w:rPr>
          <w:fldChar w:fldCharType="begin"/>
        </w:r>
        <w:r w:rsidR="00850B50" w:rsidRPr="00334DC6">
          <w:rPr>
            <w:rFonts w:eastAsiaTheme="minorEastAsia"/>
            <w:noProof/>
            <w:webHidden/>
            <w:szCs w:val="21"/>
          </w:rPr>
          <w:instrText xml:space="preserve"> PAGEREF _Toc124325903 \h </w:instrText>
        </w:r>
        <w:r w:rsidR="00850B50" w:rsidRPr="00334DC6">
          <w:rPr>
            <w:rFonts w:eastAsiaTheme="minorEastAsia"/>
            <w:noProof/>
            <w:webHidden/>
            <w:szCs w:val="21"/>
          </w:rPr>
        </w:r>
        <w:r w:rsidR="00850B50" w:rsidRPr="00334DC6">
          <w:rPr>
            <w:rFonts w:eastAsiaTheme="minorEastAsia"/>
            <w:noProof/>
            <w:webHidden/>
            <w:szCs w:val="21"/>
          </w:rPr>
          <w:fldChar w:fldCharType="separate"/>
        </w:r>
        <w:r w:rsidR="00511433">
          <w:rPr>
            <w:rFonts w:eastAsiaTheme="minorEastAsia"/>
            <w:noProof/>
            <w:webHidden/>
            <w:szCs w:val="21"/>
          </w:rPr>
          <w:t>37</w:t>
        </w:r>
        <w:r w:rsidR="00850B50" w:rsidRPr="00334DC6">
          <w:rPr>
            <w:rFonts w:eastAsiaTheme="minorEastAsia"/>
            <w:noProof/>
            <w:webHidden/>
            <w:szCs w:val="21"/>
          </w:rPr>
          <w:fldChar w:fldCharType="end"/>
        </w:r>
      </w:hyperlink>
    </w:p>
    <w:p w:rsidR="00850B50" w:rsidRPr="00334DC6" w:rsidRDefault="00BD62CC" w:rsidP="003A6859">
      <w:pPr>
        <w:pStyle w:val="21"/>
        <w:tabs>
          <w:tab w:val="right" w:leader="dot" w:pos="8494"/>
        </w:tabs>
        <w:spacing w:line="360" w:lineRule="auto"/>
        <w:rPr>
          <w:rFonts w:eastAsiaTheme="minorEastAsia"/>
          <w:noProof/>
          <w:szCs w:val="21"/>
        </w:rPr>
      </w:pPr>
      <w:hyperlink w:anchor="_Toc124325904" w:history="1">
        <w:r w:rsidR="00850B50" w:rsidRPr="00334DC6">
          <w:rPr>
            <w:rStyle w:val="a8"/>
            <w:rFonts w:eastAsiaTheme="minorEastAsia"/>
            <w:noProof/>
            <w:szCs w:val="21"/>
          </w:rPr>
          <w:t>二十、其他事项</w:t>
        </w:r>
        <w:r w:rsidR="00850B50" w:rsidRPr="00334DC6">
          <w:rPr>
            <w:rFonts w:eastAsiaTheme="minorEastAsia"/>
            <w:noProof/>
            <w:webHidden/>
            <w:szCs w:val="21"/>
          </w:rPr>
          <w:tab/>
        </w:r>
        <w:r w:rsidR="00850B50" w:rsidRPr="00334DC6">
          <w:rPr>
            <w:rFonts w:eastAsiaTheme="minorEastAsia"/>
            <w:noProof/>
            <w:webHidden/>
            <w:szCs w:val="21"/>
          </w:rPr>
          <w:fldChar w:fldCharType="begin"/>
        </w:r>
        <w:r w:rsidR="00850B50" w:rsidRPr="00334DC6">
          <w:rPr>
            <w:rFonts w:eastAsiaTheme="minorEastAsia"/>
            <w:noProof/>
            <w:webHidden/>
            <w:szCs w:val="21"/>
          </w:rPr>
          <w:instrText xml:space="preserve"> PAGEREF _Toc124325904 \h </w:instrText>
        </w:r>
        <w:r w:rsidR="00850B50" w:rsidRPr="00334DC6">
          <w:rPr>
            <w:rFonts w:eastAsiaTheme="minorEastAsia"/>
            <w:noProof/>
            <w:webHidden/>
            <w:szCs w:val="21"/>
          </w:rPr>
        </w:r>
        <w:r w:rsidR="00850B50" w:rsidRPr="00334DC6">
          <w:rPr>
            <w:rFonts w:eastAsiaTheme="minorEastAsia"/>
            <w:noProof/>
            <w:webHidden/>
            <w:szCs w:val="21"/>
          </w:rPr>
          <w:fldChar w:fldCharType="separate"/>
        </w:r>
        <w:r w:rsidR="00511433">
          <w:rPr>
            <w:rFonts w:eastAsiaTheme="minorEastAsia"/>
            <w:noProof/>
            <w:webHidden/>
            <w:szCs w:val="21"/>
          </w:rPr>
          <w:t>38</w:t>
        </w:r>
        <w:r w:rsidR="00850B50" w:rsidRPr="00334DC6">
          <w:rPr>
            <w:rFonts w:eastAsiaTheme="minorEastAsia"/>
            <w:noProof/>
            <w:webHidden/>
            <w:szCs w:val="21"/>
          </w:rPr>
          <w:fldChar w:fldCharType="end"/>
        </w:r>
      </w:hyperlink>
    </w:p>
    <w:p w:rsidR="00850B50" w:rsidRPr="00334DC6" w:rsidRDefault="00BD62CC" w:rsidP="003A6859">
      <w:pPr>
        <w:pStyle w:val="21"/>
        <w:tabs>
          <w:tab w:val="right" w:leader="dot" w:pos="8494"/>
        </w:tabs>
        <w:spacing w:line="360" w:lineRule="auto"/>
        <w:rPr>
          <w:rFonts w:eastAsiaTheme="minorEastAsia"/>
          <w:noProof/>
          <w:szCs w:val="21"/>
        </w:rPr>
      </w:pPr>
      <w:hyperlink w:anchor="_Toc124325905" w:history="1">
        <w:r w:rsidR="00850B50" w:rsidRPr="00334DC6">
          <w:rPr>
            <w:rStyle w:val="a8"/>
            <w:rFonts w:eastAsiaTheme="minorEastAsia"/>
            <w:noProof/>
            <w:szCs w:val="21"/>
          </w:rPr>
          <w:t>二十一、托管协议的签订</w:t>
        </w:r>
        <w:r w:rsidR="00850B50" w:rsidRPr="00334DC6">
          <w:rPr>
            <w:rFonts w:eastAsiaTheme="minorEastAsia"/>
            <w:noProof/>
            <w:webHidden/>
            <w:szCs w:val="21"/>
          </w:rPr>
          <w:tab/>
        </w:r>
        <w:r w:rsidR="00850B50" w:rsidRPr="00334DC6">
          <w:rPr>
            <w:rFonts w:eastAsiaTheme="minorEastAsia"/>
            <w:noProof/>
            <w:webHidden/>
            <w:szCs w:val="21"/>
          </w:rPr>
          <w:fldChar w:fldCharType="begin"/>
        </w:r>
        <w:r w:rsidR="00850B50" w:rsidRPr="00334DC6">
          <w:rPr>
            <w:rFonts w:eastAsiaTheme="minorEastAsia"/>
            <w:noProof/>
            <w:webHidden/>
            <w:szCs w:val="21"/>
          </w:rPr>
          <w:instrText xml:space="preserve"> PAGEREF _Toc124325905 \h </w:instrText>
        </w:r>
        <w:r w:rsidR="00850B50" w:rsidRPr="00334DC6">
          <w:rPr>
            <w:rFonts w:eastAsiaTheme="minorEastAsia"/>
            <w:noProof/>
            <w:webHidden/>
            <w:szCs w:val="21"/>
          </w:rPr>
        </w:r>
        <w:r w:rsidR="00850B50" w:rsidRPr="00334DC6">
          <w:rPr>
            <w:rFonts w:eastAsiaTheme="minorEastAsia"/>
            <w:noProof/>
            <w:webHidden/>
            <w:szCs w:val="21"/>
          </w:rPr>
          <w:fldChar w:fldCharType="separate"/>
        </w:r>
        <w:r w:rsidR="00511433">
          <w:rPr>
            <w:rFonts w:eastAsiaTheme="minorEastAsia"/>
            <w:noProof/>
            <w:webHidden/>
            <w:szCs w:val="21"/>
          </w:rPr>
          <w:t>39</w:t>
        </w:r>
        <w:r w:rsidR="00850B50" w:rsidRPr="00334DC6">
          <w:rPr>
            <w:rFonts w:eastAsiaTheme="minorEastAsia"/>
            <w:noProof/>
            <w:webHidden/>
            <w:szCs w:val="21"/>
          </w:rPr>
          <w:fldChar w:fldCharType="end"/>
        </w:r>
      </w:hyperlink>
    </w:p>
    <w:p w:rsidR="00850B50" w:rsidRPr="00334DC6" w:rsidRDefault="00850B50" w:rsidP="003A6859">
      <w:pPr>
        <w:spacing w:line="360" w:lineRule="auto"/>
        <w:rPr>
          <w:rFonts w:eastAsiaTheme="minorEastAsia"/>
          <w:szCs w:val="21"/>
        </w:rPr>
      </w:pPr>
      <w:r w:rsidRPr="00334DC6">
        <w:rPr>
          <w:rFonts w:eastAsiaTheme="minorEastAsia"/>
          <w:szCs w:val="21"/>
        </w:rPr>
        <w:fldChar w:fldCharType="end"/>
      </w:r>
    </w:p>
    <w:p w:rsidR="00D45BBD" w:rsidRDefault="00D45BBD" w:rsidP="003A6859">
      <w:pPr>
        <w:widowControl/>
        <w:adjustRightInd w:val="0"/>
        <w:snapToGrid w:val="0"/>
        <w:spacing w:line="360" w:lineRule="auto"/>
        <w:ind w:firstLineChars="200" w:firstLine="420"/>
        <w:rPr>
          <w:rFonts w:eastAsiaTheme="minorEastAsia"/>
          <w:kern w:val="0"/>
          <w:szCs w:val="21"/>
        </w:rPr>
      </w:pPr>
      <w:r>
        <w:rPr>
          <w:rFonts w:eastAsiaTheme="minorEastAsia"/>
          <w:kern w:val="0"/>
          <w:szCs w:val="21"/>
        </w:rPr>
        <w:br w:type="page"/>
      </w:r>
    </w:p>
    <w:p w:rsidR="00850B50" w:rsidRPr="00334DC6" w:rsidRDefault="00850B50" w:rsidP="003A6859">
      <w:pPr>
        <w:widowControl/>
        <w:adjustRightInd w:val="0"/>
        <w:snapToGrid w:val="0"/>
        <w:spacing w:line="360" w:lineRule="auto"/>
        <w:ind w:firstLineChars="200" w:firstLine="420"/>
        <w:rPr>
          <w:rFonts w:eastAsiaTheme="minorEastAsia"/>
          <w:kern w:val="0"/>
          <w:szCs w:val="21"/>
        </w:rPr>
      </w:pPr>
      <w:r w:rsidRPr="00334DC6">
        <w:rPr>
          <w:rFonts w:eastAsiaTheme="minorEastAsia"/>
          <w:kern w:val="0"/>
          <w:szCs w:val="21"/>
        </w:rPr>
        <w:lastRenderedPageBreak/>
        <w:t>鉴于</w:t>
      </w:r>
      <w:r w:rsidR="000349F7" w:rsidRPr="00334DC6">
        <w:rPr>
          <w:rFonts w:eastAsiaTheme="minorEastAsia"/>
          <w:kern w:val="0"/>
          <w:szCs w:val="21"/>
        </w:rPr>
        <w:t>鹏华</w:t>
      </w:r>
      <w:r w:rsidRPr="00334DC6">
        <w:rPr>
          <w:rFonts w:eastAsiaTheme="minorEastAsia"/>
          <w:kern w:val="0"/>
          <w:szCs w:val="21"/>
        </w:rPr>
        <w:t>基金管理有限公司系一家依照中国法律合法成立并有效存续的有限责任公司，按照相关法律法规的规定具备担任基金管理人的资格和能力，拟募集发行</w:t>
      </w:r>
      <w:r w:rsidR="000349F7" w:rsidRPr="00334DC6">
        <w:rPr>
          <w:rFonts w:eastAsiaTheme="minorEastAsia"/>
          <w:kern w:val="0"/>
          <w:szCs w:val="21"/>
        </w:rPr>
        <w:t>鹏华</w:t>
      </w:r>
      <w:r w:rsidR="004F14A7" w:rsidRPr="00334DC6">
        <w:rPr>
          <w:rFonts w:eastAsiaTheme="minorEastAsia"/>
          <w:kern w:val="0"/>
          <w:szCs w:val="21"/>
        </w:rPr>
        <w:t>盈余宝</w:t>
      </w:r>
      <w:r w:rsidR="000349F7" w:rsidRPr="00334DC6">
        <w:rPr>
          <w:rFonts w:eastAsiaTheme="minorEastAsia"/>
          <w:kern w:val="0"/>
          <w:szCs w:val="21"/>
        </w:rPr>
        <w:t>货币市场</w:t>
      </w:r>
      <w:r w:rsidRPr="00334DC6">
        <w:rPr>
          <w:rFonts w:eastAsiaTheme="minorEastAsia"/>
          <w:kern w:val="0"/>
          <w:szCs w:val="21"/>
        </w:rPr>
        <w:t>基金；</w:t>
      </w:r>
    </w:p>
    <w:p w:rsidR="00850B50" w:rsidRPr="00334DC6" w:rsidRDefault="00850B50" w:rsidP="003A6859">
      <w:pPr>
        <w:widowControl/>
        <w:adjustRightInd w:val="0"/>
        <w:snapToGrid w:val="0"/>
        <w:spacing w:line="360" w:lineRule="auto"/>
        <w:ind w:firstLineChars="200" w:firstLine="420"/>
        <w:rPr>
          <w:rFonts w:eastAsiaTheme="minorEastAsia"/>
          <w:kern w:val="0"/>
          <w:szCs w:val="21"/>
        </w:rPr>
      </w:pPr>
      <w:r w:rsidRPr="00334DC6">
        <w:rPr>
          <w:rFonts w:eastAsiaTheme="minorEastAsia"/>
          <w:kern w:val="0"/>
          <w:szCs w:val="21"/>
        </w:rPr>
        <w:t>鉴于中国建设银行股份有限公司系一家依照中国法律合法成立并有效存续的银行，按照相关法律法规的规定具备担任基金托管</w:t>
      </w:r>
      <w:bookmarkStart w:id="0" w:name="_GoBack"/>
      <w:bookmarkEnd w:id="0"/>
      <w:r w:rsidRPr="00334DC6">
        <w:rPr>
          <w:rFonts w:eastAsiaTheme="minorEastAsia"/>
          <w:kern w:val="0"/>
          <w:szCs w:val="21"/>
        </w:rPr>
        <w:t>人的资格和能力；</w:t>
      </w:r>
    </w:p>
    <w:p w:rsidR="00850B50" w:rsidRPr="00334DC6" w:rsidRDefault="00850B50" w:rsidP="003A6859">
      <w:pPr>
        <w:widowControl/>
        <w:adjustRightInd w:val="0"/>
        <w:snapToGrid w:val="0"/>
        <w:spacing w:line="360" w:lineRule="auto"/>
        <w:ind w:firstLineChars="200" w:firstLine="420"/>
        <w:rPr>
          <w:rFonts w:eastAsiaTheme="minorEastAsia"/>
          <w:kern w:val="0"/>
          <w:szCs w:val="21"/>
        </w:rPr>
      </w:pPr>
      <w:r w:rsidRPr="00334DC6">
        <w:rPr>
          <w:rFonts w:eastAsiaTheme="minorEastAsia"/>
          <w:kern w:val="0"/>
          <w:szCs w:val="21"/>
        </w:rPr>
        <w:t>鉴于</w:t>
      </w:r>
      <w:r w:rsidR="00145CC6" w:rsidRPr="00334DC6">
        <w:rPr>
          <w:rFonts w:eastAsiaTheme="minorEastAsia"/>
          <w:kern w:val="0"/>
          <w:szCs w:val="21"/>
        </w:rPr>
        <w:t>鹏华</w:t>
      </w:r>
      <w:r w:rsidRPr="00334DC6">
        <w:rPr>
          <w:rFonts w:eastAsiaTheme="minorEastAsia"/>
          <w:kern w:val="0"/>
          <w:szCs w:val="21"/>
        </w:rPr>
        <w:t>基金管理有限公司拟担任</w:t>
      </w:r>
      <w:r w:rsidR="004F14A7" w:rsidRPr="00334DC6">
        <w:rPr>
          <w:rFonts w:eastAsiaTheme="minorEastAsia"/>
          <w:kern w:val="0"/>
          <w:szCs w:val="21"/>
        </w:rPr>
        <w:t>鹏华盈余宝</w:t>
      </w:r>
      <w:r w:rsidR="00145CC6" w:rsidRPr="00334DC6">
        <w:rPr>
          <w:rFonts w:eastAsiaTheme="minorEastAsia"/>
          <w:kern w:val="0"/>
          <w:szCs w:val="21"/>
        </w:rPr>
        <w:t>货币市场</w:t>
      </w:r>
      <w:r w:rsidRPr="00334DC6">
        <w:rPr>
          <w:rFonts w:eastAsiaTheme="minorEastAsia"/>
          <w:kern w:val="0"/>
          <w:szCs w:val="21"/>
        </w:rPr>
        <w:t>基金的基金管理人，中国建设银行股份有限公司拟担任</w:t>
      </w:r>
      <w:r w:rsidR="00582885" w:rsidRPr="00334DC6">
        <w:rPr>
          <w:rFonts w:eastAsiaTheme="minorEastAsia"/>
          <w:kern w:val="0"/>
          <w:szCs w:val="21"/>
        </w:rPr>
        <w:t>鹏华</w:t>
      </w:r>
      <w:r w:rsidR="004F14A7" w:rsidRPr="00334DC6">
        <w:rPr>
          <w:rFonts w:eastAsiaTheme="minorEastAsia"/>
          <w:kern w:val="0"/>
          <w:szCs w:val="21"/>
        </w:rPr>
        <w:t>盈余宝</w:t>
      </w:r>
      <w:r w:rsidR="00582885" w:rsidRPr="00334DC6">
        <w:rPr>
          <w:rFonts w:eastAsiaTheme="minorEastAsia"/>
          <w:kern w:val="0"/>
          <w:szCs w:val="21"/>
        </w:rPr>
        <w:t>货币市场</w:t>
      </w:r>
      <w:r w:rsidRPr="00334DC6">
        <w:rPr>
          <w:rFonts w:eastAsiaTheme="minorEastAsia"/>
          <w:kern w:val="0"/>
          <w:szCs w:val="21"/>
        </w:rPr>
        <w:t>基金的基金托管人；</w:t>
      </w:r>
    </w:p>
    <w:p w:rsidR="00850B50" w:rsidRPr="00334DC6" w:rsidRDefault="00850B50" w:rsidP="003A6859">
      <w:pPr>
        <w:widowControl/>
        <w:adjustRightInd w:val="0"/>
        <w:snapToGrid w:val="0"/>
        <w:spacing w:line="360" w:lineRule="auto"/>
        <w:ind w:firstLineChars="200" w:firstLine="420"/>
        <w:rPr>
          <w:rFonts w:eastAsiaTheme="minorEastAsia"/>
          <w:kern w:val="0"/>
          <w:szCs w:val="21"/>
        </w:rPr>
      </w:pPr>
      <w:r w:rsidRPr="00334DC6">
        <w:rPr>
          <w:rFonts w:eastAsiaTheme="minorEastAsia"/>
          <w:kern w:val="0"/>
          <w:szCs w:val="21"/>
        </w:rPr>
        <w:t>为明确</w:t>
      </w:r>
      <w:r w:rsidR="00957378" w:rsidRPr="00334DC6">
        <w:rPr>
          <w:rFonts w:eastAsiaTheme="minorEastAsia"/>
          <w:kern w:val="0"/>
          <w:szCs w:val="21"/>
        </w:rPr>
        <w:t>鹏华</w:t>
      </w:r>
      <w:r w:rsidR="004F14A7" w:rsidRPr="00334DC6">
        <w:rPr>
          <w:rFonts w:eastAsiaTheme="minorEastAsia"/>
          <w:kern w:val="0"/>
          <w:szCs w:val="21"/>
        </w:rPr>
        <w:t>盈余宝</w:t>
      </w:r>
      <w:r w:rsidR="00957378" w:rsidRPr="00334DC6">
        <w:rPr>
          <w:rFonts w:eastAsiaTheme="minorEastAsia"/>
          <w:kern w:val="0"/>
          <w:szCs w:val="21"/>
        </w:rPr>
        <w:t>货币市场</w:t>
      </w:r>
      <w:r w:rsidRPr="00334DC6">
        <w:rPr>
          <w:rFonts w:eastAsiaTheme="minorEastAsia"/>
          <w:kern w:val="0"/>
          <w:szCs w:val="21"/>
        </w:rPr>
        <w:t>基金的基金管理人和基金托管人之间的权利义务关系，特制订本托管协议；</w:t>
      </w:r>
    </w:p>
    <w:p w:rsidR="00850B50" w:rsidRPr="00334DC6" w:rsidRDefault="00850B50" w:rsidP="003A6859">
      <w:pPr>
        <w:widowControl/>
        <w:adjustRightInd w:val="0"/>
        <w:snapToGrid w:val="0"/>
        <w:spacing w:line="360" w:lineRule="auto"/>
        <w:ind w:firstLineChars="200" w:firstLine="420"/>
        <w:rPr>
          <w:rFonts w:eastAsiaTheme="minorEastAsia"/>
          <w:kern w:val="0"/>
          <w:szCs w:val="21"/>
          <w:lang w:val="en-GB"/>
        </w:rPr>
      </w:pPr>
      <w:r w:rsidRPr="00334DC6">
        <w:rPr>
          <w:rFonts w:eastAsiaTheme="minorEastAsia"/>
          <w:kern w:val="0"/>
          <w:szCs w:val="21"/>
        </w:rPr>
        <w:t>除非另有约定，</w:t>
      </w:r>
      <w:r w:rsidR="004F14A7" w:rsidRPr="00334DC6">
        <w:rPr>
          <w:rFonts w:eastAsiaTheme="minorEastAsia"/>
          <w:kern w:val="0"/>
          <w:szCs w:val="21"/>
        </w:rPr>
        <w:t>《鹏华盈余宝</w:t>
      </w:r>
      <w:r w:rsidR="00E42920" w:rsidRPr="00334DC6">
        <w:rPr>
          <w:rFonts w:eastAsiaTheme="minorEastAsia"/>
          <w:kern w:val="0"/>
          <w:szCs w:val="21"/>
        </w:rPr>
        <w:t>货币市场基金</w:t>
      </w:r>
      <w:r w:rsidR="00E42920" w:rsidRPr="00334DC6">
        <w:rPr>
          <w:rFonts w:eastAsiaTheme="minorEastAsia"/>
          <w:kern w:val="0"/>
          <w:szCs w:val="21"/>
          <w:lang w:val="en-GB"/>
        </w:rPr>
        <w:t>基金合同》</w:t>
      </w:r>
      <w:r w:rsidRPr="00334DC6">
        <w:rPr>
          <w:rFonts w:eastAsiaTheme="minorEastAsia"/>
          <w:kern w:val="0"/>
          <w:szCs w:val="21"/>
          <w:lang w:val="en-GB"/>
        </w:rPr>
        <w:t>(</w:t>
      </w:r>
      <w:r w:rsidRPr="00334DC6">
        <w:rPr>
          <w:rFonts w:eastAsiaTheme="minorEastAsia"/>
          <w:kern w:val="0"/>
          <w:szCs w:val="21"/>
          <w:lang w:val="en-GB"/>
        </w:rPr>
        <w:t>以下简称</w:t>
      </w:r>
      <w:r w:rsidRPr="00334DC6">
        <w:rPr>
          <w:rFonts w:eastAsiaTheme="minorEastAsia"/>
          <w:kern w:val="0"/>
          <w:szCs w:val="21"/>
          <w:lang w:val="en-GB"/>
        </w:rPr>
        <w:t>“</w:t>
      </w:r>
      <w:r w:rsidRPr="00334DC6">
        <w:rPr>
          <w:rFonts w:eastAsiaTheme="minorEastAsia"/>
          <w:kern w:val="0"/>
          <w:szCs w:val="21"/>
          <w:lang w:val="en-GB"/>
        </w:rPr>
        <w:t>基金合同</w:t>
      </w:r>
      <w:r w:rsidRPr="00334DC6">
        <w:rPr>
          <w:rFonts w:eastAsiaTheme="minorEastAsia"/>
          <w:kern w:val="0"/>
          <w:szCs w:val="21"/>
          <w:lang w:val="en-GB"/>
        </w:rPr>
        <w:t>”)</w:t>
      </w:r>
      <w:r w:rsidRPr="00334DC6">
        <w:rPr>
          <w:rFonts w:eastAsiaTheme="minorEastAsia"/>
          <w:kern w:val="0"/>
          <w:szCs w:val="21"/>
          <w:lang w:val="en-GB"/>
        </w:rPr>
        <w:t>中定义的术语在用于本托管协议时应具有相同的含义；若有抵触应以《基金合同》为准，并依其</w:t>
      </w:r>
      <w:r w:rsidRPr="00334DC6">
        <w:rPr>
          <w:rFonts w:eastAsiaTheme="minorEastAsia"/>
          <w:kern w:val="0"/>
          <w:szCs w:val="21"/>
        </w:rPr>
        <w:t>条款</w:t>
      </w:r>
      <w:r w:rsidRPr="00334DC6">
        <w:rPr>
          <w:rFonts w:eastAsiaTheme="minorEastAsia"/>
          <w:kern w:val="0"/>
          <w:szCs w:val="21"/>
          <w:lang w:val="en-GB"/>
        </w:rPr>
        <w:t>解释。</w:t>
      </w:r>
    </w:p>
    <w:p w:rsidR="00850B50" w:rsidRPr="00334DC6" w:rsidRDefault="00850B50" w:rsidP="003A6859">
      <w:pPr>
        <w:spacing w:line="360" w:lineRule="auto"/>
        <w:rPr>
          <w:rFonts w:eastAsiaTheme="minorEastAsia"/>
          <w:szCs w:val="21"/>
          <w:lang w:val="en-GB"/>
        </w:rPr>
      </w:pPr>
    </w:p>
    <w:p w:rsidR="00D45BBD" w:rsidRDefault="00D45BBD" w:rsidP="003A6859">
      <w:pPr>
        <w:pStyle w:val="2"/>
        <w:spacing w:line="360" w:lineRule="auto"/>
        <w:jc w:val="center"/>
        <w:rPr>
          <w:rFonts w:ascii="Times New Roman" w:eastAsiaTheme="minorEastAsia" w:hAnsi="Times New Roman"/>
          <w:sz w:val="24"/>
          <w:szCs w:val="24"/>
        </w:rPr>
      </w:pPr>
      <w:bookmarkStart w:id="1" w:name="_Toc124325885"/>
      <w:r>
        <w:rPr>
          <w:rFonts w:ascii="Times New Roman" w:eastAsiaTheme="minorEastAsia" w:hAnsi="Times New Roman"/>
          <w:sz w:val="24"/>
          <w:szCs w:val="24"/>
        </w:rPr>
        <w:br w:type="page"/>
      </w:r>
    </w:p>
    <w:p w:rsidR="00850B50" w:rsidRPr="00C110EA" w:rsidRDefault="00850B50" w:rsidP="003A6859">
      <w:pPr>
        <w:pStyle w:val="2"/>
        <w:spacing w:line="360" w:lineRule="auto"/>
        <w:jc w:val="center"/>
        <w:rPr>
          <w:rFonts w:ascii="Times New Roman" w:eastAsiaTheme="minorEastAsia" w:hAnsi="Times New Roman"/>
          <w:sz w:val="30"/>
          <w:szCs w:val="30"/>
        </w:rPr>
      </w:pPr>
      <w:r w:rsidRPr="00C110EA">
        <w:rPr>
          <w:rFonts w:ascii="Times New Roman" w:eastAsiaTheme="minorEastAsia" w:hAnsi="Times New Roman"/>
          <w:sz w:val="30"/>
          <w:szCs w:val="30"/>
        </w:rPr>
        <w:lastRenderedPageBreak/>
        <w:t>一、基金托管协议当事人</w:t>
      </w:r>
      <w:bookmarkEnd w:id="1"/>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（一）基金管理人</w:t>
      </w:r>
    </w:p>
    <w:p w:rsidR="00E8172A" w:rsidRPr="00334DC6" w:rsidRDefault="00E8172A" w:rsidP="00BF3C65">
      <w:pPr>
        <w:adjustRightInd w:val="0"/>
        <w:snapToGrid w:val="0"/>
        <w:spacing w:line="360" w:lineRule="auto"/>
        <w:ind w:firstLineChars="200" w:firstLine="420"/>
        <w:rPr>
          <w:rFonts w:eastAsiaTheme="minorEastAsia"/>
          <w:szCs w:val="21"/>
        </w:rPr>
      </w:pPr>
      <w:r w:rsidRPr="00334DC6">
        <w:rPr>
          <w:rFonts w:eastAsiaTheme="minorEastAsia"/>
          <w:szCs w:val="21"/>
        </w:rPr>
        <w:t>名称：鹏华基金管理有限公司</w:t>
      </w:r>
    </w:p>
    <w:p w:rsidR="00E8172A" w:rsidRPr="00334DC6" w:rsidRDefault="00E8172A" w:rsidP="00BF3C65">
      <w:pPr>
        <w:adjustRightInd w:val="0"/>
        <w:snapToGrid w:val="0"/>
        <w:spacing w:line="360" w:lineRule="auto"/>
        <w:ind w:firstLineChars="200" w:firstLine="420"/>
        <w:rPr>
          <w:rFonts w:eastAsiaTheme="minorEastAsia"/>
          <w:szCs w:val="21"/>
        </w:rPr>
      </w:pPr>
      <w:r w:rsidRPr="00334DC6">
        <w:rPr>
          <w:rFonts w:eastAsiaTheme="minorEastAsia"/>
          <w:szCs w:val="21"/>
        </w:rPr>
        <w:t>注册地址：深圳市福田区福华三路</w:t>
      </w:r>
      <w:r w:rsidRPr="00334DC6">
        <w:rPr>
          <w:rFonts w:eastAsiaTheme="minorEastAsia"/>
          <w:szCs w:val="21"/>
        </w:rPr>
        <w:t>168</w:t>
      </w:r>
      <w:r w:rsidRPr="00334DC6">
        <w:rPr>
          <w:rFonts w:eastAsiaTheme="minorEastAsia"/>
          <w:szCs w:val="21"/>
        </w:rPr>
        <w:t>号深圳国际商会中心</w:t>
      </w:r>
      <w:r w:rsidRPr="00334DC6">
        <w:rPr>
          <w:rFonts w:eastAsiaTheme="minorEastAsia"/>
          <w:szCs w:val="21"/>
        </w:rPr>
        <w:t>43</w:t>
      </w:r>
      <w:r w:rsidRPr="00334DC6">
        <w:rPr>
          <w:rFonts w:eastAsiaTheme="minorEastAsia"/>
          <w:szCs w:val="21"/>
        </w:rPr>
        <w:t>层</w:t>
      </w:r>
    </w:p>
    <w:p w:rsidR="00E8172A" w:rsidRPr="00334DC6" w:rsidRDefault="00E8172A" w:rsidP="00BF3C65">
      <w:pPr>
        <w:adjustRightInd w:val="0"/>
        <w:snapToGrid w:val="0"/>
        <w:spacing w:line="360" w:lineRule="auto"/>
        <w:ind w:firstLineChars="200" w:firstLine="420"/>
        <w:rPr>
          <w:rFonts w:eastAsiaTheme="minorEastAsia"/>
          <w:szCs w:val="21"/>
        </w:rPr>
      </w:pPr>
      <w:r w:rsidRPr="00334DC6">
        <w:rPr>
          <w:rFonts w:eastAsiaTheme="minorEastAsia"/>
          <w:szCs w:val="21"/>
        </w:rPr>
        <w:t>办公地址：深圳市福田区福华三路</w:t>
      </w:r>
      <w:r w:rsidRPr="00334DC6">
        <w:rPr>
          <w:rFonts w:eastAsiaTheme="minorEastAsia"/>
          <w:szCs w:val="21"/>
        </w:rPr>
        <w:t>168</w:t>
      </w:r>
      <w:r w:rsidRPr="00334DC6">
        <w:rPr>
          <w:rFonts w:eastAsiaTheme="minorEastAsia"/>
          <w:szCs w:val="21"/>
        </w:rPr>
        <w:t>号深圳国际商会中心</w:t>
      </w:r>
      <w:r w:rsidRPr="00334DC6">
        <w:rPr>
          <w:rFonts w:eastAsiaTheme="minorEastAsia"/>
          <w:szCs w:val="21"/>
        </w:rPr>
        <w:t>43</w:t>
      </w:r>
      <w:r w:rsidRPr="00334DC6">
        <w:rPr>
          <w:rFonts w:eastAsiaTheme="minorEastAsia"/>
          <w:szCs w:val="21"/>
        </w:rPr>
        <w:t>层</w:t>
      </w:r>
    </w:p>
    <w:p w:rsidR="00E8172A" w:rsidRPr="00334DC6" w:rsidRDefault="00E8172A" w:rsidP="00BF3C65">
      <w:pPr>
        <w:adjustRightInd w:val="0"/>
        <w:snapToGrid w:val="0"/>
        <w:spacing w:line="360" w:lineRule="auto"/>
        <w:ind w:firstLineChars="200" w:firstLine="420"/>
        <w:rPr>
          <w:rFonts w:eastAsiaTheme="minorEastAsia"/>
          <w:szCs w:val="21"/>
        </w:rPr>
      </w:pPr>
      <w:r w:rsidRPr="00334DC6">
        <w:rPr>
          <w:rFonts w:eastAsiaTheme="minorEastAsia"/>
          <w:szCs w:val="21"/>
        </w:rPr>
        <w:t>邮政编码：</w:t>
      </w:r>
      <w:r w:rsidRPr="00334DC6">
        <w:rPr>
          <w:rFonts w:eastAsiaTheme="minorEastAsia"/>
          <w:szCs w:val="21"/>
        </w:rPr>
        <w:t>518048</w:t>
      </w:r>
    </w:p>
    <w:p w:rsidR="00E8172A" w:rsidRPr="00334DC6" w:rsidRDefault="00E8172A" w:rsidP="00BF3C65">
      <w:pPr>
        <w:adjustRightInd w:val="0"/>
        <w:snapToGrid w:val="0"/>
        <w:spacing w:line="360" w:lineRule="auto"/>
        <w:ind w:firstLineChars="200" w:firstLine="420"/>
        <w:rPr>
          <w:rFonts w:eastAsiaTheme="minorEastAsia"/>
          <w:szCs w:val="21"/>
        </w:rPr>
      </w:pPr>
      <w:r w:rsidRPr="00334DC6">
        <w:rPr>
          <w:rFonts w:eastAsiaTheme="minorEastAsia"/>
          <w:szCs w:val="21"/>
        </w:rPr>
        <w:t>法定代表人：何如</w:t>
      </w:r>
    </w:p>
    <w:p w:rsidR="00E8172A" w:rsidRPr="00334DC6" w:rsidRDefault="00E8172A" w:rsidP="00BF3C65">
      <w:pPr>
        <w:adjustRightInd w:val="0"/>
        <w:snapToGrid w:val="0"/>
        <w:spacing w:line="360" w:lineRule="auto"/>
        <w:ind w:firstLineChars="200" w:firstLine="420"/>
        <w:rPr>
          <w:rFonts w:eastAsiaTheme="minorEastAsia"/>
          <w:szCs w:val="21"/>
        </w:rPr>
      </w:pPr>
      <w:r w:rsidRPr="00334DC6">
        <w:rPr>
          <w:rFonts w:eastAsiaTheme="minorEastAsia"/>
          <w:szCs w:val="21"/>
        </w:rPr>
        <w:t>成立日期：</w:t>
      </w:r>
      <w:r w:rsidRPr="00334DC6">
        <w:rPr>
          <w:rFonts w:eastAsiaTheme="minorEastAsia"/>
          <w:szCs w:val="21"/>
        </w:rPr>
        <w:t xml:space="preserve"> 1998</w:t>
      </w:r>
      <w:r w:rsidRPr="00334DC6">
        <w:rPr>
          <w:rFonts w:eastAsiaTheme="minorEastAsia"/>
          <w:szCs w:val="21"/>
        </w:rPr>
        <w:t>年</w:t>
      </w:r>
      <w:r w:rsidRPr="00334DC6">
        <w:rPr>
          <w:rFonts w:eastAsiaTheme="minorEastAsia"/>
          <w:szCs w:val="21"/>
        </w:rPr>
        <w:t>12</w:t>
      </w:r>
      <w:r w:rsidRPr="00334DC6">
        <w:rPr>
          <w:rFonts w:eastAsiaTheme="minorEastAsia"/>
          <w:szCs w:val="21"/>
        </w:rPr>
        <w:t>月</w:t>
      </w:r>
      <w:r w:rsidRPr="00334DC6">
        <w:rPr>
          <w:rFonts w:eastAsiaTheme="minorEastAsia"/>
          <w:szCs w:val="21"/>
        </w:rPr>
        <w:t>22</w:t>
      </w:r>
      <w:r w:rsidRPr="00334DC6">
        <w:rPr>
          <w:rFonts w:eastAsiaTheme="minorEastAsia"/>
          <w:szCs w:val="21"/>
        </w:rPr>
        <w:t>日</w:t>
      </w:r>
    </w:p>
    <w:p w:rsidR="00E8172A" w:rsidRPr="00334DC6" w:rsidRDefault="00E8172A" w:rsidP="00BF3C65">
      <w:pPr>
        <w:adjustRightInd w:val="0"/>
        <w:snapToGrid w:val="0"/>
        <w:spacing w:line="360" w:lineRule="auto"/>
        <w:ind w:firstLineChars="200" w:firstLine="420"/>
        <w:rPr>
          <w:rFonts w:eastAsiaTheme="minorEastAsia"/>
          <w:szCs w:val="21"/>
        </w:rPr>
      </w:pPr>
      <w:r w:rsidRPr="00334DC6">
        <w:rPr>
          <w:rFonts w:eastAsiaTheme="minorEastAsia"/>
          <w:szCs w:val="21"/>
        </w:rPr>
        <w:t>批准设立机关及批准设立文号：中国证监会证监基金字［</w:t>
      </w:r>
      <w:r w:rsidRPr="00334DC6">
        <w:rPr>
          <w:rFonts w:eastAsiaTheme="minorEastAsia"/>
          <w:szCs w:val="21"/>
        </w:rPr>
        <w:t>1998</w:t>
      </w:r>
      <w:r w:rsidRPr="00334DC6">
        <w:rPr>
          <w:rFonts w:eastAsiaTheme="minorEastAsia"/>
          <w:szCs w:val="21"/>
        </w:rPr>
        <w:t>］</w:t>
      </w:r>
      <w:r w:rsidRPr="00334DC6">
        <w:rPr>
          <w:rFonts w:eastAsiaTheme="minorEastAsia"/>
          <w:szCs w:val="21"/>
        </w:rPr>
        <w:t>31</w:t>
      </w:r>
      <w:r w:rsidRPr="00334DC6">
        <w:rPr>
          <w:rFonts w:eastAsiaTheme="minorEastAsia"/>
          <w:szCs w:val="21"/>
        </w:rPr>
        <w:t>号文</w:t>
      </w:r>
    </w:p>
    <w:p w:rsidR="00E8172A" w:rsidRPr="00334DC6" w:rsidRDefault="00E8172A" w:rsidP="00BF3C65">
      <w:pPr>
        <w:adjustRightInd w:val="0"/>
        <w:snapToGrid w:val="0"/>
        <w:spacing w:line="360" w:lineRule="auto"/>
        <w:ind w:firstLineChars="200" w:firstLine="420"/>
        <w:rPr>
          <w:rFonts w:eastAsiaTheme="minorEastAsia"/>
          <w:szCs w:val="21"/>
        </w:rPr>
      </w:pPr>
      <w:r w:rsidRPr="00334DC6">
        <w:rPr>
          <w:rFonts w:eastAsiaTheme="minorEastAsia"/>
          <w:szCs w:val="21"/>
        </w:rPr>
        <w:t>组织形式：有限责任公司</w:t>
      </w:r>
    </w:p>
    <w:p w:rsidR="00E8172A" w:rsidRPr="00334DC6" w:rsidRDefault="00E8172A" w:rsidP="00BF3C65">
      <w:pPr>
        <w:adjustRightInd w:val="0"/>
        <w:snapToGrid w:val="0"/>
        <w:spacing w:line="360" w:lineRule="auto"/>
        <w:ind w:firstLineChars="200" w:firstLine="420"/>
        <w:rPr>
          <w:rFonts w:eastAsiaTheme="minorEastAsia"/>
          <w:szCs w:val="21"/>
        </w:rPr>
      </w:pPr>
      <w:r w:rsidRPr="00334DC6">
        <w:rPr>
          <w:rFonts w:eastAsiaTheme="minorEastAsia"/>
          <w:szCs w:val="21"/>
        </w:rPr>
        <w:t>注册资本：</w:t>
      </w:r>
      <w:r w:rsidRPr="00334DC6">
        <w:rPr>
          <w:rFonts w:eastAsiaTheme="minorEastAsia"/>
          <w:szCs w:val="21"/>
        </w:rPr>
        <w:t xml:space="preserve"> 1.5</w:t>
      </w:r>
      <w:r w:rsidRPr="00334DC6">
        <w:rPr>
          <w:rFonts w:eastAsiaTheme="minorEastAsia"/>
          <w:szCs w:val="21"/>
        </w:rPr>
        <w:t>亿元</w:t>
      </w:r>
    </w:p>
    <w:p w:rsidR="00E8172A" w:rsidRPr="00334DC6" w:rsidRDefault="00E8172A" w:rsidP="00BF3C65">
      <w:pPr>
        <w:adjustRightInd w:val="0"/>
        <w:snapToGrid w:val="0"/>
        <w:spacing w:line="360" w:lineRule="auto"/>
        <w:ind w:firstLineChars="200" w:firstLine="420"/>
        <w:rPr>
          <w:rFonts w:eastAsiaTheme="minorEastAsia"/>
          <w:szCs w:val="21"/>
        </w:rPr>
      </w:pPr>
      <w:r w:rsidRPr="00334DC6">
        <w:rPr>
          <w:rFonts w:eastAsiaTheme="minorEastAsia"/>
          <w:szCs w:val="21"/>
        </w:rPr>
        <w:t>存续期间：持续经营</w:t>
      </w:r>
    </w:p>
    <w:p w:rsidR="003A6859" w:rsidRDefault="00E8172A" w:rsidP="00BF3C65">
      <w:pPr>
        <w:adjustRightInd w:val="0"/>
        <w:snapToGrid w:val="0"/>
        <w:spacing w:line="360" w:lineRule="auto"/>
        <w:ind w:firstLineChars="200" w:firstLine="420"/>
        <w:rPr>
          <w:rFonts w:eastAsiaTheme="minorEastAsia"/>
          <w:szCs w:val="21"/>
        </w:rPr>
      </w:pPr>
      <w:r w:rsidRPr="00334DC6">
        <w:rPr>
          <w:rFonts w:eastAsiaTheme="minorEastAsia"/>
          <w:szCs w:val="21"/>
        </w:rPr>
        <w:t>经营范围：基金募集；基金销售；资产管理以及中国证监会许可的其它业务</w:t>
      </w:r>
      <w:r w:rsidR="00240380">
        <w:rPr>
          <w:rFonts w:eastAsiaTheme="minorEastAsia" w:hint="eastAsia"/>
          <w:szCs w:val="21"/>
        </w:rPr>
        <w:t>。</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（二）基金托管人</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名称：中国建设银行股份有限公司</w:t>
      </w:r>
      <w:r w:rsidR="00A10116">
        <w:rPr>
          <w:rFonts w:eastAsiaTheme="minorEastAsia" w:hint="eastAsia"/>
          <w:szCs w:val="21"/>
        </w:rPr>
        <w:t>（</w:t>
      </w:r>
      <w:r w:rsidRPr="00334DC6">
        <w:rPr>
          <w:rFonts w:eastAsiaTheme="minorEastAsia"/>
          <w:szCs w:val="21"/>
        </w:rPr>
        <w:t>简称：中国建设银行</w:t>
      </w:r>
      <w:r w:rsidR="00A10116">
        <w:rPr>
          <w:rFonts w:eastAsiaTheme="minorEastAsia" w:hint="eastAsia"/>
          <w:szCs w:val="21"/>
        </w:rPr>
        <w:t>）</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住所：北京市西城区金融大街</w:t>
      </w:r>
      <w:r w:rsidRPr="00334DC6">
        <w:rPr>
          <w:rFonts w:eastAsiaTheme="minorEastAsia"/>
          <w:szCs w:val="21"/>
        </w:rPr>
        <w:t>25</w:t>
      </w:r>
      <w:r w:rsidRPr="00334DC6">
        <w:rPr>
          <w:rFonts w:eastAsiaTheme="minorEastAsia"/>
          <w:szCs w:val="21"/>
        </w:rPr>
        <w:t>号</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办公地址：北京市西城区闹市口大街</w:t>
      </w:r>
      <w:r w:rsidRPr="00334DC6">
        <w:rPr>
          <w:rFonts w:eastAsiaTheme="minorEastAsia"/>
          <w:szCs w:val="21"/>
        </w:rPr>
        <w:t>1</w:t>
      </w:r>
      <w:r w:rsidRPr="00334DC6">
        <w:rPr>
          <w:rFonts w:eastAsiaTheme="minorEastAsia"/>
          <w:szCs w:val="21"/>
        </w:rPr>
        <w:t>号院</w:t>
      </w:r>
      <w:r w:rsidRPr="00334DC6">
        <w:rPr>
          <w:rFonts w:eastAsiaTheme="minorEastAsia"/>
          <w:szCs w:val="21"/>
        </w:rPr>
        <w:t>1</w:t>
      </w:r>
      <w:r w:rsidRPr="00334DC6">
        <w:rPr>
          <w:rFonts w:eastAsiaTheme="minorEastAsia"/>
          <w:szCs w:val="21"/>
        </w:rPr>
        <w:t>号楼</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邮政编码：</w:t>
      </w:r>
      <w:r w:rsidRPr="00334DC6">
        <w:rPr>
          <w:rFonts w:eastAsiaTheme="minorEastAsia"/>
          <w:szCs w:val="21"/>
        </w:rPr>
        <w:t>100033</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法定代表人：王洪章</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成立日期：</w:t>
      </w:r>
      <w:smartTag w:uri="urn:schemas-microsoft-com:office:smarttags" w:element="chsdate">
        <w:smartTagPr>
          <w:attr w:name="Year" w:val="2004"/>
          <w:attr w:name="Month" w:val="09"/>
          <w:attr w:name="Day" w:val="17"/>
          <w:attr w:name="IsLunarDate" w:val="False"/>
          <w:attr w:name="IsROCDate" w:val="False"/>
        </w:smartTagPr>
        <w:r w:rsidRPr="00334DC6">
          <w:rPr>
            <w:rFonts w:eastAsiaTheme="minorEastAsia"/>
            <w:szCs w:val="21"/>
          </w:rPr>
          <w:t>2004</w:t>
        </w:r>
        <w:r w:rsidRPr="00334DC6">
          <w:rPr>
            <w:rFonts w:eastAsiaTheme="minorEastAsia"/>
            <w:szCs w:val="21"/>
          </w:rPr>
          <w:t>年</w:t>
        </w:r>
        <w:r w:rsidRPr="00334DC6">
          <w:rPr>
            <w:rFonts w:eastAsiaTheme="minorEastAsia"/>
            <w:szCs w:val="21"/>
          </w:rPr>
          <w:t>09</w:t>
        </w:r>
        <w:r w:rsidRPr="00334DC6">
          <w:rPr>
            <w:rFonts w:eastAsiaTheme="minorEastAsia"/>
            <w:szCs w:val="21"/>
          </w:rPr>
          <w:t>月</w:t>
        </w:r>
        <w:r w:rsidRPr="00334DC6">
          <w:rPr>
            <w:rFonts w:eastAsiaTheme="minorEastAsia"/>
            <w:szCs w:val="21"/>
          </w:rPr>
          <w:t>17</w:t>
        </w:r>
        <w:r w:rsidRPr="00334DC6">
          <w:rPr>
            <w:rFonts w:eastAsiaTheme="minorEastAsia"/>
            <w:szCs w:val="21"/>
          </w:rPr>
          <w:t>日</w:t>
        </w:r>
      </w:smartTag>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基金托管业务批准文号：中国证监会证监基字</w:t>
      </w:r>
      <w:r w:rsidRPr="00334DC6">
        <w:rPr>
          <w:rFonts w:eastAsiaTheme="minorEastAsia"/>
          <w:szCs w:val="21"/>
        </w:rPr>
        <w:t>[1998</w:t>
      </w:r>
      <w:bookmarkStart w:id="2" w:name="OLE_LINK3"/>
      <w:r w:rsidRPr="00334DC6">
        <w:rPr>
          <w:rFonts w:eastAsiaTheme="minorEastAsia"/>
          <w:szCs w:val="21"/>
        </w:rPr>
        <w:t>]</w:t>
      </w:r>
      <w:bookmarkEnd w:id="2"/>
      <w:r w:rsidRPr="00334DC6">
        <w:rPr>
          <w:rFonts w:eastAsiaTheme="minorEastAsia"/>
          <w:szCs w:val="21"/>
        </w:rPr>
        <w:t>12</w:t>
      </w:r>
      <w:r w:rsidRPr="00334DC6">
        <w:rPr>
          <w:rFonts w:eastAsiaTheme="minorEastAsia"/>
          <w:szCs w:val="21"/>
        </w:rPr>
        <w:t>号</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组织形式：股份有限公司</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注册资本：贰仟伍佰亿壹仟零玖拾柒万柒仟肆佰捌拾陆元整</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存续期间：持续经营</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EE0D0B" w:rsidRDefault="00EE0D0B" w:rsidP="003A6859">
      <w:pPr>
        <w:pStyle w:val="2"/>
        <w:spacing w:line="360" w:lineRule="auto"/>
        <w:jc w:val="center"/>
        <w:rPr>
          <w:rFonts w:ascii="Times New Roman" w:eastAsiaTheme="minorEastAsia" w:hAnsi="Times New Roman"/>
          <w:sz w:val="24"/>
          <w:szCs w:val="24"/>
        </w:rPr>
      </w:pPr>
      <w:bookmarkStart w:id="3" w:name="_Toc124325886"/>
      <w:r>
        <w:rPr>
          <w:rFonts w:ascii="Times New Roman" w:eastAsiaTheme="minorEastAsia" w:hAnsi="Times New Roman"/>
          <w:sz w:val="24"/>
          <w:szCs w:val="24"/>
        </w:rPr>
        <w:br w:type="page"/>
      </w:r>
    </w:p>
    <w:p w:rsidR="00850B50" w:rsidRPr="00C110EA" w:rsidRDefault="00850B50" w:rsidP="003A6859">
      <w:pPr>
        <w:pStyle w:val="2"/>
        <w:spacing w:line="360" w:lineRule="auto"/>
        <w:jc w:val="center"/>
        <w:rPr>
          <w:rFonts w:ascii="Times New Roman" w:eastAsiaTheme="minorEastAsia" w:hAnsi="Times New Roman"/>
          <w:sz w:val="30"/>
          <w:szCs w:val="30"/>
        </w:rPr>
      </w:pPr>
      <w:r w:rsidRPr="00C110EA">
        <w:rPr>
          <w:rFonts w:ascii="Times New Roman" w:eastAsiaTheme="minorEastAsia" w:hAnsi="Times New Roman"/>
          <w:sz w:val="30"/>
          <w:szCs w:val="30"/>
        </w:rPr>
        <w:lastRenderedPageBreak/>
        <w:t>二、基金托管协议的依据、目的和原则</w:t>
      </w:r>
      <w:bookmarkEnd w:id="3"/>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（一）订立托管协议的依据</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本协议依据《中华人民共和国证券投资基金法》</w:t>
      </w:r>
      <w:r w:rsidRPr="00334DC6">
        <w:rPr>
          <w:rFonts w:eastAsiaTheme="minorEastAsia"/>
          <w:szCs w:val="21"/>
        </w:rPr>
        <w:t>(</w:t>
      </w:r>
      <w:r w:rsidRPr="00334DC6">
        <w:rPr>
          <w:rFonts w:eastAsiaTheme="minorEastAsia"/>
          <w:szCs w:val="21"/>
        </w:rPr>
        <w:t>以下简称</w:t>
      </w:r>
      <w:r w:rsidRPr="00334DC6">
        <w:rPr>
          <w:rFonts w:eastAsiaTheme="minorEastAsia"/>
          <w:szCs w:val="21"/>
        </w:rPr>
        <w:t>“</w:t>
      </w:r>
      <w:r w:rsidRPr="00334DC6">
        <w:rPr>
          <w:rFonts w:eastAsiaTheme="minorEastAsia"/>
          <w:szCs w:val="21"/>
        </w:rPr>
        <w:t>《基金法》</w:t>
      </w:r>
      <w:r w:rsidRPr="00334DC6">
        <w:rPr>
          <w:rFonts w:eastAsiaTheme="minorEastAsia"/>
          <w:szCs w:val="21"/>
        </w:rPr>
        <w:t>”)</w:t>
      </w:r>
      <w:r w:rsidRPr="00334DC6">
        <w:rPr>
          <w:rFonts w:eastAsiaTheme="minorEastAsia"/>
          <w:szCs w:val="21"/>
        </w:rPr>
        <w:t>等有关法律法规、《基金合同》及其他有关规定制订。</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（二）订立托管协议的目的</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（三）订立托管协议的原则</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基金管理人和基金托管人本着平等自愿、诚实信用、充分保护基金份额持有人合法权益的原则，经协商一致，签订本协议。</w:t>
      </w:r>
    </w:p>
    <w:p w:rsidR="00850B50" w:rsidRPr="00334DC6" w:rsidRDefault="00850B50" w:rsidP="003A6859">
      <w:pPr>
        <w:spacing w:line="360" w:lineRule="auto"/>
        <w:rPr>
          <w:rFonts w:eastAsiaTheme="minorEastAsia"/>
          <w:szCs w:val="21"/>
        </w:rPr>
      </w:pPr>
    </w:p>
    <w:p w:rsidR="00D45BBD" w:rsidRDefault="00D45BBD" w:rsidP="003A6859">
      <w:pPr>
        <w:pStyle w:val="2"/>
        <w:spacing w:line="360" w:lineRule="auto"/>
        <w:jc w:val="center"/>
        <w:rPr>
          <w:rFonts w:ascii="Times New Roman" w:eastAsiaTheme="minorEastAsia" w:hAnsi="Times New Roman"/>
          <w:sz w:val="24"/>
          <w:szCs w:val="24"/>
        </w:rPr>
      </w:pPr>
      <w:bookmarkStart w:id="4" w:name="_Toc124325887"/>
      <w:r>
        <w:rPr>
          <w:rFonts w:ascii="Times New Roman" w:eastAsiaTheme="minorEastAsia" w:hAnsi="Times New Roman"/>
          <w:sz w:val="24"/>
          <w:szCs w:val="24"/>
        </w:rPr>
        <w:br w:type="page"/>
      </w:r>
    </w:p>
    <w:p w:rsidR="00850B50" w:rsidRPr="00C110EA" w:rsidRDefault="00850B50" w:rsidP="003A6859">
      <w:pPr>
        <w:pStyle w:val="2"/>
        <w:spacing w:line="360" w:lineRule="auto"/>
        <w:jc w:val="center"/>
        <w:rPr>
          <w:rFonts w:ascii="Times New Roman" w:eastAsiaTheme="minorEastAsia" w:hAnsi="Times New Roman"/>
          <w:sz w:val="30"/>
          <w:szCs w:val="30"/>
        </w:rPr>
      </w:pPr>
      <w:r w:rsidRPr="00C110EA">
        <w:rPr>
          <w:rFonts w:ascii="Times New Roman" w:eastAsiaTheme="minorEastAsia" w:hAnsi="Times New Roman"/>
          <w:sz w:val="30"/>
          <w:szCs w:val="30"/>
        </w:rPr>
        <w:lastRenderedPageBreak/>
        <w:t>三、基金托管人对基金管理人的业务监督和核查</w:t>
      </w:r>
      <w:bookmarkEnd w:id="4"/>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0F0AC2" w:rsidRPr="000F0AC2" w:rsidRDefault="00BF00A8" w:rsidP="000F0AC2">
      <w:pPr>
        <w:adjustRightInd w:val="0"/>
        <w:snapToGrid w:val="0"/>
        <w:spacing w:line="360" w:lineRule="auto"/>
        <w:ind w:firstLineChars="200" w:firstLine="420"/>
        <w:rPr>
          <w:rFonts w:eastAsiaTheme="minorEastAsia"/>
          <w:szCs w:val="21"/>
        </w:rPr>
      </w:pPr>
      <w:r w:rsidRPr="00BF00A8">
        <w:rPr>
          <w:rFonts w:eastAsiaTheme="minorEastAsia" w:hint="eastAsia"/>
          <w:szCs w:val="21"/>
        </w:rPr>
        <w:t>本基金投资于法律法规允许投资的金融工具，包括现金，期限在</w:t>
      </w:r>
      <w:r w:rsidRPr="00BF00A8">
        <w:rPr>
          <w:rFonts w:eastAsiaTheme="minorEastAsia" w:hint="eastAsia"/>
          <w:szCs w:val="21"/>
        </w:rPr>
        <w:t>1</w:t>
      </w:r>
      <w:r w:rsidRPr="00BF00A8">
        <w:rPr>
          <w:rFonts w:eastAsiaTheme="minorEastAsia" w:hint="eastAsia"/>
          <w:szCs w:val="21"/>
        </w:rPr>
        <w:t>年以内（含</w:t>
      </w:r>
      <w:r w:rsidRPr="00BF00A8">
        <w:rPr>
          <w:rFonts w:eastAsiaTheme="minorEastAsia" w:hint="eastAsia"/>
          <w:szCs w:val="21"/>
        </w:rPr>
        <w:t>1</w:t>
      </w:r>
      <w:r w:rsidRPr="00BF00A8">
        <w:rPr>
          <w:rFonts w:eastAsiaTheme="minorEastAsia" w:hint="eastAsia"/>
          <w:szCs w:val="21"/>
        </w:rPr>
        <w:t>年）的银行存款、债券回购、中央银行票据、同业存单，剩余期限在</w:t>
      </w:r>
      <w:r w:rsidRPr="00BF00A8">
        <w:rPr>
          <w:rFonts w:eastAsiaTheme="minorEastAsia" w:hint="eastAsia"/>
          <w:szCs w:val="21"/>
        </w:rPr>
        <w:t>397</w:t>
      </w:r>
      <w:r w:rsidRPr="00BF00A8">
        <w:rPr>
          <w:rFonts w:eastAsiaTheme="minorEastAsia" w:hint="eastAsia"/>
          <w:szCs w:val="21"/>
        </w:rPr>
        <w:t>天以内（含</w:t>
      </w:r>
      <w:r w:rsidRPr="00BF00A8">
        <w:rPr>
          <w:rFonts w:eastAsiaTheme="minorEastAsia" w:hint="eastAsia"/>
          <w:szCs w:val="21"/>
        </w:rPr>
        <w:t>397</w:t>
      </w:r>
      <w:r w:rsidRPr="00BF00A8">
        <w:rPr>
          <w:rFonts w:eastAsiaTheme="minorEastAsia" w:hint="eastAsia"/>
          <w:szCs w:val="21"/>
        </w:rPr>
        <w:t>天）的债券、非金融企业债务融资工具、资产支持证券以及中国证监会、中国人民银行认可的其他具有良好流动性的货币市场工具。</w:t>
      </w:r>
    </w:p>
    <w:p w:rsidR="000F0AC2" w:rsidRPr="000F0AC2" w:rsidRDefault="000F0AC2" w:rsidP="000F0AC2">
      <w:pPr>
        <w:adjustRightInd w:val="0"/>
        <w:snapToGrid w:val="0"/>
        <w:spacing w:line="360" w:lineRule="auto"/>
        <w:ind w:firstLineChars="200" w:firstLine="420"/>
        <w:rPr>
          <w:rFonts w:eastAsiaTheme="minorEastAsia"/>
          <w:szCs w:val="21"/>
        </w:rPr>
      </w:pPr>
      <w:r w:rsidRPr="000F0AC2">
        <w:rPr>
          <w:rFonts w:eastAsiaTheme="minorEastAsia" w:hint="eastAsia"/>
          <w:szCs w:val="21"/>
        </w:rPr>
        <w:t>未来若法律法规或监管机构允许货币市场基金投资其他货币市场工具的，在不改变基金投资目标、不改变基金风险收益特征的条件下，本基金可参与投资，不需召开基金份额持有人大会，具体投资比例限制按届时有效的法律法规和监管机构的规定执行。</w:t>
      </w:r>
    </w:p>
    <w:p w:rsidR="00850B50" w:rsidRPr="00334DC6" w:rsidRDefault="000F0AC2" w:rsidP="00BF3C65">
      <w:pPr>
        <w:adjustRightInd w:val="0"/>
        <w:snapToGrid w:val="0"/>
        <w:spacing w:line="360" w:lineRule="auto"/>
        <w:ind w:firstLineChars="200" w:firstLine="420"/>
        <w:rPr>
          <w:rFonts w:eastAsiaTheme="minorEastAsia"/>
          <w:szCs w:val="21"/>
        </w:rPr>
      </w:pPr>
      <w:r w:rsidRPr="000F0AC2">
        <w:rPr>
          <w:rFonts w:eastAsiaTheme="minorEastAsia" w:hint="eastAsia"/>
          <w:szCs w:val="21"/>
        </w:rPr>
        <w:t>如法律法规或监管机构以后允许货币市场基金投资其他产品，基金管理人在履行适当的程序后，可以将其纳入投资范围。</w:t>
      </w:r>
    </w:p>
    <w:p w:rsidR="00850B50"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（二）基金托管人根据有关法律法规的规定及《基金合同》的约定，对基金投资、融资比例进行监督。基金托管人按下述比例和调整期限进行监督：</w:t>
      </w:r>
    </w:p>
    <w:p w:rsidR="00F46F14" w:rsidRPr="00F46F14" w:rsidRDefault="00F46F14" w:rsidP="00F46F14">
      <w:pPr>
        <w:adjustRightInd w:val="0"/>
        <w:snapToGrid w:val="0"/>
        <w:spacing w:line="360" w:lineRule="auto"/>
        <w:ind w:firstLineChars="200" w:firstLine="420"/>
        <w:rPr>
          <w:rFonts w:eastAsiaTheme="minorEastAsia"/>
          <w:szCs w:val="21"/>
        </w:rPr>
      </w:pPr>
      <w:r w:rsidRPr="00F46F14">
        <w:rPr>
          <w:rFonts w:eastAsiaTheme="minorEastAsia" w:hint="eastAsia"/>
          <w:szCs w:val="21"/>
        </w:rPr>
        <w:t>1</w:t>
      </w:r>
      <w:r>
        <w:rPr>
          <w:rFonts w:eastAsiaTheme="minorEastAsia" w:hint="eastAsia"/>
          <w:szCs w:val="21"/>
        </w:rPr>
        <w:t>.</w:t>
      </w:r>
      <w:r w:rsidRPr="00F46F14">
        <w:rPr>
          <w:rFonts w:eastAsiaTheme="minorEastAsia" w:hint="eastAsia"/>
          <w:szCs w:val="21"/>
        </w:rPr>
        <w:t>组合限制</w:t>
      </w:r>
    </w:p>
    <w:p w:rsidR="00F46F14" w:rsidRPr="00F46F14" w:rsidRDefault="00F46F14" w:rsidP="00F46F14">
      <w:pPr>
        <w:adjustRightInd w:val="0"/>
        <w:snapToGrid w:val="0"/>
        <w:spacing w:line="360" w:lineRule="auto"/>
        <w:ind w:firstLineChars="200" w:firstLine="420"/>
        <w:rPr>
          <w:rFonts w:eastAsiaTheme="minorEastAsia"/>
          <w:szCs w:val="21"/>
        </w:rPr>
      </w:pPr>
      <w:r w:rsidRPr="00F46F14">
        <w:rPr>
          <w:rFonts w:eastAsiaTheme="minorEastAsia" w:hint="eastAsia"/>
          <w:szCs w:val="21"/>
        </w:rPr>
        <w:t>本基金的投资组合将遵循以下限制：</w:t>
      </w:r>
    </w:p>
    <w:p w:rsidR="00BF00A8" w:rsidRPr="00BF00A8" w:rsidRDefault="00BF00A8" w:rsidP="00BF00A8">
      <w:pPr>
        <w:adjustRightInd w:val="0"/>
        <w:snapToGrid w:val="0"/>
        <w:spacing w:line="360" w:lineRule="auto"/>
        <w:ind w:firstLineChars="200" w:firstLine="420"/>
        <w:rPr>
          <w:rFonts w:eastAsiaTheme="minorEastAsia"/>
          <w:szCs w:val="21"/>
        </w:rPr>
      </w:pPr>
      <w:r w:rsidRPr="00BF00A8">
        <w:rPr>
          <w:rFonts w:eastAsiaTheme="minorEastAsia" w:hint="eastAsia"/>
          <w:szCs w:val="21"/>
        </w:rPr>
        <w:t>（</w:t>
      </w:r>
      <w:r w:rsidRPr="00BF00A8">
        <w:rPr>
          <w:rFonts w:eastAsiaTheme="minorEastAsia" w:hint="eastAsia"/>
          <w:szCs w:val="21"/>
        </w:rPr>
        <w:t>1</w:t>
      </w:r>
      <w:r w:rsidRPr="00BF00A8">
        <w:rPr>
          <w:rFonts w:eastAsiaTheme="minorEastAsia" w:hint="eastAsia"/>
          <w:szCs w:val="21"/>
        </w:rPr>
        <w:t>）本基金投资组合的平均剩余期限不得超过</w:t>
      </w:r>
      <w:r w:rsidRPr="00BF00A8">
        <w:rPr>
          <w:rFonts w:eastAsiaTheme="minorEastAsia" w:hint="eastAsia"/>
          <w:szCs w:val="21"/>
        </w:rPr>
        <w:t>120</w:t>
      </w:r>
      <w:r w:rsidRPr="00BF00A8">
        <w:rPr>
          <w:rFonts w:eastAsiaTheme="minorEastAsia" w:hint="eastAsia"/>
          <w:szCs w:val="21"/>
        </w:rPr>
        <w:t>天，平均剩余存续期不得超过</w:t>
      </w:r>
      <w:r w:rsidRPr="00BF00A8">
        <w:rPr>
          <w:rFonts w:eastAsiaTheme="minorEastAsia" w:hint="eastAsia"/>
          <w:szCs w:val="21"/>
        </w:rPr>
        <w:t>240</w:t>
      </w:r>
      <w:r w:rsidRPr="00BF00A8">
        <w:rPr>
          <w:rFonts w:eastAsiaTheme="minorEastAsia" w:hint="eastAsia"/>
          <w:szCs w:val="21"/>
        </w:rPr>
        <w:t>天；</w:t>
      </w:r>
    </w:p>
    <w:p w:rsidR="00BF00A8" w:rsidRPr="00BF00A8" w:rsidRDefault="00BF00A8" w:rsidP="00BF00A8">
      <w:pPr>
        <w:adjustRightInd w:val="0"/>
        <w:snapToGrid w:val="0"/>
        <w:spacing w:line="360" w:lineRule="auto"/>
        <w:ind w:firstLineChars="200" w:firstLine="420"/>
        <w:rPr>
          <w:rFonts w:eastAsiaTheme="minorEastAsia"/>
          <w:szCs w:val="21"/>
        </w:rPr>
      </w:pPr>
      <w:r w:rsidRPr="00BF00A8">
        <w:rPr>
          <w:rFonts w:eastAsiaTheme="minorEastAsia" w:hint="eastAsia"/>
          <w:szCs w:val="21"/>
        </w:rPr>
        <w:t>（</w:t>
      </w:r>
      <w:r w:rsidRPr="00BF00A8">
        <w:rPr>
          <w:rFonts w:eastAsiaTheme="minorEastAsia" w:hint="eastAsia"/>
          <w:szCs w:val="21"/>
        </w:rPr>
        <w:t>2</w:t>
      </w:r>
      <w:r w:rsidRPr="00BF00A8">
        <w:rPr>
          <w:rFonts w:eastAsiaTheme="minorEastAsia" w:hint="eastAsia"/>
          <w:szCs w:val="21"/>
        </w:rPr>
        <w:t>）本基金与由基金管理人管理的其他基金持有一家公司发行的证券，不得超过该证券的</w:t>
      </w:r>
      <w:r w:rsidRPr="00BF00A8">
        <w:rPr>
          <w:rFonts w:eastAsiaTheme="minorEastAsia" w:hint="eastAsia"/>
          <w:szCs w:val="21"/>
        </w:rPr>
        <w:t>10%</w:t>
      </w:r>
      <w:r w:rsidRPr="00BF00A8">
        <w:rPr>
          <w:rFonts w:eastAsiaTheme="minorEastAsia" w:hint="eastAsia"/>
          <w:szCs w:val="21"/>
        </w:rPr>
        <w:t>；</w:t>
      </w:r>
    </w:p>
    <w:p w:rsidR="00BF00A8" w:rsidRPr="00BF00A8" w:rsidRDefault="00BF00A8" w:rsidP="00BF00A8">
      <w:pPr>
        <w:adjustRightInd w:val="0"/>
        <w:snapToGrid w:val="0"/>
        <w:spacing w:line="360" w:lineRule="auto"/>
        <w:ind w:firstLineChars="200" w:firstLine="420"/>
        <w:rPr>
          <w:rFonts w:eastAsiaTheme="minorEastAsia"/>
          <w:szCs w:val="21"/>
        </w:rPr>
      </w:pPr>
      <w:r w:rsidRPr="00BF00A8">
        <w:rPr>
          <w:rFonts w:eastAsiaTheme="minorEastAsia" w:hint="eastAsia"/>
          <w:szCs w:val="21"/>
        </w:rPr>
        <w:t>（</w:t>
      </w:r>
      <w:r w:rsidRPr="00BF00A8">
        <w:rPr>
          <w:rFonts w:eastAsiaTheme="minorEastAsia" w:hint="eastAsia"/>
          <w:szCs w:val="21"/>
        </w:rPr>
        <w:t>3</w:t>
      </w:r>
      <w:r w:rsidRPr="00BF00A8">
        <w:rPr>
          <w:rFonts w:eastAsiaTheme="minorEastAsia" w:hint="eastAsia"/>
          <w:szCs w:val="21"/>
        </w:rPr>
        <w:t>）本基金持有同一机构发行的债券、非金融企业债务融资工具及其作为原始权益人的资产支持证券占基金资产净值的比例合计不得超过</w:t>
      </w:r>
      <w:r w:rsidRPr="00BF00A8">
        <w:rPr>
          <w:rFonts w:eastAsiaTheme="minorEastAsia" w:hint="eastAsia"/>
          <w:szCs w:val="21"/>
        </w:rPr>
        <w:t>10%</w:t>
      </w:r>
      <w:r w:rsidRPr="00BF00A8">
        <w:rPr>
          <w:rFonts w:eastAsiaTheme="minorEastAsia" w:hint="eastAsia"/>
          <w:szCs w:val="21"/>
        </w:rPr>
        <w:t>，国债、中央银行票据、政策性金融债券除外；</w:t>
      </w:r>
    </w:p>
    <w:p w:rsidR="00BF00A8" w:rsidRPr="00BF00A8" w:rsidRDefault="00BF00A8" w:rsidP="00BF00A8">
      <w:pPr>
        <w:adjustRightInd w:val="0"/>
        <w:snapToGrid w:val="0"/>
        <w:spacing w:line="360" w:lineRule="auto"/>
        <w:ind w:firstLineChars="200" w:firstLine="420"/>
        <w:rPr>
          <w:rFonts w:eastAsiaTheme="minorEastAsia"/>
          <w:szCs w:val="21"/>
        </w:rPr>
      </w:pPr>
      <w:r w:rsidRPr="00BF00A8">
        <w:rPr>
          <w:rFonts w:eastAsiaTheme="minorEastAsia" w:hint="eastAsia"/>
          <w:szCs w:val="21"/>
        </w:rPr>
        <w:t>（</w:t>
      </w:r>
      <w:r w:rsidRPr="00BF00A8">
        <w:rPr>
          <w:rFonts w:eastAsiaTheme="minorEastAsia" w:hint="eastAsia"/>
          <w:szCs w:val="21"/>
        </w:rPr>
        <w:t>4</w:t>
      </w:r>
      <w:r w:rsidRPr="00BF00A8">
        <w:rPr>
          <w:rFonts w:eastAsiaTheme="minorEastAsia" w:hint="eastAsia"/>
          <w:szCs w:val="21"/>
        </w:rPr>
        <w:t>）本基金投资于有固定期限银行存款的比例不得超过基金资产净值的</w:t>
      </w:r>
      <w:r w:rsidRPr="00BF00A8">
        <w:rPr>
          <w:rFonts w:eastAsiaTheme="minorEastAsia" w:hint="eastAsia"/>
          <w:szCs w:val="21"/>
        </w:rPr>
        <w:t>30%</w:t>
      </w:r>
      <w:r w:rsidRPr="00BF00A8">
        <w:rPr>
          <w:rFonts w:eastAsiaTheme="minorEastAsia" w:hint="eastAsia"/>
          <w:szCs w:val="21"/>
        </w:rPr>
        <w:t>，但投资于有存款期限，根据协议可提前支取的银行存款不受此限制；</w:t>
      </w:r>
    </w:p>
    <w:p w:rsidR="00BF00A8" w:rsidRPr="00BF00A8" w:rsidRDefault="00BF00A8" w:rsidP="00BF00A8">
      <w:pPr>
        <w:adjustRightInd w:val="0"/>
        <w:snapToGrid w:val="0"/>
        <w:spacing w:line="360" w:lineRule="auto"/>
        <w:ind w:firstLineChars="200" w:firstLine="420"/>
        <w:rPr>
          <w:rFonts w:eastAsiaTheme="minorEastAsia"/>
          <w:szCs w:val="21"/>
        </w:rPr>
      </w:pPr>
      <w:r w:rsidRPr="00BF00A8">
        <w:rPr>
          <w:rFonts w:eastAsiaTheme="minorEastAsia" w:hint="eastAsia"/>
          <w:szCs w:val="21"/>
        </w:rPr>
        <w:t>（</w:t>
      </w:r>
      <w:r w:rsidRPr="00BF00A8">
        <w:rPr>
          <w:rFonts w:eastAsiaTheme="minorEastAsia" w:hint="eastAsia"/>
          <w:szCs w:val="21"/>
        </w:rPr>
        <w:t>5</w:t>
      </w:r>
      <w:r w:rsidRPr="00BF00A8">
        <w:rPr>
          <w:rFonts w:eastAsiaTheme="minorEastAsia" w:hint="eastAsia"/>
          <w:szCs w:val="21"/>
        </w:rPr>
        <w:t>）本基金投资于具有基金托管人资格的同一商业银行的银行存款、同业存单，合计不得超过基金资产净值的</w:t>
      </w:r>
      <w:r w:rsidRPr="00BF00A8">
        <w:rPr>
          <w:rFonts w:eastAsiaTheme="minorEastAsia" w:hint="eastAsia"/>
          <w:szCs w:val="21"/>
        </w:rPr>
        <w:t>20%</w:t>
      </w:r>
      <w:r w:rsidRPr="00BF00A8">
        <w:rPr>
          <w:rFonts w:eastAsiaTheme="minorEastAsia" w:hint="eastAsia"/>
          <w:szCs w:val="21"/>
        </w:rPr>
        <w:t>；投资于不具有基金托管人资格的同一商业银行的银行存款、同业存单，合计不得超过基金资产净值的</w:t>
      </w:r>
      <w:r w:rsidRPr="00BF00A8">
        <w:rPr>
          <w:rFonts w:eastAsiaTheme="minorEastAsia" w:hint="eastAsia"/>
          <w:szCs w:val="21"/>
        </w:rPr>
        <w:t>5%</w:t>
      </w:r>
      <w:r w:rsidRPr="00BF00A8">
        <w:rPr>
          <w:rFonts w:eastAsiaTheme="minorEastAsia" w:hint="eastAsia"/>
          <w:szCs w:val="21"/>
        </w:rPr>
        <w:t>；</w:t>
      </w:r>
    </w:p>
    <w:p w:rsidR="00BF00A8" w:rsidRPr="00BF00A8" w:rsidRDefault="00BF00A8" w:rsidP="00BF00A8">
      <w:pPr>
        <w:adjustRightInd w:val="0"/>
        <w:snapToGrid w:val="0"/>
        <w:spacing w:line="360" w:lineRule="auto"/>
        <w:ind w:firstLineChars="200" w:firstLine="420"/>
        <w:rPr>
          <w:rFonts w:eastAsiaTheme="minorEastAsia"/>
          <w:szCs w:val="21"/>
        </w:rPr>
      </w:pPr>
      <w:r w:rsidRPr="00BF00A8">
        <w:rPr>
          <w:rFonts w:eastAsiaTheme="minorEastAsia" w:hint="eastAsia"/>
          <w:szCs w:val="21"/>
        </w:rPr>
        <w:t>（</w:t>
      </w:r>
      <w:r w:rsidRPr="00BF00A8">
        <w:rPr>
          <w:rFonts w:eastAsiaTheme="minorEastAsia" w:hint="eastAsia"/>
          <w:szCs w:val="21"/>
        </w:rPr>
        <w:t>6</w:t>
      </w:r>
      <w:r w:rsidRPr="00BF00A8">
        <w:rPr>
          <w:rFonts w:eastAsiaTheme="minorEastAsia" w:hint="eastAsia"/>
          <w:szCs w:val="21"/>
        </w:rPr>
        <w:t>）本基金持有的全部资产支持证券，其市值不得超过基金资产净值的</w:t>
      </w:r>
      <w:r w:rsidRPr="00BF00A8">
        <w:rPr>
          <w:rFonts w:eastAsiaTheme="minorEastAsia" w:hint="eastAsia"/>
          <w:szCs w:val="21"/>
        </w:rPr>
        <w:t>20%</w:t>
      </w:r>
      <w:r w:rsidRPr="00BF00A8">
        <w:rPr>
          <w:rFonts w:eastAsiaTheme="minorEastAsia" w:hint="eastAsia"/>
          <w:szCs w:val="21"/>
        </w:rPr>
        <w:t>；本基金持有的同一（指同一信用级别）资产支持证券的比例，不得超过该资产支持证券规模的</w:t>
      </w:r>
      <w:r w:rsidRPr="00BF00A8">
        <w:rPr>
          <w:rFonts w:eastAsiaTheme="minorEastAsia" w:hint="eastAsia"/>
          <w:szCs w:val="21"/>
        </w:rPr>
        <w:t>10%</w:t>
      </w:r>
      <w:r w:rsidRPr="00BF00A8">
        <w:rPr>
          <w:rFonts w:eastAsiaTheme="minorEastAsia" w:hint="eastAsia"/>
          <w:szCs w:val="21"/>
        </w:rPr>
        <w:t>；本基金管理人管理的全部基金投资于同一原始权益人的各类资产支持证券，不得超过其各类资产支持证券合计规模的</w:t>
      </w:r>
      <w:r w:rsidRPr="00BF00A8">
        <w:rPr>
          <w:rFonts w:eastAsiaTheme="minorEastAsia" w:hint="eastAsia"/>
          <w:szCs w:val="21"/>
        </w:rPr>
        <w:t>10%</w:t>
      </w:r>
      <w:r w:rsidRPr="00BF00A8">
        <w:rPr>
          <w:rFonts w:eastAsiaTheme="minorEastAsia" w:hint="eastAsia"/>
          <w:szCs w:val="21"/>
        </w:rPr>
        <w:t>；</w:t>
      </w:r>
    </w:p>
    <w:p w:rsidR="00BF00A8" w:rsidRPr="00BF00A8" w:rsidRDefault="00BF00A8" w:rsidP="00BF00A8">
      <w:pPr>
        <w:adjustRightInd w:val="0"/>
        <w:snapToGrid w:val="0"/>
        <w:spacing w:line="360" w:lineRule="auto"/>
        <w:ind w:firstLineChars="200" w:firstLine="420"/>
        <w:rPr>
          <w:rFonts w:eastAsiaTheme="minorEastAsia"/>
          <w:szCs w:val="21"/>
        </w:rPr>
      </w:pPr>
      <w:r w:rsidRPr="00BF00A8">
        <w:rPr>
          <w:rFonts w:eastAsiaTheme="minorEastAsia" w:hint="eastAsia"/>
          <w:szCs w:val="21"/>
        </w:rPr>
        <w:lastRenderedPageBreak/>
        <w:t>（</w:t>
      </w:r>
      <w:r w:rsidRPr="00BF00A8">
        <w:rPr>
          <w:rFonts w:eastAsiaTheme="minorEastAsia" w:hint="eastAsia"/>
          <w:szCs w:val="21"/>
        </w:rPr>
        <w:t>7</w:t>
      </w:r>
      <w:r w:rsidRPr="00BF00A8">
        <w:rPr>
          <w:rFonts w:eastAsiaTheme="minorEastAsia" w:hint="eastAsia"/>
          <w:szCs w:val="21"/>
        </w:rPr>
        <w:t>）本基金投资的资产支持证券须具有评级资质的资信评级机构进行持续信用评级；本基金投资的资产支持证券不得低于国内信用评级机构评定的</w:t>
      </w:r>
      <w:r w:rsidRPr="00BF00A8">
        <w:rPr>
          <w:rFonts w:eastAsiaTheme="minorEastAsia" w:hint="eastAsia"/>
          <w:szCs w:val="21"/>
        </w:rPr>
        <w:t xml:space="preserve">AAA </w:t>
      </w:r>
      <w:r w:rsidRPr="00BF00A8">
        <w:rPr>
          <w:rFonts w:eastAsiaTheme="minorEastAsia" w:hint="eastAsia"/>
          <w:szCs w:val="21"/>
        </w:rPr>
        <w:t>级或相当于</w:t>
      </w:r>
      <w:r w:rsidRPr="00BF00A8">
        <w:rPr>
          <w:rFonts w:eastAsiaTheme="minorEastAsia" w:hint="eastAsia"/>
          <w:szCs w:val="21"/>
        </w:rPr>
        <w:t xml:space="preserve">AAA </w:t>
      </w:r>
      <w:r w:rsidRPr="00BF00A8">
        <w:rPr>
          <w:rFonts w:eastAsiaTheme="minorEastAsia" w:hint="eastAsia"/>
          <w:szCs w:val="21"/>
        </w:rPr>
        <w:t>级；持有资产支持证券期间，如果其信用等级下降、不再符合投资标准，本基金应在评级报告发布之日起</w:t>
      </w:r>
      <w:r w:rsidRPr="00BF00A8">
        <w:rPr>
          <w:rFonts w:eastAsiaTheme="minorEastAsia" w:hint="eastAsia"/>
          <w:szCs w:val="21"/>
        </w:rPr>
        <w:t>3</w:t>
      </w:r>
      <w:r w:rsidRPr="00BF00A8">
        <w:rPr>
          <w:rFonts w:eastAsiaTheme="minorEastAsia" w:hint="eastAsia"/>
          <w:szCs w:val="21"/>
        </w:rPr>
        <w:t>个月内予以全部卖出；</w:t>
      </w:r>
    </w:p>
    <w:p w:rsidR="00BF00A8" w:rsidRPr="00BF00A8" w:rsidRDefault="00BF00A8" w:rsidP="00BF00A8">
      <w:pPr>
        <w:adjustRightInd w:val="0"/>
        <w:snapToGrid w:val="0"/>
        <w:spacing w:line="360" w:lineRule="auto"/>
        <w:ind w:firstLineChars="200" w:firstLine="420"/>
        <w:rPr>
          <w:rFonts w:eastAsiaTheme="minorEastAsia"/>
          <w:szCs w:val="21"/>
        </w:rPr>
      </w:pPr>
      <w:r w:rsidRPr="00BF00A8">
        <w:rPr>
          <w:rFonts w:eastAsiaTheme="minorEastAsia" w:hint="eastAsia"/>
          <w:szCs w:val="21"/>
        </w:rPr>
        <w:t>（</w:t>
      </w:r>
      <w:r w:rsidRPr="00BF00A8">
        <w:rPr>
          <w:rFonts w:eastAsiaTheme="minorEastAsia" w:hint="eastAsia"/>
          <w:szCs w:val="21"/>
        </w:rPr>
        <w:t>8</w:t>
      </w:r>
      <w:r w:rsidRPr="00BF00A8">
        <w:rPr>
          <w:rFonts w:eastAsiaTheme="minorEastAsia" w:hint="eastAsia"/>
          <w:szCs w:val="21"/>
        </w:rPr>
        <w:t>）现金、国债、中央银行票据、政策性金融债券占基金资产净值的比例合计不得低于</w:t>
      </w:r>
      <w:r w:rsidRPr="00BF00A8">
        <w:rPr>
          <w:rFonts w:eastAsiaTheme="minorEastAsia" w:hint="eastAsia"/>
          <w:szCs w:val="21"/>
        </w:rPr>
        <w:t>5%</w:t>
      </w:r>
      <w:r w:rsidRPr="00BF00A8">
        <w:rPr>
          <w:rFonts w:eastAsiaTheme="minorEastAsia" w:hint="eastAsia"/>
          <w:szCs w:val="21"/>
        </w:rPr>
        <w:t>；</w:t>
      </w:r>
    </w:p>
    <w:p w:rsidR="00BF00A8" w:rsidRPr="00BF00A8" w:rsidRDefault="00BF00A8" w:rsidP="00BF00A8">
      <w:pPr>
        <w:adjustRightInd w:val="0"/>
        <w:snapToGrid w:val="0"/>
        <w:spacing w:line="360" w:lineRule="auto"/>
        <w:ind w:firstLineChars="200" w:firstLine="420"/>
        <w:rPr>
          <w:rFonts w:eastAsiaTheme="minorEastAsia"/>
          <w:szCs w:val="21"/>
        </w:rPr>
      </w:pPr>
      <w:r w:rsidRPr="00BF00A8">
        <w:rPr>
          <w:rFonts w:eastAsiaTheme="minorEastAsia" w:hint="eastAsia"/>
          <w:szCs w:val="21"/>
        </w:rPr>
        <w:t>（</w:t>
      </w:r>
      <w:r w:rsidRPr="00BF00A8">
        <w:rPr>
          <w:rFonts w:eastAsiaTheme="minorEastAsia" w:hint="eastAsia"/>
          <w:szCs w:val="21"/>
        </w:rPr>
        <w:t>9</w:t>
      </w:r>
      <w:r w:rsidRPr="00BF00A8">
        <w:rPr>
          <w:rFonts w:eastAsiaTheme="minorEastAsia" w:hint="eastAsia"/>
          <w:szCs w:val="21"/>
        </w:rPr>
        <w:t>）现金、国债、中央银行票据、政策性金融债券以及五个交易日内到期的其他金融工具占基金资产净值的比例合计不得低于</w:t>
      </w:r>
      <w:r w:rsidRPr="00BF00A8">
        <w:rPr>
          <w:rFonts w:eastAsiaTheme="minorEastAsia" w:hint="eastAsia"/>
          <w:szCs w:val="21"/>
        </w:rPr>
        <w:t>10%</w:t>
      </w:r>
      <w:r w:rsidRPr="00BF00A8">
        <w:rPr>
          <w:rFonts w:eastAsiaTheme="minorEastAsia" w:hint="eastAsia"/>
          <w:szCs w:val="21"/>
        </w:rPr>
        <w:t>；</w:t>
      </w:r>
    </w:p>
    <w:p w:rsidR="00BF00A8" w:rsidRPr="00BF00A8" w:rsidRDefault="00BF00A8" w:rsidP="00BF00A8">
      <w:pPr>
        <w:adjustRightInd w:val="0"/>
        <w:snapToGrid w:val="0"/>
        <w:spacing w:line="360" w:lineRule="auto"/>
        <w:ind w:firstLineChars="200" w:firstLine="420"/>
        <w:rPr>
          <w:rFonts w:eastAsiaTheme="minorEastAsia"/>
          <w:szCs w:val="21"/>
        </w:rPr>
      </w:pPr>
      <w:r w:rsidRPr="00BF00A8">
        <w:rPr>
          <w:rFonts w:eastAsiaTheme="minorEastAsia" w:hint="eastAsia"/>
          <w:szCs w:val="21"/>
        </w:rPr>
        <w:t>（</w:t>
      </w:r>
      <w:r w:rsidRPr="00BF00A8">
        <w:rPr>
          <w:rFonts w:eastAsiaTheme="minorEastAsia" w:hint="eastAsia"/>
          <w:szCs w:val="21"/>
        </w:rPr>
        <w:t>10</w:t>
      </w:r>
      <w:r w:rsidRPr="00BF00A8">
        <w:rPr>
          <w:rFonts w:eastAsiaTheme="minorEastAsia" w:hint="eastAsia"/>
          <w:szCs w:val="21"/>
        </w:rPr>
        <w:t>）到期日在</w:t>
      </w:r>
      <w:r w:rsidRPr="00BF00A8">
        <w:rPr>
          <w:rFonts w:eastAsiaTheme="minorEastAsia" w:hint="eastAsia"/>
          <w:szCs w:val="21"/>
        </w:rPr>
        <w:t>10</w:t>
      </w:r>
      <w:r w:rsidRPr="00BF00A8">
        <w:rPr>
          <w:rFonts w:eastAsiaTheme="minorEastAsia" w:hint="eastAsia"/>
          <w:szCs w:val="21"/>
        </w:rPr>
        <w:t>个交易日以上的逆回购、银行定期存款等流动性受限资产投资占基金资产净值的比例合计不得超过</w:t>
      </w:r>
      <w:r w:rsidRPr="00BF00A8">
        <w:rPr>
          <w:rFonts w:eastAsiaTheme="minorEastAsia" w:hint="eastAsia"/>
          <w:szCs w:val="21"/>
        </w:rPr>
        <w:t>30%</w:t>
      </w:r>
      <w:r w:rsidRPr="00BF00A8">
        <w:rPr>
          <w:rFonts w:eastAsiaTheme="minorEastAsia" w:hint="eastAsia"/>
          <w:szCs w:val="21"/>
        </w:rPr>
        <w:t>；</w:t>
      </w:r>
    </w:p>
    <w:p w:rsidR="00BF00A8" w:rsidRPr="00BF00A8" w:rsidRDefault="00BF00A8" w:rsidP="00BF00A8">
      <w:pPr>
        <w:adjustRightInd w:val="0"/>
        <w:snapToGrid w:val="0"/>
        <w:spacing w:line="360" w:lineRule="auto"/>
        <w:ind w:firstLineChars="200" w:firstLine="420"/>
        <w:rPr>
          <w:rFonts w:eastAsiaTheme="minorEastAsia"/>
          <w:szCs w:val="21"/>
        </w:rPr>
      </w:pPr>
      <w:r w:rsidRPr="00BF00A8">
        <w:rPr>
          <w:rFonts w:eastAsiaTheme="minorEastAsia" w:hint="eastAsia"/>
          <w:szCs w:val="21"/>
        </w:rPr>
        <w:t>（</w:t>
      </w:r>
      <w:r w:rsidRPr="00BF00A8">
        <w:rPr>
          <w:rFonts w:eastAsiaTheme="minorEastAsia" w:hint="eastAsia"/>
          <w:szCs w:val="21"/>
        </w:rPr>
        <w:t>11</w:t>
      </w:r>
      <w:r w:rsidRPr="00BF00A8">
        <w:rPr>
          <w:rFonts w:eastAsiaTheme="minorEastAsia" w:hint="eastAsia"/>
          <w:szCs w:val="21"/>
        </w:rPr>
        <w:t>）除发生巨额赎回、连续</w:t>
      </w:r>
      <w:r w:rsidRPr="00BF00A8">
        <w:rPr>
          <w:rFonts w:eastAsiaTheme="minorEastAsia" w:hint="eastAsia"/>
          <w:szCs w:val="21"/>
        </w:rPr>
        <w:t>3</w:t>
      </w:r>
      <w:r w:rsidRPr="00BF00A8">
        <w:rPr>
          <w:rFonts w:eastAsiaTheme="minorEastAsia" w:hint="eastAsia"/>
          <w:szCs w:val="21"/>
        </w:rPr>
        <w:t>个交易日累计赎回</w:t>
      </w:r>
      <w:r w:rsidRPr="00BF00A8">
        <w:rPr>
          <w:rFonts w:eastAsiaTheme="minorEastAsia" w:hint="eastAsia"/>
          <w:szCs w:val="21"/>
        </w:rPr>
        <w:t>20%</w:t>
      </w:r>
      <w:r w:rsidRPr="00BF00A8">
        <w:rPr>
          <w:rFonts w:eastAsiaTheme="minorEastAsia" w:hint="eastAsia"/>
          <w:szCs w:val="21"/>
        </w:rPr>
        <w:t>以上或者连续</w:t>
      </w:r>
      <w:r w:rsidRPr="00BF00A8">
        <w:rPr>
          <w:rFonts w:eastAsiaTheme="minorEastAsia" w:hint="eastAsia"/>
          <w:szCs w:val="21"/>
        </w:rPr>
        <w:t>5</w:t>
      </w:r>
      <w:r w:rsidRPr="00BF00A8">
        <w:rPr>
          <w:rFonts w:eastAsiaTheme="minorEastAsia" w:hint="eastAsia"/>
          <w:szCs w:val="21"/>
        </w:rPr>
        <w:t>个交易日累计赎回</w:t>
      </w:r>
      <w:r w:rsidRPr="00BF00A8">
        <w:rPr>
          <w:rFonts w:eastAsiaTheme="minorEastAsia" w:hint="eastAsia"/>
          <w:szCs w:val="21"/>
        </w:rPr>
        <w:t>30%</w:t>
      </w:r>
      <w:r w:rsidRPr="00BF00A8">
        <w:rPr>
          <w:rFonts w:eastAsiaTheme="minorEastAsia" w:hint="eastAsia"/>
          <w:szCs w:val="21"/>
        </w:rPr>
        <w:t>以上的情形外，债券正回购的资金余额占基金资产净值的比例不得超过</w:t>
      </w:r>
      <w:r w:rsidRPr="00BF00A8">
        <w:rPr>
          <w:rFonts w:eastAsiaTheme="minorEastAsia" w:hint="eastAsia"/>
          <w:szCs w:val="21"/>
        </w:rPr>
        <w:t>20%</w:t>
      </w:r>
      <w:r w:rsidRPr="00BF00A8">
        <w:rPr>
          <w:rFonts w:eastAsiaTheme="minorEastAsia" w:hint="eastAsia"/>
          <w:szCs w:val="21"/>
        </w:rPr>
        <w:t>；</w:t>
      </w:r>
    </w:p>
    <w:p w:rsidR="00BF00A8" w:rsidRPr="00BF00A8" w:rsidRDefault="00BF00A8" w:rsidP="00BF00A8">
      <w:pPr>
        <w:adjustRightInd w:val="0"/>
        <w:snapToGrid w:val="0"/>
        <w:spacing w:line="360" w:lineRule="auto"/>
        <w:ind w:firstLineChars="200" w:firstLine="420"/>
        <w:rPr>
          <w:rFonts w:eastAsiaTheme="minorEastAsia"/>
          <w:szCs w:val="21"/>
        </w:rPr>
      </w:pPr>
      <w:r w:rsidRPr="00BF00A8">
        <w:rPr>
          <w:rFonts w:eastAsiaTheme="minorEastAsia" w:hint="eastAsia"/>
          <w:szCs w:val="21"/>
        </w:rPr>
        <w:t>（</w:t>
      </w:r>
      <w:r w:rsidRPr="00BF00A8">
        <w:rPr>
          <w:rFonts w:eastAsiaTheme="minorEastAsia" w:hint="eastAsia"/>
          <w:szCs w:val="21"/>
        </w:rPr>
        <w:t>12</w:t>
      </w:r>
      <w:r w:rsidRPr="00BF00A8">
        <w:rPr>
          <w:rFonts w:eastAsiaTheme="minorEastAsia" w:hint="eastAsia"/>
          <w:szCs w:val="21"/>
        </w:rPr>
        <w:t>）本基金的基金资产总值不得超过基金资产净值的</w:t>
      </w:r>
      <w:r w:rsidRPr="00BF00A8">
        <w:rPr>
          <w:rFonts w:eastAsiaTheme="minorEastAsia" w:hint="eastAsia"/>
          <w:szCs w:val="21"/>
        </w:rPr>
        <w:t>140%</w:t>
      </w:r>
      <w:r w:rsidRPr="00BF00A8">
        <w:rPr>
          <w:rFonts w:eastAsiaTheme="minorEastAsia" w:hint="eastAsia"/>
          <w:szCs w:val="21"/>
        </w:rPr>
        <w:t>；</w:t>
      </w:r>
    </w:p>
    <w:p w:rsidR="00BF00A8" w:rsidRPr="00BF00A8" w:rsidRDefault="00BF00A8" w:rsidP="00BF00A8">
      <w:pPr>
        <w:adjustRightInd w:val="0"/>
        <w:snapToGrid w:val="0"/>
        <w:spacing w:line="360" w:lineRule="auto"/>
        <w:ind w:firstLineChars="200" w:firstLine="420"/>
        <w:rPr>
          <w:rFonts w:eastAsiaTheme="minorEastAsia"/>
          <w:szCs w:val="21"/>
        </w:rPr>
      </w:pPr>
      <w:r w:rsidRPr="00BF00A8">
        <w:rPr>
          <w:rFonts w:eastAsiaTheme="minorEastAsia" w:hint="eastAsia"/>
          <w:szCs w:val="21"/>
        </w:rPr>
        <w:t>（</w:t>
      </w:r>
      <w:r w:rsidRPr="00BF00A8">
        <w:rPr>
          <w:rFonts w:eastAsiaTheme="minorEastAsia" w:hint="eastAsia"/>
          <w:szCs w:val="21"/>
        </w:rPr>
        <w:t>13</w:t>
      </w:r>
      <w:r w:rsidRPr="00BF00A8">
        <w:rPr>
          <w:rFonts w:eastAsiaTheme="minorEastAsia" w:hint="eastAsia"/>
          <w:szCs w:val="21"/>
        </w:rPr>
        <w:t>）中国证监会规定的其他比例限制。</w:t>
      </w:r>
      <w:r w:rsidRPr="00BF00A8">
        <w:rPr>
          <w:rFonts w:eastAsiaTheme="minorEastAsia" w:hint="eastAsia"/>
          <w:szCs w:val="21"/>
        </w:rPr>
        <w:t xml:space="preserve">                                                        </w:t>
      </w:r>
    </w:p>
    <w:p w:rsidR="00A35613" w:rsidRPr="00A35613" w:rsidRDefault="00A35613" w:rsidP="00A35613">
      <w:pPr>
        <w:adjustRightInd w:val="0"/>
        <w:snapToGrid w:val="0"/>
        <w:spacing w:line="360" w:lineRule="auto"/>
        <w:ind w:firstLineChars="200" w:firstLine="420"/>
        <w:rPr>
          <w:rFonts w:eastAsiaTheme="minorEastAsia"/>
          <w:szCs w:val="21"/>
        </w:rPr>
      </w:pPr>
      <w:r w:rsidRPr="00A35613">
        <w:rPr>
          <w:rFonts w:eastAsiaTheme="minorEastAsia" w:hint="eastAsia"/>
          <w:szCs w:val="21"/>
        </w:rPr>
        <w:t>除上述第</w:t>
      </w:r>
      <w:r w:rsidR="00490C6F">
        <w:rPr>
          <w:rFonts w:eastAsiaTheme="minorEastAsia" w:hint="eastAsia"/>
          <w:szCs w:val="21"/>
        </w:rPr>
        <w:t>（</w:t>
      </w:r>
      <w:r w:rsidR="0053643E">
        <w:rPr>
          <w:rFonts w:eastAsiaTheme="minorEastAsia"/>
          <w:szCs w:val="21"/>
        </w:rPr>
        <w:t>7</w:t>
      </w:r>
      <w:r w:rsidR="00490C6F">
        <w:rPr>
          <w:rFonts w:eastAsiaTheme="minorEastAsia" w:hint="eastAsia"/>
          <w:szCs w:val="21"/>
        </w:rPr>
        <w:t>）</w:t>
      </w:r>
      <w:r w:rsidR="0053643E">
        <w:rPr>
          <w:rFonts w:eastAsiaTheme="minorEastAsia" w:hint="eastAsia"/>
          <w:szCs w:val="21"/>
        </w:rPr>
        <w:t>、</w:t>
      </w:r>
      <w:r w:rsidR="0053643E">
        <w:rPr>
          <w:rFonts w:eastAsiaTheme="minorEastAsia"/>
          <w:szCs w:val="21"/>
        </w:rPr>
        <w:t>（</w:t>
      </w:r>
      <w:r w:rsidR="0053643E">
        <w:rPr>
          <w:rFonts w:eastAsiaTheme="minorEastAsia" w:hint="eastAsia"/>
          <w:szCs w:val="21"/>
        </w:rPr>
        <w:t>8</w:t>
      </w:r>
      <w:r w:rsidR="0053643E">
        <w:rPr>
          <w:rFonts w:eastAsiaTheme="minorEastAsia"/>
          <w:szCs w:val="21"/>
        </w:rPr>
        <w:t>）</w:t>
      </w:r>
      <w:r w:rsidRPr="00A35613">
        <w:rPr>
          <w:rFonts w:eastAsiaTheme="minorEastAsia" w:hint="eastAsia"/>
          <w:szCs w:val="21"/>
        </w:rPr>
        <w:t>条外，因基金规模或市场变化导致本基金投资组合不符合以上比例限制的，基金管理人应在</w:t>
      </w:r>
      <w:r w:rsidRPr="00A35613">
        <w:rPr>
          <w:rFonts w:eastAsiaTheme="minorEastAsia" w:hint="eastAsia"/>
          <w:szCs w:val="21"/>
        </w:rPr>
        <w:t>10</w:t>
      </w:r>
      <w:r w:rsidRPr="00A35613">
        <w:rPr>
          <w:rFonts w:eastAsiaTheme="minorEastAsia" w:hint="eastAsia"/>
          <w:szCs w:val="21"/>
        </w:rPr>
        <w:t>个交易日内调整完毕，以达到上述标准，但中国证监会规定的特殊情形除外。法律法规另有规定时，从其规定。</w:t>
      </w:r>
    </w:p>
    <w:p w:rsidR="00A35613" w:rsidRDefault="00A35613" w:rsidP="00A35613">
      <w:pPr>
        <w:adjustRightInd w:val="0"/>
        <w:snapToGrid w:val="0"/>
        <w:spacing w:line="360" w:lineRule="auto"/>
        <w:ind w:firstLineChars="200" w:firstLine="420"/>
        <w:rPr>
          <w:rFonts w:eastAsiaTheme="minorEastAsia"/>
          <w:szCs w:val="21"/>
        </w:rPr>
      </w:pPr>
      <w:r w:rsidRPr="00A35613">
        <w:rPr>
          <w:rFonts w:eastAsiaTheme="minorEastAsia" w:hint="eastAsia"/>
          <w:szCs w:val="21"/>
        </w:rPr>
        <w:t>基金管理人应当自基金合同生效日起</w:t>
      </w:r>
      <w:r w:rsidRPr="00A35613">
        <w:rPr>
          <w:rFonts w:eastAsiaTheme="minorEastAsia" w:hint="eastAsia"/>
          <w:szCs w:val="21"/>
        </w:rPr>
        <w:t>6</w:t>
      </w:r>
      <w:r w:rsidRPr="00A35613">
        <w:rPr>
          <w:rFonts w:eastAsiaTheme="minorEastAsia" w:hint="eastAsia"/>
          <w:szCs w:val="21"/>
        </w:rPr>
        <w:t>个月内使基金的投资组合比例符合基金合同的有关约定。期间，本基金的投资范围、投资策略应当符合基金合同的约定。基金托管人对基金的投资的监督与检查自基金合同生效之日起开始。</w:t>
      </w:r>
    </w:p>
    <w:p w:rsidR="00CE3139" w:rsidRPr="004E6BDE" w:rsidRDefault="00CE3139" w:rsidP="004E6BDE">
      <w:pPr>
        <w:adjustRightInd w:val="0"/>
        <w:snapToGrid w:val="0"/>
        <w:spacing w:line="360" w:lineRule="auto"/>
        <w:ind w:firstLineChars="200" w:firstLine="420"/>
        <w:rPr>
          <w:rFonts w:eastAsiaTheme="minorEastAsia"/>
          <w:szCs w:val="21"/>
        </w:rPr>
      </w:pPr>
      <w:r w:rsidRPr="001579E1">
        <w:rPr>
          <w:rFonts w:eastAsiaTheme="minorEastAsia" w:hint="eastAsia"/>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F756FD" w:rsidRPr="00334DC6" w:rsidRDefault="00A35613" w:rsidP="00BF3C65">
      <w:pPr>
        <w:adjustRightInd w:val="0"/>
        <w:snapToGrid w:val="0"/>
        <w:spacing w:line="360" w:lineRule="auto"/>
        <w:ind w:firstLineChars="200" w:firstLine="420"/>
        <w:rPr>
          <w:rFonts w:eastAsiaTheme="minorEastAsia"/>
          <w:szCs w:val="21"/>
        </w:rPr>
      </w:pPr>
      <w:r w:rsidRPr="00A35613">
        <w:rPr>
          <w:rFonts w:eastAsiaTheme="minorEastAsia" w:hint="eastAsia"/>
          <w:szCs w:val="21"/>
        </w:rPr>
        <w:t>法律法规或监管部门调整上述限制，则本基金投资将按照调整后的规则执行。</w:t>
      </w:r>
      <w:r w:rsidR="00F756FD" w:rsidRPr="00334DC6">
        <w:rPr>
          <w:rFonts w:eastAsiaTheme="minorEastAsia"/>
          <w:szCs w:val="21"/>
        </w:rPr>
        <w:t xml:space="preserve">                                                  </w:t>
      </w:r>
    </w:p>
    <w:p w:rsidR="00F756FD" w:rsidRPr="00334DC6" w:rsidRDefault="00F756FD" w:rsidP="00E35DA0">
      <w:pPr>
        <w:adjustRightInd w:val="0"/>
        <w:snapToGrid w:val="0"/>
        <w:spacing w:line="360" w:lineRule="auto"/>
        <w:ind w:firstLineChars="200" w:firstLine="420"/>
        <w:rPr>
          <w:rFonts w:eastAsiaTheme="minorEastAsia"/>
          <w:szCs w:val="21"/>
        </w:rPr>
      </w:pPr>
      <w:r w:rsidRPr="00334DC6">
        <w:rPr>
          <w:rFonts w:eastAsiaTheme="minorEastAsia"/>
          <w:szCs w:val="21"/>
        </w:rPr>
        <w:t>2</w:t>
      </w:r>
      <w:r w:rsidR="00192F84" w:rsidRPr="00334DC6">
        <w:rPr>
          <w:rFonts w:eastAsiaTheme="minorEastAsia"/>
          <w:szCs w:val="21"/>
        </w:rPr>
        <w:t>.</w:t>
      </w:r>
      <w:r w:rsidRPr="00334DC6">
        <w:rPr>
          <w:rFonts w:eastAsiaTheme="minorEastAsia"/>
          <w:szCs w:val="21"/>
        </w:rPr>
        <w:t>本基金不得投资于以下金融工具：</w:t>
      </w:r>
    </w:p>
    <w:p w:rsidR="00E35DA0" w:rsidRPr="00E35DA0" w:rsidRDefault="00E35DA0" w:rsidP="00E35DA0">
      <w:pPr>
        <w:adjustRightInd w:val="0"/>
        <w:snapToGrid w:val="0"/>
        <w:spacing w:line="360" w:lineRule="auto"/>
        <w:ind w:firstLineChars="200" w:firstLine="420"/>
        <w:rPr>
          <w:rFonts w:eastAsiaTheme="minorEastAsia"/>
          <w:szCs w:val="21"/>
        </w:rPr>
      </w:pPr>
      <w:r w:rsidRPr="00E35DA0">
        <w:rPr>
          <w:rFonts w:eastAsiaTheme="minorEastAsia" w:hint="eastAsia"/>
          <w:szCs w:val="21"/>
        </w:rPr>
        <w:t>（</w:t>
      </w:r>
      <w:r w:rsidRPr="00E35DA0">
        <w:rPr>
          <w:rFonts w:eastAsiaTheme="minorEastAsia" w:hint="eastAsia"/>
          <w:szCs w:val="21"/>
        </w:rPr>
        <w:t>1</w:t>
      </w:r>
      <w:r w:rsidRPr="00E35DA0">
        <w:rPr>
          <w:rFonts w:eastAsiaTheme="minorEastAsia" w:hint="eastAsia"/>
          <w:szCs w:val="21"/>
        </w:rPr>
        <w:t>）股票；</w:t>
      </w:r>
      <w:r w:rsidRPr="00E35DA0">
        <w:rPr>
          <w:rFonts w:eastAsiaTheme="minorEastAsia" w:hint="eastAsia"/>
          <w:szCs w:val="21"/>
        </w:rPr>
        <w:t xml:space="preserve"> </w:t>
      </w:r>
    </w:p>
    <w:p w:rsidR="00E35DA0" w:rsidRPr="00E35DA0" w:rsidRDefault="00E35DA0" w:rsidP="00E35DA0">
      <w:pPr>
        <w:adjustRightInd w:val="0"/>
        <w:snapToGrid w:val="0"/>
        <w:spacing w:line="360" w:lineRule="auto"/>
        <w:ind w:firstLineChars="200" w:firstLine="420"/>
        <w:rPr>
          <w:rFonts w:eastAsiaTheme="minorEastAsia"/>
          <w:szCs w:val="21"/>
        </w:rPr>
      </w:pPr>
      <w:r w:rsidRPr="00E35DA0">
        <w:rPr>
          <w:rFonts w:eastAsiaTheme="minorEastAsia" w:hint="eastAsia"/>
          <w:szCs w:val="21"/>
        </w:rPr>
        <w:t>（</w:t>
      </w:r>
      <w:r w:rsidRPr="00E35DA0">
        <w:rPr>
          <w:rFonts w:eastAsiaTheme="minorEastAsia" w:hint="eastAsia"/>
          <w:szCs w:val="21"/>
        </w:rPr>
        <w:t>2</w:t>
      </w:r>
      <w:r w:rsidRPr="00E35DA0">
        <w:rPr>
          <w:rFonts w:eastAsiaTheme="minorEastAsia" w:hint="eastAsia"/>
          <w:szCs w:val="21"/>
        </w:rPr>
        <w:t>）可转换债券、可交换债券；</w:t>
      </w:r>
      <w:r w:rsidRPr="00E35DA0">
        <w:rPr>
          <w:rFonts w:eastAsiaTheme="minorEastAsia" w:hint="eastAsia"/>
          <w:szCs w:val="21"/>
        </w:rPr>
        <w:t xml:space="preserve"> </w:t>
      </w:r>
    </w:p>
    <w:p w:rsidR="00E35DA0" w:rsidRPr="00E35DA0" w:rsidRDefault="00E35DA0" w:rsidP="00E35DA0">
      <w:pPr>
        <w:adjustRightInd w:val="0"/>
        <w:snapToGrid w:val="0"/>
        <w:spacing w:line="360" w:lineRule="auto"/>
        <w:ind w:firstLineChars="200" w:firstLine="420"/>
        <w:rPr>
          <w:rFonts w:eastAsiaTheme="minorEastAsia"/>
          <w:szCs w:val="21"/>
        </w:rPr>
      </w:pPr>
      <w:r w:rsidRPr="00E35DA0">
        <w:rPr>
          <w:rFonts w:eastAsiaTheme="minorEastAsia" w:hint="eastAsia"/>
          <w:szCs w:val="21"/>
        </w:rPr>
        <w:t>（</w:t>
      </w:r>
      <w:r w:rsidRPr="00E35DA0">
        <w:rPr>
          <w:rFonts w:eastAsiaTheme="minorEastAsia" w:hint="eastAsia"/>
          <w:szCs w:val="21"/>
        </w:rPr>
        <w:t>3</w:t>
      </w:r>
      <w:r w:rsidRPr="00E35DA0">
        <w:rPr>
          <w:rFonts w:eastAsiaTheme="minorEastAsia" w:hint="eastAsia"/>
          <w:szCs w:val="21"/>
        </w:rPr>
        <w:t>）信用等级在</w:t>
      </w:r>
      <w:r w:rsidRPr="00E35DA0">
        <w:rPr>
          <w:rFonts w:eastAsiaTheme="minorEastAsia" w:hint="eastAsia"/>
          <w:szCs w:val="21"/>
        </w:rPr>
        <w:t>AA+</w:t>
      </w:r>
      <w:r w:rsidRPr="00E35DA0">
        <w:rPr>
          <w:rFonts w:eastAsiaTheme="minorEastAsia" w:hint="eastAsia"/>
          <w:szCs w:val="21"/>
        </w:rPr>
        <w:t>以下的债券与非金融企业债务融资工具；</w:t>
      </w:r>
      <w:r w:rsidRPr="00E35DA0">
        <w:rPr>
          <w:rFonts w:eastAsiaTheme="minorEastAsia" w:hint="eastAsia"/>
          <w:szCs w:val="21"/>
        </w:rPr>
        <w:t xml:space="preserve"> </w:t>
      </w:r>
    </w:p>
    <w:p w:rsidR="00E35DA0" w:rsidRPr="00E35DA0" w:rsidRDefault="00E35DA0" w:rsidP="00E35DA0">
      <w:pPr>
        <w:adjustRightInd w:val="0"/>
        <w:snapToGrid w:val="0"/>
        <w:spacing w:line="360" w:lineRule="auto"/>
        <w:ind w:firstLineChars="200" w:firstLine="420"/>
        <w:rPr>
          <w:rFonts w:eastAsiaTheme="minorEastAsia"/>
          <w:szCs w:val="21"/>
        </w:rPr>
      </w:pPr>
      <w:r w:rsidRPr="00E35DA0">
        <w:rPr>
          <w:rFonts w:eastAsiaTheme="minorEastAsia" w:hint="eastAsia"/>
          <w:szCs w:val="21"/>
        </w:rPr>
        <w:t>（</w:t>
      </w:r>
      <w:r w:rsidRPr="00E35DA0">
        <w:rPr>
          <w:rFonts w:eastAsiaTheme="minorEastAsia" w:hint="eastAsia"/>
          <w:szCs w:val="21"/>
        </w:rPr>
        <w:t>4</w:t>
      </w:r>
      <w:r w:rsidRPr="00E35DA0">
        <w:rPr>
          <w:rFonts w:eastAsiaTheme="minorEastAsia" w:hint="eastAsia"/>
          <w:szCs w:val="21"/>
        </w:rPr>
        <w:t>）以定期存款利率为基准利率的浮动利率债券，已进入最后一个利率调整期的除外；</w:t>
      </w:r>
      <w:r w:rsidRPr="00E35DA0">
        <w:rPr>
          <w:rFonts w:eastAsiaTheme="minorEastAsia" w:hint="eastAsia"/>
          <w:szCs w:val="21"/>
        </w:rPr>
        <w:t xml:space="preserve"> </w:t>
      </w:r>
    </w:p>
    <w:p w:rsidR="00E35DA0" w:rsidRPr="00E35DA0" w:rsidRDefault="00E35DA0" w:rsidP="00E35DA0">
      <w:pPr>
        <w:adjustRightInd w:val="0"/>
        <w:snapToGrid w:val="0"/>
        <w:spacing w:line="360" w:lineRule="auto"/>
        <w:ind w:firstLineChars="200" w:firstLine="420"/>
        <w:rPr>
          <w:rFonts w:eastAsiaTheme="minorEastAsia"/>
          <w:szCs w:val="21"/>
        </w:rPr>
      </w:pPr>
      <w:r w:rsidRPr="00E35DA0">
        <w:rPr>
          <w:rFonts w:eastAsiaTheme="minorEastAsia" w:hint="eastAsia"/>
          <w:szCs w:val="21"/>
        </w:rPr>
        <w:t>（</w:t>
      </w:r>
      <w:r w:rsidRPr="00E35DA0">
        <w:rPr>
          <w:rFonts w:eastAsiaTheme="minorEastAsia" w:hint="eastAsia"/>
          <w:szCs w:val="21"/>
        </w:rPr>
        <w:t>5</w:t>
      </w:r>
      <w:r w:rsidRPr="00E35DA0">
        <w:rPr>
          <w:rFonts w:eastAsiaTheme="minorEastAsia" w:hint="eastAsia"/>
          <w:szCs w:val="21"/>
        </w:rPr>
        <w:t>）中国证监会、中国人民银行禁止投资的其他金融工具。</w:t>
      </w:r>
    </w:p>
    <w:p w:rsidR="00F756FD" w:rsidRPr="00334DC6" w:rsidRDefault="00E35DA0" w:rsidP="00BF3C65">
      <w:pPr>
        <w:adjustRightInd w:val="0"/>
        <w:snapToGrid w:val="0"/>
        <w:spacing w:line="360" w:lineRule="auto"/>
        <w:ind w:firstLineChars="200" w:firstLine="420"/>
        <w:rPr>
          <w:rFonts w:eastAsiaTheme="minorEastAsia"/>
          <w:szCs w:val="21"/>
        </w:rPr>
      </w:pPr>
      <w:r w:rsidRPr="00E35DA0">
        <w:rPr>
          <w:rFonts w:eastAsiaTheme="minorEastAsia" w:hint="eastAsia"/>
          <w:szCs w:val="21"/>
        </w:rPr>
        <w:t>债券与非金融企业债务融资工具的信用等级应主要参照最近一个会计年度的主体信用评</w:t>
      </w:r>
      <w:r w:rsidRPr="00E35DA0">
        <w:rPr>
          <w:rFonts w:eastAsiaTheme="minorEastAsia" w:hint="eastAsia"/>
          <w:szCs w:val="21"/>
        </w:rPr>
        <w:lastRenderedPageBreak/>
        <w:t>级，如果对发行人同时有两家以上境内评级机构评级的，应采用孰低原则确定其评级。同时，基金管理人不应完全机械地依赖于外部评级机构的评级结果，还需结合自身的内部信用评级进行独立判断与认定。</w:t>
      </w:r>
    </w:p>
    <w:p w:rsidR="00850B50" w:rsidRPr="00334DC6" w:rsidRDefault="00F756FD" w:rsidP="00240380">
      <w:pPr>
        <w:adjustRightInd w:val="0"/>
        <w:snapToGrid w:val="0"/>
        <w:spacing w:line="360" w:lineRule="auto"/>
        <w:ind w:firstLineChars="200" w:firstLine="420"/>
        <w:rPr>
          <w:rFonts w:eastAsiaTheme="minorEastAsia"/>
          <w:szCs w:val="21"/>
        </w:rPr>
      </w:pPr>
      <w:r w:rsidRPr="00334DC6">
        <w:rPr>
          <w:rFonts w:eastAsiaTheme="minorEastAsia"/>
          <w:szCs w:val="21"/>
        </w:rPr>
        <w:t>如果法律法规对上述投资范围、投资组合比例限制进行变更的，以变更后的规定为准。法律法规或监管部门取消上述限制，如适用于本基金，则本基金投资不再受相关限制。</w:t>
      </w:r>
    </w:p>
    <w:p w:rsidR="004E6E1E" w:rsidRPr="004E6E1E" w:rsidRDefault="00850B50" w:rsidP="004E6E1E">
      <w:pPr>
        <w:adjustRightInd w:val="0"/>
        <w:snapToGrid w:val="0"/>
        <w:spacing w:line="360" w:lineRule="auto"/>
        <w:ind w:firstLineChars="200" w:firstLine="420"/>
        <w:rPr>
          <w:rFonts w:eastAsiaTheme="minorEastAsia"/>
          <w:szCs w:val="21"/>
        </w:rPr>
      </w:pPr>
      <w:r w:rsidRPr="00334DC6">
        <w:rPr>
          <w:rFonts w:eastAsiaTheme="minorEastAsia"/>
          <w:szCs w:val="21"/>
        </w:rPr>
        <w:t>（三）基金托管人</w:t>
      </w:r>
      <w:bookmarkStart w:id="5" w:name="OLE_LINK1"/>
      <w:r w:rsidRPr="00334DC6">
        <w:rPr>
          <w:rFonts w:eastAsiaTheme="minorEastAsia"/>
          <w:szCs w:val="21"/>
        </w:rPr>
        <w:t>根据有关法律法规的规定及《基金合同》的约定，</w:t>
      </w:r>
      <w:bookmarkEnd w:id="5"/>
      <w:r w:rsidRPr="00334DC6">
        <w:rPr>
          <w:rFonts w:eastAsiaTheme="minorEastAsia"/>
          <w:szCs w:val="21"/>
        </w:rPr>
        <w:t>对本托管协议第十五条第九款基金投资禁止行为</w:t>
      </w:r>
      <w:r w:rsidR="004E6E1E" w:rsidRPr="004E6E1E">
        <w:rPr>
          <w:rFonts w:eastAsiaTheme="minorEastAsia" w:hint="eastAsia"/>
          <w:szCs w:val="21"/>
        </w:rPr>
        <w:t>通过事后监督方式进行监督。</w:t>
      </w:r>
      <w:r w:rsidR="004E6E1E" w:rsidRPr="004E6E1E">
        <w:rPr>
          <w:rFonts w:eastAsiaTheme="minorEastAsia" w:hint="eastAsia"/>
          <w:szCs w:val="21"/>
        </w:rPr>
        <w:t xml:space="preserve"> </w:t>
      </w:r>
    </w:p>
    <w:p w:rsidR="00850B50" w:rsidRPr="00334DC6" w:rsidRDefault="009E577A" w:rsidP="009E577A">
      <w:pPr>
        <w:adjustRightInd w:val="0"/>
        <w:snapToGrid w:val="0"/>
        <w:spacing w:line="360" w:lineRule="auto"/>
        <w:ind w:firstLineChars="200" w:firstLine="420"/>
        <w:rPr>
          <w:rFonts w:eastAsiaTheme="minorEastAsia"/>
          <w:szCs w:val="21"/>
        </w:rPr>
      </w:pPr>
      <w:r w:rsidRPr="004E6E1E">
        <w:rPr>
          <w:rFonts w:eastAsiaTheme="minorEastAsia" w:hint="eastAsia"/>
          <w:szCs w:val="21"/>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334DC6">
        <w:rPr>
          <w:rFonts w:eastAsiaTheme="minorEastAsia"/>
          <w:szCs w:val="21"/>
        </w:rPr>
        <w:t>3</w:t>
      </w:r>
      <w:r w:rsidRPr="00334DC6">
        <w:rPr>
          <w:rFonts w:eastAsiaTheme="minorEastAsia"/>
          <w:szCs w:val="21"/>
        </w:rPr>
        <w:t>个工作日内与基金托管人协商解决。</w:t>
      </w:r>
    </w:p>
    <w:p w:rsidR="00850B50" w:rsidRPr="00334DC6" w:rsidRDefault="00850B50" w:rsidP="00BF3C65">
      <w:pPr>
        <w:adjustRightInd w:val="0"/>
        <w:snapToGrid w:val="0"/>
        <w:spacing w:line="360" w:lineRule="auto"/>
        <w:ind w:firstLineChars="200" w:firstLine="420"/>
        <w:rPr>
          <w:rFonts w:eastAsiaTheme="minorEastAsia"/>
          <w:szCs w:val="21"/>
        </w:rPr>
      </w:pPr>
      <w:r w:rsidRPr="00BF3C65">
        <w:rPr>
          <w:rFonts w:eastAsiaTheme="minorEastAsia"/>
          <w:szCs w:val="21"/>
        </w:rPr>
        <w:t>基金管理人负责对交易对手的资信控制，按银行间债券市场的交易规则进行交易，并</w:t>
      </w:r>
      <w:r w:rsidRPr="00334DC6">
        <w:rPr>
          <w:rFonts w:eastAsiaTheme="minorEastAsia"/>
          <w:szCs w:val="21"/>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BF3C65">
        <w:rPr>
          <w:rFonts w:eastAsiaTheme="minorEastAsia"/>
          <w:szCs w:val="21"/>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（五）基金托管人根据有关法律法规的规定及《基金合同》的约定，对基金资产净值计算、</w:t>
      </w:r>
      <w:r w:rsidR="00882EFD" w:rsidRPr="00334DC6">
        <w:rPr>
          <w:rFonts w:eastAsiaTheme="minorEastAsia"/>
          <w:szCs w:val="21"/>
        </w:rPr>
        <w:t>每万份基金净收益和</w:t>
      </w:r>
      <w:r w:rsidR="00882EFD" w:rsidRPr="00334DC6">
        <w:rPr>
          <w:rFonts w:eastAsiaTheme="minorEastAsia"/>
          <w:szCs w:val="21"/>
        </w:rPr>
        <w:t>7</w:t>
      </w:r>
      <w:r w:rsidR="00882EFD" w:rsidRPr="00334DC6">
        <w:rPr>
          <w:rFonts w:eastAsiaTheme="minorEastAsia"/>
          <w:szCs w:val="21"/>
        </w:rPr>
        <w:t>日年化收益率</w:t>
      </w:r>
      <w:r w:rsidRPr="00334DC6">
        <w:rPr>
          <w:rFonts w:eastAsiaTheme="minorEastAsia"/>
          <w:szCs w:val="21"/>
        </w:rPr>
        <w:t>、应收资金到账、基金费用开支及收入确定、基金收益分配、相关信息披露、基金宣传推介材料中登载基金业绩表现数据等进行监督和核查。</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w:t>
      </w:r>
      <w:r w:rsidR="002C4443" w:rsidRPr="00334DC6">
        <w:rPr>
          <w:rFonts w:eastAsiaTheme="minorEastAsia"/>
          <w:szCs w:val="21"/>
        </w:rPr>
        <w:t>六</w:t>
      </w:r>
      <w:r w:rsidRPr="00334DC6">
        <w:rPr>
          <w:rFonts w:eastAsiaTheme="minorEastAsia"/>
          <w:szCs w:val="21"/>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w:t>
      </w:r>
      <w:r w:rsidRPr="00334DC6">
        <w:rPr>
          <w:rFonts w:eastAsiaTheme="minorEastAsia"/>
          <w:szCs w:val="21"/>
        </w:rPr>
        <w:lastRenderedPageBreak/>
        <w:t>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w:t>
      </w:r>
      <w:r w:rsidR="00643D9D" w:rsidRPr="00334DC6">
        <w:rPr>
          <w:rFonts w:eastAsiaTheme="minorEastAsia"/>
          <w:szCs w:val="21"/>
        </w:rPr>
        <w:t>七</w:t>
      </w:r>
      <w:r w:rsidRPr="00334DC6">
        <w:rPr>
          <w:rFonts w:eastAsiaTheme="minorEastAsia"/>
          <w:szCs w:val="21"/>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w:t>
      </w:r>
      <w:r w:rsidR="00736E8C" w:rsidRPr="00334DC6">
        <w:rPr>
          <w:rFonts w:eastAsiaTheme="minorEastAsia"/>
          <w:szCs w:val="21"/>
        </w:rPr>
        <w:t>八</w:t>
      </w:r>
      <w:r w:rsidRPr="00334DC6">
        <w:rPr>
          <w:rFonts w:eastAsiaTheme="minorEastAsia"/>
          <w:szCs w:val="21"/>
        </w:rPr>
        <w:t>）若基金托管人发现基金管理人依据交易程序已经生效的指令违反法律、行政法规和其他有关规定，或者违反《基金合同》约定的，应当立即通知基金管理人，由此造成的损失由基金管理人承担。</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w:t>
      </w:r>
      <w:r w:rsidR="00FC5AD7" w:rsidRPr="00334DC6">
        <w:rPr>
          <w:rFonts w:eastAsiaTheme="minorEastAsia"/>
          <w:szCs w:val="21"/>
        </w:rPr>
        <w:t>九</w:t>
      </w:r>
      <w:r w:rsidRPr="00334DC6">
        <w:rPr>
          <w:rFonts w:eastAsiaTheme="minorEastAsia"/>
          <w:szCs w:val="21"/>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850B50" w:rsidRPr="00334DC6" w:rsidRDefault="00850B50" w:rsidP="003A6859">
      <w:pPr>
        <w:spacing w:line="360" w:lineRule="auto"/>
        <w:rPr>
          <w:rFonts w:eastAsiaTheme="minorEastAsia"/>
          <w:szCs w:val="21"/>
        </w:rPr>
      </w:pPr>
    </w:p>
    <w:p w:rsidR="00D45BBD" w:rsidRDefault="00D45BBD" w:rsidP="003A6859">
      <w:pPr>
        <w:pStyle w:val="2"/>
        <w:spacing w:line="360" w:lineRule="auto"/>
        <w:jc w:val="center"/>
        <w:rPr>
          <w:rFonts w:ascii="Times New Roman" w:eastAsiaTheme="minorEastAsia" w:hAnsi="Times New Roman"/>
          <w:sz w:val="24"/>
          <w:szCs w:val="24"/>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Pr>
          <w:rFonts w:ascii="Times New Roman" w:eastAsiaTheme="minorEastAsia" w:hAnsi="Times New Roman"/>
          <w:sz w:val="24"/>
          <w:szCs w:val="24"/>
        </w:rPr>
        <w:br w:type="page"/>
      </w:r>
    </w:p>
    <w:p w:rsidR="00850B50" w:rsidRPr="00C110EA" w:rsidRDefault="00850B50" w:rsidP="003A6859">
      <w:pPr>
        <w:pStyle w:val="2"/>
        <w:spacing w:line="360" w:lineRule="auto"/>
        <w:jc w:val="center"/>
        <w:rPr>
          <w:rFonts w:ascii="Times New Roman" w:eastAsiaTheme="minorEastAsia" w:hAnsi="Times New Roman"/>
          <w:sz w:val="30"/>
          <w:szCs w:val="30"/>
        </w:rPr>
      </w:pPr>
      <w:r w:rsidRPr="00C110EA">
        <w:rPr>
          <w:rFonts w:ascii="Times New Roman" w:eastAsiaTheme="minorEastAsia" w:hAnsi="Times New Roman"/>
          <w:sz w:val="30"/>
          <w:szCs w:val="30"/>
        </w:rPr>
        <w:lastRenderedPageBreak/>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（一）基金管理人对基金托管人履行托管职责情况进行核查，核查事项包括基金托管人安全保管基金财产、开设基金财产的资金账户和证券账户、复核基金管理人计算的基金资产净值</w:t>
      </w:r>
      <w:r w:rsidR="00C8516D" w:rsidRPr="00334DC6">
        <w:rPr>
          <w:rFonts w:eastAsiaTheme="minorEastAsia"/>
          <w:szCs w:val="21"/>
        </w:rPr>
        <w:t>、每万份基金净收益和</w:t>
      </w:r>
      <w:r w:rsidR="00C8516D" w:rsidRPr="00334DC6">
        <w:rPr>
          <w:rFonts w:eastAsiaTheme="minorEastAsia"/>
          <w:szCs w:val="21"/>
        </w:rPr>
        <w:t>7</w:t>
      </w:r>
      <w:r w:rsidR="00C8516D" w:rsidRPr="00334DC6">
        <w:rPr>
          <w:rFonts w:eastAsiaTheme="minorEastAsia"/>
          <w:szCs w:val="21"/>
        </w:rPr>
        <w:t>日年化收益率</w:t>
      </w:r>
      <w:r w:rsidRPr="00334DC6">
        <w:rPr>
          <w:rFonts w:eastAsiaTheme="minorEastAsia"/>
          <w:szCs w:val="21"/>
        </w:rPr>
        <w:t>、根据基金管理人指令办理清算交收、相关信息披露和监督基金投资运作等行为。</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850B50" w:rsidRPr="00334DC6" w:rsidRDefault="00850B50" w:rsidP="003A6859">
      <w:pPr>
        <w:spacing w:line="360" w:lineRule="auto"/>
        <w:rPr>
          <w:rFonts w:eastAsiaTheme="minorEastAsia"/>
          <w:szCs w:val="21"/>
        </w:rPr>
      </w:pPr>
    </w:p>
    <w:p w:rsidR="00D45BBD" w:rsidRDefault="00D45BBD" w:rsidP="003A6859">
      <w:pPr>
        <w:pStyle w:val="2"/>
        <w:spacing w:line="360" w:lineRule="auto"/>
        <w:jc w:val="center"/>
        <w:rPr>
          <w:rFonts w:ascii="Times New Roman" w:eastAsiaTheme="minorEastAsia" w:hAnsi="Times New Roman"/>
          <w:sz w:val="24"/>
          <w:szCs w:val="24"/>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Pr>
          <w:rFonts w:ascii="Times New Roman" w:eastAsiaTheme="minorEastAsia" w:hAnsi="Times New Roman"/>
          <w:sz w:val="24"/>
          <w:szCs w:val="24"/>
        </w:rPr>
        <w:br w:type="page"/>
      </w:r>
    </w:p>
    <w:p w:rsidR="00850B50" w:rsidRPr="00C110EA" w:rsidRDefault="00850B50" w:rsidP="003A6859">
      <w:pPr>
        <w:pStyle w:val="2"/>
        <w:spacing w:line="360" w:lineRule="auto"/>
        <w:jc w:val="center"/>
        <w:rPr>
          <w:rFonts w:ascii="Times New Roman" w:eastAsiaTheme="minorEastAsia" w:hAnsi="Times New Roman"/>
          <w:sz w:val="30"/>
          <w:szCs w:val="30"/>
        </w:rPr>
      </w:pPr>
      <w:r w:rsidRPr="00C110EA">
        <w:rPr>
          <w:rFonts w:ascii="Times New Roman" w:eastAsiaTheme="minorEastAsia" w:hAnsi="Times New Roman"/>
          <w:sz w:val="30"/>
          <w:szCs w:val="30"/>
        </w:rPr>
        <w:lastRenderedPageBreak/>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（一）基金财产保管的原则</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1.</w:t>
      </w:r>
      <w:r w:rsidRPr="00334DC6">
        <w:rPr>
          <w:rFonts w:eastAsiaTheme="minorEastAsia"/>
          <w:szCs w:val="21"/>
        </w:rPr>
        <w:t>基金财产应独立于基金管理人、基金托管人的固有财产。</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2.</w:t>
      </w:r>
      <w:r w:rsidRPr="00334DC6">
        <w:rPr>
          <w:rFonts w:eastAsiaTheme="minorEastAsia"/>
          <w:szCs w:val="21"/>
        </w:rPr>
        <w:t>基金托管人应安全保管基金财产。</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3.</w:t>
      </w:r>
      <w:r w:rsidRPr="00334DC6">
        <w:rPr>
          <w:rFonts w:eastAsiaTheme="minorEastAsia"/>
          <w:szCs w:val="21"/>
        </w:rPr>
        <w:t>基金托管人按照规定开设基金财产的资金账户和证券账户。</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4.</w:t>
      </w:r>
      <w:r w:rsidRPr="00334DC6">
        <w:rPr>
          <w:rFonts w:eastAsiaTheme="minorEastAsia"/>
          <w:szCs w:val="21"/>
        </w:rPr>
        <w:t>基金托管人对所托管的不同基金财产分别设置账户，确保基金财产的完整与独立。</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5.</w:t>
      </w:r>
      <w:r w:rsidRPr="00334DC6">
        <w:rPr>
          <w:rFonts w:eastAsiaTheme="minorEastAsia"/>
          <w:szCs w:val="21"/>
        </w:rPr>
        <w:t>基金托管人按照《基金合同》和本协议的约定保管基金财产，如有特殊情况双方可另行协商解决。基金托管人未经基金管理人的指令，不得自行运用、处分、分配本基金的任何资产（不包含基金托管人依据中国</w:t>
      </w:r>
      <w:r w:rsidR="00244DA0" w:rsidRPr="00334DC6">
        <w:rPr>
          <w:rFonts w:eastAsiaTheme="minorEastAsia"/>
          <w:szCs w:val="21"/>
        </w:rPr>
        <w:t>证券登记</w:t>
      </w:r>
      <w:r w:rsidRPr="00334DC6">
        <w:rPr>
          <w:rFonts w:eastAsiaTheme="minorEastAsia"/>
          <w:szCs w:val="21"/>
        </w:rPr>
        <w:t>结算</w:t>
      </w:r>
      <w:r w:rsidR="00244DA0" w:rsidRPr="00334DC6">
        <w:rPr>
          <w:rFonts w:eastAsiaTheme="minorEastAsia"/>
          <w:szCs w:val="21"/>
        </w:rPr>
        <w:t>有限责任</w:t>
      </w:r>
      <w:r w:rsidRPr="00334DC6">
        <w:rPr>
          <w:rFonts w:eastAsiaTheme="minorEastAsia"/>
          <w:szCs w:val="21"/>
        </w:rPr>
        <w:t>公司结算数据完成场内交易交收、托管资产开户银行扣收结算费和账户维护费等费用）。</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6.</w:t>
      </w:r>
      <w:r w:rsidRPr="00334DC6">
        <w:rPr>
          <w:rFonts w:eastAsiaTheme="minorEastAsia"/>
          <w:szCs w:val="21"/>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7.</w:t>
      </w:r>
      <w:r w:rsidRPr="00334DC6">
        <w:rPr>
          <w:rFonts w:eastAsiaTheme="minorEastAsia"/>
          <w:szCs w:val="21"/>
        </w:rPr>
        <w:t>除依据法律法规和《基金合同》的规定外，基金托管人不得委托第三人托管基金财产。</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（二）基金募集期间及募集资金的验资</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1.</w:t>
      </w:r>
      <w:r w:rsidRPr="00334DC6">
        <w:rPr>
          <w:rFonts w:eastAsiaTheme="minorEastAsia"/>
          <w:szCs w:val="21"/>
        </w:rPr>
        <w:t>基金募集期间募集的资金应存于基金管理人在基金托管人的营业机构开立的</w:t>
      </w:r>
      <w:r w:rsidRPr="00334DC6">
        <w:rPr>
          <w:rFonts w:eastAsiaTheme="minorEastAsia"/>
          <w:szCs w:val="21"/>
        </w:rPr>
        <w:t>“</w:t>
      </w:r>
      <w:r w:rsidRPr="00334DC6">
        <w:rPr>
          <w:rFonts w:eastAsiaTheme="minorEastAsia"/>
          <w:szCs w:val="21"/>
        </w:rPr>
        <w:t>基金募集专户</w:t>
      </w:r>
      <w:r w:rsidRPr="00334DC6">
        <w:rPr>
          <w:rFonts w:eastAsiaTheme="minorEastAsia"/>
          <w:szCs w:val="21"/>
        </w:rPr>
        <w:t>”</w:t>
      </w:r>
      <w:r w:rsidRPr="00334DC6">
        <w:rPr>
          <w:rFonts w:eastAsiaTheme="minorEastAsia"/>
          <w:szCs w:val="21"/>
        </w:rPr>
        <w:t>。该账户由基金管理人开立并管理。</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2.</w:t>
      </w:r>
      <w:r w:rsidRPr="00334DC6">
        <w:rPr>
          <w:rFonts w:eastAsiaTheme="minorEastAsia"/>
          <w:szCs w:val="21"/>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Pr="00334DC6">
        <w:rPr>
          <w:rFonts w:eastAsiaTheme="minorEastAsia"/>
          <w:szCs w:val="21"/>
        </w:rPr>
        <w:t>2</w:t>
      </w:r>
      <w:r w:rsidRPr="00334DC6">
        <w:rPr>
          <w:rFonts w:eastAsiaTheme="minorEastAsia"/>
          <w:szCs w:val="21"/>
        </w:rPr>
        <w:t>名或</w:t>
      </w:r>
      <w:r w:rsidRPr="00334DC6">
        <w:rPr>
          <w:rFonts w:eastAsiaTheme="minorEastAsia"/>
          <w:szCs w:val="21"/>
        </w:rPr>
        <w:t>2</w:t>
      </w:r>
      <w:r w:rsidRPr="00334DC6">
        <w:rPr>
          <w:rFonts w:eastAsiaTheme="minorEastAsia"/>
          <w:szCs w:val="21"/>
        </w:rPr>
        <w:t>名以上中国注册会计师签字方为有效。</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3.</w:t>
      </w:r>
      <w:r w:rsidRPr="00334DC6">
        <w:rPr>
          <w:rFonts w:eastAsiaTheme="minorEastAsia"/>
          <w:szCs w:val="21"/>
        </w:rPr>
        <w:t>若基金募集期限届满，未能达到《基金合同》生效的条件，由基金管理人按规定办理退款等事宜。</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（三）基金银行账户的开立和管理</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1.</w:t>
      </w:r>
      <w:r w:rsidRPr="00334DC6">
        <w:rPr>
          <w:rFonts w:eastAsiaTheme="minorEastAsia"/>
          <w:szCs w:val="21"/>
        </w:rPr>
        <w:t>基金托管人可以基金的名义在其营业机构开立基金的银行账户，并根据基金管理人合法合规的指令办理资金收付。本基金的银行预留印鉴由基金托管人保管和使用。</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2.</w:t>
      </w:r>
      <w:r w:rsidRPr="00334DC6">
        <w:rPr>
          <w:rFonts w:eastAsiaTheme="minorEastAsia"/>
          <w:szCs w:val="21"/>
        </w:rPr>
        <w:t>基金银行账户的开立和使用，限于满足开展本基金业务的需要。基金托管人和基金管理人不得假借本基金的名义开立任何其他银行账户；亦不得使用基金的任何账户进行本基金业务以外的活动。</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3.</w:t>
      </w:r>
      <w:r w:rsidRPr="00334DC6">
        <w:rPr>
          <w:rFonts w:eastAsiaTheme="minorEastAsia"/>
          <w:szCs w:val="21"/>
        </w:rPr>
        <w:t>基金银行账户的开立和管理应符合银行业监督管理机构的有关规定。</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4.</w:t>
      </w:r>
      <w:r w:rsidRPr="00334DC6">
        <w:rPr>
          <w:rFonts w:eastAsiaTheme="minorEastAsia"/>
          <w:szCs w:val="21"/>
        </w:rPr>
        <w:t>在符合法律法规规定的条件下，基金托管人可以通过基金托管人专用账户办理基金资产</w:t>
      </w:r>
      <w:r w:rsidRPr="00334DC6">
        <w:rPr>
          <w:rFonts w:eastAsiaTheme="minorEastAsia"/>
          <w:szCs w:val="21"/>
        </w:rPr>
        <w:lastRenderedPageBreak/>
        <w:t>的支付。</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（四）基金证券账户和结算备付金账户的开立和管理</w:t>
      </w:r>
    </w:p>
    <w:p w:rsidR="00850B50" w:rsidRPr="00334DC6" w:rsidRDefault="00850B50" w:rsidP="003A6859">
      <w:pPr>
        <w:adjustRightInd w:val="0"/>
        <w:snapToGrid w:val="0"/>
        <w:spacing w:line="360" w:lineRule="auto"/>
        <w:ind w:firstLineChars="200" w:firstLine="420"/>
        <w:rPr>
          <w:rFonts w:eastAsiaTheme="minorEastAsia"/>
          <w:szCs w:val="21"/>
        </w:rPr>
      </w:pPr>
      <w:r w:rsidRPr="00334DC6">
        <w:rPr>
          <w:rFonts w:eastAsiaTheme="minorEastAsia"/>
          <w:szCs w:val="21"/>
        </w:rPr>
        <w:t>1.</w:t>
      </w:r>
      <w:r w:rsidRPr="00334DC6">
        <w:rPr>
          <w:rFonts w:eastAsiaTheme="minorEastAsia"/>
          <w:szCs w:val="21"/>
        </w:rPr>
        <w:t>基金托管人在中国证券登记结算有限责任公司上海分公司、深圳分公司为基金开立基金托管人与基金联名的证券账户。</w:t>
      </w:r>
    </w:p>
    <w:p w:rsidR="00850B50" w:rsidRPr="00334DC6" w:rsidRDefault="00850B50" w:rsidP="003A6859">
      <w:pPr>
        <w:adjustRightInd w:val="0"/>
        <w:snapToGrid w:val="0"/>
        <w:spacing w:line="360" w:lineRule="auto"/>
        <w:ind w:firstLineChars="200" w:firstLine="420"/>
        <w:rPr>
          <w:rFonts w:eastAsiaTheme="minorEastAsia"/>
          <w:szCs w:val="21"/>
        </w:rPr>
      </w:pPr>
      <w:r w:rsidRPr="00334DC6">
        <w:rPr>
          <w:rFonts w:eastAsiaTheme="minorEastAsia"/>
          <w:szCs w:val="21"/>
        </w:rPr>
        <w:t>2.</w:t>
      </w:r>
      <w:r w:rsidRPr="00334DC6">
        <w:rPr>
          <w:rFonts w:eastAsiaTheme="minorEastAsia"/>
          <w:szCs w:val="21"/>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850B50" w:rsidRPr="00334DC6" w:rsidRDefault="00850B50" w:rsidP="003A6859">
      <w:pPr>
        <w:adjustRightInd w:val="0"/>
        <w:snapToGrid w:val="0"/>
        <w:spacing w:line="360" w:lineRule="auto"/>
        <w:ind w:firstLineChars="200" w:firstLine="420"/>
        <w:rPr>
          <w:rFonts w:eastAsiaTheme="minorEastAsia"/>
          <w:szCs w:val="21"/>
        </w:rPr>
      </w:pPr>
      <w:r w:rsidRPr="00334DC6">
        <w:rPr>
          <w:rFonts w:eastAsiaTheme="minorEastAsia"/>
          <w:szCs w:val="21"/>
        </w:rPr>
        <w:t>3.</w:t>
      </w:r>
      <w:r w:rsidRPr="00334DC6">
        <w:rPr>
          <w:rFonts w:eastAsiaTheme="minorEastAsia"/>
          <w:szCs w:val="21"/>
        </w:rPr>
        <w:t>基金证券账户的开立和证券账户卡的保管由基金托管人负责，账户资产的管理和运用由基金管理人负责。</w:t>
      </w:r>
      <w:r w:rsidR="00A83861" w:rsidRPr="00A83861">
        <w:rPr>
          <w:rFonts w:eastAsiaTheme="minorEastAsia" w:hint="eastAsia"/>
          <w:szCs w:val="21"/>
        </w:rPr>
        <w:t>证券账户开户费由本基金财产承担，于证券账户开立次月第七个工作日由基金托管人从本基金银行存款账户中直接扣收；若因基金银行存款余额不足导致证券账户开户费无法扣收，基金托管人顺延至次月第七个工作日进行扣收；证券账户开立后连续六个月内，因本基金银行存款余额持续不足导致证券账户开户费无法扣收的，基金管理人有义务先行支付基金托管人垫付的开户费用。</w:t>
      </w:r>
    </w:p>
    <w:p w:rsidR="00850B50" w:rsidRPr="00334DC6" w:rsidRDefault="00850B50" w:rsidP="003A6859">
      <w:pPr>
        <w:adjustRightInd w:val="0"/>
        <w:snapToGrid w:val="0"/>
        <w:spacing w:line="360" w:lineRule="auto"/>
        <w:ind w:firstLineChars="200" w:firstLine="420"/>
        <w:rPr>
          <w:rFonts w:eastAsiaTheme="minorEastAsia"/>
          <w:szCs w:val="21"/>
        </w:rPr>
      </w:pPr>
      <w:r w:rsidRPr="00334DC6">
        <w:rPr>
          <w:rFonts w:eastAsiaTheme="minorEastAsia"/>
          <w:szCs w:val="21"/>
        </w:rPr>
        <w:t>4.</w:t>
      </w:r>
      <w:r w:rsidRPr="00334DC6">
        <w:rPr>
          <w:rFonts w:eastAsiaTheme="minorEastAsia"/>
          <w:szCs w:val="21"/>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互保基金、交收价差资金等的收取按照中国证券登记结算有限责任公司的规定执行。</w:t>
      </w:r>
    </w:p>
    <w:p w:rsidR="00850B50" w:rsidRPr="00334DC6" w:rsidRDefault="00850B50" w:rsidP="003A6859">
      <w:pPr>
        <w:adjustRightInd w:val="0"/>
        <w:snapToGrid w:val="0"/>
        <w:spacing w:line="360" w:lineRule="auto"/>
        <w:ind w:firstLineChars="200" w:firstLine="420"/>
        <w:rPr>
          <w:rFonts w:eastAsiaTheme="minorEastAsia"/>
          <w:szCs w:val="21"/>
        </w:rPr>
      </w:pPr>
      <w:r w:rsidRPr="00334DC6">
        <w:rPr>
          <w:rFonts w:eastAsiaTheme="minorEastAsia"/>
          <w:szCs w:val="21"/>
        </w:rPr>
        <w:t>5.</w:t>
      </w:r>
      <w:r w:rsidRPr="00334DC6">
        <w:rPr>
          <w:rFonts w:eastAsiaTheme="minorEastAsia"/>
          <w:szCs w:val="21"/>
        </w:rPr>
        <w:t>若中国证监会或其他监管机构在本托管协议订立日之后允许基金从事其他投资品种的投资业务，涉及相关账户的开立、使用的，若无相关规定，则基金托管人比照上述关于账户开立、使用的规定执行。</w:t>
      </w:r>
    </w:p>
    <w:p w:rsidR="00850B50" w:rsidRPr="00334DC6" w:rsidRDefault="00850B50" w:rsidP="003A6859">
      <w:pPr>
        <w:adjustRightInd w:val="0"/>
        <w:snapToGrid w:val="0"/>
        <w:spacing w:line="360" w:lineRule="auto"/>
        <w:ind w:firstLineChars="200" w:firstLine="420"/>
        <w:rPr>
          <w:rFonts w:eastAsiaTheme="minorEastAsia"/>
          <w:szCs w:val="21"/>
        </w:rPr>
      </w:pPr>
      <w:r w:rsidRPr="00334DC6">
        <w:rPr>
          <w:rFonts w:eastAsiaTheme="minorEastAsia"/>
          <w:szCs w:val="21"/>
        </w:rPr>
        <w:t>（五）债券托管专户的开设和管理</w:t>
      </w:r>
    </w:p>
    <w:p w:rsidR="00850B50" w:rsidRPr="00334DC6" w:rsidRDefault="00850B50" w:rsidP="003A6859">
      <w:pPr>
        <w:adjustRightInd w:val="0"/>
        <w:snapToGrid w:val="0"/>
        <w:spacing w:line="360" w:lineRule="auto"/>
        <w:ind w:firstLineChars="200" w:firstLine="420"/>
        <w:rPr>
          <w:rFonts w:eastAsiaTheme="minorEastAsia"/>
          <w:szCs w:val="21"/>
        </w:rPr>
      </w:pPr>
      <w:r w:rsidRPr="00334DC6">
        <w:rPr>
          <w:rFonts w:eastAsiaTheme="minorEastAsia"/>
          <w:szCs w:val="21"/>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850B50" w:rsidRPr="00334DC6" w:rsidRDefault="00850B50" w:rsidP="003A6859">
      <w:pPr>
        <w:adjustRightInd w:val="0"/>
        <w:snapToGrid w:val="0"/>
        <w:spacing w:line="360" w:lineRule="auto"/>
        <w:ind w:firstLineChars="200" w:firstLine="420"/>
        <w:rPr>
          <w:rFonts w:eastAsiaTheme="minorEastAsia"/>
          <w:szCs w:val="21"/>
        </w:rPr>
      </w:pPr>
      <w:r w:rsidRPr="00334DC6">
        <w:rPr>
          <w:rFonts w:eastAsiaTheme="minorEastAsia"/>
          <w:szCs w:val="21"/>
        </w:rPr>
        <w:t>（六）其他账户的开立和管理</w:t>
      </w:r>
    </w:p>
    <w:p w:rsidR="00850B50" w:rsidRPr="00334DC6" w:rsidRDefault="00850B50" w:rsidP="003A6859">
      <w:pPr>
        <w:adjustRightInd w:val="0"/>
        <w:snapToGrid w:val="0"/>
        <w:spacing w:line="360" w:lineRule="auto"/>
        <w:ind w:firstLineChars="200" w:firstLine="420"/>
        <w:rPr>
          <w:rFonts w:eastAsiaTheme="minorEastAsia"/>
          <w:szCs w:val="21"/>
        </w:rPr>
      </w:pPr>
      <w:r w:rsidRPr="00334DC6">
        <w:rPr>
          <w:rFonts w:eastAsiaTheme="minorEastAsia"/>
          <w:szCs w:val="21"/>
        </w:rPr>
        <w:t>1.</w:t>
      </w:r>
      <w:r w:rsidRPr="00334DC6">
        <w:rPr>
          <w:rFonts w:eastAsiaTheme="minorEastAsia"/>
          <w:szCs w:val="21"/>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2.</w:t>
      </w:r>
      <w:r w:rsidRPr="00334DC6">
        <w:rPr>
          <w:rFonts w:eastAsiaTheme="minorEastAsia"/>
          <w:szCs w:val="21"/>
        </w:rPr>
        <w:t>法律法规等有关规定对相关账户的开立和管理另有规定的，从其规定办理。</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（七）基金财产投资的有关有价凭证等的保管</w:t>
      </w:r>
    </w:p>
    <w:p w:rsidR="00850B50" w:rsidRPr="00334DC6" w:rsidRDefault="00850B50" w:rsidP="003A6859">
      <w:pPr>
        <w:adjustRightInd w:val="0"/>
        <w:snapToGrid w:val="0"/>
        <w:spacing w:line="360" w:lineRule="auto"/>
        <w:ind w:firstLineChars="200" w:firstLine="420"/>
        <w:rPr>
          <w:rFonts w:eastAsiaTheme="minorEastAsia"/>
          <w:szCs w:val="21"/>
        </w:rPr>
      </w:pPr>
      <w:r w:rsidRPr="00334DC6">
        <w:rPr>
          <w:rFonts w:eastAsiaTheme="minorEastAsia"/>
          <w:szCs w:val="21"/>
        </w:rPr>
        <w:t>基金财产投资的有关实物证券、银行存款开户证实书等有价凭证由基金托管人存放于基</w:t>
      </w:r>
      <w:r w:rsidRPr="00334DC6">
        <w:rPr>
          <w:rFonts w:eastAsiaTheme="minorEastAsia"/>
          <w:szCs w:val="21"/>
        </w:rPr>
        <w:lastRenderedPageBreak/>
        <w:t>金托管人的保管库，也可存入中央国债登记结算有限责任公司、中国证券登记结算有限责任公司上海分公司</w:t>
      </w:r>
      <w:r w:rsidRPr="00334DC6">
        <w:rPr>
          <w:rFonts w:eastAsiaTheme="minorEastAsia"/>
          <w:szCs w:val="21"/>
        </w:rPr>
        <w:t>/</w:t>
      </w:r>
      <w:r w:rsidRPr="00334DC6">
        <w:rPr>
          <w:rFonts w:eastAsiaTheme="minorEastAsia"/>
          <w:szCs w:val="21"/>
        </w:rPr>
        <w:t>深圳分公司或票据营业中心的代保管库，保管凭证由基金托管人持有。实物证券、银行定期存款证实书等有价凭证的购买和转让，按基金管理人和基金托管人双方约定办理。基金托管人对由基金托管人以外机构实际有效控制的资产不承担保管责任。</w:t>
      </w:r>
    </w:p>
    <w:p w:rsidR="00850B50" w:rsidRPr="00334DC6" w:rsidRDefault="00850B50" w:rsidP="003A6859">
      <w:pPr>
        <w:adjustRightInd w:val="0"/>
        <w:snapToGrid w:val="0"/>
        <w:spacing w:line="360" w:lineRule="auto"/>
        <w:ind w:firstLineChars="200" w:firstLine="420"/>
        <w:rPr>
          <w:rFonts w:eastAsiaTheme="minorEastAsia"/>
          <w:szCs w:val="21"/>
        </w:rPr>
      </w:pPr>
      <w:r w:rsidRPr="00334DC6">
        <w:rPr>
          <w:rFonts w:eastAsiaTheme="minorEastAsia"/>
          <w:szCs w:val="21"/>
        </w:rPr>
        <w:t>（八）与基金财产有关的重大合同的保管</w:t>
      </w:r>
    </w:p>
    <w:p w:rsidR="00850B50" w:rsidRPr="00334DC6" w:rsidRDefault="00850B50" w:rsidP="003A6859">
      <w:pPr>
        <w:adjustRightInd w:val="0"/>
        <w:snapToGrid w:val="0"/>
        <w:spacing w:line="360" w:lineRule="auto"/>
        <w:ind w:firstLineChars="200" w:firstLine="420"/>
        <w:rPr>
          <w:rFonts w:eastAsiaTheme="minorEastAsia"/>
          <w:szCs w:val="21"/>
        </w:rPr>
      </w:pPr>
      <w:r w:rsidRPr="00334DC6">
        <w:rPr>
          <w:rFonts w:eastAsiaTheme="minorEastAsia"/>
          <w:szCs w:val="21"/>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334DC6">
        <w:rPr>
          <w:rFonts w:eastAsiaTheme="minorEastAsia"/>
          <w:szCs w:val="21"/>
        </w:rPr>
        <w:t>15</w:t>
      </w:r>
      <w:r w:rsidRPr="00334DC6">
        <w:rPr>
          <w:rFonts w:eastAsiaTheme="minorEastAsia"/>
          <w:szCs w:val="21"/>
        </w:rPr>
        <w:t>年。</w:t>
      </w:r>
    </w:p>
    <w:p w:rsidR="00850B50" w:rsidRPr="00334DC6" w:rsidRDefault="00850B50" w:rsidP="003A6859">
      <w:pPr>
        <w:spacing w:line="360" w:lineRule="auto"/>
        <w:rPr>
          <w:rFonts w:eastAsiaTheme="minorEastAsia"/>
          <w:szCs w:val="21"/>
        </w:rPr>
      </w:pPr>
    </w:p>
    <w:p w:rsidR="00D45BBD" w:rsidRDefault="00D45BBD" w:rsidP="003A6859">
      <w:pPr>
        <w:pStyle w:val="2"/>
        <w:spacing w:line="360" w:lineRule="auto"/>
        <w:jc w:val="center"/>
        <w:rPr>
          <w:rFonts w:ascii="Times New Roman" w:eastAsiaTheme="minorEastAsia" w:hAnsi="Times New Roman"/>
          <w:sz w:val="24"/>
          <w:szCs w:val="24"/>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Pr>
          <w:rFonts w:ascii="Times New Roman" w:eastAsiaTheme="minorEastAsia" w:hAnsi="Times New Roman"/>
          <w:sz w:val="24"/>
          <w:szCs w:val="24"/>
        </w:rPr>
        <w:br w:type="page"/>
      </w:r>
    </w:p>
    <w:p w:rsidR="00850B50" w:rsidRPr="00C110EA" w:rsidRDefault="00850B50" w:rsidP="003A6859">
      <w:pPr>
        <w:pStyle w:val="2"/>
        <w:spacing w:line="360" w:lineRule="auto"/>
        <w:jc w:val="center"/>
        <w:rPr>
          <w:rFonts w:ascii="Times New Roman" w:eastAsiaTheme="minorEastAsia" w:hAnsi="Times New Roman"/>
          <w:sz w:val="30"/>
          <w:szCs w:val="30"/>
        </w:rPr>
      </w:pPr>
      <w:r w:rsidRPr="00C110EA">
        <w:rPr>
          <w:rFonts w:ascii="Times New Roman" w:eastAsiaTheme="minorEastAsia" w:hAnsi="Times New Roman"/>
          <w:sz w:val="30"/>
          <w:szCs w:val="30"/>
        </w:rPr>
        <w:lastRenderedPageBreak/>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基金管理人在运用基金财产时向基金托管人发送资金划拨及其他款项付款指令，基金托管人执行基金管理人的指令、办理基金名下的资金往来等有关事项。</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（一）基金管理人对发送指令人员的书面授权</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1.</w:t>
      </w:r>
      <w:r w:rsidRPr="00334DC6">
        <w:rPr>
          <w:rFonts w:eastAsiaTheme="minorEastAsia"/>
          <w:szCs w:val="21"/>
        </w:rPr>
        <w:t>基金管理人应指定专人向基金托管人发送指令。</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2.</w:t>
      </w:r>
      <w:r w:rsidRPr="00334DC6">
        <w:rPr>
          <w:rFonts w:eastAsiaTheme="minorEastAsia"/>
          <w:szCs w:val="21"/>
        </w:rPr>
        <w:t>基金管理人应向基金托管人提供书面授权文件，内容包括被授权人名单、预留印鉴及被授权人签字样本，授权文件应注明被授权人相应的权限。</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3.</w:t>
      </w:r>
      <w:r w:rsidRPr="00334DC6">
        <w:rPr>
          <w:rFonts w:eastAsiaTheme="minorEastAsia"/>
          <w:szCs w:val="21"/>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4.</w:t>
      </w:r>
      <w:r w:rsidRPr="00334DC6">
        <w:rPr>
          <w:rFonts w:eastAsiaTheme="minorEastAsia"/>
          <w:szCs w:val="21"/>
        </w:rPr>
        <w:t>基金管理人和基金托管人对授权文件负有保密义务，其内容不得向被授权人及相关操作人员以外的任何人泄露。但法律法规规定或有权机关要求的除外。</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（二）指令的内容</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1.</w:t>
      </w:r>
      <w:r w:rsidRPr="00334DC6">
        <w:rPr>
          <w:rFonts w:eastAsiaTheme="minorEastAsia"/>
          <w:szCs w:val="21"/>
        </w:rPr>
        <w:t>指令包括付款指令以及其他资金划拨指令等。</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2.</w:t>
      </w:r>
      <w:r w:rsidRPr="00334DC6">
        <w:rPr>
          <w:rFonts w:eastAsiaTheme="minorEastAsia"/>
          <w:szCs w:val="21"/>
        </w:rPr>
        <w:t>基金管理人发给基金托管人的指令应写明款项事由、支付时间、到账时间、金额、账户等，加盖预留印鉴并由被授权人签字。</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（三）指令的发送、确认及执行的时间和程序</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1.</w:t>
      </w:r>
      <w:r w:rsidRPr="00334DC6">
        <w:rPr>
          <w:rFonts w:eastAsiaTheme="minorEastAsia"/>
          <w:szCs w:val="21"/>
        </w:rPr>
        <w:t>指令的发送</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基金管理人发送指令应采用加密传真方式或双方协商一致的其他方式。</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人员的授权，并且基金托管人根据本协议确认后，则对于此后该交易指令发送人员无权发送的指令，或超权限发送的指令，基金管理人不承担责任，授权已更改但未经基金托管人确认的情况除外。</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指令发出后，基金管理人应及时以电话方式向基金托管人确认。</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基金管理人应在交易结束后将银行间同业市场债券交易成交单加盖印章后及时传真给基金托管人，并电话确认。如果银行间簿记系统已经生成的交易需要取消或终止，基金管理人要书面通知基金托管人。</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2.</w:t>
      </w:r>
      <w:r w:rsidRPr="00334DC6">
        <w:rPr>
          <w:rFonts w:eastAsiaTheme="minorEastAsia"/>
          <w:szCs w:val="21"/>
        </w:rPr>
        <w:t>指令的确认</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基金托管人应指定专人接收基金管理人的指令，预先通知基金管理人其名单，并与基金管理人商定指令发送和接收方式。指令到达基金托管人后，基金托管人应指定专人立即审慎验证有关内容及印鉴和签名，如有疑问必须及时通知基金管理人。</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3.</w:t>
      </w:r>
      <w:r w:rsidRPr="00334DC6">
        <w:rPr>
          <w:rFonts w:eastAsiaTheme="minorEastAsia"/>
          <w:szCs w:val="21"/>
        </w:rPr>
        <w:t>指令的时间和执行</w:t>
      </w:r>
    </w:p>
    <w:p w:rsidR="00850B50" w:rsidRPr="00BF3C65"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lastRenderedPageBreak/>
        <w:t>基金管理人尽量于划款前</w:t>
      </w:r>
      <w:r w:rsidRPr="00334DC6">
        <w:rPr>
          <w:rFonts w:eastAsiaTheme="minorEastAsia"/>
          <w:szCs w:val="21"/>
        </w:rPr>
        <w:t>1</w:t>
      </w:r>
      <w:r w:rsidRPr="00334DC6">
        <w:rPr>
          <w:rFonts w:eastAsiaTheme="minorEastAsia"/>
          <w:szCs w:val="21"/>
        </w:rPr>
        <w:t>个工作日向基金托管人发送指令并确认。对于要求当天到账的指令，必须在当天</w:t>
      </w:r>
      <w:r w:rsidRPr="00334DC6">
        <w:rPr>
          <w:rFonts w:eastAsiaTheme="minorEastAsia"/>
          <w:szCs w:val="21"/>
        </w:rPr>
        <w:t>15:30</w:t>
      </w:r>
      <w:r w:rsidRPr="00334DC6">
        <w:rPr>
          <w:rFonts w:eastAsiaTheme="minorEastAsia"/>
          <w:szCs w:val="21"/>
        </w:rPr>
        <w:t>前向基金托管人发送，</w:t>
      </w:r>
      <w:r w:rsidRPr="00334DC6">
        <w:rPr>
          <w:rFonts w:eastAsiaTheme="minorEastAsia"/>
          <w:szCs w:val="21"/>
        </w:rPr>
        <w:t>15:30</w:t>
      </w:r>
      <w:r w:rsidRPr="00334DC6">
        <w:rPr>
          <w:rFonts w:eastAsiaTheme="minorEastAsia"/>
          <w:szCs w:val="21"/>
        </w:rPr>
        <w:t>之后发送的，基金托管人尽力执行，但不能保证划账成功。如果要求当天某一时点到账的指令，则指令需要提前</w:t>
      </w:r>
      <w:r w:rsidRPr="00334DC6">
        <w:rPr>
          <w:rFonts w:eastAsiaTheme="minorEastAsia"/>
          <w:szCs w:val="21"/>
        </w:rPr>
        <w:t>2</w:t>
      </w:r>
      <w:r w:rsidRPr="00334DC6">
        <w:rPr>
          <w:rFonts w:eastAsiaTheme="minorEastAsia"/>
          <w:szCs w:val="21"/>
        </w:rPr>
        <w:t>个工作小时发送，并相关付款条件已经具备。基金托管人将视付款条件具备时为指令送达时间。对新股申购网下发行业务，基金管理人应在网下申购缴款日</w:t>
      </w:r>
      <w:r w:rsidR="005217E6" w:rsidRPr="00334DC6">
        <w:rPr>
          <w:rFonts w:eastAsiaTheme="minorEastAsia"/>
          <w:szCs w:val="21"/>
        </w:rPr>
        <w:t>（</w:t>
      </w:r>
      <w:r w:rsidRPr="00334DC6">
        <w:rPr>
          <w:rFonts w:eastAsiaTheme="minorEastAsia"/>
          <w:szCs w:val="21"/>
        </w:rPr>
        <w:t>T</w:t>
      </w:r>
      <w:r w:rsidRPr="00334DC6">
        <w:rPr>
          <w:rFonts w:eastAsiaTheme="minorEastAsia"/>
          <w:szCs w:val="21"/>
        </w:rPr>
        <w:t>日</w:t>
      </w:r>
      <w:r w:rsidR="005217E6" w:rsidRPr="00334DC6">
        <w:rPr>
          <w:rFonts w:eastAsiaTheme="minorEastAsia"/>
          <w:szCs w:val="21"/>
        </w:rPr>
        <w:t>）</w:t>
      </w:r>
      <w:r w:rsidRPr="00334DC6">
        <w:rPr>
          <w:rFonts w:eastAsiaTheme="minorEastAsia"/>
          <w:szCs w:val="21"/>
        </w:rPr>
        <w:t>的前一工作日下班前将指令发送给基金托管人，指令发送时间最迟不应晚于</w:t>
      </w:r>
      <w:r w:rsidRPr="00334DC6">
        <w:rPr>
          <w:rFonts w:eastAsiaTheme="minorEastAsia"/>
          <w:szCs w:val="21"/>
        </w:rPr>
        <w:t>T</w:t>
      </w:r>
      <w:r w:rsidRPr="00334DC6">
        <w:rPr>
          <w:rFonts w:eastAsiaTheme="minorEastAsia"/>
          <w:szCs w:val="21"/>
        </w:rPr>
        <w:t>日上午</w:t>
      </w:r>
      <w:r w:rsidRPr="00334DC6">
        <w:rPr>
          <w:rFonts w:eastAsiaTheme="minorEastAsia"/>
          <w:szCs w:val="21"/>
        </w:rPr>
        <w:t>10:00</w:t>
      </w:r>
      <w:r w:rsidRPr="00334DC6">
        <w:rPr>
          <w:rFonts w:eastAsiaTheme="minorEastAsia"/>
          <w:szCs w:val="21"/>
        </w:rPr>
        <w:t>。对于中国证券登记结算有限责任公司实行</w:t>
      </w:r>
      <w:r w:rsidRPr="00334DC6">
        <w:rPr>
          <w:rFonts w:eastAsiaTheme="minorEastAsia"/>
          <w:szCs w:val="21"/>
        </w:rPr>
        <w:t>T+0</w:t>
      </w:r>
      <w:r w:rsidRPr="00334DC6">
        <w:rPr>
          <w:rFonts w:eastAsiaTheme="minorEastAsia"/>
          <w:szCs w:val="21"/>
        </w:rPr>
        <w:t>非担保交收的业务，基金管理人应在交易日</w:t>
      </w:r>
      <w:r w:rsidRPr="00334DC6">
        <w:rPr>
          <w:rFonts w:eastAsiaTheme="minorEastAsia"/>
          <w:szCs w:val="21"/>
        </w:rPr>
        <w:t>14</w:t>
      </w:r>
      <w:r w:rsidRPr="00334DC6">
        <w:rPr>
          <w:rFonts w:eastAsiaTheme="minorEastAsia"/>
          <w:szCs w:val="21"/>
        </w:rPr>
        <w:t>：</w:t>
      </w:r>
      <w:r w:rsidRPr="00334DC6">
        <w:rPr>
          <w:rFonts w:eastAsiaTheme="minorEastAsia"/>
          <w:szCs w:val="21"/>
        </w:rPr>
        <w:t>00</w:t>
      </w:r>
      <w:r w:rsidRPr="00334DC6">
        <w:rPr>
          <w:rFonts w:eastAsiaTheme="minorEastAsia"/>
          <w:szCs w:val="21"/>
        </w:rPr>
        <w:t>前将划款指令发送至托管人。因基金管理人指令传输不及时，致使资金未能及时划入中登公司所造成的损失由基金管理人承担，包括赔偿在深圳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（四）基金管理人发送错误指令的情形和处理程序</w:t>
      </w:r>
    </w:p>
    <w:p w:rsidR="00850B50" w:rsidRPr="00334DC6" w:rsidRDefault="00850B50" w:rsidP="003A6859">
      <w:pPr>
        <w:adjustRightInd w:val="0"/>
        <w:snapToGrid w:val="0"/>
        <w:spacing w:line="360" w:lineRule="auto"/>
        <w:ind w:firstLineChars="200" w:firstLine="420"/>
        <w:rPr>
          <w:rFonts w:eastAsiaTheme="minorEastAsia"/>
          <w:szCs w:val="21"/>
        </w:rPr>
      </w:pPr>
      <w:r w:rsidRPr="00334DC6">
        <w:rPr>
          <w:rFonts w:eastAsiaTheme="minorEastAsia"/>
          <w:szCs w:val="21"/>
        </w:rPr>
        <w:t>基金管理人发送错误指令的情形包括指令违反法律法规和《基金合同》，指令发送人员无权或超越权限发送指令。</w:t>
      </w:r>
    </w:p>
    <w:p w:rsidR="00850B50" w:rsidRPr="00334DC6" w:rsidRDefault="00850B50" w:rsidP="003A6859">
      <w:pPr>
        <w:adjustRightInd w:val="0"/>
        <w:snapToGrid w:val="0"/>
        <w:spacing w:line="360" w:lineRule="auto"/>
        <w:ind w:firstLineChars="200" w:firstLine="420"/>
        <w:rPr>
          <w:rFonts w:eastAsiaTheme="minorEastAsia"/>
          <w:szCs w:val="21"/>
        </w:rPr>
      </w:pPr>
      <w:r w:rsidRPr="00334DC6">
        <w:rPr>
          <w:rFonts w:eastAsiaTheme="minorEastAsia"/>
          <w:szCs w:val="21"/>
        </w:rPr>
        <w:t>基金托管人在履行监督职能时，发现基金管理人的指令错误时，有权拒绝执行，并及时通知基金管理人改正。如需撤销指令，基金管理人应出具书面说明，并加盖业务用章。</w:t>
      </w:r>
    </w:p>
    <w:p w:rsidR="00850B50" w:rsidRPr="00334DC6" w:rsidRDefault="00850B50" w:rsidP="003A6859">
      <w:pPr>
        <w:adjustRightInd w:val="0"/>
        <w:snapToGrid w:val="0"/>
        <w:spacing w:line="360" w:lineRule="auto"/>
        <w:ind w:firstLineChars="200" w:firstLine="420"/>
        <w:rPr>
          <w:rFonts w:eastAsiaTheme="minorEastAsia"/>
          <w:szCs w:val="21"/>
        </w:rPr>
      </w:pPr>
      <w:r w:rsidRPr="00334DC6">
        <w:rPr>
          <w:rFonts w:eastAsiaTheme="minorEastAsia"/>
          <w:szCs w:val="21"/>
        </w:rPr>
        <w:t>（五）基金托管人依照法律法规暂缓、拒绝执行指令的情形和处理程序</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若基金托管人发现基金管理人的指令违反法律法规，或者违反《基金合同》约定的，应当拒绝执行，立即通知基金管理人。</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（六）基金托管人未按照基金管理人指令执行的处理方法</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基金托管人由于自身原因，未按照基金管理人发送的指令执行并对基金财产或投资人造成的直接损失，由基金托管人赔偿由此造成的直接损失</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（七）更换被授权人员的程序</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基金托管人更换接</w:t>
      </w:r>
      <w:r w:rsidR="00E55F86" w:rsidRPr="00334DC6">
        <w:rPr>
          <w:rFonts w:eastAsiaTheme="minorEastAsia"/>
          <w:szCs w:val="21"/>
        </w:rPr>
        <w:t>收</w:t>
      </w:r>
      <w:r w:rsidRPr="00334DC6">
        <w:rPr>
          <w:rFonts w:eastAsiaTheme="minorEastAsia"/>
          <w:szCs w:val="21"/>
        </w:rPr>
        <w:t>基金管理人指令的人员，应提前通过录音电话通知基金管理人。</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（八）其他事项</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lastRenderedPageBreak/>
        <w:t>基金参与认购未上市债券时，基金管理人应代表本基金与对手方签署相关合同或协议，明确约定债券过户具体事宜。否则，基金管理人需对所认购债券的过户事宜承担相应责任。</w:t>
      </w:r>
    </w:p>
    <w:p w:rsidR="00850B50" w:rsidRPr="00334DC6" w:rsidRDefault="00850B50" w:rsidP="003A6859">
      <w:pPr>
        <w:adjustRightInd w:val="0"/>
        <w:snapToGrid w:val="0"/>
        <w:spacing w:line="360" w:lineRule="auto"/>
        <w:rPr>
          <w:rFonts w:eastAsiaTheme="minorEastAsia"/>
          <w:szCs w:val="21"/>
        </w:rPr>
      </w:pPr>
    </w:p>
    <w:p w:rsidR="00D45BBD" w:rsidRDefault="00D45BBD" w:rsidP="003A6859">
      <w:pPr>
        <w:pStyle w:val="2"/>
        <w:spacing w:line="360" w:lineRule="auto"/>
        <w:jc w:val="center"/>
        <w:rPr>
          <w:rFonts w:ascii="Times New Roman" w:eastAsiaTheme="minorEastAsia" w:hAnsi="Times New Roman"/>
          <w:sz w:val="24"/>
          <w:szCs w:val="24"/>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Pr>
          <w:rFonts w:ascii="Times New Roman" w:eastAsiaTheme="minorEastAsia" w:hAnsi="Times New Roman"/>
          <w:sz w:val="24"/>
          <w:szCs w:val="24"/>
        </w:rPr>
        <w:br w:type="page"/>
      </w:r>
    </w:p>
    <w:p w:rsidR="00850B50" w:rsidRPr="00C110EA" w:rsidRDefault="00850B50" w:rsidP="003A6859">
      <w:pPr>
        <w:pStyle w:val="2"/>
        <w:spacing w:line="360" w:lineRule="auto"/>
        <w:jc w:val="center"/>
        <w:rPr>
          <w:rFonts w:ascii="Times New Roman" w:eastAsiaTheme="minorEastAsia" w:hAnsi="Times New Roman"/>
          <w:sz w:val="30"/>
          <w:szCs w:val="30"/>
        </w:rPr>
      </w:pPr>
      <w:r w:rsidRPr="00C110EA">
        <w:rPr>
          <w:rFonts w:ascii="Times New Roman" w:eastAsiaTheme="minorEastAsia" w:hAnsi="Times New Roman"/>
          <w:sz w:val="30"/>
          <w:szCs w:val="30"/>
        </w:rPr>
        <w:lastRenderedPageBreak/>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（一）选择证券买卖的证券经营机构</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（二）基金投资证券后的清算交收安排</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1.</w:t>
      </w:r>
      <w:r w:rsidRPr="00334DC6">
        <w:rPr>
          <w:rFonts w:eastAsiaTheme="minorEastAsia"/>
          <w:szCs w:val="21"/>
        </w:rPr>
        <w:t>清算与交割</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基金管理人与基金托管人应根据有关法律法规及相关业务规则，签订《托管银行证券资金结算协议》，用以具体明确基金管理人与基金托管人在证券交易资金结算业务中的责任。</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根据中国证券登记结算有限责任公司规定，在每月前</w:t>
      </w:r>
      <w:r w:rsidRPr="00334DC6">
        <w:rPr>
          <w:rFonts w:eastAsiaTheme="minorEastAsia"/>
          <w:szCs w:val="21"/>
        </w:rPr>
        <w:t>3</w:t>
      </w:r>
      <w:r w:rsidRPr="00334DC6">
        <w:rPr>
          <w:rFonts w:eastAsiaTheme="minorEastAsia"/>
          <w:szCs w:val="21"/>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基金托管人负责基金买卖证券的清算交收。场内资金结算由基金托管人根据中国证券登记结算有限责任公司结算数据办理；场外资金汇划由基金托管人根据基金管理人的交易划款指令具体办理。</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850B50" w:rsidRPr="00BF3C65" w:rsidRDefault="00850B50" w:rsidP="00BF3C65">
      <w:pPr>
        <w:adjustRightInd w:val="0"/>
        <w:snapToGrid w:val="0"/>
        <w:spacing w:line="360" w:lineRule="auto"/>
        <w:ind w:firstLineChars="200" w:firstLine="420"/>
        <w:rPr>
          <w:rFonts w:eastAsiaTheme="minorEastAsia"/>
          <w:szCs w:val="21"/>
        </w:rPr>
      </w:pPr>
      <w:r w:rsidRPr="00BF3C65">
        <w:rPr>
          <w:rFonts w:eastAsiaTheme="minorEastAsia"/>
          <w:szCs w:val="21"/>
        </w:rPr>
        <w:t>基金管理人应采取合理、必要措施，确保</w:t>
      </w:r>
      <w:r w:rsidRPr="00BF3C65">
        <w:rPr>
          <w:rFonts w:eastAsiaTheme="minorEastAsia"/>
          <w:szCs w:val="21"/>
        </w:rPr>
        <w:t>T</w:t>
      </w:r>
      <w:r w:rsidRPr="00BF3C65">
        <w:rPr>
          <w:rFonts w:eastAsiaTheme="minorEastAsia"/>
          <w:szCs w:val="21"/>
        </w:rPr>
        <w:t>日日终有足够的资金头寸完成</w:t>
      </w:r>
      <w:r w:rsidRPr="00BF3C65">
        <w:rPr>
          <w:rFonts w:eastAsiaTheme="minorEastAsia"/>
          <w:szCs w:val="21"/>
        </w:rPr>
        <w:t xml:space="preserve"> T+1</w:t>
      </w:r>
      <w:r w:rsidRPr="00BF3C65">
        <w:rPr>
          <w:rFonts w:eastAsiaTheme="minorEastAsia"/>
          <w:szCs w:val="21"/>
        </w:rPr>
        <w:t>日的投资交易资金结算；如因基金管理人原因导致资金头寸不足，基金管理人应在</w:t>
      </w:r>
      <w:r w:rsidRPr="00BF3C65">
        <w:rPr>
          <w:rFonts w:eastAsiaTheme="minorEastAsia"/>
          <w:szCs w:val="21"/>
        </w:rPr>
        <w:t>T+1</w:t>
      </w:r>
      <w:r w:rsidRPr="00BF3C65">
        <w:rPr>
          <w:rFonts w:eastAsiaTheme="minorEastAsia"/>
          <w:szCs w:val="21"/>
        </w:rPr>
        <w:t>日上午</w:t>
      </w:r>
      <w:r w:rsidRPr="00BF3C65">
        <w:rPr>
          <w:rFonts w:eastAsiaTheme="minorEastAsia"/>
          <w:szCs w:val="21"/>
        </w:rPr>
        <w:t>12</w:t>
      </w:r>
      <w:r w:rsidRPr="00BF3C65">
        <w:rPr>
          <w:rFonts w:eastAsiaTheme="minorEastAsia"/>
          <w:szCs w:val="21"/>
        </w:rPr>
        <w:t>：</w:t>
      </w:r>
      <w:r w:rsidRPr="00BF3C65">
        <w:rPr>
          <w:rFonts w:eastAsiaTheme="minorEastAsia"/>
          <w:szCs w:val="21"/>
        </w:rPr>
        <w:t>00</w:t>
      </w:r>
      <w:r w:rsidRPr="00BF3C65">
        <w:rPr>
          <w:rFonts w:eastAsiaTheme="minorEastAsia"/>
          <w:szCs w:val="21"/>
        </w:rPr>
        <w:t>前补足透支款项，确保资金清算。如果未遵循上述规定备足资金头寸，影响基金资产的清算交收及基金托管人与中国证券登记结算有限公司之间的一级清算，由此给基金托管人、基金资产及基金托管人托管的其他资产造成的直接损失由基金管理人负责。</w:t>
      </w:r>
    </w:p>
    <w:p w:rsidR="00850B50" w:rsidRPr="00334DC6" w:rsidRDefault="00850B50" w:rsidP="00BF3C65">
      <w:pPr>
        <w:adjustRightInd w:val="0"/>
        <w:snapToGrid w:val="0"/>
        <w:spacing w:line="360" w:lineRule="auto"/>
        <w:ind w:firstLineChars="200" w:firstLine="420"/>
        <w:rPr>
          <w:rFonts w:eastAsiaTheme="minorEastAsia"/>
          <w:szCs w:val="21"/>
        </w:rPr>
      </w:pPr>
      <w:r w:rsidRPr="00BF3C65">
        <w:rPr>
          <w:rFonts w:eastAsiaTheme="minorEastAsia"/>
          <w:szCs w:val="21"/>
        </w:rPr>
        <w:lastRenderedPageBreak/>
        <w:t>根据中国证券登记结算有限责任公司结算规定，基金管理人在进行融资回购业务时，用于融资回购的债券将作为偿还融资回购到期购回款的质押券。如因基金管理人原因造成债券回购交收违约或因折算率</w:t>
      </w:r>
      <w:r w:rsidR="009212CD">
        <w:rPr>
          <w:rFonts w:eastAsiaTheme="minorEastAsia" w:hint="eastAsia"/>
          <w:szCs w:val="21"/>
        </w:rPr>
        <w:t>变</w:t>
      </w:r>
      <w:r w:rsidRPr="00BF3C65">
        <w:rPr>
          <w:rFonts w:eastAsiaTheme="minorEastAsia"/>
          <w:szCs w:val="21"/>
        </w:rPr>
        <w:t>化造成质押欠库，导致中国证券登记结算公司欠库扣款或对质押券进行处置造成的投资风险和损失由基金管理人承担。</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实行场内</w:t>
      </w:r>
      <w:r w:rsidRPr="00334DC6">
        <w:rPr>
          <w:rFonts w:eastAsiaTheme="minorEastAsia"/>
          <w:szCs w:val="21"/>
        </w:rPr>
        <w:t>T+0</w:t>
      </w:r>
      <w:r w:rsidRPr="00334DC6">
        <w:rPr>
          <w:rFonts w:eastAsiaTheme="minorEastAsia"/>
          <w:szCs w:val="21"/>
        </w:rPr>
        <w:t>交收的资金清算按照基金托管人的相关规定流程执行。</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2.</w:t>
      </w:r>
      <w:r w:rsidRPr="00334DC6">
        <w:rPr>
          <w:rFonts w:eastAsiaTheme="minorEastAsia"/>
          <w:szCs w:val="21"/>
        </w:rPr>
        <w:t>交易记录、资金和证券账目核对的时间和方式</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w:t>
      </w:r>
      <w:r w:rsidRPr="00334DC6">
        <w:rPr>
          <w:rFonts w:eastAsiaTheme="minorEastAsia"/>
          <w:szCs w:val="21"/>
        </w:rPr>
        <w:t>1</w:t>
      </w:r>
      <w:r w:rsidRPr="00334DC6">
        <w:rPr>
          <w:rFonts w:eastAsiaTheme="minorEastAsia"/>
          <w:szCs w:val="21"/>
        </w:rPr>
        <w:t>）交易记录的核对</w:t>
      </w:r>
    </w:p>
    <w:p w:rsidR="00850B50" w:rsidRPr="00334DC6" w:rsidRDefault="00850B50" w:rsidP="00BF3C65">
      <w:pPr>
        <w:adjustRightInd w:val="0"/>
        <w:snapToGrid w:val="0"/>
        <w:spacing w:line="360" w:lineRule="auto"/>
        <w:ind w:firstLineChars="200" w:firstLine="420"/>
        <w:rPr>
          <w:rFonts w:eastAsiaTheme="minorEastAsia"/>
          <w:szCs w:val="21"/>
        </w:rPr>
      </w:pPr>
      <w:r w:rsidRPr="00BF3C65">
        <w:rPr>
          <w:rFonts w:eastAsiaTheme="minorEastAsia"/>
          <w:szCs w:val="21"/>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w:t>
      </w:r>
      <w:r w:rsidRPr="00334DC6">
        <w:rPr>
          <w:rFonts w:eastAsiaTheme="minorEastAsia"/>
          <w:szCs w:val="21"/>
        </w:rPr>
        <w:t>2</w:t>
      </w:r>
      <w:r w:rsidRPr="00334DC6">
        <w:rPr>
          <w:rFonts w:eastAsiaTheme="minorEastAsia"/>
          <w:szCs w:val="21"/>
        </w:rPr>
        <w:t>）资金账目的核对</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资金账目按日核实。</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w:t>
      </w:r>
      <w:r w:rsidRPr="00334DC6">
        <w:rPr>
          <w:rFonts w:eastAsiaTheme="minorEastAsia"/>
          <w:szCs w:val="21"/>
        </w:rPr>
        <w:t>3</w:t>
      </w:r>
      <w:r w:rsidRPr="00334DC6">
        <w:rPr>
          <w:rFonts w:eastAsiaTheme="minorEastAsia"/>
          <w:szCs w:val="21"/>
        </w:rPr>
        <w:t>）证券账目的核对</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基金管理人和基金托管人每交易日结束后核对基金证券账目，确保双方账目相符。基金管理人和基金托管人每月月末核对实物证券账目。</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（三）基金申购和赎回业务处理的基本规定</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1.</w:t>
      </w:r>
      <w:r w:rsidRPr="00334DC6">
        <w:rPr>
          <w:rFonts w:eastAsiaTheme="minorEastAsia"/>
          <w:szCs w:val="21"/>
        </w:rPr>
        <w:t>基金份额申购、赎回的确认、清算由基金管理人或其委托的登记机构负责。</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2.</w:t>
      </w:r>
      <w:r w:rsidRPr="00334DC6">
        <w:rPr>
          <w:rFonts w:eastAsiaTheme="minorEastAsia"/>
          <w:szCs w:val="21"/>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3.</w:t>
      </w:r>
      <w:r w:rsidRPr="00334DC6">
        <w:rPr>
          <w:rFonts w:eastAsiaTheme="minorEastAsia"/>
          <w:szCs w:val="21"/>
        </w:rPr>
        <w:t>基金管理人应保证本基金（或本基金管理人委托）的登记机构每个工作日</w:t>
      </w:r>
      <w:r w:rsidRPr="00334DC6">
        <w:rPr>
          <w:rFonts w:eastAsiaTheme="minorEastAsia"/>
          <w:szCs w:val="21"/>
        </w:rPr>
        <w:t>15:00</w:t>
      </w:r>
      <w:r w:rsidRPr="00334DC6">
        <w:rPr>
          <w:rFonts w:eastAsiaTheme="minorEastAsia"/>
          <w:szCs w:val="21"/>
        </w:rPr>
        <w:t>前向基金托管人发送前一开放日上述有关数据，并保证相关数据的准确、完整。</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4.</w:t>
      </w:r>
      <w:r w:rsidRPr="00334DC6">
        <w:rPr>
          <w:rFonts w:eastAsiaTheme="minorEastAsia"/>
          <w:szCs w:val="21"/>
        </w:rPr>
        <w:t>登记机构应通过与基金托管人建立的加密系统发送有关数据</w:t>
      </w:r>
      <w:r w:rsidRPr="00334DC6">
        <w:rPr>
          <w:rFonts w:eastAsiaTheme="minorEastAsia"/>
          <w:szCs w:val="21"/>
        </w:rPr>
        <w:t>(</w:t>
      </w:r>
      <w:r w:rsidRPr="00334DC6">
        <w:rPr>
          <w:rFonts w:eastAsiaTheme="minorEastAsia"/>
          <w:szCs w:val="21"/>
        </w:rPr>
        <w:t>包括电子数据和盖章生效的纸制清算汇总表</w:t>
      </w:r>
      <w:r w:rsidRPr="00334DC6">
        <w:rPr>
          <w:rFonts w:eastAsiaTheme="minorEastAsia"/>
          <w:szCs w:val="21"/>
        </w:rPr>
        <w:t>)</w:t>
      </w:r>
      <w:r w:rsidRPr="00334DC6">
        <w:rPr>
          <w:rFonts w:eastAsiaTheme="minorEastAsia"/>
          <w:szCs w:val="21"/>
        </w:rPr>
        <w:t>，如因各种原因，该系统无法正常发送，双方可协商解决处理方式。基金管理人向基金托管人发送的数据，双方各自按有关规定保存。</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5.</w:t>
      </w:r>
      <w:r w:rsidRPr="00334DC6">
        <w:rPr>
          <w:rFonts w:eastAsiaTheme="minorEastAsia"/>
          <w:szCs w:val="21"/>
        </w:rPr>
        <w:t>如基金管理人委托其他机构办理本基金的登记业务，应保证上述相关事宜按时进行。否则，由基金管理人承担相应的责任。</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6.</w:t>
      </w:r>
      <w:r w:rsidRPr="00334DC6">
        <w:rPr>
          <w:rFonts w:eastAsiaTheme="minorEastAsia"/>
          <w:szCs w:val="21"/>
        </w:rPr>
        <w:t>关于清算专用账户的设立和管理</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为满足申购、赎回及分红资金汇划的需要，由基金管理人开立资金清算的专用账户，该账户由登记机构管理。</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7.</w:t>
      </w:r>
      <w:r w:rsidRPr="00334DC6">
        <w:rPr>
          <w:rFonts w:eastAsiaTheme="minorEastAsia"/>
          <w:szCs w:val="21"/>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lastRenderedPageBreak/>
        <w:t>8.</w:t>
      </w:r>
      <w:r w:rsidRPr="00334DC6">
        <w:rPr>
          <w:rFonts w:eastAsiaTheme="minorEastAsia"/>
          <w:szCs w:val="21"/>
        </w:rPr>
        <w:t>赎回和分红资金划拨规定</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9.</w:t>
      </w:r>
      <w:r w:rsidRPr="00334DC6">
        <w:rPr>
          <w:rFonts w:eastAsiaTheme="minorEastAsia"/>
          <w:szCs w:val="21"/>
        </w:rPr>
        <w:t>资金指令</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除申购款项到达基金资金账户需双方按约定方式对账外，回购到期付款和与投资有关的付款、赎回和分红资金划拨时，基金管理人需向基金托管人下达指令。</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资金指令的格式、内容、发送、接收和确认方式等与投资指令相同。</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（四）申赎净额结算</w:t>
      </w:r>
    </w:p>
    <w:p w:rsidR="00850B50" w:rsidRPr="00BF3C65"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基金托管账户与</w:t>
      </w:r>
      <w:r w:rsidRPr="00334DC6">
        <w:rPr>
          <w:rFonts w:eastAsiaTheme="minorEastAsia"/>
          <w:szCs w:val="21"/>
        </w:rPr>
        <w:t>“</w:t>
      </w:r>
      <w:r w:rsidRPr="00334DC6">
        <w:rPr>
          <w:rFonts w:eastAsiaTheme="minorEastAsia"/>
          <w:szCs w:val="21"/>
        </w:rPr>
        <w:t>基金清算账户</w:t>
      </w:r>
      <w:r w:rsidRPr="00334DC6">
        <w:rPr>
          <w:rFonts w:eastAsiaTheme="minorEastAsia"/>
          <w:szCs w:val="21"/>
        </w:rPr>
        <w:t>”</w:t>
      </w:r>
      <w:r w:rsidRPr="00334DC6">
        <w:rPr>
          <w:rFonts w:eastAsiaTheme="minorEastAsia"/>
          <w:szCs w:val="21"/>
        </w:rPr>
        <w:t>间的资金结算遵循</w:t>
      </w:r>
      <w:r w:rsidRPr="00334DC6">
        <w:rPr>
          <w:rFonts w:eastAsiaTheme="minorEastAsia"/>
          <w:szCs w:val="21"/>
        </w:rPr>
        <w:t>“</w:t>
      </w:r>
      <w:r w:rsidRPr="00334DC6">
        <w:rPr>
          <w:rFonts w:eastAsiaTheme="minorEastAsia"/>
          <w:szCs w:val="21"/>
        </w:rPr>
        <w:t>全额清算、净额交收</w:t>
      </w:r>
      <w:r w:rsidRPr="00334DC6">
        <w:rPr>
          <w:rFonts w:eastAsiaTheme="minorEastAsia"/>
          <w:szCs w:val="21"/>
        </w:rPr>
        <w:t>”</w:t>
      </w:r>
      <w:r w:rsidRPr="00334DC6">
        <w:rPr>
          <w:rFonts w:eastAsiaTheme="minorEastAsia"/>
          <w:szCs w:val="21"/>
        </w:rPr>
        <w:t>的原则，每日</w:t>
      </w:r>
      <w:r w:rsidRPr="00334DC6">
        <w:rPr>
          <w:rFonts w:eastAsiaTheme="minorEastAsia"/>
          <w:szCs w:val="21"/>
        </w:rPr>
        <w:t>(T</w:t>
      </w:r>
      <w:r w:rsidRPr="00334DC6">
        <w:rPr>
          <w:rFonts w:eastAsiaTheme="minorEastAsia"/>
          <w:szCs w:val="21"/>
        </w:rPr>
        <w:t>日：资金交收日，下同</w:t>
      </w:r>
      <w:r w:rsidRPr="00334DC6">
        <w:rPr>
          <w:rFonts w:eastAsiaTheme="minorEastAsia"/>
          <w:szCs w:val="21"/>
        </w:rPr>
        <w:t>)</w:t>
      </w:r>
      <w:r w:rsidRPr="00334DC6">
        <w:rPr>
          <w:rFonts w:eastAsiaTheme="minorEastAsia"/>
          <w:szCs w:val="21"/>
        </w:rPr>
        <w:t>按照托管账户应收资金</w:t>
      </w:r>
      <w:r w:rsidRPr="00334DC6">
        <w:rPr>
          <w:rFonts w:eastAsiaTheme="minorEastAsia"/>
          <w:szCs w:val="21"/>
        </w:rPr>
        <w:t>(T-2</w:t>
      </w:r>
      <w:r w:rsidRPr="00334DC6">
        <w:rPr>
          <w:rFonts w:eastAsiaTheme="minorEastAsia"/>
          <w:szCs w:val="21"/>
        </w:rPr>
        <w:t>日申购申请对应申购金额与</w:t>
      </w:r>
      <w:r w:rsidRPr="00334DC6">
        <w:rPr>
          <w:rFonts w:eastAsiaTheme="minorEastAsia"/>
          <w:szCs w:val="21"/>
        </w:rPr>
        <w:t>T-</w:t>
      </w:r>
      <w:r w:rsidR="00FA0098" w:rsidRPr="00334DC6">
        <w:rPr>
          <w:rFonts w:eastAsiaTheme="minorEastAsia"/>
          <w:szCs w:val="21"/>
        </w:rPr>
        <w:t>2</w:t>
      </w:r>
      <w:r w:rsidRPr="00334DC6">
        <w:rPr>
          <w:rFonts w:eastAsiaTheme="minorEastAsia"/>
          <w:szCs w:val="21"/>
        </w:rPr>
        <w:t>日基金转换入申请对应金额之和</w:t>
      </w:r>
      <w:r w:rsidRPr="00334DC6">
        <w:rPr>
          <w:rFonts w:eastAsiaTheme="minorEastAsia"/>
          <w:szCs w:val="21"/>
        </w:rPr>
        <w:t>)</w:t>
      </w:r>
      <w:r w:rsidRPr="00334DC6">
        <w:rPr>
          <w:rFonts w:eastAsiaTheme="minorEastAsia"/>
          <w:szCs w:val="21"/>
        </w:rPr>
        <w:t>与应付资金</w:t>
      </w:r>
      <w:r w:rsidRPr="00334DC6">
        <w:rPr>
          <w:rFonts w:eastAsiaTheme="minorEastAsia"/>
          <w:szCs w:val="21"/>
        </w:rPr>
        <w:t>(T-</w:t>
      </w:r>
      <w:r w:rsidR="00FA0098" w:rsidRPr="00334DC6">
        <w:rPr>
          <w:rFonts w:eastAsiaTheme="minorEastAsia"/>
          <w:szCs w:val="21"/>
        </w:rPr>
        <w:t>1</w:t>
      </w:r>
      <w:r w:rsidRPr="00334DC6">
        <w:rPr>
          <w:rFonts w:eastAsiaTheme="minorEastAsia"/>
          <w:szCs w:val="21"/>
        </w:rPr>
        <w:t>日赎回申请对应赎回金额与</w:t>
      </w:r>
      <w:r w:rsidRPr="00334DC6">
        <w:rPr>
          <w:rFonts w:eastAsiaTheme="minorEastAsia"/>
          <w:szCs w:val="21"/>
        </w:rPr>
        <w:t>T-</w:t>
      </w:r>
      <w:r w:rsidR="00FA0098" w:rsidRPr="00334DC6">
        <w:rPr>
          <w:rFonts w:eastAsiaTheme="minorEastAsia"/>
          <w:szCs w:val="21"/>
        </w:rPr>
        <w:t>2</w:t>
      </w:r>
      <w:r w:rsidRPr="00334DC6">
        <w:rPr>
          <w:rFonts w:eastAsiaTheme="minorEastAsia"/>
          <w:szCs w:val="21"/>
        </w:rPr>
        <w:t>日基金转换出申请对应金额之和</w:t>
      </w:r>
      <w:r w:rsidRPr="00334DC6">
        <w:rPr>
          <w:rFonts w:eastAsiaTheme="minorEastAsia"/>
          <w:szCs w:val="21"/>
        </w:rPr>
        <w:t>)</w:t>
      </w:r>
      <w:r w:rsidRPr="00334DC6">
        <w:rPr>
          <w:rFonts w:eastAsiaTheme="minorEastAsia"/>
          <w:szCs w:val="21"/>
        </w:rPr>
        <w:t>的差额来确定托管账户净应收额或净应付额，以此确定资金交收额。当存在托管账户净应收额时，基金管理人应在</w:t>
      </w:r>
      <w:r w:rsidRPr="00334DC6">
        <w:rPr>
          <w:rFonts w:eastAsiaTheme="minorEastAsia"/>
          <w:szCs w:val="21"/>
        </w:rPr>
        <w:t>T</w:t>
      </w:r>
      <w:r w:rsidRPr="00334DC6">
        <w:rPr>
          <w:rFonts w:eastAsiaTheme="minorEastAsia"/>
          <w:szCs w:val="21"/>
        </w:rPr>
        <w:t>日</w:t>
      </w:r>
      <w:r w:rsidRPr="00334DC6">
        <w:rPr>
          <w:rFonts w:eastAsiaTheme="minorEastAsia"/>
          <w:szCs w:val="21"/>
        </w:rPr>
        <w:t>15:00</w:t>
      </w:r>
      <w:r w:rsidRPr="00334DC6">
        <w:rPr>
          <w:rFonts w:eastAsiaTheme="minorEastAsia"/>
          <w:szCs w:val="21"/>
        </w:rPr>
        <w:t>之前从基金清算账户划到基金托管账户；当存在托管账户净应付额时，基金管理人应在</w:t>
      </w:r>
      <w:r w:rsidRPr="00334DC6">
        <w:rPr>
          <w:rFonts w:eastAsiaTheme="minorEastAsia"/>
          <w:szCs w:val="21"/>
        </w:rPr>
        <w:t>T-1</w:t>
      </w:r>
      <w:r w:rsidRPr="00334DC6">
        <w:rPr>
          <w:rFonts w:eastAsiaTheme="minorEastAsia"/>
          <w:szCs w:val="21"/>
        </w:rPr>
        <w:t>日将划款指令发送给基金托管人，基金托管人按基金管理人的划款指令将托管账户净应付额在</w:t>
      </w:r>
      <w:r w:rsidRPr="00334DC6">
        <w:rPr>
          <w:rFonts w:eastAsiaTheme="minorEastAsia"/>
          <w:szCs w:val="21"/>
        </w:rPr>
        <w:t>T</w:t>
      </w:r>
      <w:r w:rsidRPr="00334DC6">
        <w:rPr>
          <w:rFonts w:eastAsiaTheme="minorEastAsia"/>
          <w:szCs w:val="21"/>
        </w:rPr>
        <w:t>日</w:t>
      </w:r>
      <w:r w:rsidRPr="00334DC6">
        <w:rPr>
          <w:rFonts w:eastAsiaTheme="minorEastAsia"/>
          <w:szCs w:val="21"/>
        </w:rPr>
        <w:t>12:00</w:t>
      </w:r>
      <w:r w:rsidRPr="00334DC6">
        <w:rPr>
          <w:rFonts w:eastAsiaTheme="minorEastAsia"/>
          <w:szCs w:val="21"/>
        </w:rPr>
        <w:t>之前划往基金清算账户。</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（五）基金转换</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1.</w:t>
      </w:r>
      <w:r w:rsidRPr="00334DC6">
        <w:rPr>
          <w:rFonts w:eastAsiaTheme="minorEastAsia"/>
          <w:szCs w:val="21"/>
        </w:rPr>
        <w:t>在本基金与基金管理人管理的其它基金开展转换业务之前，基金管理人应函告基金托管人并就相关事宜进行协商。</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2.</w:t>
      </w:r>
      <w:r w:rsidRPr="00334DC6">
        <w:rPr>
          <w:rFonts w:eastAsiaTheme="minorEastAsia"/>
          <w:szCs w:val="21"/>
        </w:rPr>
        <w:t>基金托管人将根据基金管理人传送的基金转换数据进行账务处理，具体资金清算和数据传递的时间、程序及托管协议当事人承担的权责按基金管理人届时的公告执行。</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3.</w:t>
      </w:r>
      <w:r w:rsidRPr="00334DC6">
        <w:rPr>
          <w:rFonts w:eastAsiaTheme="minorEastAsia"/>
          <w:szCs w:val="21"/>
        </w:rPr>
        <w:t>本基金开展基金转换业务应按相关法律法规规定及《基金合同》的约定进行公告。</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（六）基金现金分红</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1.</w:t>
      </w:r>
      <w:r w:rsidRPr="00334DC6">
        <w:rPr>
          <w:rFonts w:eastAsiaTheme="minorEastAsia"/>
          <w:szCs w:val="21"/>
        </w:rPr>
        <w:t>基金管理人确定分红方案通知基金托管人，双方核定后依照《信息披露办法》的有关规定在中国证监会指定</w:t>
      </w:r>
      <w:r w:rsidR="000276D3">
        <w:rPr>
          <w:rFonts w:eastAsiaTheme="minorEastAsia" w:hint="eastAsia"/>
          <w:szCs w:val="21"/>
        </w:rPr>
        <w:t>媒介</w:t>
      </w:r>
      <w:r w:rsidRPr="00334DC6">
        <w:rPr>
          <w:rFonts w:eastAsiaTheme="minorEastAsia"/>
          <w:szCs w:val="21"/>
        </w:rPr>
        <w:t>上公告并报中国证监会备案。</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2.</w:t>
      </w:r>
      <w:r w:rsidRPr="00334DC6">
        <w:rPr>
          <w:rFonts w:eastAsiaTheme="minorEastAsia"/>
          <w:szCs w:val="21"/>
        </w:rPr>
        <w:t>基金托管人和基金管理人对基金分红进行账务处理并核对后，基金管理人向基金托管人发送现金红利的划款指令，基金托管人应及时将资金划入专用账户。</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3.</w:t>
      </w:r>
      <w:r w:rsidRPr="00334DC6">
        <w:rPr>
          <w:rFonts w:eastAsiaTheme="minorEastAsia"/>
          <w:szCs w:val="21"/>
        </w:rPr>
        <w:t>基金管理人在下达指令时，应给基金托管人留出必需的划款时间。</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（七）投资银行存款的特别约定</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1.</w:t>
      </w:r>
      <w:r w:rsidRPr="00334DC6">
        <w:rPr>
          <w:rFonts w:eastAsiaTheme="minorEastAsia"/>
          <w:szCs w:val="21"/>
        </w:rPr>
        <w:t>本基金投资银行存款前，应与基金托管人签署《证券投资基金投资银行定期存款风险控制补充协议》。</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2.</w:t>
      </w:r>
      <w:r w:rsidRPr="00334DC6">
        <w:rPr>
          <w:rFonts w:eastAsiaTheme="minorEastAsia"/>
          <w:szCs w:val="21"/>
        </w:rPr>
        <w:t>本基金投资银行存款，必须采用双方认可的方式办理。</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3.</w:t>
      </w:r>
      <w:r w:rsidRPr="00334DC6">
        <w:rPr>
          <w:rFonts w:eastAsiaTheme="minorEastAsia"/>
          <w:szCs w:val="21"/>
        </w:rPr>
        <w:t>基金管理人投资银行存款或办理存款支取时，应提前书面通知基金托管人，以便基金托管人有足够的时间履行相应的业务操作程序。</w:t>
      </w:r>
    </w:p>
    <w:p w:rsidR="00850B50" w:rsidRPr="00C110EA" w:rsidRDefault="00D45BBD" w:rsidP="00154999">
      <w:pPr>
        <w:pStyle w:val="2"/>
        <w:spacing w:line="360" w:lineRule="auto"/>
        <w:jc w:val="center"/>
        <w:rPr>
          <w:rFonts w:ascii="Times New Roman" w:eastAsiaTheme="minorEastAsia" w:hAnsi="Times New Roman"/>
          <w:sz w:val="30"/>
          <w:szCs w:val="30"/>
        </w:rPr>
      </w:pPr>
      <w:bookmarkStart w:id="86" w:name="_Toc124325892"/>
      <w:r>
        <w:rPr>
          <w:rFonts w:ascii="Times New Roman" w:eastAsiaTheme="minorEastAsia" w:hAnsi="Times New Roman"/>
          <w:sz w:val="24"/>
          <w:szCs w:val="24"/>
        </w:rPr>
        <w:br w:type="page"/>
      </w:r>
      <w:r w:rsidR="00850B50" w:rsidRPr="00C110EA">
        <w:rPr>
          <w:rFonts w:ascii="Times New Roman" w:eastAsiaTheme="minorEastAsia" w:hAnsi="Times New Roman"/>
          <w:sz w:val="30"/>
          <w:szCs w:val="30"/>
        </w:rPr>
        <w:lastRenderedPageBreak/>
        <w:t>八、基金资产净值计算和会计核算</w:t>
      </w:r>
      <w:bookmarkEnd w:id="86"/>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（一）基金资产净值的计算、复核与完成的时间及程序</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1.</w:t>
      </w:r>
      <w:r w:rsidRPr="00334DC6">
        <w:rPr>
          <w:rFonts w:eastAsiaTheme="minorEastAsia"/>
          <w:szCs w:val="21"/>
        </w:rPr>
        <w:t>基金资产净值是指基金资产总值减去负债后的金额。</w:t>
      </w:r>
      <w:r w:rsidR="008B4055" w:rsidRPr="00334DC6">
        <w:rPr>
          <w:rFonts w:eastAsiaTheme="minorEastAsia"/>
          <w:szCs w:val="21"/>
        </w:rPr>
        <w:t>每万份基金已实现收益是按照相关法规计算的每万份基金份额的日已实现收益，精确到小数点后第</w:t>
      </w:r>
      <w:r w:rsidR="008B4055" w:rsidRPr="00334DC6">
        <w:rPr>
          <w:rFonts w:eastAsiaTheme="minorEastAsia"/>
          <w:szCs w:val="21"/>
        </w:rPr>
        <w:t>4</w:t>
      </w:r>
      <w:r w:rsidR="008B4055" w:rsidRPr="00334DC6">
        <w:rPr>
          <w:rFonts w:eastAsiaTheme="minorEastAsia"/>
          <w:szCs w:val="21"/>
        </w:rPr>
        <w:t>位，小数点后第</w:t>
      </w:r>
      <w:r w:rsidR="008B4055" w:rsidRPr="00334DC6">
        <w:rPr>
          <w:rFonts w:eastAsiaTheme="minorEastAsia"/>
          <w:szCs w:val="21"/>
        </w:rPr>
        <w:t>5</w:t>
      </w:r>
      <w:r w:rsidR="008B4055" w:rsidRPr="00334DC6">
        <w:rPr>
          <w:rFonts w:eastAsiaTheme="minorEastAsia"/>
          <w:szCs w:val="21"/>
        </w:rPr>
        <w:t>位四舍五入。本基金的收益分配是按日结转份额的，</w:t>
      </w:r>
      <w:r w:rsidR="008B4055" w:rsidRPr="00334DC6">
        <w:rPr>
          <w:rFonts w:eastAsiaTheme="minorEastAsia"/>
          <w:szCs w:val="21"/>
        </w:rPr>
        <w:t>7</w:t>
      </w:r>
      <w:r w:rsidR="008B4055" w:rsidRPr="00334DC6">
        <w:rPr>
          <w:rFonts w:eastAsiaTheme="minorEastAsia"/>
          <w:szCs w:val="21"/>
        </w:rPr>
        <w:t>日年化收益率是以最近</w:t>
      </w:r>
      <w:r w:rsidR="008B4055" w:rsidRPr="00334DC6">
        <w:rPr>
          <w:rFonts w:eastAsiaTheme="minorEastAsia"/>
          <w:szCs w:val="21"/>
        </w:rPr>
        <w:t>7</w:t>
      </w:r>
      <w:r w:rsidR="008B4055" w:rsidRPr="00334DC6">
        <w:rPr>
          <w:rFonts w:eastAsiaTheme="minorEastAsia"/>
          <w:szCs w:val="21"/>
        </w:rPr>
        <w:t>日</w:t>
      </w:r>
      <w:r w:rsidR="008B4055" w:rsidRPr="00334DC6">
        <w:rPr>
          <w:rFonts w:eastAsiaTheme="minorEastAsia"/>
          <w:szCs w:val="21"/>
        </w:rPr>
        <w:t>(</w:t>
      </w:r>
      <w:r w:rsidR="008B4055" w:rsidRPr="00334DC6">
        <w:rPr>
          <w:rFonts w:eastAsiaTheme="minorEastAsia"/>
          <w:szCs w:val="21"/>
        </w:rPr>
        <w:t>含节假日</w:t>
      </w:r>
      <w:r w:rsidR="008B4055" w:rsidRPr="00334DC6">
        <w:rPr>
          <w:rFonts w:eastAsiaTheme="minorEastAsia"/>
          <w:szCs w:val="21"/>
        </w:rPr>
        <w:t>)</w:t>
      </w:r>
      <w:r w:rsidR="008B4055" w:rsidRPr="00334DC6">
        <w:rPr>
          <w:rFonts w:eastAsiaTheme="minorEastAsia"/>
          <w:szCs w:val="21"/>
        </w:rPr>
        <w:t>收益所折算的年资产收益率，精确到</w:t>
      </w:r>
      <w:r w:rsidR="008B4055" w:rsidRPr="00334DC6">
        <w:rPr>
          <w:rFonts w:eastAsiaTheme="minorEastAsia"/>
          <w:szCs w:val="21"/>
        </w:rPr>
        <w:t>0.001%</w:t>
      </w:r>
      <w:r w:rsidR="008B4055" w:rsidRPr="00334DC6">
        <w:rPr>
          <w:rFonts w:eastAsiaTheme="minorEastAsia"/>
          <w:szCs w:val="21"/>
        </w:rPr>
        <w:t>，百分号内小数点后第</w:t>
      </w:r>
      <w:r w:rsidR="008B4055" w:rsidRPr="00334DC6">
        <w:rPr>
          <w:rFonts w:eastAsiaTheme="minorEastAsia"/>
          <w:szCs w:val="21"/>
        </w:rPr>
        <w:t>4</w:t>
      </w:r>
      <w:r w:rsidR="008B4055" w:rsidRPr="00334DC6">
        <w:rPr>
          <w:rFonts w:eastAsiaTheme="minorEastAsia"/>
          <w:szCs w:val="21"/>
        </w:rPr>
        <w:t>位四舍五入。</w:t>
      </w:r>
      <w:r w:rsidRPr="00334DC6">
        <w:rPr>
          <w:rFonts w:eastAsiaTheme="minorEastAsia"/>
          <w:szCs w:val="21"/>
        </w:rPr>
        <w:t>国家另有规定的，从其规定。</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每个交易日计算基金资产净值</w:t>
      </w:r>
      <w:r w:rsidR="00AE7A5B" w:rsidRPr="00334DC6">
        <w:rPr>
          <w:rFonts w:eastAsiaTheme="minorEastAsia"/>
          <w:szCs w:val="21"/>
        </w:rPr>
        <w:t>、</w:t>
      </w:r>
      <w:r w:rsidR="00C11491">
        <w:rPr>
          <w:rFonts w:eastAsiaTheme="minorEastAsia" w:hint="eastAsia"/>
          <w:szCs w:val="21"/>
        </w:rPr>
        <w:t>各类</w:t>
      </w:r>
      <w:r w:rsidR="00DB1D4A" w:rsidRPr="00334DC6">
        <w:rPr>
          <w:rFonts w:eastAsiaTheme="minorEastAsia"/>
          <w:szCs w:val="21"/>
        </w:rPr>
        <w:t>基金份额的</w:t>
      </w:r>
      <w:r w:rsidR="00AE7A5B" w:rsidRPr="00334DC6">
        <w:rPr>
          <w:rFonts w:eastAsiaTheme="minorEastAsia"/>
          <w:szCs w:val="21"/>
        </w:rPr>
        <w:t>每万份基金已实现收益及</w:t>
      </w:r>
      <w:r w:rsidR="00AE7A5B" w:rsidRPr="00334DC6">
        <w:rPr>
          <w:rFonts w:eastAsiaTheme="minorEastAsia"/>
          <w:szCs w:val="21"/>
        </w:rPr>
        <w:t>7</w:t>
      </w:r>
      <w:r w:rsidR="00AE7A5B" w:rsidRPr="00334DC6">
        <w:rPr>
          <w:rFonts w:eastAsiaTheme="minorEastAsia"/>
          <w:szCs w:val="21"/>
        </w:rPr>
        <w:t>日年化收益率</w:t>
      </w:r>
      <w:r w:rsidRPr="00334DC6">
        <w:rPr>
          <w:rFonts w:eastAsiaTheme="minorEastAsia"/>
          <w:szCs w:val="21"/>
        </w:rPr>
        <w:t>，并按规定公告。</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2.</w:t>
      </w:r>
      <w:r w:rsidRPr="00334DC6">
        <w:rPr>
          <w:rFonts w:eastAsiaTheme="minorEastAsia"/>
          <w:szCs w:val="21"/>
        </w:rPr>
        <w:t>基金管理人应每交易日对基金资产估值。但基金管理人根据法律法规或《基金合同》的规定暂停估值时除外。基金管理人每个交易日对基金资产估值后，将基金</w:t>
      </w:r>
      <w:r w:rsidR="004D3182" w:rsidRPr="00334DC6">
        <w:rPr>
          <w:rFonts w:eastAsiaTheme="minorEastAsia"/>
          <w:szCs w:val="21"/>
        </w:rPr>
        <w:t>资产</w:t>
      </w:r>
      <w:r w:rsidRPr="00334DC6">
        <w:rPr>
          <w:rFonts w:eastAsiaTheme="minorEastAsia"/>
          <w:szCs w:val="21"/>
        </w:rPr>
        <w:t>净值</w:t>
      </w:r>
      <w:r w:rsidR="00DB1D4A" w:rsidRPr="00334DC6">
        <w:rPr>
          <w:rFonts w:eastAsiaTheme="minorEastAsia"/>
          <w:szCs w:val="21"/>
        </w:rPr>
        <w:t>、</w:t>
      </w:r>
      <w:r w:rsidR="00C11491">
        <w:rPr>
          <w:rFonts w:eastAsiaTheme="minorEastAsia" w:hint="eastAsia"/>
          <w:szCs w:val="21"/>
        </w:rPr>
        <w:t>各类</w:t>
      </w:r>
      <w:r w:rsidR="00DB1D4A" w:rsidRPr="00334DC6">
        <w:rPr>
          <w:rFonts w:eastAsiaTheme="minorEastAsia"/>
          <w:szCs w:val="21"/>
        </w:rPr>
        <w:t>基金份额的每万份基金已实现收益及</w:t>
      </w:r>
      <w:r w:rsidR="00DB1D4A" w:rsidRPr="00334DC6">
        <w:rPr>
          <w:rFonts w:eastAsiaTheme="minorEastAsia"/>
          <w:szCs w:val="21"/>
        </w:rPr>
        <w:t>7</w:t>
      </w:r>
      <w:r w:rsidR="00DB1D4A" w:rsidRPr="00334DC6">
        <w:rPr>
          <w:rFonts w:eastAsiaTheme="minorEastAsia"/>
          <w:szCs w:val="21"/>
        </w:rPr>
        <w:t>日年化收益率</w:t>
      </w:r>
      <w:r w:rsidRPr="00334DC6">
        <w:rPr>
          <w:rFonts w:eastAsiaTheme="minorEastAsia"/>
          <w:szCs w:val="21"/>
        </w:rPr>
        <w:t>结果发送基金托管人，经基金托管人复核无误后，由基金管理人对外公布。</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（二）基金资产估值方法和特殊情形的处理</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1.</w:t>
      </w:r>
      <w:r w:rsidRPr="00334DC6">
        <w:rPr>
          <w:rFonts w:eastAsiaTheme="minorEastAsia"/>
          <w:szCs w:val="21"/>
        </w:rPr>
        <w:t>估值对象</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基金所拥有的</w:t>
      </w:r>
      <w:r w:rsidR="00FF4A11" w:rsidRPr="00334DC6">
        <w:rPr>
          <w:rFonts w:eastAsiaTheme="minorEastAsia"/>
          <w:szCs w:val="21"/>
        </w:rPr>
        <w:t>各类</w:t>
      </w:r>
      <w:r w:rsidR="0054429D" w:rsidRPr="00334DC6">
        <w:rPr>
          <w:rFonts w:eastAsiaTheme="minorEastAsia"/>
          <w:szCs w:val="21"/>
        </w:rPr>
        <w:t>证券</w:t>
      </w:r>
      <w:r w:rsidRPr="00334DC6">
        <w:rPr>
          <w:rFonts w:eastAsiaTheme="minorEastAsia"/>
          <w:szCs w:val="21"/>
        </w:rPr>
        <w:t>和银行存款本息、应收款项、其它投资等资产。</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2.</w:t>
      </w:r>
      <w:r w:rsidRPr="00334DC6">
        <w:rPr>
          <w:rFonts w:eastAsiaTheme="minorEastAsia"/>
          <w:szCs w:val="21"/>
        </w:rPr>
        <w:t>估值方法</w:t>
      </w:r>
    </w:p>
    <w:p w:rsidR="00F008B9" w:rsidRPr="00334DC6" w:rsidRDefault="000A3C88" w:rsidP="00BF3C65">
      <w:pPr>
        <w:adjustRightInd w:val="0"/>
        <w:snapToGrid w:val="0"/>
        <w:spacing w:line="360" w:lineRule="auto"/>
        <w:ind w:firstLineChars="200" w:firstLine="420"/>
        <w:rPr>
          <w:rFonts w:eastAsiaTheme="minorEastAsia"/>
          <w:szCs w:val="21"/>
        </w:rPr>
      </w:pPr>
      <w:r w:rsidRPr="00334DC6">
        <w:rPr>
          <w:rFonts w:eastAsiaTheme="minorEastAsia"/>
          <w:szCs w:val="21"/>
        </w:rPr>
        <w:t>（</w:t>
      </w:r>
      <w:r w:rsidR="00F008B9" w:rsidRPr="00334DC6">
        <w:rPr>
          <w:rFonts w:eastAsiaTheme="minorEastAsia"/>
          <w:szCs w:val="21"/>
        </w:rPr>
        <w:t>1</w:t>
      </w:r>
      <w:r w:rsidRPr="00334DC6">
        <w:rPr>
          <w:rFonts w:eastAsiaTheme="minorEastAsia"/>
          <w:szCs w:val="21"/>
        </w:rPr>
        <w:t>）</w:t>
      </w:r>
      <w:r w:rsidR="00F008B9" w:rsidRPr="00334DC6">
        <w:rPr>
          <w:rFonts w:eastAsiaTheme="minorEastAsia"/>
          <w:szCs w:val="21"/>
        </w:rPr>
        <w:t>本基金估值采用</w:t>
      </w:r>
      <w:r w:rsidR="00F008B9" w:rsidRPr="00334DC6">
        <w:rPr>
          <w:rFonts w:eastAsiaTheme="minorEastAsia"/>
          <w:szCs w:val="21"/>
        </w:rPr>
        <w:t>“</w:t>
      </w:r>
      <w:r w:rsidR="00F008B9" w:rsidRPr="00334DC6">
        <w:rPr>
          <w:rFonts w:eastAsiaTheme="minorEastAsia"/>
          <w:szCs w:val="21"/>
        </w:rPr>
        <w:t>摊余成本法</w:t>
      </w:r>
      <w:r w:rsidR="00F008B9" w:rsidRPr="00334DC6">
        <w:rPr>
          <w:rFonts w:eastAsiaTheme="minorEastAsia"/>
          <w:szCs w:val="21"/>
        </w:rPr>
        <w:t>”</w:t>
      </w:r>
      <w:r w:rsidR="00F008B9" w:rsidRPr="00334DC6">
        <w:rPr>
          <w:rFonts w:eastAsiaTheme="minorEastAsia"/>
          <w:szCs w:val="21"/>
        </w:rPr>
        <w:t>，即估值对象以买入成本列示，按照票面利率或协议利率并考虑其买入时的溢价与折价，在剩余存续期内按实际利率法进行摊销，每日计提损益。本基金不采用市场利率和上市交易的债券和票据的市价计算基金资产净值。</w:t>
      </w:r>
    </w:p>
    <w:p w:rsidR="00F008B9" w:rsidRPr="00334DC6" w:rsidRDefault="000A3C88" w:rsidP="00BF3C65">
      <w:pPr>
        <w:adjustRightInd w:val="0"/>
        <w:snapToGrid w:val="0"/>
        <w:spacing w:line="360" w:lineRule="auto"/>
        <w:ind w:firstLineChars="200" w:firstLine="420"/>
        <w:rPr>
          <w:rFonts w:eastAsiaTheme="minorEastAsia"/>
          <w:szCs w:val="21"/>
        </w:rPr>
      </w:pPr>
      <w:r w:rsidRPr="00334DC6">
        <w:rPr>
          <w:rFonts w:eastAsiaTheme="minorEastAsia"/>
          <w:szCs w:val="21"/>
        </w:rPr>
        <w:t>（</w:t>
      </w:r>
      <w:r w:rsidR="00F008B9" w:rsidRPr="00334DC6">
        <w:rPr>
          <w:rFonts w:eastAsiaTheme="minorEastAsia"/>
          <w:szCs w:val="21"/>
        </w:rPr>
        <w:t>2</w:t>
      </w:r>
      <w:r w:rsidRPr="00334DC6">
        <w:rPr>
          <w:rFonts w:eastAsiaTheme="minorEastAsia"/>
          <w:szCs w:val="21"/>
        </w:rPr>
        <w:t>）</w:t>
      </w:r>
      <w:r w:rsidR="00E325BF" w:rsidRPr="00E325BF">
        <w:rPr>
          <w:rFonts w:eastAsiaTheme="minorEastAsia" w:hint="eastAsia"/>
          <w:szCs w:val="21"/>
        </w:rPr>
        <w:t>为了避免采用“摊余成本法”计算的基金资产净值与按市场利率和交易市价计算的基金资产净值发生重大偏离，从而对基金份额持有人的利益产生稀释和不公平的结果，基金管理人于每一估值日，采用估值技术，对基金持有的估值对象进行重新评估，即“影子定价”。当“影子定价”确定的基金资产净值与“摊余成本法”计算的基金资产净值的负偏离度绝对值达到</w:t>
      </w:r>
      <w:r w:rsidR="00E325BF" w:rsidRPr="00E325BF">
        <w:rPr>
          <w:rFonts w:eastAsiaTheme="minorEastAsia" w:hint="eastAsia"/>
          <w:szCs w:val="21"/>
        </w:rPr>
        <w:t>0.25%</w:t>
      </w:r>
      <w:r w:rsidR="00E325BF" w:rsidRPr="00E325BF">
        <w:rPr>
          <w:rFonts w:eastAsiaTheme="minorEastAsia" w:hint="eastAsia"/>
          <w:szCs w:val="21"/>
        </w:rPr>
        <w:t>时，基金管理人应当在</w:t>
      </w:r>
      <w:r w:rsidR="00E325BF" w:rsidRPr="00E325BF">
        <w:rPr>
          <w:rFonts w:eastAsiaTheme="minorEastAsia" w:hint="eastAsia"/>
          <w:szCs w:val="21"/>
        </w:rPr>
        <w:t>5</w:t>
      </w:r>
      <w:r w:rsidR="00E325BF" w:rsidRPr="00E325BF">
        <w:rPr>
          <w:rFonts w:eastAsiaTheme="minorEastAsia" w:hint="eastAsia"/>
          <w:szCs w:val="21"/>
        </w:rPr>
        <w:t>个交易日内将负偏离度绝对值调整到</w:t>
      </w:r>
      <w:r w:rsidR="00E325BF" w:rsidRPr="00E325BF">
        <w:rPr>
          <w:rFonts w:eastAsiaTheme="minorEastAsia" w:hint="eastAsia"/>
          <w:szCs w:val="21"/>
        </w:rPr>
        <w:t>0.25%</w:t>
      </w:r>
      <w:r w:rsidR="00E325BF" w:rsidRPr="00E325BF">
        <w:rPr>
          <w:rFonts w:eastAsiaTheme="minorEastAsia" w:hint="eastAsia"/>
          <w:szCs w:val="21"/>
        </w:rPr>
        <w:t>以内。当正偏离度绝对值达到</w:t>
      </w:r>
      <w:r w:rsidR="00E325BF" w:rsidRPr="00E325BF">
        <w:rPr>
          <w:rFonts w:eastAsiaTheme="minorEastAsia" w:hint="eastAsia"/>
          <w:szCs w:val="21"/>
        </w:rPr>
        <w:t>0.5%</w:t>
      </w:r>
      <w:r w:rsidR="00E325BF" w:rsidRPr="00E325BF">
        <w:rPr>
          <w:rFonts w:eastAsiaTheme="minorEastAsia" w:hint="eastAsia"/>
          <w:szCs w:val="21"/>
        </w:rPr>
        <w:t>时，基金管理人应当暂停接受申购并在</w:t>
      </w:r>
      <w:r w:rsidR="00E325BF" w:rsidRPr="00E325BF">
        <w:rPr>
          <w:rFonts w:eastAsiaTheme="minorEastAsia" w:hint="eastAsia"/>
          <w:szCs w:val="21"/>
        </w:rPr>
        <w:t>5</w:t>
      </w:r>
      <w:r w:rsidR="00E325BF" w:rsidRPr="00E325BF">
        <w:rPr>
          <w:rFonts w:eastAsiaTheme="minorEastAsia" w:hint="eastAsia"/>
          <w:szCs w:val="21"/>
        </w:rPr>
        <w:t>个交易日内将正偏离度绝对值调整到</w:t>
      </w:r>
      <w:r w:rsidR="00E325BF" w:rsidRPr="00E325BF">
        <w:rPr>
          <w:rFonts w:eastAsiaTheme="minorEastAsia" w:hint="eastAsia"/>
          <w:szCs w:val="21"/>
        </w:rPr>
        <w:t>0.5%</w:t>
      </w:r>
      <w:r w:rsidR="00E325BF" w:rsidRPr="00E325BF">
        <w:rPr>
          <w:rFonts w:eastAsiaTheme="minorEastAsia" w:hint="eastAsia"/>
          <w:szCs w:val="21"/>
        </w:rPr>
        <w:t>以内。当负偏离度绝对值达到</w:t>
      </w:r>
      <w:r w:rsidR="00E325BF" w:rsidRPr="00E325BF">
        <w:rPr>
          <w:rFonts w:eastAsiaTheme="minorEastAsia" w:hint="eastAsia"/>
          <w:szCs w:val="21"/>
        </w:rPr>
        <w:t>0.5%</w:t>
      </w:r>
      <w:r w:rsidR="00E325BF" w:rsidRPr="00E325BF">
        <w:rPr>
          <w:rFonts w:eastAsiaTheme="minorEastAsia" w:hint="eastAsia"/>
          <w:szCs w:val="21"/>
        </w:rPr>
        <w:t>时，基金管理人应当使用风险准备金或者固有资金弥补潜在资产损失，将负偏离度绝对值控制在</w:t>
      </w:r>
      <w:r w:rsidR="00E325BF" w:rsidRPr="00E325BF">
        <w:rPr>
          <w:rFonts w:eastAsiaTheme="minorEastAsia" w:hint="eastAsia"/>
          <w:szCs w:val="21"/>
        </w:rPr>
        <w:t>0.5%</w:t>
      </w:r>
      <w:r w:rsidR="00E325BF" w:rsidRPr="00E325BF">
        <w:rPr>
          <w:rFonts w:eastAsiaTheme="minorEastAsia" w:hint="eastAsia"/>
          <w:szCs w:val="21"/>
        </w:rPr>
        <w:t>以内。当负偏离度绝对值连续两个交易日超过</w:t>
      </w:r>
      <w:r w:rsidR="00E325BF" w:rsidRPr="00E325BF">
        <w:rPr>
          <w:rFonts w:eastAsiaTheme="minorEastAsia" w:hint="eastAsia"/>
          <w:szCs w:val="21"/>
        </w:rPr>
        <w:t>0.5%</w:t>
      </w:r>
      <w:r w:rsidR="00E325BF" w:rsidRPr="00E325BF">
        <w:rPr>
          <w:rFonts w:eastAsiaTheme="minorEastAsia" w:hint="eastAsia"/>
          <w:szCs w:val="21"/>
        </w:rPr>
        <w:t>时，基金管理人应当采用公允价值估值方法对持有投资组合的账面价值进行调整，或者采取暂停接受所有赎回申请并终止基金合同进行财产清算等措施。</w:t>
      </w:r>
    </w:p>
    <w:p w:rsidR="00F008B9" w:rsidRPr="00334DC6" w:rsidRDefault="000A3C88" w:rsidP="00BF3C65">
      <w:pPr>
        <w:adjustRightInd w:val="0"/>
        <w:snapToGrid w:val="0"/>
        <w:spacing w:line="360" w:lineRule="auto"/>
        <w:ind w:firstLineChars="200" w:firstLine="420"/>
        <w:rPr>
          <w:rFonts w:eastAsiaTheme="minorEastAsia"/>
          <w:szCs w:val="21"/>
        </w:rPr>
      </w:pPr>
      <w:r w:rsidRPr="00334DC6">
        <w:rPr>
          <w:rFonts w:eastAsiaTheme="minorEastAsia"/>
          <w:szCs w:val="21"/>
        </w:rPr>
        <w:t>（</w:t>
      </w:r>
      <w:r w:rsidR="00F008B9" w:rsidRPr="00334DC6">
        <w:rPr>
          <w:rFonts w:eastAsiaTheme="minorEastAsia"/>
          <w:szCs w:val="21"/>
        </w:rPr>
        <w:t>3</w:t>
      </w:r>
      <w:r w:rsidRPr="00334DC6">
        <w:rPr>
          <w:rFonts w:eastAsiaTheme="minorEastAsia"/>
          <w:szCs w:val="21"/>
        </w:rPr>
        <w:t>）</w:t>
      </w:r>
      <w:r w:rsidR="00F008B9" w:rsidRPr="00334DC6">
        <w:rPr>
          <w:rFonts w:eastAsiaTheme="minorEastAsia"/>
          <w:szCs w:val="21"/>
        </w:rPr>
        <w:t>如有确凿证据表明按上述方法进行估值不能客观反映其公允价值的，基金管理人可根据具体情况与基金托管人商定后，按最能反映公允价值的价格估值。</w:t>
      </w:r>
    </w:p>
    <w:p w:rsidR="008F1639" w:rsidRPr="00334DC6" w:rsidRDefault="000A3C88" w:rsidP="00BF3C65">
      <w:pPr>
        <w:adjustRightInd w:val="0"/>
        <w:snapToGrid w:val="0"/>
        <w:spacing w:line="360" w:lineRule="auto"/>
        <w:ind w:firstLineChars="200" w:firstLine="420"/>
        <w:rPr>
          <w:rFonts w:eastAsiaTheme="minorEastAsia"/>
          <w:szCs w:val="21"/>
        </w:rPr>
      </w:pPr>
      <w:r w:rsidRPr="00334DC6">
        <w:rPr>
          <w:rFonts w:eastAsiaTheme="minorEastAsia"/>
          <w:szCs w:val="21"/>
        </w:rPr>
        <w:lastRenderedPageBreak/>
        <w:t>（</w:t>
      </w:r>
      <w:r w:rsidR="00F008B9" w:rsidRPr="00334DC6">
        <w:rPr>
          <w:rFonts w:eastAsiaTheme="minorEastAsia"/>
          <w:szCs w:val="21"/>
        </w:rPr>
        <w:t>4</w:t>
      </w:r>
      <w:r w:rsidRPr="00334DC6">
        <w:rPr>
          <w:rFonts w:eastAsiaTheme="minorEastAsia"/>
          <w:szCs w:val="21"/>
        </w:rPr>
        <w:t>）</w:t>
      </w:r>
      <w:r w:rsidR="00F008B9" w:rsidRPr="00334DC6">
        <w:rPr>
          <w:rFonts w:eastAsiaTheme="minorEastAsia"/>
          <w:szCs w:val="21"/>
        </w:rPr>
        <w:t>相关法律法规以及监管部门有强制规定的，从其规定。如有新增事项，按国家最新规定估值。</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850B50" w:rsidRPr="00BF3C65" w:rsidRDefault="00850B50" w:rsidP="00BF3C65">
      <w:pPr>
        <w:adjustRightInd w:val="0"/>
        <w:snapToGrid w:val="0"/>
        <w:spacing w:line="360" w:lineRule="auto"/>
        <w:ind w:firstLineChars="200" w:firstLine="420"/>
      </w:pPr>
      <w:r w:rsidRPr="00BF3C65">
        <w:rPr>
          <w:rFonts w:hint="eastAsia"/>
        </w:rPr>
        <w:t>3.</w:t>
      </w:r>
      <w:r w:rsidRPr="00BF3C65">
        <w:rPr>
          <w:rFonts w:hint="eastAsia"/>
        </w:rPr>
        <w:t>特殊情形的处理</w:t>
      </w:r>
    </w:p>
    <w:p w:rsidR="00850B50" w:rsidRPr="00BF3C65" w:rsidRDefault="00850B50" w:rsidP="00BF3C65">
      <w:pPr>
        <w:adjustRightInd w:val="0"/>
        <w:snapToGrid w:val="0"/>
        <w:spacing w:line="360" w:lineRule="auto"/>
        <w:ind w:firstLineChars="200" w:firstLine="420"/>
      </w:pPr>
      <w:r w:rsidRPr="00BF3C65">
        <w:rPr>
          <w:rFonts w:hint="eastAsia"/>
        </w:rPr>
        <w:t>基金管理人、基金托管人按估值方法的第</w:t>
      </w:r>
      <w:r w:rsidRPr="00BF3C65">
        <w:rPr>
          <w:rFonts w:hint="eastAsia"/>
        </w:rPr>
        <w:t>(</w:t>
      </w:r>
      <w:r w:rsidR="004C723B" w:rsidRPr="00BF3C65">
        <w:rPr>
          <w:rFonts w:hint="eastAsia"/>
        </w:rPr>
        <w:t>3</w:t>
      </w:r>
      <w:r w:rsidRPr="00BF3C65">
        <w:rPr>
          <w:rFonts w:hint="eastAsia"/>
        </w:rPr>
        <w:t>)</w:t>
      </w:r>
      <w:r w:rsidRPr="00BF3C65">
        <w:rPr>
          <w:rFonts w:hint="eastAsia"/>
        </w:rPr>
        <w:t>项进行估值时，所造成的误差不作为基金</w:t>
      </w:r>
      <w:r w:rsidR="008771BA">
        <w:rPr>
          <w:rFonts w:hint="eastAsia"/>
        </w:rPr>
        <w:t>资产</w:t>
      </w:r>
      <w:r w:rsidRPr="00BF3C65">
        <w:rPr>
          <w:rFonts w:hint="eastAsia"/>
        </w:rPr>
        <w:t>净值错误处理。</w:t>
      </w:r>
    </w:p>
    <w:p w:rsidR="00850B50" w:rsidRPr="00BF3C65" w:rsidRDefault="00850B50" w:rsidP="00BF3C65">
      <w:pPr>
        <w:adjustRightInd w:val="0"/>
        <w:snapToGrid w:val="0"/>
        <w:spacing w:line="360" w:lineRule="auto"/>
        <w:ind w:firstLineChars="200" w:firstLine="420"/>
      </w:pPr>
      <w:r w:rsidRPr="00BF3C65">
        <w:rPr>
          <w:rFonts w:hint="eastAsia"/>
        </w:rPr>
        <w:t>（三）基金</w:t>
      </w:r>
      <w:r w:rsidR="001E4098">
        <w:rPr>
          <w:rFonts w:hint="eastAsia"/>
        </w:rPr>
        <w:t>估值</w:t>
      </w:r>
      <w:r w:rsidRPr="00BF3C65">
        <w:rPr>
          <w:rFonts w:hint="eastAsia"/>
        </w:rPr>
        <w:t>错误的处理方式</w:t>
      </w:r>
    </w:p>
    <w:p w:rsidR="00850B50" w:rsidRPr="00BF3C65" w:rsidRDefault="00850B50" w:rsidP="00BF3C65">
      <w:pPr>
        <w:adjustRightInd w:val="0"/>
        <w:snapToGrid w:val="0"/>
        <w:spacing w:line="360" w:lineRule="auto"/>
        <w:ind w:firstLineChars="200" w:firstLine="420"/>
      </w:pPr>
      <w:r w:rsidRPr="00BF3C65">
        <w:rPr>
          <w:rFonts w:hint="eastAsia"/>
        </w:rPr>
        <w:t>1.</w:t>
      </w:r>
      <w:r w:rsidR="00514D2A" w:rsidRPr="00BF3C65">
        <w:rPr>
          <w:rFonts w:hint="eastAsia"/>
        </w:rPr>
        <w:t>当基金资产的计价导致每万份基金已实现收益小数点后</w:t>
      </w:r>
      <w:r w:rsidR="00514D2A" w:rsidRPr="00BF3C65">
        <w:rPr>
          <w:rFonts w:hint="eastAsia"/>
        </w:rPr>
        <w:t>4</w:t>
      </w:r>
      <w:r w:rsidR="00514D2A" w:rsidRPr="00BF3C65">
        <w:rPr>
          <w:rFonts w:hint="eastAsia"/>
        </w:rPr>
        <w:t>位或七日年化收益率百分号内小数点后</w:t>
      </w:r>
      <w:r w:rsidR="00514D2A" w:rsidRPr="00BF3C65">
        <w:rPr>
          <w:rFonts w:hint="eastAsia"/>
        </w:rPr>
        <w:t>3</w:t>
      </w:r>
      <w:r w:rsidR="00514D2A" w:rsidRPr="00BF3C65">
        <w:rPr>
          <w:rFonts w:hint="eastAsia"/>
        </w:rPr>
        <w:t>位以内发生差错时，视为估值错误</w:t>
      </w:r>
      <w:r w:rsidRPr="00BF3C65">
        <w:rPr>
          <w:rFonts w:hint="eastAsia"/>
        </w:rPr>
        <w:t>；基金</w:t>
      </w:r>
      <w:r w:rsidR="001E4098">
        <w:rPr>
          <w:rFonts w:hint="eastAsia"/>
        </w:rPr>
        <w:t>估值</w:t>
      </w:r>
      <w:r w:rsidRPr="00BF3C65">
        <w:rPr>
          <w:rFonts w:hint="eastAsia"/>
        </w:rPr>
        <w:t>出现错误时，基金管理人应当立即予以纠正，通报基金托管人，并采取合理的措施防止损失进一步扩大；错误偏差达到基金</w:t>
      </w:r>
      <w:r w:rsidR="004636E6">
        <w:rPr>
          <w:rFonts w:hint="eastAsia"/>
        </w:rPr>
        <w:t>资产</w:t>
      </w:r>
      <w:r w:rsidRPr="00BF3C65">
        <w:rPr>
          <w:rFonts w:hint="eastAsia"/>
        </w:rPr>
        <w:t>净值的</w:t>
      </w:r>
      <w:r w:rsidRPr="00BF3C65">
        <w:rPr>
          <w:rFonts w:hint="eastAsia"/>
        </w:rPr>
        <w:t>0.25%</w:t>
      </w:r>
      <w:r w:rsidRPr="00BF3C65">
        <w:rPr>
          <w:rFonts w:hint="eastAsia"/>
        </w:rPr>
        <w:t>时，基金管理人应当通报基金托管人并报中国证监会备案</w:t>
      </w:r>
      <w:r w:rsidRPr="00334DC6">
        <w:rPr>
          <w:rFonts w:eastAsiaTheme="minorEastAsia"/>
          <w:szCs w:val="21"/>
        </w:rPr>
        <w:t>；错误偏差达到基金</w:t>
      </w:r>
      <w:r w:rsidR="004636E6">
        <w:rPr>
          <w:rFonts w:eastAsiaTheme="minorEastAsia" w:hint="eastAsia"/>
          <w:szCs w:val="21"/>
        </w:rPr>
        <w:t>资产</w:t>
      </w:r>
      <w:r w:rsidRPr="00334DC6">
        <w:rPr>
          <w:rFonts w:eastAsiaTheme="minorEastAsia"/>
          <w:szCs w:val="21"/>
        </w:rPr>
        <w:t>净值的</w:t>
      </w:r>
      <w:r w:rsidRPr="00334DC6">
        <w:rPr>
          <w:rFonts w:eastAsiaTheme="minorEastAsia"/>
          <w:szCs w:val="21"/>
        </w:rPr>
        <w:t>0.5%</w:t>
      </w:r>
      <w:r w:rsidRPr="00334DC6">
        <w:rPr>
          <w:rFonts w:eastAsiaTheme="minorEastAsia"/>
          <w:szCs w:val="21"/>
        </w:rPr>
        <w:t>时，基金管理人应当公告</w:t>
      </w:r>
      <w:r w:rsidRPr="00BF3C65">
        <w:rPr>
          <w:rFonts w:hint="eastAsia"/>
        </w:rPr>
        <w:t>；当发生</w:t>
      </w:r>
      <w:r w:rsidR="001E4098">
        <w:rPr>
          <w:rFonts w:hint="eastAsia"/>
        </w:rPr>
        <w:t>估值</w:t>
      </w:r>
      <w:r w:rsidRPr="00BF3C65">
        <w:rPr>
          <w:rFonts w:hint="eastAsia"/>
        </w:rPr>
        <w:t>错误时，由基金管理人负责处理，由此给基金份额持有人和基金造成损失的，应由基金管理人先行赔付，基金管理人按差错情形，有权向其他当事人追偿。</w:t>
      </w:r>
    </w:p>
    <w:p w:rsidR="00850B50" w:rsidRPr="00BF3C65" w:rsidRDefault="00850B50" w:rsidP="00BF3C65">
      <w:pPr>
        <w:adjustRightInd w:val="0"/>
        <w:snapToGrid w:val="0"/>
        <w:spacing w:line="360" w:lineRule="auto"/>
        <w:ind w:firstLineChars="200" w:firstLine="420"/>
      </w:pPr>
      <w:r w:rsidRPr="00BF3C65">
        <w:rPr>
          <w:rFonts w:hint="eastAsia"/>
        </w:rPr>
        <w:t>2.</w:t>
      </w:r>
      <w:r w:rsidRPr="00BF3C65">
        <w:rPr>
          <w:rFonts w:hint="eastAsia"/>
        </w:rPr>
        <w:t>当基金</w:t>
      </w:r>
      <w:r w:rsidR="001E4098">
        <w:rPr>
          <w:rFonts w:hint="eastAsia"/>
        </w:rPr>
        <w:t>估值</w:t>
      </w:r>
      <w:r w:rsidRPr="00BF3C65">
        <w:rPr>
          <w:rFonts w:hint="eastAsia"/>
        </w:rPr>
        <w:t>计算差错给基金和基金份额持有人造成损失需要进行赔偿时，基金管理人和基金托管人应根据实际情况界定双方承担的责任，经确认后按以下条款进行赔偿：</w:t>
      </w:r>
    </w:p>
    <w:p w:rsidR="00850B50" w:rsidRPr="00334DC6" w:rsidRDefault="00F55621" w:rsidP="00BF3C65">
      <w:pPr>
        <w:adjustRightInd w:val="0"/>
        <w:snapToGrid w:val="0"/>
        <w:spacing w:line="360" w:lineRule="auto"/>
        <w:ind w:firstLineChars="200" w:firstLine="420"/>
        <w:rPr>
          <w:rFonts w:eastAsiaTheme="minorEastAsia"/>
          <w:szCs w:val="21"/>
        </w:rPr>
      </w:pPr>
      <w:r>
        <w:rPr>
          <w:rFonts w:hint="eastAsia"/>
        </w:rPr>
        <w:t>（</w:t>
      </w:r>
      <w:r w:rsidR="00850B50" w:rsidRPr="00BF3C65">
        <w:rPr>
          <w:rFonts w:hint="eastAsia"/>
        </w:rPr>
        <w:t>1</w:t>
      </w:r>
      <w:r>
        <w:rPr>
          <w:rFonts w:hint="eastAsia"/>
        </w:rPr>
        <w:t>）</w:t>
      </w:r>
      <w:r w:rsidR="00850B50" w:rsidRPr="00BF3C65">
        <w:rPr>
          <w:rFonts w:hint="eastAsia"/>
        </w:rPr>
        <w:t>本基金的基金会计责任方由基金管理人担任，与本基金有关的会计问题，如经双方在平等基础上充分讨论后，尚不能达成一致时，按基金管理人的建议执行，由此给基金份额持有人和基金财产造成的</w:t>
      </w:r>
      <w:r w:rsidR="00850B50" w:rsidRPr="00334DC6">
        <w:rPr>
          <w:rFonts w:eastAsiaTheme="minorEastAsia"/>
          <w:szCs w:val="21"/>
        </w:rPr>
        <w:t>损失，由基金管理人负责赔付。</w:t>
      </w:r>
    </w:p>
    <w:p w:rsidR="00850B50" w:rsidRPr="00334DC6" w:rsidRDefault="00F55621" w:rsidP="00BF3C65">
      <w:pPr>
        <w:adjustRightInd w:val="0"/>
        <w:snapToGrid w:val="0"/>
        <w:spacing w:line="360" w:lineRule="auto"/>
        <w:ind w:firstLineChars="200" w:firstLine="420"/>
        <w:rPr>
          <w:rFonts w:eastAsiaTheme="minorEastAsia"/>
          <w:szCs w:val="21"/>
        </w:rPr>
      </w:pPr>
      <w:r>
        <w:rPr>
          <w:rFonts w:eastAsiaTheme="minorEastAsia" w:hint="eastAsia"/>
          <w:szCs w:val="21"/>
        </w:rPr>
        <w:t>（</w:t>
      </w:r>
      <w:r w:rsidR="00850B50" w:rsidRPr="00334DC6">
        <w:rPr>
          <w:rFonts w:eastAsiaTheme="minorEastAsia"/>
          <w:szCs w:val="21"/>
        </w:rPr>
        <w:t>2</w:t>
      </w:r>
      <w:r>
        <w:rPr>
          <w:rFonts w:eastAsiaTheme="minorEastAsia" w:hint="eastAsia"/>
          <w:szCs w:val="21"/>
        </w:rPr>
        <w:t>）</w:t>
      </w:r>
      <w:r w:rsidR="00850B50" w:rsidRPr="00BF3C65">
        <w:rPr>
          <w:rFonts w:eastAsiaTheme="minorEastAsia"/>
          <w:szCs w:val="21"/>
        </w:rPr>
        <w:t>若基金管理人计算的</w:t>
      </w:r>
      <w:r w:rsidR="001E4098" w:rsidRPr="001E4098">
        <w:rPr>
          <w:rFonts w:eastAsiaTheme="minorEastAsia" w:hint="eastAsia"/>
          <w:szCs w:val="21"/>
        </w:rPr>
        <w:t>各类基金份额的每万份基金净收益和</w:t>
      </w:r>
      <w:r w:rsidR="001E4098" w:rsidRPr="001E4098">
        <w:rPr>
          <w:rFonts w:eastAsiaTheme="minorEastAsia" w:hint="eastAsia"/>
          <w:szCs w:val="21"/>
        </w:rPr>
        <w:t>7</w:t>
      </w:r>
      <w:r w:rsidR="001E4098" w:rsidRPr="001E4098">
        <w:rPr>
          <w:rFonts w:eastAsiaTheme="minorEastAsia" w:hint="eastAsia"/>
          <w:szCs w:val="21"/>
        </w:rPr>
        <w:t>日年化收益率</w:t>
      </w:r>
      <w:r w:rsidR="00850B50" w:rsidRPr="00BF3C65">
        <w:rPr>
          <w:rFonts w:eastAsiaTheme="minorEastAsia"/>
          <w:szCs w:val="21"/>
        </w:rPr>
        <w:t>已由基金托管人复核确认后公告，而且基金托管人未对计算过程提出疑义或要求基金管理人书面说明，基金</w:t>
      </w:r>
      <w:r w:rsidR="001E4098">
        <w:rPr>
          <w:rFonts w:eastAsiaTheme="minorEastAsia" w:hint="eastAsia"/>
          <w:szCs w:val="21"/>
        </w:rPr>
        <w:t>估值</w:t>
      </w:r>
      <w:r w:rsidR="00850B50" w:rsidRPr="00BF3C65">
        <w:rPr>
          <w:rFonts w:eastAsiaTheme="minorEastAsia"/>
          <w:szCs w:val="21"/>
        </w:rPr>
        <w:t>出错且造成基金份额持有人损失的，应根据法律法规的规定对投资者或基金支付赔偿金，就实际向投资者或基金支付的赔偿金额，基金管理人与基金托管人按照管理费和托管费的比例各自承担相应的责任。</w:t>
      </w:r>
    </w:p>
    <w:p w:rsidR="00850B50" w:rsidRPr="00334DC6" w:rsidRDefault="00F55621" w:rsidP="00BF3C65">
      <w:pPr>
        <w:adjustRightInd w:val="0"/>
        <w:snapToGrid w:val="0"/>
        <w:spacing w:line="360" w:lineRule="auto"/>
        <w:ind w:firstLineChars="200" w:firstLine="420"/>
        <w:rPr>
          <w:rFonts w:eastAsiaTheme="minorEastAsia"/>
          <w:szCs w:val="21"/>
        </w:rPr>
      </w:pPr>
      <w:r>
        <w:rPr>
          <w:rFonts w:eastAsiaTheme="minorEastAsia" w:hint="eastAsia"/>
          <w:szCs w:val="21"/>
        </w:rPr>
        <w:t>（</w:t>
      </w:r>
      <w:r w:rsidR="00850B50" w:rsidRPr="00334DC6">
        <w:rPr>
          <w:rFonts w:eastAsiaTheme="minorEastAsia"/>
          <w:szCs w:val="21"/>
        </w:rPr>
        <w:t>3</w:t>
      </w:r>
      <w:r>
        <w:rPr>
          <w:rFonts w:eastAsiaTheme="minorEastAsia" w:hint="eastAsia"/>
          <w:szCs w:val="21"/>
        </w:rPr>
        <w:t>）</w:t>
      </w:r>
      <w:r w:rsidR="00850B50" w:rsidRPr="00334DC6">
        <w:rPr>
          <w:rFonts w:eastAsiaTheme="minorEastAsia"/>
          <w:szCs w:val="21"/>
        </w:rPr>
        <w:t>如基金管理人和基金托管人对</w:t>
      </w:r>
      <w:r w:rsidR="001E4098" w:rsidRPr="001E4098">
        <w:rPr>
          <w:rFonts w:eastAsiaTheme="minorEastAsia" w:hint="eastAsia"/>
          <w:szCs w:val="21"/>
        </w:rPr>
        <w:t>各类基金份额的每万份基金净收益和</w:t>
      </w:r>
      <w:r w:rsidR="001E4098" w:rsidRPr="001E4098">
        <w:rPr>
          <w:rFonts w:eastAsiaTheme="minorEastAsia" w:hint="eastAsia"/>
          <w:szCs w:val="21"/>
        </w:rPr>
        <w:t>7</w:t>
      </w:r>
      <w:r w:rsidR="001E4098" w:rsidRPr="001E4098">
        <w:rPr>
          <w:rFonts w:eastAsiaTheme="minorEastAsia" w:hint="eastAsia"/>
          <w:szCs w:val="21"/>
        </w:rPr>
        <w:t>日年化收益率</w:t>
      </w:r>
      <w:r w:rsidR="00850B50" w:rsidRPr="00334DC6">
        <w:rPr>
          <w:rFonts w:eastAsiaTheme="minorEastAsia"/>
          <w:szCs w:val="21"/>
        </w:rPr>
        <w:t>的计算结果，虽然多次重新计算和核对，尚不能达成一致时，为避免不能按时公布的情形，以基金管理人的计算结果对外公布，由此给基金份额持有人和基金造成的损失，由基金管理人负责赔付。</w:t>
      </w:r>
    </w:p>
    <w:p w:rsidR="00850B50" w:rsidRPr="00334DC6" w:rsidRDefault="00F55621" w:rsidP="00BF3C65">
      <w:pPr>
        <w:adjustRightInd w:val="0"/>
        <w:snapToGrid w:val="0"/>
        <w:spacing w:line="360" w:lineRule="auto"/>
        <w:ind w:firstLineChars="200" w:firstLine="420"/>
        <w:rPr>
          <w:rFonts w:eastAsiaTheme="minorEastAsia"/>
          <w:szCs w:val="21"/>
        </w:rPr>
      </w:pPr>
      <w:r>
        <w:rPr>
          <w:rFonts w:eastAsiaTheme="minorEastAsia" w:hint="eastAsia"/>
          <w:szCs w:val="21"/>
        </w:rPr>
        <w:lastRenderedPageBreak/>
        <w:t>（</w:t>
      </w:r>
      <w:r w:rsidR="00850B50" w:rsidRPr="00334DC6">
        <w:rPr>
          <w:rFonts w:eastAsiaTheme="minorEastAsia"/>
          <w:szCs w:val="21"/>
        </w:rPr>
        <w:t>4</w:t>
      </w:r>
      <w:r>
        <w:rPr>
          <w:rFonts w:eastAsiaTheme="minorEastAsia" w:hint="eastAsia"/>
          <w:szCs w:val="21"/>
        </w:rPr>
        <w:t>）</w:t>
      </w:r>
      <w:r w:rsidR="00850B50" w:rsidRPr="00BF3C65">
        <w:rPr>
          <w:rFonts w:eastAsiaTheme="minorEastAsia"/>
          <w:szCs w:val="21"/>
        </w:rPr>
        <w:t>由于基金管理人提供的信息错误（包括但不限于基金申购或赎回金额等），进而导致基金</w:t>
      </w:r>
      <w:r w:rsidR="001E4098">
        <w:rPr>
          <w:rFonts w:eastAsiaTheme="minorEastAsia" w:hint="eastAsia"/>
          <w:szCs w:val="21"/>
        </w:rPr>
        <w:t>估值</w:t>
      </w:r>
      <w:r w:rsidR="00850B50" w:rsidRPr="00BF3C65">
        <w:rPr>
          <w:rFonts w:eastAsiaTheme="minorEastAsia"/>
          <w:szCs w:val="21"/>
        </w:rPr>
        <w:t>计算错误而引起的基金份额持有人和基金财产的损失，由基金管理人负责赔付。</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3.</w:t>
      </w:r>
      <w:r w:rsidRPr="00334DC6">
        <w:rPr>
          <w:rFonts w:eastAsiaTheme="minorEastAsia"/>
          <w:szCs w:val="21"/>
        </w:rPr>
        <w:t>由于证券交易所及登记结算公司发送的数据错误，有关会计制度变化或由于其他不可抗力原因，基金管理人和基金托管人虽然已经采取必要、适当、合理的措施进行检查，但是未能发现该错误而造成的基金</w:t>
      </w:r>
      <w:r w:rsidR="00E57031" w:rsidRPr="00334DC6">
        <w:rPr>
          <w:rFonts w:eastAsiaTheme="minorEastAsia"/>
          <w:szCs w:val="21"/>
        </w:rPr>
        <w:t>估值</w:t>
      </w:r>
      <w:r w:rsidRPr="00334DC6">
        <w:rPr>
          <w:rFonts w:eastAsiaTheme="minorEastAsia"/>
          <w:szCs w:val="21"/>
        </w:rPr>
        <w:t>错误，基金管理人、基金托管人免除赔偿责任。但基金管理人、基金托管人应积极采取必要的措施消除由此造成的影响。</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4.</w:t>
      </w:r>
      <w:r w:rsidRPr="00334DC6">
        <w:rPr>
          <w:rFonts w:eastAsiaTheme="minorEastAsia"/>
          <w:szCs w:val="21"/>
        </w:rPr>
        <w:t>基金管理人和基金托管人由于各自技术系统设置而产生的净值计算尾差，以基金管理人计算结果为准。</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5.</w:t>
      </w:r>
      <w:r w:rsidRPr="00334DC6">
        <w:rPr>
          <w:rFonts w:eastAsiaTheme="minorEastAsia"/>
          <w:szCs w:val="21"/>
        </w:rPr>
        <w:t>前述内容如法律法规或者监管部门另有规定的，从其规定。如果行业另有通行做法，双方当事人应本着平等和保护基金份额持有人利益的原则进行协商。</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（四）暂停估值与公告的情形</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1.</w:t>
      </w:r>
      <w:r w:rsidRPr="00334DC6">
        <w:rPr>
          <w:rFonts w:eastAsiaTheme="minorEastAsia"/>
          <w:szCs w:val="21"/>
        </w:rPr>
        <w:t>基金投资所涉及的证券交易市场遇法定节假日或因其他原因暂停营业时；</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2.</w:t>
      </w:r>
      <w:r w:rsidRPr="00334DC6">
        <w:rPr>
          <w:rFonts w:eastAsiaTheme="minorEastAsia"/>
          <w:szCs w:val="21"/>
        </w:rPr>
        <w:t>因不可抗力致使基金管理人、基金托管人无法准确评估基金资产价值时；</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3.</w:t>
      </w:r>
      <w:r w:rsidRPr="00334DC6">
        <w:rPr>
          <w:rFonts w:eastAsiaTheme="minorEastAsia"/>
          <w:szCs w:val="21"/>
        </w:rPr>
        <w:t>占基金相当比例的投资品种的估值出现重大转变，而基金管理人为保障投资人的利益，已决定延迟估值；如果出现基金管理人认为属于紧急事故的任何情况，导致基金管理人不能出售或评估基金资产时；</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4.</w:t>
      </w:r>
      <w:r w:rsidRPr="00334DC6">
        <w:rPr>
          <w:rFonts w:eastAsiaTheme="minorEastAsia"/>
          <w:szCs w:val="21"/>
        </w:rPr>
        <w:t>中国证监会和《基金合同》认定的其他情形。</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（五）基金会计制度</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按国家有关部门规定的会计制度执行。</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（六）基金账册的建立</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（七）基金财务报表与报告的编制和复核</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1.</w:t>
      </w:r>
      <w:r w:rsidRPr="00334DC6">
        <w:rPr>
          <w:rFonts w:eastAsiaTheme="minorEastAsia"/>
          <w:szCs w:val="21"/>
        </w:rPr>
        <w:t>财务报表的编制</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基金财务报表由基金管理人编制，基金托管人复核。</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2.</w:t>
      </w:r>
      <w:r w:rsidRPr="00334DC6">
        <w:rPr>
          <w:rFonts w:eastAsiaTheme="minorEastAsia"/>
          <w:szCs w:val="21"/>
        </w:rPr>
        <w:t>报表复核</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基金托管人在收到基金管理人编制的基金财务报表后，进行独立的复核。核对不符时，应及时通知基金管理人共同查出原因，进行调整，直至双方数据完全一致。</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3.</w:t>
      </w:r>
      <w:r w:rsidRPr="00334DC6">
        <w:rPr>
          <w:rFonts w:eastAsiaTheme="minorEastAsia"/>
          <w:szCs w:val="21"/>
        </w:rPr>
        <w:t>财务报表的编制与复核时间安排</w:t>
      </w:r>
    </w:p>
    <w:p w:rsidR="00850B50" w:rsidRPr="00334DC6" w:rsidRDefault="00F55621" w:rsidP="00BF3C65">
      <w:pPr>
        <w:adjustRightInd w:val="0"/>
        <w:snapToGrid w:val="0"/>
        <w:spacing w:line="360" w:lineRule="auto"/>
        <w:ind w:firstLineChars="200" w:firstLine="420"/>
        <w:rPr>
          <w:rFonts w:eastAsiaTheme="minorEastAsia"/>
          <w:szCs w:val="21"/>
        </w:rPr>
      </w:pPr>
      <w:r>
        <w:rPr>
          <w:rFonts w:eastAsiaTheme="minorEastAsia" w:hint="eastAsia"/>
          <w:szCs w:val="21"/>
        </w:rPr>
        <w:t>（</w:t>
      </w:r>
      <w:r w:rsidR="00850B50" w:rsidRPr="00334DC6">
        <w:rPr>
          <w:rFonts w:eastAsiaTheme="minorEastAsia"/>
          <w:szCs w:val="21"/>
        </w:rPr>
        <w:t>1</w:t>
      </w:r>
      <w:r>
        <w:rPr>
          <w:rFonts w:eastAsiaTheme="minorEastAsia" w:hint="eastAsia"/>
          <w:szCs w:val="21"/>
        </w:rPr>
        <w:t>）</w:t>
      </w:r>
      <w:r w:rsidR="00850B50" w:rsidRPr="00334DC6">
        <w:rPr>
          <w:rFonts w:eastAsiaTheme="minorEastAsia"/>
          <w:szCs w:val="21"/>
        </w:rPr>
        <w:t>报表的编制</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基金管理人应当在每月结束后</w:t>
      </w:r>
      <w:r w:rsidRPr="00334DC6">
        <w:rPr>
          <w:rFonts w:eastAsiaTheme="minorEastAsia"/>
          <w:szCs w:val="21"/>
        </w:rPr>
        <w:t>5</w:t>
      </w:r>
      <w:r w:rsidRPr="00334DC6">
        <w:rPr>
          <w:rFonts w:eastAsiaTheme="minorEastAsia"/>
          <w:szCs w:val="21"/>
        </w:rPr>
        <w:t>个工作日内完成月度报表的编制；在每个季度结束之日起</w:t>
      </w:r>
      <w:r w:rsidRPr="00334DC6">
        <w:rPr>
          <w:rFonts w:eastAsiaTheme="minorEastAsia"/>
          <w:szCs w:val="21"/>
        </w:rPr>
        <w:t>15</w:t>
      </w:r>
      <w:r w:rsidRPr="00334DC6">
        <w:rPr>
          <w:rFonts w:eastAsiaTheme="minorEastAsia"/>
          <w:szCs w:val="21"/>
        </w:rPr>
        <w:t>个工作日内完成基金季度报告的编制；在上半年结束之日起</w:t>
      </w:r>
      <w:r w:rsidRPr="00334DC6">
        <w:rPr>
          <w:rFonts w:eastAsiaTheme="minorEastAsia"/>
          <w:szCs w:val="21"/>
        </w:rPr>
        <w:t>60</w:t>
      </w:r>
      <w:r w:rsidRPr="00334DC6">
        <w:rPr>
          <w:rFonts w:eastAsiaTheme="minorEastAsia"/>
          <w:szCs w:val="21"/>
        </w:rPr>
        <w:t>日内完成基金半年度报</w:t>
      </w:r>
      <w:r w:rsidRPr="00334DC6">
        <w:rPr>
          <w:rFonts w:eastAsiaTheme="minorEastAsia"/>
          <w:szCs w:val="21"/>
        </w:rPr>
        <w:lastRenderedPageBreak/>
        <w:t>告的编制；在每年结束之日起</w:t>
      </w:r>
      <w:r w:rsidRPr="00334DC6">
        <w:rPr>
          <w:rFonts w:eastAsiaTheme="minorEastAsia"/>
          <w:szCs w:val="21"/>
        </w:rPr>
        <w:t>90</w:t>
      </w:r>
      <w:r w:rsidRPr="00334DC6">
        <w:rPr>
          <w:rFonts w:eastAsiaTheme="minorEastAsia"/>
          <w:szCs w:val="21"/>
        </w:rPr>
        <w:t>日内完成基金年度报告的编制。基金年度报告的财务会计报告应当经过审计。《基金合同》生效不足两个月的，基金管理人可以不编制当期季度报告、半年度报告或者年度报告。</w:t>
      </w:r>
    </w:p>
    <w:p w:rsidR="00850B50" w:rsidRPr="00334DC6" w:rsidRDefault="00F55621" w:rsidP="00BF3C65">
      <w:pPr>
        <w:adjustRightInd w:val="0"/>
        <w:snapToGrid w:val="0"/>
        <w:spacing w:line="360" w:lineRule="auto"/>
        <w:ind w:firstLineChars="200" w:firstLine="420"/>
        <w:rPr>
          <w:rFonts w:eastAsiaTheme="minorEastAsia"/>
          <w:szCs w:val="21"/>
        </w:rPr>
      </w:pPr>
      <w:r>
        <w:rPr>
          <w:rFonts w:eastAsiaTheme="minorEastAsia" w:hint="eastAsia"/>
          <w:szCs w:val="21"/>
        </w:rPr>
        <w:t>（</w:t>
      </w:r>
      <w:r w:rsidR="00850B50" w:rsidRPr="00334DC6">
        <w:rPr>
          <w:rFonts w:eastAsiaTheme="minorEastAsia"/>
          <w:szCs w:val="21"/>
        </w:rPr>
        <w:t>2</w:t>
      </w:r>
      <w:r>
        <w:rPr>
          <w:rFonts w:eastAsiaTheme="minorEastAsia" w:hint="eastAsia"/>
          <w:szCs w:val="21"/>
        </w:rPr>
        <w:t>）</w:t>
      </w:r>
      <w:r w:rsidR="00850B50" w:rsidRPr="00334DC6">
        <w:rPr>
          <w:rFonts w:eastAsiaTheme="minorEastAsia"/>
          <w:szCs w:val="21"/>
        </w:rPr>
        <w:t>报表的复核</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基金管理人应留足充分的时间，便于基金托管人复核相关报表及报告。</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（八）基金管理人应在编制季度报告、半年度报告或者年度报告之前及时向基金托管人提供基金业绩比较基准的基础数据和编制结果。</w:t>
      </w:r>
    </w:p>
    <w:p w:rsidR="00850B50" w:rsidRPr="00334DC6" w:rsidRDefault="00850B50" w:rsidP="003A6859">
      <w:pPr>
        <w:pStyle w:val="a0"/>
        <w:adjustRightInd w:val="0"/>
        <w:snapToGrid w:val="0"/>
        <w:spacing w:line="360" w:lineRule="auto"/>
        <w:ind w:firstLineChars="0" w:firstLine="0"/>
        <w:rPr>
          <w:rFonts w:eastAsiaTheme="minorEastAsia"/>
          <w:szCs w:val="21"/>
        </w:rPr>
      </w:pPr>
    </w:p>
    <w:p w:rsidR="00D45BBD" w:rsidRDefault="00D45BBD" w:rsidP="003A6859">
      <w:pPr>
        <w:pStyle w:val="2"/>
        <w:spacing w:line="360" w:lineRule="auto"/>
        <w:jc w:val="center"/>
        <w:rPr>
          <w:rFonts w:ascii="Times New Roman" w:eastAsiaTheme="minorEastAsia" w:hAnsi="Times New Roman"/>
          <w:sz w:val="24"/>
          <w:szCs w:val="24"/>
        </w:rPr>
      </w:pPr>
      <w:bookmarkStart w:id="87" w:name="_Toc124325893"/>
      <w:r>
        <w:rPr>
          <w:rFonts w:ascii="Times New Roman" w:eastAsiaTheme="minorEastAsia" w:hAnsi="Times New Roman"/>
          <w:sz w:val="24"/>
          <w:szCs w:val="24"/>
        </w:rPr>
        <w:br w:type="page"/>
      </w:r>
    </w:p>
    <w:p w:rsidR="00850B50" w:rsidRPr="00C110EA" w:rsidRDefault="00850B50" w:rsidP="003A6859">
      <w:pPr>
        <w:pStyle w:val="2"/>
        <w:spacing w:line="360" w:lineRule="auto"/>
        <w:jc w:val="center"/>
        <w:rPr>
          <w:rFonts w:ascii="Times New Roman" w:eastAsiaTheme="minorEastAsia" w:hAnsi="Times New Roman"/>
          <w:sz w:val="30"/>
          <w:szCs w:val="30"/>
        </w:rPr>
      </w:pPr>
      <w:r w:rsidRPr="00C110EA">
        <w:rPr>
          <w:rFonts w:ascii="Times New Roman" w:eastAsiaTheme="minorEastAsia" w:hAnsi="Times New Roman"/>
          <w:sz w:val="30"/>
          <w:szCs w:val="30"/>
        </w:rPr>
        <w:lastRenderedPageBreak/>
        <w:t>九、基金收益分配</w:t>
      </w:r>
      <w:bookmarkEnd w:id="87"/>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基金收益分配是指按规定将基金的可分配收益按基金份额进行比例分配。</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（一）基金收益分配的原则</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基金收益分配应遵循下列原则：</w:t>
      </w:r>
    </w:p>
    <w:p w:rsidR="0035623A" w:rsidRPr="00334DC6" w:rsidRDefault="0035623A" w:rsidP="00BF3C65">
      <w:pPr>
        <w:adjustRightInd w:val="0"/>
        <w:snapToGrid w:val="0"/>
        <w:spacing w:line="360" w:lineRule="auto"/>
        <w:ind w:firstLineChars="200" w:firstLine="420"/>
        <w:rPr>
          <w:rFonts w:eastAsiaTheme="minorEastAsia"/>
          <w:szCs w:val="21"/>
        </w:rPr>
      </w:pPr>
      <w:r w:rsidRPr="00334DC6">
        <w:rPr>
          <w:rFonts w:eastAsiaTheme="minorEastAsia"/>
          <w:szCs w:val="21"/>
        </w:rPr>
        <w:t>1</w:t>
      </w:r>
      <w:r w:rsidR="00EE4792" w:rsidRPr="00334DC6">
        <w:rPr>
          <w:rFonts w:eastAsiaTheme="minorEastAsia"/>
          <w:szCs w:val="21"/>
        </w:rPr>
        <w:t>.</w:t>
      </w:r>
      <w:r w:rsidRPr="00334DC6">
        <w:rPr>
          <w:rFonts w:eastAsiaTheme="minorEastAsia"/>
          <w:szCs w:val="21"/>
        </w:rPr>
        <w:t>本基金同一类别内的每份基金份额享有同等分配权；</w:t>
      </w:r>
    </w:p>
    <w:p w:rsidR="0035623A" w:rsidRPr="00334DC6" w:rsidRDefault="0035623A" w:rsidP="00BF3C65">
      <w:pPr>
        <w:adjustRightInd w:val="0"/>
        <w:snapToGrid w:val="0"/>
        <w:spacing w:line="360" w:lineRule="auto"/>
        <w:ind w:firstLineChars="200" w:firstLine="420"/>
        <w:rPr>
          <w:rFonts w:eastAsiaTheme="minorEastAsia"/>
          <w:szCs w:val="21"/>
        </w:rPr>
      </w:pPr>
      <w:r w:rsidRPr="00334DC6">
        <w:rPr>
          <w:rFonts w:eastAsiaTheme="minorEastAsia"/>
          <w:szCs w:val="21"/>
        </w:rPr>
        <w:t>2</w:t>
      </w:r>
      <w:r w:rsidR="00EE4792" w:rsidRPr="00334DC6">
        <w:rPr>
          <w:rFonts w:eastAsiaTheme="minorEastAsia"/>
          <w:szCs w:val="21"/>
        </w:rPr>
        <w:t>.</w:t>
      </w:r>
      <w:r w:rsidRPr="00334DC6">
        <w:rPr>
          <w:rFonts w:eastAsiaTheme="minorEastAsia"/>
          <w:szCs w:val="21"/>
        </w:rPr>
        <w:t>本基金收益分配方式为红利再投资，免收再投资的费用；</w:t>
      </w:r>
    </w:p>
    <w:p w:rsidR="0035623A" w:rsidRPr="00334DC6" w:rsidRDefault="0035623A" w:rsidP="00BF3C65">
      <w:pPr>
        <w:adjustRightInd w:val="0"/>
        <w:snapToGrid w:val="0"/>
        <w:spacing w:line="360" w:lineRule="auto"/>
        <w:ind w:firstLineChars="200" w:firstLine="420"/>
        <w:rPr>
          <w:rFonts w:eastAsiaTheme="minorEastAsia"/>
          <w:szCs w:val="21"/>
        </w:rPr>
      </w:pPr>
      <w:r w:rsidRPr="00334DC6">
        <w:rPr>
          <w:rFonts w:eastAsiaTheme="minorEastAsia"/>
          <w:szCs w:val="21"/>
        </w:rPr>
        <w:t>3</w:t>
      </w:r>
      <w:r w:rsidR="00EE4792" w:rsidRPr="00334DC6">
        <w:rPr>
          <w:rFonts w:eastAsiaTheme="minorEastAsia"/>
          <w:szCs w:val="21"/>
        </w:rPr>
        <w:t>.</w:t>
      </w:r>
      <w:r w:rsidR="00177CD1" w:rsidRPr="00334DC6">
        <w:rPr>
          <w:rFonts w:eastAsiaTheme="minorEastAsia"/>
          <w:szCs w:val="21"/>
        </w:rPr>
        <w:t xml:space="preserve"> </w:t>
      </w:r>
      <w:r w:rsidR="0082328C" w:rsidRPr="00334DC6">
        <w:rPr>
          <w:rFonts w:eastAsiaTheme="minorEastAsia"/>
          <w:szCs w:val="21"/>
        </w:rPr>
        <w:t>“</w:t>
      </w:r>
      <w:r w:rsidR="0082328C" w:rsidRPr="00334DC6">
        <w:rPr>
          <w:rFonts w:eastAsiaTheme="minorEastAsia"/>
          <w:szCs w:val="21"/>
        </w:rPr>
        <w:t>每日分配、按日支付</w:t>
      </w:r>
      <w:r w:rsidR="0082328C" w:rsidRPr="00334DC6">
        <w:rPr>
          <w:rFonts w:eastAsiaTheme="minorEastAsia"/>
          <w:szCs w:val="21"/>
        </w:rPr>
        <w:t>”</w:t>
      </w:r>
      <w:r w:rsidR="0082328C" w:rsidRPr="00334DC6">
        <w:rPr>
          <w:rFonts w:eastAsiaTheme="minorEastAsia"/>
          <w:szCs w:val="21"/>
        </w:rPr>
        <w:t>。本基金根据每日基金收益情况，以每万份基金已实现收益为基准，为投资人每日计算当日收益并分配，每日进行支付。投资人当日收益分配的计算保留到小数点后</w:t>
      </w:r>
      <w:r w:rsidR="0082328C" w:rsidRPr="00334DC6">
        <w:rPr>
          <w:rFonts w:eastAsiaTheme="minorEastAsia"/>
          <w:szCs w:val="21"/>
        </w:rPr>
        <w:t>2</w:t>
      </w:r>
      <w:r w:rsidR="0082328C" w:rsidRPr="00334DC6">
        <w:rPr>
          <w:rFonts w:eastAsiaTheme="minorEastAsia"/>
          <w:szCs w:val="21"/>
        </w:rPr>
        <w:t>位，小数点后第</w:t>
      </w:r>
      <w:r w:rsidR="0082328C" w:rsidRPr="00334DC6">
        <w:rPr>
          <w:rFonts w:eastAsiaTheme="minorEastAsia"/>
          <w:szCs w:val="21"/>
        </w:rPr>
        <w:t>3</w:t>
      </w:r>
      <w:r w:rsidR="0082328C" w:rsidRPr="00334DC6">
        <w:rPr>
          <w:rFonts w:eastAsiaTheme="minorEastAsia"/>
          <w:szCs w:val="21"/>
        </w:rPr>
        <w:t>位按去尾原则处理，因去尾形成的余额进行再次分配，直到分完为止</w:t>
      </w:r>
      <w:r w:rsidRPr="00334DC6">
        <w:rPr>
          <w:rFonts w:eastAsiaTheme="minorEastAsia"/>
          <w:szCs w:val="21"/>
        </w:rPr>
        <w:t>；</w:t>
      </w:r>
    </w:p>
    <w:p w:rsidR="0035623A" w:rsidRPr="00334DC6" w:rsidRDefault="0035623A" w:rsidP="00BF3C65">
      <w:pPr>
        <w:adjustRightInd w:val="0"/>
        <w:snapToGrid w:val="0"/>
        <w:spacing w:line="360" w:lineRule="auto"/>
        <w:ind w:firstLineChars="200" w:firstLine="420"/>
        <w:rPr>
          <w:rFonts w:eastAsiaTheme="minorEastAsia"/>
          <w:szCs w:val="21"/>
        </w:rPr>
      </w:pPr>
      <w:r w:rsidRPr="00334DC6">
        <w:rPr>
          <w:rFonts w:eastAsiaTheme="minorEastAsia"/>
          <w:szCs w:val="21"/>
        </w:rPr>
        <w:t>4</w:t>
      </w:r>
      <w:r w:rsidR="00EE4792" w:rsidRPr="00334DC6">
        <w:rPr>
          <w:rFonts w:eastAsiaTheme="minorEastAsia"/>
          <w:szCs w:val="21"/>
        </w:rPr>
        <w:t>.</w:t>
      </w:r>
      <w:r w:rsidRPr="00334DC6">
        <w:rPr>
          <w:rFonts w:eastAsiaTheme="minorEastAsia"/>
          <w:szCs w:val="21"/>
        </w:rPr>
        <w:t>本基金根据每日收益情况，将当日收益全部分配，若当日已实现收益大于零时，为投资人记正收益；若当日已实现收益小于零时，为投资人记负收益；若当日已实现收益等于零时，当日投资人不记收益；</w:t>
      </w:r>
    </w:p>
    <w:p w:rsidR="0035623A" w:rsidRPr="00334DC6" w:rsidRDefault="0035623A" w:rsidP="00BF3C65">
      <w:pPr>
        <w:adjustRightInd w:val="0"/>
        <w:snapToGrid w:val="0"/>
        <w:spacing w:line="360" w:lineRule="auto"/>
        <w:ind w:firstLineChars="200" w:firstLine="420"/>
        <w:rPr>
          <w:rFonts w:eastAsiaTheme="minorEastAsia"/>
          <w:szCs w:val="21"/>
        </w:rPr>
      </w:pPr>
      <w:r w:rsidRPr="00334DC6">
        <w:rPr>
          <w:rFonts w:eastAsiaTheme="minorEastAsia"/>
          <w:szCs w:val="21"/>
        </w:rPr>
        <w:t>5</w:t>
      </w:r>
      <w:r w:rsidR="00EE4792" w:rsidRPr="00334DC6">
        <w:rPr>
          <w:rFonts w:eastAsiaTheme="minorEastAsia"/>
          <w:szCs w:val="21"/>
        </w:rPr>
        <w:t>.</w:t>
      </w:r>
      <w:r w:rsidR="0082328C" w:rsidRPr="00334DC6">
        <w:rPr>
          <w:rFonts w:eastAsiaTheme="minorEastAsia"/>
          <w:szCs w:val="21"/>
        </w:rPr>
        <w:t>本基金每日进行收益计算并分配时，每日收益支付方式只采用红利再投资（即红利转基金份额）方式，投资人可通过赎回基金份额获得现金收益；若投资人在当日收益支付时，其当日净收益为正值，则为投资人增加相应的基金份额，其当日净收益为零，则保持投资人基金份额不变，基金管理人将采取必要措施尽量避免基金净收益小于零，若当日净收益小于零时，缩减投资人基金份额。若投资人赎回基金份额，其收益将结清；若收益为负值，则从投资人赎回基金款中扣除；基金管理人有权通过销售机构或自行向基金份额持有人追索，基金份额持有人应予支付</w:t>
      </w:r>
      <w:r w:rsidR="00002747" w:rsidRPr="00334DC6">
        <w:rPr>
          <w:rFonts w:eastAsiaTheme="minorEastAsia"/>
          <w:szCs w:val="21"/>
        </w:rPr>
        <w:t>；</w:t>
      </w:r>
      <w:r w:rsidRPr="00334DC6">
        <w:rPr>
          <w:rFonts w:eastAsiaTheme="minorEastAsia"/>
          <w:szCs w:val="21"/>
        </w:rPr>
        <w:t xml:space="preserve"> </w:t>
      </w:r>
    </w:p>
    <w:p w:rsidR="0035623A" w:rsidRPr="00334DC6" w:rsidRDefault="0035623A" w:rsidP="00BF3C65">
      <w:pPr>
        <w:adjustRightInd w:val="0"/>
        <w:snapToGrid w:val="0"/>
        <w:spacing w:line="360" w:lineRule="auto"/>
        <w:ind w:firstLineChars="200" w:firstLine="420"/>
        <w:rPr>
          <w:rFonts w:eastAsiaTheme="minorEastAsia"/>
          <w:szCs w:val="21"/>
        </w:rPr>
      </w:pPr>
      <w:r w:rsidRPr="00334DC6">
        <w:rPr>
          <w:rFonts w:eastAsiaTheme="minorEastAsia"/>
          <w:szCs w:val="21"/>
        </w:rPr>
        <w:t>6</w:t>
      </w:r>
      <w:r w:rsidR="00EE4792" w:rsidRPr="00334DC6">
        <w:rPr>
          <w:rFonts w:eastAsiaTheme="minorEastAsia"/>
          <w:szCs w:val="21"/>
        </w:rPr>
        <w:t>.</w:t>
      </w:r>
      <w:r w:rsidRPr="00334DC6">
        <w:rPr>
          <w:rFonts w:eastAsiaTheme="minorEastAsia"/>
          <w:szCs w:val="21"/>
        </w:rPr>
        <w:t>当日申购的基金份额自下一个工作日起，享有基金的收益分配权益；当日赎回的基金份额自下一个工作日起，不享有基金的收益分配权益；</w:t>
      </w:r>
    </w:p>
    <w:p w:rsidR="0035623A" w:rsidRPr="00334DC6" w:rsidRDefault="0035623A" w:rsidP="00BF3C65">
      <w:pPr>
        <w:adjustRightInd w:val="0"/>
        <w:snapToGrid w:val="0"/>
        <w:spacing w:line="360" w:lineRule="auto"/>
        <w:ind w:firstLineChars="200" w:firstLine="420"/>
        <w:rPr>
          <w:rFonts w:eastAsiaTheme="minorEastAsia"/>
          <w:szCs w:val="21"/>
        </w:rPr>
      </w:pPr>
      <w:r w:rsidRPr="00334DC6">
        <w:rPr>
          <w:rFonts w:eastAsiaTheme="minorEastAsia"/>
          <w:szCs w:val="21"/>
        </w:rPr>
        <w:t>7</w:t>
      </w:r>
      <w:r w:rsidR="00EE4792" w:rsidRPr="00334DC6">
        <w:rPr>
          <w:rFonts w:eastAsiaTheme="minorEastAsia"/>
          <w:szCs w:val="21"/>
        </w:rPr>
        <w:t>.</w:t>
      </w:r>
      <w:r w:rsidRPr="00334DC6">
        <w:rPr>
          <w:rFonts w:eastAsiaTheme="minorEastAsia"/>
          <w:szCs w:val="21"/>
        </w:rPr>
        <w:t>在对基金份额持有人利益无实质不利影响的前提下，基金管理人可调整基金收益分配原则和支付方式，不需召开基金份额持有人大会；</w:t>
      </w:r>
    </w:p>
    <w:p w:rsidR="00850B50" w:rsidRPr="00334DC6" w:rsidRDefault="0035623A" w:rsidP="00BF3C65">
      <w:pPr>
        <w:adjustRightInd w:val="0"/>
        <w:snapToGrid w:val="0"/>
        <w:spacing w:line="360" w:lineRule="auto"/>
        <w:ind w:firstLineChars="200" w:firstLine="420"/>
        <w:rPr>
          <w:rFonts w:eastAsiaTheme="minorEastAsia"/>
          <w:szCs w:val="21"/>
        </w:rPr>
      </w:pPr>
      <w:r w:rsidRPr="00334DC6">
        <w:rPr>
          <w:rFonts w:eastAsiaTheme="minorEastAsia"/>
          <w:szCs w:val="21"/>
        </w:rPr>
        <w:t>8</w:t>
      </w:r>
      <w:r w:rsidR="00EE4792" w:rsidRPr="00334DC6">
        <w:rPr>
          <w:rFonts w:eastAsiaTheme="minorEastAsia"/>
          <w:szCs w:val="21"/>
        </w:rPr>
        <w:t>.</w:t>
      </w:r>
      <w:r w:rsidRPr="00334DC6">
        <w:rPr>
          <w:rFonts w:eastAsiaTheme="minorEastAsia"/>
          <w:szCs w:val="21"/>
        </w:rPr>
        <w:t>法律法规或监管机构另有规定的从其规定。</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（二）基金收益分配的时间和程序</w:t>
      </w:r>
    </w:p>
    <w:p w:rsidR="00187BDB" w:rsidRPr="00334DC6" w:rsidRDefault="00187BDB" w:rsidP="00BF3C65">
      <w:pPr>
        <w:adjustRightInd w:val="0"/>
        <w:snapToGrid w:val="0"/>
        <w:spacing w:line="360" w:lineRule="auto"/>
        <w:ind w:firstLineChars="200" w:firstLine="420"/>
        <w:rPr>
          <w:rFonts w:eastAsiaTheme="minorEastAsia"/>
          <w:szCs w:val="21"/>
        </w:rPr>
      </w:pPr>
      <w:r w:rsidRPr="00334DC6">
        <w:rPr>
          <w:rFonts w:eastAsiaTheme="minorEastAsia"/>
          <w:szCs w:val="21"/>
        </w:rPr>
        <w:t>基金收益分配方案由基金管理人拟定，并由基金托管人复核后确定。</w:t>
      </w:r>
    </w:p>
    <w:p w:rsidR="00FD5A4E" w:rsidRPr="00334DC6" w:rsidRDefault="00FD5A4E" w:rsidP="00BF3C65">
      <w:pPr>
        <w:adjustRightInd w:val="0"/>
        <w:snapToGrid w:val="0"/>
        <w:spacing w:line="360" w:lineRule="auto"/>
        <w:ind w:firstLineChars="200" w:firstLine="420"/>
        <w:rPr>
          <w:rFonts w:eastAsiaTheme="minorEastAsia"/>
          <w:szCs w:val="21"/>
        </w:rPr>
      </w:pPr>
      <w:r w:rsidRPr="00334DC6">
        <w:rPr>
          <w:rFonts w:eastAsiaTheme="minorEastAsia"/>
          <w:szCs w:val="21"/>
        </w:rPr>
        <w:t>本基金每日进行收益分配。每个开放日公告前一个开放日每万份基金已实现收益和</w:t>
      </w:r>
      <w:r w:rsidRPr="00334DC6">
        <w:rPr>
          <w:rFonts w:eastAsiaTheme="minorEastAsia"/>
          <w:szCs w:val="21"/>
        </w:rPr>
        <w:t>7</w:t>
      </w:r>
      <w:r w:rsidRPr="00334DC6">
        <w:rPr>
          <w:rFonts w:eastAsiaTheme="minorEastAsia"/>
          <w:szCs w:val="21"/>
        </w:rPr>
        <w:t>日年化收益率。若遇法定节假日，应于节假日结束后第二个自然日，披露节假日期间的每万份基金已实现收益和节假日最后一日的</w:t>
      </w:r>
      <w:r w:rsidRPr="00334DC6">
        <w:rPr>
          <w:rFonts w:eastAsiaTheme="minorEastAsia"/>
          <w:szCs w:val="21"/>
        </w:rPr>
        <w:t>7</w:t>
      </w:r>
      <w:r w:rsidRPr="00334DC6">
        <w:rPr>
          <w:rFonts w:eastAsiaTheme="minorEastAsia"/>
          <w:szCs w:val="21"/>
        </w:rPr>
        <w:t>日年化收益率，以及节假日后首个开放日的每万份基金已实现收益和</w:t>
      </w:r>
      <w:r w:rsidRPr="00334DC6">
        <w:rPr>
          <w:rFonts w:eastAsiaTheme="minorEastAsia"/>
          <w:szCs w:val="21"/>
        </w:rPr>
        <w:t>7</w:t>
      </w:r>
      <w:r w:rsidRPr="00334DC6">
        <w:rPr>
          <w:rFonts w:eastAsiaTheme="minorEastAsia"/>
          <w:szCs w:val="21"/>
        </w:rPr>
        <w:t>日年化收益率。经中国证监会同意，可以适当延迟计算或公告。法律法规另有规定的，从其规定。</w:t>
      </w:r>
    </w:p>
    <w:p w:rsidR="00850B50" w:rsidRPr="00334DC6" w:rsidRDefault="00FD5A4E" w:rsidP="00BF3C65">
      <w:pPr>
        <w:adjustRightInd w:val="0"/>
        <w:snapToGrid w:val="0"/>
        <w:spacing w:line="360" w:lineRule="auto"/>
        <w:ind w:firstLineChars="200" w:firstLine="420"/>
        <w:rPr>
          <w:rFonts w:eastAsiaTheme="minorEastAsia"/>
          <w:szCs w:val="21"/>
        </w:rPr>
      </w:pPr>
      <w:r w:rsidRPr="00334DC6">
        <w:rPr>
          <w:rFonts w:eastAsiaTheme="minorEastAsia"/>
          <w:szCs w:val="21"/>
        </w:rPr>
        <w:t>本基金每日例行对上一日实现的收益进行收益结转，每日例行的收益结转不再另行公告。</w:t>
      </w:r>
    </w:p>
    <w:p w:rsidR="00850B50" w:rsidRPr="00C110EA" w:rsidRDefault="00850B50" w:rsidP="003A6859">
      <w:pPr>
        <w:pStyle w:val="2"/>
        <w:spacing w:line="360" w:lineRule="auto"/>
        <w:jc w:val="center"/>
        <w:rPr>
          <w:rFonts w:ascii="Times New Roman" w:eastAsiaTheme="minorEastAsia" w:hAnsi="Times New Roman"/>
          <w:sz w:val="30"/>
          <w:szCs w:val="30"/>
        </w:rPr>
      </w:pPr>
      <w:bookmarkStart w:id="88" w:name="_Toc124325894"/>
      <w:r w:rsidRPr="00C110EA">
        <w:rPr>
          <w:rFonts w:ascii="Times New Roman" w:eastAsiaTheme="minorEastAsia" w:hAnsi="Times New Roman"/>
          <w:sz w:val="30"/>
          <w:szCs w:val="30"/>
        </w:rPr>
        <w:lastRenderedPageBreak/>
        <w:t>十、基金信息披露</w:t>
      </w:r>
      <w:bookmarkEnd w:id="88"/>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（一）保密义务</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1.</w:t>
      </w:r>
      <w:r w:rsidRPr="00334DC6">
        <w:rPr>
          <w:rFonts w:eastAsiaTheme="minorEastAsia"/>
          <w:szCs w:val="21"/>
        </w:rPr>
        <w:t>非因基金管理人和基金托管人的原因导致保密信息被披露、泄露或公开；</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2.</w:t>
      </w:r>
      <w:r w:rsidRPr="00334DC6">
        <w:rPr>
          <w:rFonts w:eastAsiaTheme="minorEastAsia"/>
          <w:szCs w:val="21"/>
        </w:rPr>
        <w:t>基金管理人和基金托管人为遵守和服从法院判决或裁定、仲裁裁决或中国证监会等监管机构的命令、决定所做出的信息披露或公开。</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（二）信息披露的内容</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基金的信息披露内容主要包括基金招募说明书、《基金合同》、托管协议、基金份额发售公告、基金募集情况、《基金合同》生效公告、基金资产净值、</w:t>
      </w:r>
      <w:r w:rsidR="00C11491">
        <w:rPr>
          <w:rFonts w:eastAsiaTheme="minorEastAsia" w:hint="eastAsia"/>
          <w:szCs w:val="21"/>
        </w:rPr>
        <w:t>各类</w:t>
      </w:r>
      <w:r w:rsidR="00F773F2" w:rsidRPr="00334DC6">
        <w:rPr>
          <w:rFonts w:eastAsiaTheme="minorEastAsia"/>
          <w:szCs w:val="21"/>
        </w:rPr>
        <w:t>基金份额的每万份基金已实现收益及</w:t>
      </w:r>
      <w:r w:rsidR="00F773F2" w:rsidRPr="00334DC6">
        <w:rPr>
          <w:rFonts w:eastAsiaTheme="minorEastAsia"/>
          <w:szCs w:val="21"/>
        </w:rPr>
        <w:t>7</w:t>
      </w:r>
      <w:r w:rsidR="00F773F2" w:rsidRPr="00334DC6">
        <w:rPr>
          <w:rFonts w:eastAsiaTheme="minorEastAsia"/>
          <w:szCs w:val="21"/>
        </w:rPr>
        <w:t>日年化收益率、</w:t>
      </w:r>
      <w:r w:rsidRPr="00334DC6">
        <w:rPr>
          <w:rFonts w:eastAsiaTheme="minorEastAsia"/>
          <w:szCs w:val="21"/>
        </w:rPr>
        <w:t>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（三）基金托管人和基金管理人在信息披露中的职责和信息披露程序</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1.</w:t>
      </w:r>
      <w:r w:rsidRPr="00334DC6">
        <w:rPr>
          <w:rFonts w:eastAsiaTheme="minorEastAsia"/>
          <w:szCs w:val="21"/>
        </w:rPr>
        <w:t>职责</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对于不需要基金托管人</w:t>
      </w:r>
      <w:r w:rsidRPr="00334DC6">
        <w:rPr>
          <w:rFonts w:eastAsiaTheme="minorEastAsia"/>
          <w:szCs w:val="21"/>
        </w:rPr>
        <w:t>(</w:t>
      </w:r>
      <w:r w:rsidRPr="00334DC6">
        <w:rPr>
          <w:rFonts w:eastAsiaTheme="minorEastAsia"/>
          <w:szCs w:val="21"/>
        </w:rPr>
        <w:t>或基金管理人</w:t>
      </w:r>
      <w:r w:rsidRPr="00334DC6">
        <w:rPr>
          <w:rFonts w:eastAsiaTheme="minorEastAsia"/>
          <w:szCs w:val="21"/>
        </w:rPr>
        <w:t>)</w:t>
      </w:r>
      <w:r w:rsidRPr="00334DC6">
        <w:rPr>
          <w:rFonts w:eastAsiaTheme="minorEastAsia"/>
          <w:szCs w:val="21"/>
        </w:rPr>
        <w:t>复核的信息，基金管理人</w:t>
      </w:r>
      <w:r w:rsidRPr="00334DC6">
        <w:rPr>
          <w:rFonts w:eastAsiaTheme="minorEastAsia"/>
          <w:szCs w:val="21"/>
        </w:rPr>
        <w:t>(</w:t>
      </w:r>
      <w:r w:rsidRPr="00334DC6">
        <w:rPr>
          <w:rFonts w:eastAsiaTheme="minorEastAsia"/>
          <w:szCs w:val="21"/>
        </w:rPr>
        <w:t>或基金托管人</w:t>
      </w:r>
      <w:r w:rsidRPr="00334DC6">
        <w:rPr>
          <w:rFonts w:eastAsiaTheme="minorEastAsia"/>
          <w:szCs w:val="21"/>
        </w:rPr>
        <w:t>)</w:t>
      </w:r>
      <w:r w:rsidRPr="00334DC6">
        <w:rPr>
          <w:rFonts w:eastAsiaTheme="minorEastAsia"/>
          <w:szCs w:val="21"/>
        </w:rPr>
        <w:t>在公告前应告知基金托管人</w:t>
      </w:r>
      <w:r w:rsidRPr="00334DC6">
        <w:rPr>
          <w:rFonts w:eastAsiaTheme="minorEastAsia"/>
          <w:szCs w:val="21"/>
        </w:rPr>
        <w:t>(</w:t>
      </w:r>
      <w:r w:rsidRPr="00334DC6">
        <w:rPr>
          <w:rFonts w:eastAsiaTheme="minorEastAsia"/>
          <w:szCs w:val="21"/>
        </w:rPr>
        <w:t>或基金管理人</w:t>
      </w:r>
      <w:r w:rsidRPr="00334DC6">
        <w:rPr>
          <w:rFonts w:eastAsiaTheme="minorEastAsia"/>
          <w:szCs w:val="21"/>
        </w:rPr>
        <w:t>)</w:t>
      </w:r>
      <w:r w:rsidRPr="00334DC6">
        <w:rPr>
          <w:rFonts w:eastAsiaTheme="minorEastAsia"/>
          <w:szCs w:val="21"/>
        </w:rPr>
        <w:t>。</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基金管理人和基金托管人应积极配合、互相监督，保证其履行按照法定方式和限时披露的义务。</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基金管理人应当在中国证监会规定的时间内，将应予披露的基金信息通过中国证监会指定的媒介披露。根据法律法规应由基金托管人公开披露的信息，基金托管人将通过指定报刊或基金托管人的互联网网站公开披露。</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当出现下述情况时，基金管理人和基金托管人可暂停或延迟披露基金相关信息：</w:t>
      </w:r>
    </w:p>
    <w:p w:rsidR="00850B50" w:rsidRPr="00334DC6" w:rsidRDefault="00F55621" w:rsidP="00BF3C65">
      <w:pPr>
        <w:adjustRightInd w:val="0"/>
        <w:snapToGrid w:val="0"/>
        <w:spacing w:line="360" w:lineRule="auto"/>
        <w:ind w:firstLineChars="200" w:firstLine="420"/>
        <w:rPr>
          <w:rFonts w:eastAsiaTheme="minorEastAsia"/>
          <w:szCs w:val="21"/>
        </w:rPr>
      </w:pPr>
      <w:r>
        <w:rPr>
          <w:rFonts w:eastAsiaTheme="minorEastAsia" w:hint="eastAsia"/>
          <w:szCs w:val="21"/>
        </w:rPr>
        <w:t>（</w:t>
      </w:r>
      <w:r w:rsidR="00850B50" w:rsidRPr="00334DC6">
        <w:rPr>
          <w:rFonts w:eastAsiaTheme="minorEastAsia"/>
          <w:szCs w:val="21"/>
        </w:rPr>
        <w:t>1</w:t>
      </w:r>
      <w:r>
        <w:rPr>
          <w:rFonts w:eastAsiaTheme="minorEastAsia" w:hint="eastAsia"/>
          <w:szCs w:val="21"/>
        </w:rPr>
        <w:t>）</w:t>
      </w:r>
      <w:r w:rsidR="00850B50" w:rsidRPr="00334DC6">
        <w:rPr>
          <w:rFonts w:eastAsiaTheme="minorEastAsia"/>
          <w:szCs w:val="21"/>
        </w:rPr>
        <w:t>不可抗力；</w:t>
      </w:r>
    </w:p>
    <w:p w:rsidR="00850B50" w:rsidRPr="00334DC6" w:rsidRDefault="00F55621" w:rsidP="00BF3C65">
      <w:pPr>
        <w:adjustRightInd w:val="0"/>
        <w:snapToGrid w:val="0"/>
        <w:spacing w:line="360" w:lineRule="auto"/>
        <w:ind w:firstLineChars="200" w:firstLine="420"/>
        <w:rPr>
          <w:rFonts w:eastAsiaTheme="minorEastAsia"/>
          <w:szCs w:val="21"/>
        </w:rPr>
      </w:pPr>
      <w:r>
        <w:rPr>
          <w:rFonts w:eastAsiaTheme="minorEastAsia" w:hint="eastAsia"/>
          <w:szCs w:val="21"/>
        </w:rPr>
        <w:t>（</w:t>
      </w:r>
      <w:r w:rsidR="00850B50" w:rsidRPr="00334DC6">
        <w:rPr>
          <w:rFonts w:eastAsiaTheme="minorEastAsia"/>
          <w:szCs w:val="21"/>
        </w:rPr>
        <w:t>2</w:t>
      </w:r>
      <w:r>
        <w:rPr>
          <w:rFonts w:eastAsiaTheme="minorEastAsia" w:hint="eastAsia"/>
          <w:szCs w:val="21"/>
        </w:rPr>
        <w:t>）</w:t>
      </w:r>
      <w:r w:rsidR="00850B50" w:rsidRPr="00334DC6">
        <w:rPr>
          <w:rFonts w:eastAsiaTheme="minorEastAsia"/>
          <w:szCs w:val="21"/>
        </w:rPr>
        <w:t>基金投资所涉及的证券交易市场遇法定节假日或因其他原因暂停营业时；</w:t>
      </w:r>
    </w:p>
    <w:p w:rsidR="00850B50" w:rsidRPr="00334DC6" w:rsidRDefault="00F55621" w:rsidP="00BF3C65">
      <w:pPr>
        <w:adjustRightInd w:val="0"/>
        <w:snapToGrid w:val="0"/>
        <w:spacing w:line="360" w:lineRule="auto"/>
        <w:ind w:firstLineChars="200" w:firstLine="420"/>
        <w:rPr>
          <w:rFonts w:eastAsiaTheme="minorEastAsia"/>
          <w:szCs w:val="21"/>
        </w:rPr>
      </w:pPr>
      <w:r>
        <w:rPr>
          <w:rFonts w:eastAsiaTheme="minorEastAsia" w:hint="eastAsia"/>
          <w:szCs w:val="21"/>
        </w:rPr>
        <w:t>（</w:t>
      </w:r>
      <w:r w:rsidR="00850B50" w:rsidRPr="00334DC6">
        <w:rPr>
          <w:rFonts w:eastAsiaTheme="minorEastAsia"/>
          <w:szCs w:val="21"/>
        </w:rPr>
        <w:t>3</w:t>
      </w:r>
      <w:r>
        <w:rPr>
          <w:rFonts w:eastAsiaTheme="minorEastAsia" w:hint="eastAsia"/>
          <w:szCs w:val="21"/>
        </w:rPr>
        <w:t>）</w:t>
      </w:r>
      <w:r w:rsidR="00850B50" w:rsidRPr="00334DC6">
        <w:rPr>
          <w:rFonts w:eastAsiaTheme="minorEastAsia"/>
          <w:szCs w:val="21"/>
        </w:rPr>
        <w:t>出现基金管理人认为属于会导致基金管理人不能出售或评估基金资产的紧急事故的</w:t>
      </w:r>
      <w:r w:rsidR="00850B50" w:rsidRPr="00334DC6">
        <w:rPr>
          <w:rFonts w:eastAsiaTheme="minorEastAsia"/>
          <w:szCs w:val="21"/>
        </w:rPr>
        <w:lastRenderedPageBreak/>
        <w:t>任何情况；</w:t>
      </w:r>
    </w:p>
    <w:p w:rsidR="00850B50" w:rsidRPr="00334DC6" w:rsidRDefault="00F55621" w:rsidP="00BF3C65">
      <w:pPr>
        <w:adjustRightInd w:val="0"/>
        <w:snapToGrid w:val="0"/>
        <w:spacing w:line="360" w:lineRule="auto"/>
        <w:ind w:firstLineChars="200" w:firstLine="420"/>
        <w:rPr>
          <w:rFonts w:eastAsiaTheme="minorEastAsia"/>
          <w:szCs w:val="21"/>
        </w:rPr>
      </w:pPr>
      <w:r>
        <w:rPr>
          <w:rFonts w:eastAsiaTheme="minorEastAsia" w:hint="eastAsia"/>
          <w:szCs w:val="21"/>
        </w:rPr>
        <w:t>（</w:t>
      </w:r>
      <w:r w:rsidR="00850B50" w:rsidRPr="00334DC6">
        <w:rPr>
          <w:rFonts w:eastAsiaTheme="minorEastAsia"/>
          <w:szCs w:val="21"/>
        </w:rPr>
        <w:t>4</w:t>
      </w:r>
      <w:r>
        <w:rPr>
          <w:rFonts w:eastAsiaTheme="minorEastAsia" w:hint="eastAsia"/>
          <w:szCs w:val="21"/>
        </w:rPr>
        <w:t>）</w:t>
      </w:r>
      <w:r w:rsidR="00850B50" w:rsidRPr="00334DC6">
        <w:rPr>
          <w:rFonts w:eastAsiaTheme="minorEastAsia"/>
          <w:szCs w:val="21"/>
        </w:rPr>
        <w:t>法律法规、《基金合同》或中国证监会规定的情况。</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2.</w:t>
      </w:r>
      <w:r w:rsidRPr="00334DC6">
        <w:rPr>
          <w:rFonts w:eastAsiaTheme="minorEastAsia"/>
          <w:szCs w:val="21"/>
        </w:rPr>
        <w:t>程序</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按有关规定须经基金托管人复核的信息披露文件，由基金管理人起草、并经基金托管人复核后由基金管理人公告。发生《基金合同》中规定需要披露的事项时，按《基金合同》规定公布。</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3.</w:t>
      </w:r>
      <w:r w:rsidRPr="00334DC6">
        <w:rPr>
          <w:rFonts w:eastAsiaTheme="minorEastAsia"/>
          <w:szCs w:val="21"/>
        </w:rPr>
        <w:t>信息文本的存放</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予以披露的信息文本，存放在基金管理人</w:t>
      </w:r>
      <w:r w:rsidRPr="00334DC6">
        <w:rPr>
          <w:rFonts w:eastAsiaTheme="minorEastAsia"/>
          <w:szCs w:val="21"/>
        </w:rPr>
        <w:t>/</w:t>
      </w:r>
      <w:r w:rsidRPr="00334DC6">
        <w:rPr>
          <w:rFonts w:eastAsiaTheme="minorEastAsia"/>
          <w:szCs w:val="21"/>
        </w:rPr>
        <w:t>基金托管人处，投资者可以免费查阅。在支付工本费后可在合理时间获得上述文件的复制件或复印件。基金管理人和基金托管人应保证文本的内容与所公告的内容完全一致。</w:t>
      </w:r>
    </w:p>
    <w:p w:rsidR="00850B50" w:rsidRPr="00334DC6" w:rsidRDefault="00850B50" w:rsidP="003A6859">
      <w:pPr>
        <w:pStyle w:val="a0"/>
        <w:spacing w:line="360" w:lineRule="auto"/>
        <w:ind w:firstLineChars="0" w:firstLine="0"/>
        <w:rPr>
          <w:rFonts w:eastAsiaTheme="minorEastAsia"/>
          <w:szCs w:val="21"/>
        </w:rPr>
      </w:pPr>
    </w:p>
    <w:p w:rsidR="00D45BBD" w:rsidRDefault="00D45BBD" w:rsidP="003A6859">
      <w:pPr>
        <w:pStyle w:val="2"/>
        <w:spacing w:line="360" w:lineRule="auto"/>
        <w:jc w:val="center"/>
        <w:rPr>
          <w:rFonts w:ascii="Times New Roman" w:eastAsiaTheme="minorEastAsia" w:hAnsi="Times New Roman"/>
          <w:sz w:val="24"/>
          <w:szCs w:val="24"/>
        </w:rPr>
      </w:pPr>
      <w:bookmarkStart w:id="89" w:name="_Toc124325895"/>
      <w:r>
        <w:rPr>
          <w:rFonts w:ascii="Times New Roman" w:eastAsiaTheme="minorEastAsia" w:hAnsi="Times New Roman"/>
          <w:sz w:val="24"/>
          <w:szCs w:val="24"/>
        </w:rPr>
        <w:br w:type="page"/>
      </w:r>
    </w:p>
    <w:p w:rsidR="00850B50" w:rsidRPr="00C110EA" w:rsidRDefault="00850B50" w:rsidP="003A6859">
      <w:pPr>
        <w:pStyle w:val="2"/>
        <w:spacing w:line="360" w:lineRule="auto"/>
        <w:jc w:val="center"/>
        <w:rPr>
          <w:rFonts w:ascii="Times New Roman" w:eastAsiaTheme="minorEastAsia" w:hAnsi="Times New Roman"/>
          <w:sz w:val="30"/>
          <w:szCs w:val="30"/>
        </w:rPr>
      </w:pPr>
      <w:r w:rsidRPr="00C110EA">
        <w:rPr>
          <w:rFonts w:ascii="Times New Roman" w:eastAsiaTheme="minorEastAsia" w:hAnsi="Times New Roman"/>
          <w:sz w:val="30"/>
          <w:szCs w:val="30"/>
        </w:rPr>
        <w:lastRenderedPageBreak/>
        <w:t>十一、基金费用</w:t>
      </w:r>
      <w:bookmarkEnd w:id="89"/>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（一）基金管理费的计提比例和计提方法</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本基金的管理费按前一日基金资产净值的</w:t>
      </w:r>
      <w:r w:rsidR="00296654" w:rsidRPr="00334DC6">
        <w:rPr>
          <w:rFonts w:eastAsiaTheme="minorEastAsia"/>
          <w:szCs w:val="21"/>
        </w:rPr>
        <w:t>0.</w:t>
      </w:r>
      <w:r w:rsidR="007E113A" w:rsidRPr="00334DC6">
        <w:rPr>
          <w:rFonts w:eastAsiaTheme="minorEastAsia"/>
          <w:szCs w:val="21"/>
        </w:rPr>
        <w:t>33</w:t>
      </w:r>
      <w:r w:rsidRPr="00334DC6">
        <w:rPr>
          <w:rFonts w:eastAsiaTheme="minorEastAsia"/>
          <w:szCs w:val="21"/>
        </w:rPr>
        <w:t>%</w:t>
      </w:r>
      <w:r w:rsidRPr="00334DC6">
        <w:rPr>
          <w:rFonts w:eastAsiaTheme="minorEastAsia"/>
          <w:szCs w:val="21"/>
        </w:rPr>
        <w:t>年费率计提。管理费的计算方法如下：</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H</w:t>
      </w:r>
      <w:r w:rsidRPr="00334DC6">
        <w:rPr>
          <w:rFonts w:eastAsiaTheme="minorEastAsia"/>
          <w:szCs w:val="21"/>
        </w:rPr>
        <w:t>＝</w:t>
      </w:r>
      <w:r w:rsidRPr="00334DC6">
        <w:rPr>
          <w:rFonts w:eastAsiaTheme="minorEastAsia"/>
          <w:szCs w:val="21"/>
        </w:rPr>
        <w:t>E×</w:t>
      </w:r>
      <w:r w:rsidRPr="00334DC6">
        <w:rPr>
          <w:rFonts w:eastAsiaTheme="minorEastAsia"/>
          <w:szCs w:val="21"/>
        </w:rPr>
        <w:t>年管理费率</w:t>
      </w:r>
      <w:r w:rsidRPr="00334DC6">
        <w:rPr>
          <w:rFonts w:eastAsiaTheme="minorEastAsia"/>
          <w:szCs w:val="21"/>
        </w:rPr>
        <w:t>÷</w:t>
      </w:r>
      <w:r w:rsidRPr="00334DC6">
        <w:rPr>
          <w:rFonts w:eastAsiaTheme="minorEastAsia"/>
          <w:szCs w:val="21"/>
        </w:rPr>
        <w:t>当年天数</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H</w:t>
      </w:r>
      <w:r w:rsidRPr="00334DC6">
        <w:rPr>
          <w:rFonts w:eastAsiaTheme="minorEastAsia"/>
          <w:szCs w:val="21"/>
        </w:rPr>
        <w:t>为每日应计提的基金管理费</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E</w:t>
      </w:r>
      <w:r w:rsidRPr="00334DC6">
        <w:rPr>
          <w:rFonts w:eastAsiaTheme="minorEastAsia"/>
          <w:szCs w:val="21"/>
        </w:rPr>
        <w:t>为前一日的基金资产净值</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（二）基金托管费的计提比例和计提方法</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本基金的托管费按前一日基金资产净值的</w:t>
      </w:r>
      <w:r w:rsidR="00296654" w:rsidRPr="00334DC6">
        <w:rPr>
          <w:rFonts w:eastAsiaTheme="minorEastAsia"/>
          <w:szCs w:val="21"/>
        </w:rPr>
        <w:t>0.</w:t>
      </w:r>
      <w:r w:rsidR="00AA3C3F" w:rsidRPr="00334DC6">
        <w:rPr>
          <w:rFonts w:eastAsiaTheme="minorEastAsia"/>
          <w:szCs w:val="21"/>
        </w:rPr>
        <w:t>1</w:t>
      </w:r>
      <w:r w:rsidRPr="00334DC6">
        <w:rPr>
          <w:rFonts w:eastAsiaTheme="minorEastAsia"/>
          <w:szCs w:val="21"/>
        </w:rPr>
        <w:t>%</w:t>
      </w:r>
      <w:r w:rsidRPr="00334DC6">
        <w:rPr>
          <w:rFonts w:eastAsiaTheme="minorEastAsia"/>
          <w:szCs w:val="21"/>
        </w:rPr>
        <w:t>年费率计提。托管费的计算方法如下：</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H</w:t>
      </w:r>
      <w:r w:rsidRPr="00334DC6">
        <w:rPr>
          <w:rFonts w:eastAsiaTheme="minorEastAsia"/>
          <w:szCs w:val="21"/>
        </w:rPr>
        <w:t>＝</w:t>
      </w:r>
      <w:r w:rsidRPr="00334DC6">
        <w:rPr>
          <w:rFonts w:eastAsiaTheme="minorEastAsia"/>
          <w:szCs w:val="21"/>
        </w:rPr>
        <w:t>E×</w:t>
      </w:r>
      <w:r w:rsidRPr="00334DC6">
        <w:rPr>
          <w:rFonts w:eastAsiaTheme="minorEastAsia"/>
          <w:szCs w:val="21"/>
        </w:rPr>
        <w:t>年托管费率</w:t>
      </w:r>
      <w:r w:rsidRPr="00334DC6">
        <w:rPr>
          <w:rFonts w:eastAsiaTheme="minorEastAsia"/>
          <w:szCs w:val="21"/>
        </w:rPr>
        <w:t>÷</w:t>
      </w:r>
      <w:r w:rsidRPr="00334DC6">
        <w:rPr>
          <w:rFonts w:eastAsiaTheme="minorEastAsia"/>
          <w:szCs w:val="21"/>
        </w:rPr>
        <w:t>当年天数</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H</w:t>
      </w:r>
      <w:r w:rsidRPr="00334DC6">
        <w:rPr>
          <w:rFonts w:eastAsiaTheme="minorEastAsia"/>
          <w:szCs w:val="21"/>
        </w:rPr>
        <w:t>为每日应计提的基金托管费</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E</w:t>
      </w:r>
      <w:r w:rsidRPr="00334DC6">
        <w:rPr>
          <w:rFonts w:eastAsiaTheme="minorEastAsia"/>
          <w:szCs w:val="21"/>
        </w:rPr>
        <w:t>为前一日的基金资产净值</w:t>
      </w:r>
    </w:p>
    <w:p w:rsidR="00F975D0" w:rsidRPr="00334DC6" w:rsidRDefault="00F975D0" w:rsidP="00BF3C65">
      <w:pPr>
        <w:adjustRightInd w:val="0"/>
        <w:snapToGrid w:val="0"/>
        <w:spacing w:line="360" w:lineRule="auto"/>
        <w:ind w:firstLineChars="200" w:firstLine="420"/>
        <w:rPr>
          <w:rFonts w:eastAsiaTheme="minorEastAsia"/>
          <w:szCs w:val="21"/>
        </w:rPr>
      </w:pPr>
      <w:r w:rsidRPr="00334DC6">
        <w:rPr>
          <w:rFonts w:eastAsiaTheme="minorEastAsia"/>
          <w:szCs w:val="21"/>
        </w:rPr>
        <w:t>（三）</w:t>
      </w:r>
      <w:r w:rsidR="00A422C2" w:rsidRPr="00334DC6">
        <w:rPr>
          <w:rFonts w:eastAsiaTheme="minorEastAsia"/>
          <w:szCs w:val="21"/>
        </w:rPr>
        <w:t>基金销售服务费</w:t>
      </w:r>
    </w:p>
    <w:p w:rsidR="00033EF7" w:rsidRPr="00334DC6" w:rsidRDefault="009F0845" w:rsidP="00BF3C65">
      <w:pPr>
        <w:adjustRightInd w:val="0"/>
        <w:snapToGrid w:val="0"/>
        <w:spacing w:line="360" w:lineRule="auto"/>
        <w:ind w:firstLineChars="200" w:firstLine="420"/>
        <w:rPr>
          <w:rFonts w:eastAsiaTheme="minorEastAsia"/>
          <w:szCs w:val="21"/>
        </w:rPr>
      </w:pPr>
      <w:r w:rsidRPr="00334DC6">
        <w:rPr>
          <w:rFonts w:eastAsiaTheme="minorEastAsia"/>
          <w:szCs w:val="21"/>
        </w:rPr>
        <w:t>本基金</w:t>
      </w:r>
      <w:r w:rsidRPr="00334DC6">
        <w:rPr>
          <w:rFonts w:eastAsiaTheme="minorEastAsia"/>
          <w:szCs w:val="21"/>
        </w:rPr>
        <w:t>A</w:t>
      </w:r>
      <w:r w:rsidRPr="00334DC6">
        <w:rPr>
          <w:rFonts w:eastAsiaTheme="minorEastAsia"/>
          <w:szCs w:val="21"/>
        </w:rPr>
        <w:t>类基金份额的年销售服务费率为</w:t>
      </w:r>
      <w:r w:rsidRPr="00334DC6">
        <w:rPr>
          <w:rFonts w:eastAsiaTheme="minorEastAsia"/>
          <w:szCs w:val="21"/>
        </w:rPr>
        <w:t>0.25%</w:t>
      </w:r>
      <w:r w:rsidRPr="00334DC6">
        <w:rPr>
          <w:rFonts w:eastAsiaTheme="minorEastAsia"/>
          <w:szCs w:val="21"/>
        </w:rPr>
        <w:t>，</w:t>
      </w:r>
      <w:r w:rsidRPr="00334DC6">
        <w:rPr>
          <w:rFonts w:eastAsiaTheme="minorEastAsia"/>
          <w:szCs w:val="21"/>
        </w:rPr>
        <w:t>B</w:t>
      </w:r>
      <w:r w:rsidRPr="00334DC6">
        <w:rPr>
          <w:rFonts w:eastAsiaTheme="minorEastAsia"/>
          <w:szCs w:val="21"/>
        </w:rPr>
        <w:t>类基金份额的年销售服务费率为</w:t>
      </w:r>
      <w:r w:rsidRPr="00334DC6">
        <w:rPr>
          <w:rFonts w:eastAsiaTheme="minorEastAsia"/>
          <w:szCs w:val="21"/>
        </w:rPr>
        <w:t>0.01%</w:t>
      </w:r>
      <w:r w:rsidRPr="00334DC6">
        <w:rPr>
          <w:rFonts w:eastAsiaTheme="minorEastAsia"/>
          <w:szCs w:val="21"/>
        </w:rPr>
        <w:t>。</w:t>
      </w:r>
      <w:r w:rsidR="009B393E" w:rsidRPr="00334DC6">
        <w:rPr>
          <w:rFonts w:eastAsiaTheme="minorEastAsia"/>
          <w:szCs w:val="21"/>
        </w:rPr>
        <w:t>两类基金份额的销售服务费计提的计算公式相同，具体如下：</w:t>
      </w:r>
    </w:p>
    <w:p w:rsidR="009B393E" w:rsidRPr="00334DC6" w:rsidRDefault="009B393E" w:rsidP="00BF3C65">
      <w:pPr>
        <w:adjustRightInd w:val="0"/>
        <w:snapToGrid w:val="0"/>
        <w:spacing w:line="360" w:lineRule="auto"/>
        <w:ind w:firstLineChars="200" w:firstLine="420"/>
        <w:rPr>
          <w:rFonts w:eastAsiaTheme="minorEastAsia"/>
          <w:szCs w:val="21"/>
        </w:rPr>
      </w:pPr>
      <w:r w:rsidRPr="00334DC6">
        <w:rPr>
          <w:rFonts w:eastAsiaTheme="minorEastAsia"/>
          <w:szCs w:val="21"/>
        </w:rPr>
        <w:t>H</w:t>
      </w:r>
      <w:r w:rsidRPr="00334DC6">
        <w:rPr>
          <w:rFonts w:eastAsiaTheme="minorEastAsia"/>
          <w:szCs w:val="21"/>
        </w:rPr>
        <w:t>＝</w:t>
      </w:r>
      <w:r w:rsidRPr="00334DC6">
        <w:rPr>
          <w:rFonts w:eastAsiaTheme="minorEastAsia"/>
          <w:szCs w:val="21"/>
        </w:rPr>
        <w:t>E×</w:t>
      </w:r>
      <w:r w:rsidRPr="00334DC6">
        <w:rPr>
          <w:rFonts w:eastAsiaTheme="minorEastAsia"/>
          <w:szCs w:val="21"/>
        </w:rPr>
        <w:t>年销售服务费率</w:t>
      </w:r>
      <w:r w:rsidRPr="00334DC6">
        <w:rPr>
          <w:rFonts w:eastAsiaTheme="minorEastAsia"/>
          <w:szCs w:val="21"/>
        </w:rPr>
        <w:t>÷</w:t>
      </w:r>
      <w:r w:rsidRPr="00334DC6">
        <w:rPr>
          <w:rFonts w:eastAsiaTheme="minorEastAsia"/>
          <w:szCs w:val="21"/>
        </w:rPr>
        <w:t>当年天数</w:t>
      </w:r>
    </w:p>
    <w:p w:rsidR="009B393E" w:rsidRPr="00334DC6" w:rsidRDefault="009B393E" w:rsidP="00BF3C65">
      <w:pPr>
        <w:adjustRightInd w:val="0"/>
        <w:snapToGrid w:val="0"/>
        <w:spacing w:line="360" w:lineRule="auto"/>
        <w:ind w:firstLineChars="200" w:firstLine="420"/>
        <w:rPr>
          <w:rFonts w:eastAsiaTheme="minorEastAsia"/>
          <w:szCs w:val="21"/>
        </w:rPr>
      </w:pPr>
      <w:r w:rsidRPr="00334DC6">
        <w:rPr>
          <w:rFonts w:eastAsiaTheme="minorEastAsia"/>
          <w:szCs w:val="21"/>
        </w:rPr>
        <w:t>H</w:t>
      </w:r>
      <w:r w:rsidRPr="00334DC6">
        <w:rPr>
          <w:rFonts w:eastAsiaTheme="minorEastAsia"/>
          <w:szCs w:val="21"/>
        </w:rPr>
        <w:t>为每日该类基金份额应计提的基金销售服务费</w:t>
      </w:r>
    </w:p>
    <w:p w:rsidR="009B393E" w:rsidRPr="00334DC6" w:rsidRDefault="009B393E" w:rsidP="00BF3C65">
      <w:pPr>
        <w:adjustRightInd w:val="0"/>
        <w:snapToGrid w:val="0"/>
        <w:spacing w:line="360" w:lineRule="auto"/>
        <w:ind w:firstLineChars="200" w:firstLine="420"/>
        <w:rPr>
          <w:rFonts w:eastAsiaTheme="minorEastAsia"/>
          <w:szCs w:val="21"/>
        </w:rPr>
      </w:pPr>
      <w:r w:rsidRPr="00334DC6">
        <w:rPr>
          <w:rFonts w:eastAsiaTheme="minorEastAsia"/>
          <w:szCs w:val="21"/>
        </w:rPr>
        <w:t>E</w:t>
      </w:r>
      <w:r w:rsidRPr="00334DC6">
        <w:rPr>
          <w:rFonts w:eastAsiaTheme="minorEastAsia"/>
          <w:szCs w:val="21"/>
        </w:rPr>
        <w:t>为前一日该类基金份额的基金资产净值</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w:t>
      </w:r>
      <w:r w:rsidR="00236ED5" w:rsidRPr="00334DC6">
        <w:rPr>
          <w:rFonts w:eastAsiaTheme="minorEastAsia"/>
          <w:szCs w:val="21"/>
        </w:rPr>
        <w:t>四</w:t>
      </w:r>
      <w:r w:rsidRPr="00334DC6">
        <w:rPr>
          <w:rFonts w:eastAsiaTheme="minorEastAsia"/>
          <w:szCs w:val="21"/>
        </w:rPr>
        <w:t>）证券账户开户费用、证券交易费用、基金财产划拨支付的银行费用、银行账户维护费、《基金合同》生效后的信息披露费用、基金份额持有人大会费用、《基金合同》生效后与基金有关的会计师费和律师费等根据有关法律法规、《基金合同》及相应协议的规定，列入当期基金费用。</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w:t>
      </w:r>
      <w:r w:rsidR="00D87569" w:rsidRPr="00334DC6">
        <w:rPr>
          <w:rFonts w:eastAsiaTheme="minorEastAsia"/>
          <w:szCs w:val="21"/>
        </w:rPr>
        <w:t>五</w:t>
      </w:r>
      <w:r w:rsidRPr="00334DC6">
        <w:rPr>
          <w:rFonts w:eastAsiaTheme="minorEastAsia"/>
          <w:szCs w:val="21"/>
        </w:rPr>
        <w:t>）不列入基金费用的项目</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w:t>
      </w:r>
      <w:r w:rsidR="00D87569" w:rsidRPr="00334DC6">
        <w:rPr>
          <w:rFonts w:eastAsiaTheme="minorEastAsia"/>
          <w:szCs w:val="21"/>
        </w:rPr>
        <w:t>六</w:t>
      </w:r>
      <w:r w:rsidRPr="00334DC6">
        <w:rPr>
          <w:rFonts w:eastAsiaTheme="minorEastAsia"/>
          <w:szCs w:val="21"/>
        </w:rPr>
        <w:t>）基金管理费</w:t>
      </w:r>
      <w:r w:rsidR="003F607D" w:rsidRPr="00334DC6">
        <w:rPr>
          <w:rFonts w:eastAsiaTheme="minorEastAsia"/>
          <w:szCs w:val="21"/>
        </w:rPr>
        <w:t>、</w:t>
      </w:r>
      <w:r w:rsidRPr="00334DC6">
        <w:rPr>
          <w:rFonts w:eastAsiaTheme="minorEastAsia"/>
          <w:szCs w:val="21"/>
        </w:rPr>
        <w:t>基金托管费</w:t>
      </w:r>
      <w:r w:rsidR="003F607D" w:rsidRPr="00334DC6">
        <w:rPr>
          <w:rFonts w:eastAsiaTheme="minorEastAsia"/>
          <w:szCs w:val="21"/>
        </w:rPr>
        <w:t>和销售服务费</w:t>
      </w:r>
      <w:r w:rsidRPr="00334DC6">
        <w:rPr>
          <w:rFonts w:eastAsiaTheme="minorEastAsia"/>
          <w:szCs w:val="21"/>
        </w:rPr>
        <w:t>的调整</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基金管理人和基金托管人可协商酌情降低基金管理费</w:t>
      </w:r>
      <w:r w:rsidR="00B70910" w:rsidRPr="00334DC6">
        <w:rPr>
          <w:rFonts w:eastAsiaTheme="minorEastAsia"/>
          <w:szCs w:val="21"/>
        </w:rPr>
        <w:t>、</w:t>
      </w:r>
      <w:r w:rsidRPr="00334DC6">
        <w:rPr>
          <w:rFonts w:eastAsiaTheme="minorEastAsia"/>
          <w:szCs w:val="21"/>
        </w:rPr>
        <w:t>基金托管费</w:t>
      </w:r>
      <w:r w:rsidR="00B70910" w:rsidRPr="00334DC6">
        <w:rPr>
          <w:rFonts w:eastAsiaTheme="minorEastAsia"/>
          <w:szCs w:val="21"/>
        </w:rPr>
        <w:t>和销售服务费</w:t>
      </w:r>
      <w:r w:rsidRPr="00334DC6">
        <w:rPr>
          <w:rFonts w:eastAsiaTheme="minorEastAsia"/>
          <w:szCs w:val="21"/>
        </w:rPr>
        <w:t>，此项调整不需要基金份额持有人大会决议通过。基金管理人必须最迟于新的费率实施日</w:t>
      </w:r>
      <w:r w:rsidRPr="00334DC6">
        <w:rPr>
          <w:rFonts w:eastAsiaTheme="minorEastAsia"/>
          <w:szCs w:val="21"/>
        </w:rPr>
        <w:t>2</w:t>
      </w:r>
      <w:r w:rsidRPr="00334DC6">
        <w:rPr>
          <w:rFonts w:eastAsiaTheme="minorEastAsia"/>
          <w:szCs w:val="21"/>
        </w:rPr>
        <w:t>日前在指定</w:t>
      </w:r>
      <w:r w:rsidR="000276D3">
        <w:rPr>
          <w:rFonts w:eastAsiaTheme="minorEastAsia" w:hint="eastAsia"/>
          <w:szCs w:val="21"/>
        </w:rPr>
        <w:t>媒介</w:t>
      </w:r>
      <w:r w:rsidRPr="00334DC6">
        <w:rPr>
          <w:rFonts w:eastAsiaTheme="minorEastAsia"/>
          <w:szCs w:val="21"/>
        </w:rPr>
        <w:t>上刊登公告。</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w:t>
      </w:r>
      <w:r w:rsidR="00D87569" w:rsidRPr="00334DC6">
        <w:rPr>
          <w:rFonts w:eastAsiaTheme="minorEastAsia"/>
          <w:szCs w:val="21"/>
        </w:rPr>
        <w:t>七</w:t>
      </w:r>
      <w:r w:rsidRPr="00334DC6">
        <w:rPr>
          <w:rFonts w:eastAsiaTheme="minorEastAsia"/>
          <w:szCs w:val="21"/>
        </w:rPr>
        <w:t>）基金管理费</w:t>
      </w:r>
      <w:r w:rsidR="00955486" w:rsidRPr="00334DC6">
        <w:rPr>
          <w:rFonts w:eastAsiaTheme="minorEastAsia"/>
          <w:szCs w:val="21"/>
        </w:rPr>
        <w:t>、</w:t>
      </w:r>
      <w:r w:rsidRPr="00334DC6">
        <w:rPr>
          <w:rFonts w:eastAsiaTheme="minorEastAsia"/>
          <w:szCs w:val="21"/>
        </w:rPr>
        <w:t>基金托管费</w:t>
      </w:r>
      <w:r w:rsidR="00955486" w:rsidRPr="00334DC6">
        <w:rPr>
          <w:rFonts w:eastAsiaTheme="minorEastAsia"/>
          <w:szCs w:val="21"/>
        </w:rPr>
        <w:t>和基金销售服务费</w:t>
      </w:r>
      <w:r w:rsidRPr="00334DC6">
        <w:rPr>
          <w:rFonts w:eastAsiaTheme="minorEastAsia"/>
          <w:szCs w:val="21"/>
        </w:rPr>
        <w:t>的复核程序、支付方式和时间</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1.</w:t>
      </w:r>
      <w:r w:rsidRPr="00334DC6">
        <w:rPr>
          <w:rFonts w:eastAsiaTheme="minorEastAsia"/>
          <w:szCs w:val="21"/>
        </w:rPr>
        <w:t>复核程序</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基金托管人对基金管理人计提的基金管理费</w:t>
      </w:r>
      <w:r w:rsidR="00631B2F" w:rsidRPr="00334DC6">
        <w:rPr>
          <w:rFonts w:eastAsiaTheme="minorEastAsia"/>
          <w:szCs w:val="21"/>
        </w:rPr>
        <w:t>、</w:t>
      </w:r>
      <w:r w:rsidRPr="00334DC6">
        <w:rPr>
          <w:rFonts w:eastAsiaTheme="minorEastAsia"/>
          <w:szCs w:val="21"/>
        </w:rPr>
        <w:t>基金托管费</w:t>
      </w:r>
      <w:r w:rsidR="008D5184" w:rsidRPr="00334DC6">
        <w:rPr>
          <w:rFonts w:eastAsiaTheme="minorEastAsia"/>
          <w:szCs w:val="21"/>
        </w:rPr>
        <w:t>和销售服务费</w:t>
      </w:r>
      <w:r w:rsidRPr="00334DC6">
        <w:rPr>
          <w:rFonts w:eastAsiaTheme="minorEastAsia"/>
          <w:szCs w:val="21"/>
        </w:rPr>
        <w:t>等，根据本托管协议和《基金合同》的有关规定进行复核。</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lastRenderedPageBreak/>
        <w:t>2.</w:t>
      </w:r>
      <w:r w:rsidRPr="00334DC6">
        <w:rPr>
          <w:rFonts w:eastAsiaTheme="minorEastAsia"/>
          <w:szCs w:val="21"/>
        </w:rPr>
        <w:t>支付方式和时间</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基金管理费、基金托管费</w:t>
      </w:r>
      <w:r w:rsidR="00A10AE5" w:rsidRPr="00334DC6">
        <w:rPr>
          <w:rFonts w:eastAsiaTheme="minorEastAsia"/>
          <w:szCs w:val="21"/>
        </w:rPr>
        <w:t>和销售服务费</w:t>
      </w:r>
      <w:r w:rsidRPr="00334DC6">
        <w:rPr>
          <w:rFonts w:eastAsiaTheme="minorEastAsia"/>
          <w:szCs w:val="21"/>
        </w:rPr>
        <w:t>每日计提，按月支付。由托管人根据与管理人核对一致的财务数据，自动在月初</w:t>
      </w:r>
      <w:r w:rsidRPr="00334DC6">
        <w:rPr>
          <w:rFonts w:eastAsiaTheme="minorEastAsia"/>
          <w:szCs w:val="21"/>
        </w:rPr>
        <w:t>5</w:t>
      </w:r>
      <w:r w:rsidRPr="00334DC6">
        <w:rPr>
          <w:rFonts w:eastAsiaTheme="minorEastAsia"/>
          <w:szCs w:val="21"/>
        </w:rPr>
        <w:t>个工作日内、按照指定的账户路径进行资金支付，管理人无需再出具资金划拨指令。若遇法定节假日、休息日等，支付日期顺延。费用自动扣划后，管理人应进行核对，如发现数据不符，及时联系托管人协商解决。</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在首期支付基金管理费</w:t>
      </w:r>
      <w:r w:rsidRPr="00334DC6">
        <w:rPr>
          <w:rFonts w:eastAsiaTheme="minorEastAsia"/>
          <w:szCs w:val="21"/>
        </w:rPr>
        <w:t>/</w:t>
      </w:r>
      <w:r w:rsidRPr="00334DC6">
        <w:rPr>
          <w:rFonts w:eastAsiaTheme="minorEastAsia"/>
          <w:szCs w:val="21"/>
        </w:rPr>
        <w:t>销售服务费前，基金管理人应向托管人出具正式函件指定基金管理费的收款账户。基金管理人如需要变更此账户，应提前</w:t>
      </w:r>
      <w:r w:rsidRPr="00334DC6">
        <w:rPr>
          <w:rFonts w:eastAsiaTheme="minorEastAsia"/>
          <w:szCs w:val="21"/>
        </w:rPr>
        <w:t>5</w:t>
      </w:r>
      <w:r w:rsidRPr="00334DC6">
        <w:rPr>
          <w:rFonts w:eastAsiaTheme="minorEastAsia"/>
          <w:szCs w:val="21"/>
        </w:rPr>
        <w:t>个工作日向托管人出具书面的收款账户变更通知。</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w:t>
      </w:r>
      <w:r w:rsidR="00F06A88" w:rsidRPr="00334DC6">
        <w:rPr>
          <w:rFonts w:eastAsiaTheme="minorEastAsia"/>
          <w:szCs w:val="21"/>
        </w:rPr>
        <w:t>八</w:t>
      </w:r>
      <w:r w:rsidRPr="00334DC6">
        <w:rPr>
          <w:rFonts w:eastAsiaTheme="minorEastAsia"/>
          <w:szCs w:val="21"/>
        </w:rPr>
        <w:t>）违规处理方式</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基金托管人发现基金管理人违反《基金法》、《基金合同》、《运作办法》及其他有关规定从基金财产中列支费用时，基金托管人可要求基金管理人予以说明解释，如基金管理人无正当理由，基金托管人可拒绝支付。</w:t>
      </w:r>
    </w:p>
    <w:p w:rsidR="00850B50" w:rsidRPr="00334DC6" w:rsidRDefault="00850B50" w:rsidP="003A6859">
      <w:pPr>
        <w:adjustRightInd w:val="0"/>
        <w:snapToGrid w:val="0"/>
        <w:spacing w:line="360" w:lineRule="auto"/>
        <w:rPr>
          <w:rFonts w:eastAsiaTheme="minorEastAsia"/>
          <w:szCs w:val="21"/>
        </w:rPr>
      </w:pPr>
    </w:p>
    <w:p w:rsidR="00D45BBD" w:rsidRDefault="00D45BBD" w:rsidP="003A6859">
      <w:pPr>
        <w:pStyle w:val="2"/>
        <w:spacing w:line="360" w:lineRule="auto"/>
        <w:jc w:val="center"/>
        <w:rPr>
          <w:rFonts w:ascii="Times New Roman" w:eastAsiaTheme="minorEastAsia" w:hAnsi="Times New Roman"/>
          <w:sz w:val="24"/>
          <w:szCs w:val="24"/>
        </w:rPr>
      </w:pPr>
      <w:bookmarkStart w:id="90" w:name="_Toc124325896"/>
      <w:r>
        <w:rPr>
          <w:rFonts w:ascii="Times New Roman" w:eastAsiaTheme="minorEastAsia" w:hAnsi="Times New Roman"/>
          <w:sz w:val="24"/>
          <w:szCs w:val="24"/>
        </w:rPr>
        <w:br w:type="page"/>
      </w:r>
    </w:p>
    <w:p w:rsidR="00850B50" w:rsidRPr="00C110EA" w:rsidRDefault="00850B50" w:rsidP="003A6859">
      <w:pPr>
        <w:pStyle w:val="2"/>
        <w:spacing w:line="360" w:lineRule="auto"/>
        <w:jc w:val="center"/>
        <w:rPr>
          <w:rFonts w:ascii="Times New Roman" w:eastAsiaTheme="minorEastAsia" w:hAnsi="Times New Roman"/>
          <w:sz w:val="30"/>
          <w:szCs w:val="30"/>
        </w:rPr>
      </w:pPr>
      <w:r w:rsidRPr="00C110EA">
        <w:rPr>
          <w:rFonts w:ascii="Times New Roman" w:eastAsiaTheme="minorEastAsia" w:hAnsi="Times New Roman"/>
          <w:sz w:val="30"/>
          <w:szCs w:val="30"/>
        </w:rPr>
        <w:lastRenderedPageBreak/>
        <w:t>十二、基金份额持有人名册的保管</w:t>
      </w:r>
      <w:bookmarkEnd w:id="90"/>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sidRPr="00334DC6">
        <w:rPr>
          <w:rFonts w:eastAsiaTheme="minorEastAsia"/>
          <w:szCs w:val="21"/>
        </w:rPr>
        <w:t>15</w:t>
      </w:r>
      <w:r w:rsidRPr="00334DC6">
        <w:rPr>
          <w:rFonts w:eastAsiaTheme="minorEastAsia"/>
          <w:szCs w:val="21"/>
        </w:rPr>
        <w:t>年。如不能妥善保管，则按相关法规承担责任。</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在基金托管人要求或编制半年报和年报前，基金管理人应将有关资料送交基金托管人，不得无故拒绝或延误提供，并保证其的真实性、准确性和完整性。</w:t>
      </w:r>
      <w:r w:rsidRPr="00BF3C65">
        <w:rPr>
          <w:rFonts w:eastAsiaTheme="minorEastAsia"/>
          <w:szCs w:val="21"/>
        </w:rPr>
        <w:t>基金托管人不得将所保管的基金份额持有人名册用于基金托管业务以外的其他用途，并应遵守保密义务。</w:t>
      </w:r>
    </w:p>
    <w:p w:rsidR="00850B50" w:rsidRPr="00334DC6" w:rsidRDefault="00850B50" w:rsidP="003A6859">
      <w:pPr>
        <w:adjustRightInd w:val="0"/>
        <w:snapToGrid w:val="0"/>
        <w:spacing w:line="360" w:lineRule="auto"/>
        <w:rPr>
          <w:rFonts w:eastAsiaTheme="minorEastAsia"/>
          <w:szCs w:val="21"/>
        </w:rPr>
      </w:pPr>
    </w:p>
    <w:p w:rsidR="00D45BBD" w:rsidRDefault="00D45BBD" w:rsidP="003A6859">
      <w:pPr>
        <w:pStyle w:val="2"/>
        <w:spacing w:line="360" w:lineRule="auto"/>
        <w:jc w:val="center"/>
        <w:rPr>
          <w:rFonts w:ascii="Times New Roman" w:eastAsiaTheme="minorEastAsia" w:hAnsi="Times New Roman"/>
          <w:sz w:val="24"/>
          <w:szCs w:val="24"/>
        </w:rPr>
      </w:pPr>
      <w:bookmarkStart w:id="91" w:name="_Toc124325897"/>
      <w:r>
        <w:rPr>
          <w:rFonts w:ascii="Times New Roman" w:eastAsiaTheme="minorEastAsia" w:hAnsi="Times New Roman"/>
          <w:sz w:val="24"/>
          <w:szCs w:val="24"/>
        </w:rPr>
        <w:br w:type="page"/>
      </w:r>
    </w:p>
    <w:p w:rsidR="00850B50" w:rsidRPr="00C110EA" w:rsidRDefault="00850B50" w:rsidP="003A6859">
      <w:pPr>
        <w:pStyle w:val="2"/>
        <w:spacing w:line="360" w:lineRule="auto"/>
        <w:jc w:val="center"/>
        <w:rPr>
          <w:rFonts w:ascii="Times New Roman" w:eastAsiaTheme="minorEastAsia" w:hAnsi="Times New Roman"/>
          <w:sz w:val="30"/>
          <w:szCs w:val="30"/>
        </w:rPr>
      </w:pPr>
      <w:r w:rsidRPr="00C110EA">
        <w:rPr>
          <w:rFonts w:ascii="Times New Roman" w:eastAsiaTheme="minorEastAsia" w:hAnsi="Times New Roman"/>
          <w:sz w:val="30"/>
          <w:szCs w:val="30"/>
        </w:rPr>
        <w:lastRenderedPageBreak/>
        <w:t>十三、基金有关文件档案的保存</w:t>
      </w:r>
      <w:bookmarkEnd w:id="91"/>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（一）档案保存</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334DC6">
        <w:rPr>
          <w:rFonts w:eastAsiaTheme="minorEastAsia"/>
          <w:szCs w:val="21"/>
        </w:rPr>
        <w:t xml:space="preserve">15 </w:t>
      </w:r>
      <w:r w:rsidRPr="00334DC6">
        <w:rPr>
          <w:rFonts w:eastAsiaTheme="minorEastAsia"/>
          <w:szCs w:val="21"/>
        </w:rPr>
        <w:t>年。</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（二）合同档案的建立</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1.</w:t>
      </w:r>
      <w:r w:rsidRPr="00334DC6">
        <w:rPr>
          <w:rFonts w:eastAsiaTheme="minorEastAsia"/>
          <w:szCs w:val="21"/>
        </w:rPr>
        <w:t>基金管理人签署重大合同文本后，应及时将合同文本正本送达基金托管人处。</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2.</w:t>
      </w:r>
      <w:r w:rsidRPr="00334DC6">
        <w:rPr>
          <w:rFonts w:eastAsiaTheme="minorEastAsia"/>
          <w:szCs w:val="21"/>
        </w:rPr>
        <w:t>基金管理人应及时将与本基金账务处理、资金划拨等有关的合同、协议传真基金托管人。</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（三）变更与协助</w:t>
      </w:r>
    </w:p>
    <w:p w:rsidR="00850B50" w:rsidRPr="00BF3C65"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若基金管理人</w:t>
      </w:r>
      <w:r w:rsidRPr="00334DC6">
        <w:rPr>
          <w:rFonts w:eastAsiaTheme="minorEastAsia"/>
          <w:szCs w:val="21"/>
        </w:rPr>
        <w:t>/</w:t>
      </w:r>
      <w:r w:rsidRPr="00334DC6">
        <w:rPr>
          <w:rFonts w:eastAsiaTheme="minorEastAsia"/>
          <w:szCs w:val="21"/>
        </w:rPr>
        <w:t>基金托管人发生变更，未变更的一方有义务协助变更后的接任人接收相应文件。</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（四）基金管理人和基金托管人应按各自职责完整保存原始凭证、记账凭证、基金账册、交易记录和重要合同等，承担保密义务并保存至少十五年以上。</w:t>
      </w:r>
    </w:p>
    <w:p w:rsidR="00850B50" w:rsidRPr="00334DC6" w:rsidRDefault="00850B50" w:rsidP="003A6859">
      <w:pPr>
        <w:adjustRightInd w:val="0"/>
        <w:snapToGrid w:val="0"/>
        <w:spacing w:line="360" w:lineRule="auto"/>
        <w:rPr>
          <w:rFonts w:eastAsiaTheme="minorEastAsia"/>
          <w:szCs w:val="21"/>
        </w:rPr>
      </w:pPr>
    </w:p>
    <w:p w:rsidR="00D45BBD" w:rsidRDefault="00D45BBD" w:rsidP="003A6859">
      <w:pPr>
        <w:pStyle w:val="2"/>
        <w:spacing w:line="360" w:lineRule="auto"/>
        <w:jc w:val="center"/>
        <w:rPr>
          <w:rFonts w:ascii="Times New Roman" w:eastAsiaTheme="minorEastAsia" w:hAnsi="Times New Roman"/>
          <w:sz w:val="24"/>
          <w:szCs w:val="24"/>
        </w:rPr>
      </w:pPr>
      <w:bookmarkStart w:id="92" w:name="_Toc124325898"/>
      <w:r>
        <w:rPr>
          <w:rFonts w:ascii="Times New Roman" w:eastAsiaTheme="minorEastAsia" w:hAnsi="Times New Roman"/>
          <w:sz w:val="24"/>
          <w:szCs w:val="24"/>
        </w:rPr>
        <w:br w:type="page"/>
      </w:r>
    </w:p>
    <w:p w:rsidR="00850B50" w:rsidRPr="00C110EA" w:rsidRDefault="00850B50" w:rsidP="003A6859">
      <w:pPr>
        <w:pStyle w:val="2"/>
        <w:spacing w:line="360" w:lineRule="auto"/>
        <w:jc w:val="center"/>
        <w:rPr>
          <w:rFonts w:ascii="Times New Roman" w:eastAsiaTheme="minorEastAsia" w:hAnsi="Times New Roman"/>
          <w:sz w:val="30"/>
          <w:szCs w:val="30"/>
        </w:rPr>
      </w:pPr>
      <w:r w:rsidRPr="00C110EA">
        <w:rPr>
          <w:rFonts w:ascii="Times New Roman" w:eastAsiaTheme="minorEastAsia" w:hAnsi="Times New Roman"/>
          <w:sz w:val="30"/>
          <w:szCs w:val="30"/>
        </w:rPr>
        <w:lastRenderedPageBreak/>
        <w:t>十四、基金管理人和基金托管人的更换</w:t>
      </w:r>
      <w:bookmarkEnd w:id="92"/>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（一）基金管理人职责终止的情形</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1.</w:t>
      </w:r>
      <w:r w:rsidRPr="00334DC6">
        <w:rPr>
          <w:rFonts w:eastAsiaTheme="minorEastAsia"/>
          <w:szCs w:val="21"/>
        </w:rPr>
        <w:t>基金管理人职责终止的情形</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有下列情形之一的，基金管理人职责终止：</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(1)</w:t>
      </w:r>
      <w:r w:rsidRPr="00334DC6">
        <w:rPr>
          <w:rFonts w:eastAsiaTheme="minorEastAsia"/>
          <w:szCs w:val="21"/>
        </w:rPr>
        <w:t>被依法取消基金管理资格；</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(2)</w:t>
      </w:r>
      <w:r w:rsidRPr="00334DC6">
        <w:rPr>
          <w:rFonts w:eastAsiaTheme="minorEastAsia"/>
          <w:szCs w:val="21"/>
        </w:rPr>
        <w:t>依法解散、被依法撤销或被依法宣告破产；</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(3)</w:t>
      </w:r>
      <w:r w:rsidRPr="00334DC6">
        <w:rPr>
          <w:rFonts w:eastAsiaTheme="minorEastAsia"/>
          <w:szCs w:val="21"/>
        </w:rPr>
        <w:t>被基金份额持有人大会解任；</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(4)</w:t>
      </w:r>
      <w:r w:rsidRPr="00334DC6">
        <w:rPr>
          <w:rFonts w:eastAsiaTheme="minorEastAsia"/>
          <w:szCs w:val="21"/>
        </w:rPr>
        <w:t>法律法规及中国证监会规定的和《基金合同》约定的其他情形。</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2.</w:t>
      </w:r>
      <w:r w:rsidRPr="00334DC6">
        <w:rPr>
          <w:rFonts w:eastAsiaTheme="minorEastAsia"/>
          <w:szCs w:val="21"/>
        </w:rPr>
        <w:t>基金管理人的更换程序</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更换基金管理人必须依照如下程序进行：</w:t>
      </w:r>
    </w:p>
    <w:p w:rsidR="00850B50" w:rsidRPr="00334DC6" w:rsidRDefault="00F55621" w:rsidP="00BF3C65">
      <w:pPr>
        <w:adjustRightInd w:val="0"/>
        <w:snapToGrid w:val="0"/>
        <w:spacing w:line="360" w:lineRule="auto"/>
        <w:ind w:firstLineChars="200" w:firstLine="420"/>
        <w:rPr>
          <w:rFonts w:eastAsiaTheme="minorEastAsia"/>
          <w:szCs w:val="21"/>
        </w:rPr>
      </w:pPr>
      <w:r>
        <w:rPr>
          <w:rFonts w:eastAsiaTheme="minorEastAsia" w:hint="eastAsia"/>
          <w:szCs w:val="21"/>
        </w:rPr>
        <w:t>（</w:t>
      </w:r>
      <w:r w:rsidR="00850B50" w:rsidRPr="00334DC6">
        <w:rPr>
          <w:rFonts w:eastAsiaTheme="minorEastAsia"/>
          <w:szCs w:val="21"/>
        </w:rPr>
        <w:t>1</w:t>
      </w:r>
      <w:r>
        <w:rPr>
          <w:rFonts w:eastAsiaTheme="minorEastAsia" w:hint="eastAsia"/>
          <w:szCs w:val="21"/>
        </w:rPr>
        <w:t>）</w:t>
      </w:r>
      <w:r w:rsidR="00850B50" w:rsidRPr="00334DC6">
        <w:rPr>
          <w:rFonts w:eastAsiaTheme="minorEastAsia"/>
          <w:szCs w:val="21"/>
        </w:rPr>
        <w:t>提名：新任基金管理人由基金托管人或由单独或合计持有</w:t>
      </w:r>
      <w:r w:rsidR="00850B50" w:rsidRPr="00334DC6">
        <w:rPr>
          <w:rFonts w:eastAsiaTheme="minorEastAsia"/>
          <w:szCs w:val="21"/>
        </w:rPr>
        <w:t>10%</w:t>
      </w:r>
      <w:r w:rsidR="00850B50" w:rsidRPr="00334DC6">
        <w:rPr>
          <w:rFonts w:eastAsiaTheme="minorEastAsia"/>
          <w:szCs w:val="21"/>
        </w:rPr>
        <w:t>以上</w:t>
      </w:r>
      <w:r w:rsidR="00850B50" w:rsidRPr="00334DC6">
        <w:rPr>
          <w:rFonts w:eastAsiaTheme="minorEastAsia"/>
          <w:szCs w:val="21"/>
        </w:rPr>
        <w:t>(</w:t>
      </w:r>
      <w:r w:rsidR="00850B50" w:rsidRPr="00334DC6">
        <w:rPr>
          <w:rFonts w:eastAsiaTheme="minorEastAsia"/>
          <w:szCs w:val="21"/>
        </w:rPr>
        <w:t>含</w:t>
      </w:r>
      <w:r w:rsidR="00850B50" w:rsidRPr="00334DC6">
        <w:rPr>
          <w:rFonts w:eastAsiaTheme="minorEastAsia"/>
          <w:szCs w:val="21"/>
        </w:rPr>
        <w:t>10%)</w:t>
      </w:r>
      <w:r w:rsidR="00850B50" w:rsidRPr="00334DC6">
        <w:rPr>
          <w:rFonts w:eastAsiaTheme="minorEastAsia"/>
          <w:szCs w:val="21"/>
        </w:rPr>
        <w:t>基金份额的基金份额持有人提名；</w:t>
      </w:r>
    </w:p>
    <w:p w:rsidR="00850B50" w:rsidRPr="00334DC6" w:rsidRDefault="00F55621" w:rsidP="00BF3C65">
      <w:pPr>
        <w:adjustRightInd w:val="0"/>
        <w:snapToGrid w:val="0"/>
        <w:spacing w:line="360" w:lineRule="auto"/>
        <w:ind w:firstLineChars="200" w:firstLine="420"/>
        <w:rPr>
          <w:rFonts w:eastAsiaTheme="minorEastAsia"/>
          <w:szCs w:val="21"/>
        </w:rPr>
      </w:pPr>
      <w:r>
        <w:rPr>
          <w:rFonts w:eastAsiaTheme="minorEastAsia" w:hint="eastAsia"/>
          <w:szCs w:val="21"/>
        </w:rPr>
        <w:t>（</w:t>
      </w:r>
      <w:r w:rsidR="00850B50" w:rsidRPr="00334DC6">
        <w:rPr>
          <w:rFonts w:eastAsiaTheme="minorEastAsia"/>
          <w:szCs w:val="21"/>
        </w:rPr>
        <w:t>2</w:t>
      </w:r>
      <w:r>
        <w:rPr>
          <w:rFonts w:eastAsiaTheme="minorEastAsia" w:hint="eastAsia"/>
          <w:szCs w:val="21"/>
        </w:rPr>
        <w:t>）</w:t>
      </w:r>
      <w:r w:rsidR="00850B50" w:rsidRPr="00334DC6">
        <w:rPr>
          <w:rFonts w:eastAsiaTheme="minorEastAsia"/>
          <w:szCs w:val="21"/>
        </w:rPr>
        <w:t>决议：基金份额持有人大会在基金管理人职责终止后</w:t>
      </w:r>
      <w:r w:rsidR="00850B50" w:rsidRPr="00334DC6">
        <w:rPr>
          <w:rFonts w:eastAsiaTheme="minorEastAsia"/>
          <w:szCs w:val="21"/>
        </w:rPr>
        <w:t>6</w:t>
      </w:r>
      <w:r w:rsidR="00850B50" w:rsidRPr="00334DC6">
        <w:rPr>
          <w:rFonts w:eastAsiaTheme="minorEastAsia"/>
          <w:szCs w:val="21"/>
        </w:rPr>
        <w:t>个月内对被提名的基金管理人形成决议，该决议需经参加大会的基金份额持有人所持表决权的三分之二以上</w:t>
      </w:r>
      <w:r w:rsidR="00850B50" w:rsidRPr="00334DC6">
        <w:rPr>
          <w:rFonts w:eastAsiaTheme="minorEastAsia"/>
          <w:szCs w:val="21"/>
        </w:rPr>
        <w:t>(</w:t>
      </w:r>
      <w:r w:rsidR="00850B50" w:rsidRPr="00334DC6">
        <w:rPr>
          <w:rFonts w:eastAsiaTheme="minorEastAsia"/>
          <w:szCs w:val="21"/>
        </w:rPr>
        <w:t>含三分之二</w:t>
      </w:r>
      <w:r w:rsidR="00850B50" w:rsidRPr="00334DC6">
        <w:rPr>
          <w:rFonts w:eastAsiaTheme="minorEastAsia"/>
          <w:szCs w:val="21"/>
        </w:rPr>
        <w:t>)</w:t>
      </w:r>
      <w:r w:rsidR="00850B50" w:rsidRPr="00334DC6">
        <w:rPr>
          <w:rFonts w:eastAsiaTheme="minorEastAsia"/>
          <w:szCs w:val="21"/>
        </w:rPr>
        <w:t>表决通过；</w:t>
      </w:r>
    </w:p>
    <w:p w:rsidR="00850B50" w:rsidRPr="00334DC6" w:rsidRDefault="00F55621" w:rsidP="00BF3C65">
      <w:pPr>
        <w:adjustRightInd w:val="0"/>
        <w:snapToGrid w:val="0"/>
        <w:spacing w:line="360" w:lineRule="auto"/>
        <w:ind w:firstLineChars="200" w:firstLine="420"/>
        <w:rPr>
          <w:rFonts w:eastAsiaTheme="minorEastAsia"/>
          <w:szCs w:val="21"/>
        </w:rPr>
      </w:pPr>
      <w:r>
        <w:rPr>
          <w:rFonts w:eastAsiaTheme="minorEastAsia" w:hint="eastAsia"/>
          <w:szCs w:val="21"/>
        </w:rPr>
        <w:t>（</w:t>
      </w:r>
      <w:r w:rsidR="00850B50" w:rsidRPr="00334DC6">
        <w:rPr>
          <w:rFonts w:eastAsiaTheme="minorEastAsia"/>
          <w:szCs w:val="21"/>
        </w:rPr>
        <w:t>3</w:t>
      </w:r>
      <w:r>
        <w:rPr>
          <w:rFonts w:eastAsiaTheme="minorEastAsia" w:hint="eastAsia"/>
          <w:szCs w:val="21"/>
        </w:rPr>
        <w:t>）</w:t>
      </w:r>
      <w:r w:rsidR="00850B50" w:rsidRPr="00334DC6">
        <w:rPr>
          <w:rFonts w:eastAsiaTheme="minorEastAsia"/>
          <w:szCs w:val="21"/>
        </w:rPr>
        <w:t>临时基金管理人：新任基金管理人产生之前，由中国证监会指定临时基金管理人；</w:t>
      </w:r>
    </w:p>
    <w:p w:rsidR="00850B50" w:rsidRPr="00334DC6" w:rsidRDefault="00F55621" w:rsidP="00BF3C65">
      <w:pPr>
        <w:adjustRightInd w:val="0"/>
        <w:snapToGrid w:val="0"/>
        <w:spacing w:line="360" w:lineRule="auto"/>
        <w:ind w:firstLineChars="200" w:firstLine="420"/>
        <w:rPr>
          <w:rFonts w:eastAsiaTheme="minorEastAsia"/>
          <w:szCs w:val="21"/>
        </w:rPr>
      </w:pPr>
      <w:r>
        <w:rPr>
          <w:rFonts w:eastAsiaTheme="minorEastAsia" w:hint="eastAsia"/>
          <w:szCs w:val="21"/>
        </w:rPr>
        <w:t>（</w:t>
      </w:r>
      <w:r w:rsidR="00850B50" w:rsidRPr="00334DC6">
        <w:rPr>
          <w:rFonts w:eastAsiaTheme="minorEastAsia"/>
          <w:szCs w:val="21"/>
        </w:rPr>
        <w:t>4</w:t>
      </w:r>
      <w:r>
        <w:rPr>
          <w:rFonts w:eastAsiaTheme="minorEastAsia" w:hint="eastAsia"/>
          <w:szCs w:val="21"/>
        </w:rPr>
        <w:t>）</w:t>
      </w:r>
      <w:r w:rsidR="00BB1BA6" w:rsidRPr="00334DC6">
        <w:rPr>
          <w:rFonts w:eastAsiaTheme="minorEastAsia"/>
          <w:szCs w:val="21"/>
        </w:rPr>
        <w:t>备案</w:t>
      </w:r>
      <w:r w:rsidR="00850B50" w:rsidRPr="00334DC6">
        <w:rPr>
          <w:rFonts w:eastAsiaTheme="minorEastAsia"/>
          <w:szCs w:val="21"/>
        </w:rPr>
        <w:t>：基金份额持有人大会选任基金管理人的决议须经中国证监会</w:t>
      </w:r>
      <w:r w:rsidR="00BB1BA6" w:rsidRPr="00334DC6">
        <w:rPr>
          <w:rFonts w:eastAsiaTheme="minorEastAsia"/>
          <w:szCs w:val="21"/>
        </w:rPr>
        <w:t>备案</w:t>
      </w:r>
      <w:r w:rsidR="00850B50" w:rsidRPr="00334DC6">
        <w:rPr>
          <w:rFonts w:eastAsiaTheme="minorEastAsia"/>
          <w:szCs w:val="21"/>
        </w:rPr>
        <w:t>；</w:t>
      </w:r>
    </w:p>
    <w:p w:rsidR="00850B50" w:rsidRPr="00334DC6" w:rsidRDefault="00F55621" w:rsidP="00BF3C65">
      <w:pPr>
        <w:adjustRightInd w:val="0"/>
        <w:snapToGrid w:val="0"/>
        <w:spacing w:line="360" w:lineRule="auto"/>
        <w:ind w:firstLineChars="200" w:firstLine="420"/>
        <w:rPr>
          <w:rFonts w:eastAsiaTheme="minorEastAsia"/>
          <w:szCs w:val="21"/>
        </w:rPr>
      </w:pPr>
      <w:r>
        <w:rPr>
          <w:rFonts w:eastAsiaTheme="minorEastAsia" w:hint="eastAsia"/>
          <w:szCs w:val="21"/>
        </w:rPr>
        <w:t>（</w:t>
      </w:r>
      <w:r w:rsidR="00850B50" w:rsidRPr="00334DC6">
        <w:rPr>
          <w:rFonts w:eastAsiaTheme="minorEastAsia"/>
          <w:szCs w:val="21"/>
        </w:rPr>
        <w:t>5</w:t>
      </w:r>
      <w:r>
        <w:rPr>
          <w:rFonts w:eastAsiaTheme="minorEastAsia" w:hint="eastAsia"/>
          <w:szCs w:val="21"/>
        </w:rPr>
        <w:t>）</w:t>
      </w:r>
      <w:r w:rsidR="00850B50" w:rsidRPr="00334DC6">
        <w:rPr>
          <w:rFonts w:eastAsiaTheme="minorEastAsia"/>
          <w:szCs w:val="21"/>
        </w:rPr>
        <w:t>公告：基金管理人更换后，由基金托管人在</w:t>
      </w:r>
      <w:r w:rsidR="00A579A6" w:rsidRPr="00334DC6">
        <w:rPr>
          <w:rFonts w:eastAsiaTheme="minorEastAsia"/>
          <w:szCs w:val="21"/>
        </w:rPr>
        <w:t>更换基金管理人的基金份额持有人大会决议生效</w:t>
      </w:r>
      <w:r w:rsidR="00850B50" w:rsidRPr="00334DC6">
        <w:rPr>
          <w:rFonts w:eastAsiaTheme="minorEastAsia"/>
          <w:szCs w:val="21"/>
        </w:rPr>
        <w:t>后</w:t>
      </w:r>
      <w:r w:rsidR="00850B50" w:rsidRPr="00334DC6">
        <w:rPr>
          <w:rFonts w:eastAsiaTheme="minorEastAsia"/>
          <w:szCs w:val="21"/>
        </w:rPr>
        <w:t>2</w:t>
      </w:r>
      <w:r w:rsidR="003759DB" w:rsidRPr="00334DC6">
        <w:rPr>
          <w:rFonts w:eastAsiaTheme="minorEastAsia"/>
          <w:szCs w:val="21"/>
        </w:rPr>
        <w:t>个工作</w:t>
      </w:r>
      <w:r w:rsidR="00850B50" w:rsidRPr="00334DC6">
        <w:rPr>
          <w:rFonts w:eastAsiaTheme="minorEastAsia"/>
          <w:szCs w:val="21"/>
        </w:rPr>
        <w:t>日内在指定</w:t>
      </w:r>
      <w:r w:rsidR="000276D3">
        <w:rPr>
          <w:rFonts w:eastAsiaTheme="minorEastAsia" w:hint="eastAsia"/>
          <w:szCs w:val="21"/>
        </w:rPr>
        <w:t>媒介</w:t>
      </w:r>
      <w:r w:rsidR="00850B50" w:rsidRPr="00334DC6">
        <w:rPr>
          <w:rFonts w:eastAsiaTheme="minorEastAsia"/>
          <w:szCs w:val="21"/>
        </w:rPr>
        <w:t>公告；</w:t>
      </w:r>
    </w:p>
    <w:p w:rsidR="00850B50" w:rsidRPr="00334DC6" w:rsidRDefault="00F55621" w:rsidP="00BF3C65">
      <w:pPr>
        <w:adjustRightInd w:val="0"/>
        <w:snapToGrid w:val="0"/>
        <w:spacing w:line="360" w:lineRule="auto"/>
        <w:ind w:firstLineChars="200" w:firstLine="420"/>
        <w:rPr>
          <w:rFonts w:eastAsiaTheme="minorEastAsia"/>
          <w:szCs w:val="21"/>
        </w:rPr>
      </w:pPr>
      <w:r>
        <w:rPr>
          <w:rFonts w:eastAsiaTheme="minorEastAsia" w:hint="eastAsia"/>
          <w:szCs w:val="21"/>
        </w:rPr>
        <w:t>（</w:t>
      </w:r>
      <w:r w:rsidR="00850B50" w:rsidRPr="00334DC6">
        <w:rPr>
          <w:rFonts w:eastAsiaTheme="minorEastAsia"/>
          <w:szCs w:val="21"/>
        </w:rPr>
        <w:t>6</w:t>
      </w:r>
      <w:r>
        <w:rPr>
          <w:rFonts w:eastAsiaTheme="minorEastAsia" w:hint="eastAsia"/>
          <w:szCs w:val="21"/>
        </w:rPr>
        <w:t>）</w:t>
      </w:r>
      <w:r w:rsidR="00850B50" w:rsidRPr="00334DC6">
        <w:rPr>
          <w:rFonts w:eastAsiaTheme="minorEastAsia"/>
          <w:szCs w:val="21"/>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850B50" w:rsidRPr="00334DC6" w:rsidRDefault="00F55621" w:rsidP="00BF3C65">
      <w:pPr>
        <w:adjustRightInd w:val="0"/>
        <w:snapToGrid w:val="0"/>
        <w:spacing w:line="360" w:lineRule="auto"/>
        <w:ind w:firstLineChars="200" w:firstLine="420"/>
        <w:rPr>
          <w:rFonts w:eastAsiaTheme="minorEastAsia"/>
          <w:szCs w:val="21"/>
        </w:rPr>
      </w:pPr>
      <w:r>
        <w:rPr>
          <w:rFonts w:eastAsiaTheme="minorEastAsia" w:hint="eastAsia"/>
          <w:szCs w:val="21"/>
        </w:rPr>
        <w:t>（</w:t>
      </w:r>
      <w:r w:rsidR="00850B50" w:rsidRPr="00334DC6">
        <w:rPr>
          <w:rFonts w:eastAsiaTheme="minorEastAsia"/>
          <w:szCs w:val="21"/>
        </w:rPr>
        <w:t>7</w:t>
      </w:r>
      <w:r>
        <w:rPr>
          <w:rFonts w:eastAsiaTheme="minorEastAsia" w:hint="eastAsia"/>
          <w:szCs w:val="21"/>
        </w:rPr>
        <w:t>）</w:t>
      </w:r>
      <w:r w:rsidR="00850B50" w:rsidRPr="00334DC6">
        <w:rPr>
          <w:rFonts w:eastAsiaTheme="minorEastAsia"/>
          <w:szCs w:val="21"/>
        </w:rPr>
        <w:t>审计：基金管理人职责终止的，应当按照法律法规规定聘请会计师事务所对基金财产进行审计，并将审计结果予以公告，同时报中国证监会备案；</w:t>
      </w:r>
    </w:p>
    <w:p w:rsidR="00850B50" w:rsidRPr="00334DC6" w:rsidRDefault="00F55621" w:rsidP="00BF3C65">
      <w:pPr>
        <w:adjustRightInd w:val="0"/>
        <w:snapToGrid w:val="0"/>
        <w:spacing w:line="360" w:lineRule="auto"/>
        <w:ind w:firstLineChars="200" w:firstLine="420"/>
        <w:rPr>
          <w:rFonts w:eastAsiaTheme="minorEastAsia"/>
          <w:szCs w:val="21"/>
        </w:rPr>
      </w:pPr>
      <w:r>
        <w:rPr>
          <w:rFonts w:eastAsiaTheme="minorEastAsia" w:hint="eastAsia"/>
          <w:szCs w:val="21"/>
        </w:rPr>
        <w:t>（</w:t>
      </w:r>
      <w:r w:rsidR="00850B50" w:rsidRPr="00334DC6">
        <w:rPr>
          <w:rFonts w:eastAsiaTheme="minorEastAsia"/>
          <w:szCs w:val="21"/>
        </w:rPr>
        <w:t>8</w:t>
      </w:r>
      <w:r>
        <w:rPr>
          <w:rFonts w:eastAsiaTheme="minorEastAsia" w:hint="eastAsia"/>
          <w:szCs w:val="21"/>
        </w:rPr>
        <w:t>）</w:t>
      </w:r>
      <w:r w:rsidR="00850B50" w:rsidRPr="00334DC6">
        <w:rPr>
          <w:rFonts w:eastAsiaTheme="minorEastAsia"/>
          <w:szCs w:val="21"/>
        </w:rPr>
        <w:t>基金名称变更：基金管理人更换后，如果原任或新任基金管理人要求，应按其要求替换或删除基金名称中与原基金管理人有关的名称字样。</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（二）基金托管人职责终止的情形</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1.</w:t>
      </w:r>
      <w:r w:rsidRPr="00334DC6">
        <w:rPr>
          <w:rFonts w:eastAsiaTheme="minorEastAsia"/>
          <w:szCs w:val="21"/>
        </w:rPr>
        <w:t>基金托管人职责终止的情形</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有下列情形之一的，基金托管人职责终止：</w:t>
      </w:r>
    </w:p>
    <w:p w:rsidR="00850B50" w:rsidRPr="00334DC6" w:rsidRDefault="00F55621" w:rsidP="00BF3C65">
      <w:pPr>
        <w:adjustRightInd w:val="0"/>
        <w:snapToGrid w:val="0"/>
        <w:spacing w:line="360" w:lineRule="auto"/>
        <w:ind w:firstLineChars="200" w:firstLine="420"/>
        <w:rPr>
          <w:rFonts w:eastAsiaTheme="minorEastAsia"/>
          <w:szCs w:val="21"/>
        </w:rPr>
      </w:pPr>
      <w:r>
        <w:rPr>
          <w:rFonts w:eastAsiaTheme="minorEastAsia" w:hint="eastAsia"/>
          <w:szCs w:val="21"/>
        </w:rPr>
        <w:t>（</w:t>
      </w:r>
      <w:r w:rsidR="00850B50" w:rsidRPr="00334DC6">
        <w:rPr>
          <w:rFonts w:eastAsiaTheme="minorEastAsia"/>
          <w:szCs w:val="21"/>
        </w:rPr>
        <w:t>1</w:t>
      </w:r>
      <w:r>
        <w:rPr>
          <w:rFonts w:eastAsiaTheme="minorEastAsia" w:hint="eastAsia"/>
          <w:szCs w:val="21"/>
        </w:rPr>
        <w:t>）</w:t>
      </w:r>
      <w:r w:rsidR="00850B50" w:rsidRPr="00334DC6">
        <w:rPr>
          <w:rFonts w:eastAsiaTheme="minorEastAsia"/>
          <w:szCs w:val="21"/>
        </w:rPr>
        <w:t>被依法取消基金托管资格；</w:t>
      </w:r>
    </w:p>
    <w:p w:rsidR="00850B50" w:rsidRPr="00334DC6" w:rsidRDefault="00F55621" w:rsidP="00BF3C65">
      <w:pPr>
        <w:adjustRightInd w:val="0"/>
        <w:snapToGrid w:val="0"/>
        <w:spacing w:line="360" w:lineRule="auto"/>
        <w:ind w:firstLineChars="200" w:firstLine="420"/>
        <w:rPr>
          <w:rFonts w:eastAsiaTheme="minorEastAsia"/>
          <w:szCs w:val="21"/>
        </w:rPr>
      </w:pPr>
      <w:r>
        <w:rPr>
          <w:rFonts w:eastAsiaTheme="minorEastAsia" w:hint="eastAsia"/>
          <w:szCs w:val="21"/>
        </w:rPr>
        <w:t>（</w:t>
      </w:r>
      <w:r w:rsidR="00850B50" w:rsidRPr="00334DC6">
        <w:rPr>
          <w:rFonts w:eastAsiaTheme="minorEastAsia"/>
          <w:szCs w:val="21"/>
        </w:rPr>
        <w:t>2</w:t>
      </w:r>
      <w:r>
        <w:rPr>
          <w:rFonts w:eastAsiaTheme="minorEastAsia" w:hint="eastAsia"/>
          <w:szCs w:val="21"/>
        </w:rPr>
        <w:t>）</w:t>
      </w:r>
      <w:r w:rsidR="00850B50" w:rsidRPr="00334DC6">
        <w:rPr>
          <w:rFonts w:eastAsiaTheme="minorEastAsia"/>
          <w:szCs w:val="21"/>
        </w:rPr>
        <w:t>依法解散、被依法撤销或被依法宣告破产；</w:t>
      </w:r>
    </w:p>
    <w:p w:rsidR="00850B50" w:rsidRPr="00334DC6" w:rsidRDefault="00F55621" w:rsidP="00BF3C65">
      <w:pPr>
        <w:adjustRightInd w:val="0"/>
        <w:snapToGrid w:val="0"/>
        <w:spacing w:line="360" w:lineRule="auto"/>
        <w:ind w:firstLineChars="200" w:firstLine="420"/>
        <w:rPr>
          <w:rFonts w:eastAsiaTheme="minorEastAsia"/>
          <w:szCs w:val="21"/>
        </w:rPr>
      </w:pPr>
      <w:r>
        <w:rPr>
          <w:rFonts w:eastAsiaTheme="minorEastAsia" w:hint="eastAsia"/>
          <w:szCs w:val="21"/>
        </w:rPr>
        <w:t>（</w:t>
      </w:r>
      <w:r w:rsidR="00850B50" w:rsidRPr="00334DC6">
        <w:rPr>
          <w:rFonts w:eastAsiaTheme="minorEastAsia"/>
          <w:szCs w:val="21"/>
        </w:rPr>
        <w:t>3</w:t>
      </w:r>
      <w:r>
        <w:rPr>
          <w:rFonts w:eastAsiaTheme="minorEastAsia" w:hint="eastAsia"/>
          <w:szCs w:val="21"/>
        </w:rPr>
        <w:t>）</w:t>
      </w:r>
      <w:r w:rsidR="00850B50" w:rsidRPr="00334DC6">
        <w:rPr>
          <w:rFonts w:eastAsiaTheme="minorEastAsia"/>
          <w:szCs w:val="21"/>
        </w:rPr>
        <w:t>被基金份额持有人大会解任；</w:t>
      </w:r>
    </w:p>
    <w:p w:rsidR="00850B50" w:rsidRPr="00334DC6" w:rsidRDefault="00F55621" w:rsidP="00BF3C65">
      <w:pPr>
        <w:adjustRightInd w:val="0"/>
        <w:snapToGrid w:val="0"/>
        <w:spacing w:line="360" w:lineRule="auto"/>
        <w:ind w:firstLineChars="200" w:firstLine="420"/>
        <w:rPr>
          <w:rFonts w:eastAsiaTheme="minorEastAsia"/>
          <w:szCs w:val="21"/>
        </w:rPr>
      </w:pPr>
      <w:r>
        <w:rPr>
          <w:rFonts w:eastAsiaTheme="minorEastAsia" w:hint="eastAsia"/>
          <w:szCs w:val="21"/>
        </w:rPr>
        <w:t>（</w:t>
      </w:r>
      <w:r w:rsidR="00850B50" w:rsidRPr="00334DC6">
        <w:rPr>
          <w:rFonts w:eastAsiaTheme="minorEastAsia"/>
          <w:szCs w:val="21"/>
        </w:rPr>
        <w:t>4</w:t>
      </w:r>
      <w:r>
        <w:rPr>
          <w:rFonts w:eastAsiaTheme="minorEastAsia" w:hint="eastAsia"/>
          <w:szCs w:val="21"/>
        </w:rPr>
        <w:t>）</w:t>
      </w:r>
      <w:r w:rsidR="00850B50" w:rsidRPr="00334DC6">
        <w:rPr>
          <w:rFonts w:eastAsiaTheme="minorEastAsia"/>
          <w:szCs w:val="21"/>
        </w:rPr>
        <w:t>法律法规及中国证监会规定的和《基金合同》约定的其他情形。</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lastRenderedPageBreak/>
        <w:t>2.</w:t>
      </w:r>
      <w:r w:rsidRPr="00334DC6">
        <w:rPr>
          <w:rFonts w:eastAsiaTheme="minorEastAsia"/>
          <w:szCs w:val="21"/>
        </w:rPr>
        <w:t>基金托管人的更换程序</w:t>
      </w:r>
    </w:p>
    <w:p w:rsidR="00850B50" w:rsidRPr="00334DC6" w:rsidRDefault="00F55621" w:rsidP="00BF3C65">
      <w:pPr>
        <w:adjustRightInd w:val="0"/>
        <w:snapToGrid w:val="0"/>
        <w:spacing w:line="360" w:lineRule="auto"/>
        <w:ind w:firstLineChars="200" w:firstLine="420"/>
        <w:rPr>
          <w:rFonts w:eastAsiaTheme="minorEastAsia"/>
          <w:szCs w:val="21"/>
        </w:rPr>
      </w:pPr>
      <w:r>
        <w:rPr>
          <w:rFonts w:eastAsiaTheme="minorEastAsia" w:hint="eastAsia"/>
          <w:szCs w:val="21"/>
        </w:rPr>
        <w:t>（</w:t>
      </w:r>
      <w:r w:rsidR="00850B50" w:rsidRPr="00334DC6">
        <w:rPr>
          <w:rFonts w:eastAsiaTheme="minorEastAsia"/>
          <w:szCs w:val="21"/>
        </w:rPr>
        <w:t>1</w:t>
      </w:r>
      <w:r>
        <w:rPr>
          <w:rFonts w:eastAsiaTheme="minorEastAsia" w:hint="eastAsia"/>
          <w:szCs w:val="21"/>
        </w:rPr>
        <w:t>）</w:t>
      </w:r>
      <w:r w:rsidR="00850B50" w:rsidRPr="00334DC6">
        <w:rPr>
          <w:rFonts w:eastAsiaTheme="minorEastAsia"/>
          <w:szCs w:val="21"/>
        </w:rPr>
        <w:t>提名：新任基金托管人由基金管理人或由单独或合计持有</w:t>
      </w:r>
      <w:r w:rsidR="00850B50" w:rsidRPr="00334DC6">
        <w:rPr>
          <w:rFonts w:eastAsiaTheme="minorEastAsia"/>
          <w:szCs w:val="21"/>
        </w:rPr>
        <w:t>10%</w:t>
      </w:r>
      <w:r w:rsidR="00850B50" w:rsidRPr="00334DC6">
        <w:rPr>
          <w:rFonts w:eastAsiaTheme="minorEastAsia"/>
          <w:szCs w:val="21"/>
        </w:rPr>
        <w:t>以上</w:t>
      </w:r>
      <w:r w:rsidR="00850B50" w:rsidRPr="00334DC6">
        <w:rPr>
          <w:rFonts w:eastAsiaTheme="minorEastAsia"/>
          <w:szCs w:val="21"/>
        </w:rPr>
        <w:t>(</w:t>
      </w:r>
      <w:r w:rsidR="00850B50" w:rsidRPr="00334DC6">
        <w:rPr>
          <w:rFonts w:eastAsiaTheme="minorEastAsia"/>
          <w:szCs w:val="21"/>
        </w:rPr>
        <w:t>含</w:t>
      </w:r>
      <w:r w:rsidR="00850B50" w:rsidRPr="00334DC6">
        <w:rPr>
          <w:rFonts w:eastAsiaTheme="minorEastAsia"/>
          <w:szCs w:val="21"/>
        </w:rPr>
        <w:t>10%)</w:t>
      </w:r>
      <w:r w:rsidR="00850B50" w:rsidRPr="00334DC6">
        <w:rPr>
          <w:rFonts w:eastAsiaTheme="minorEastAsia"/>
          <w:szCs w:val="21"/>
        </w:rPr>
        <w:t>基金份额的基金份额持有人提名；</w:t>
      </w:r>
    </w:p>
    <w:p w:rsidR="00850B50" w:rsidRPr="00334DC6" w:rsidRDefault="00F55621" w:rsidP="00BF3C65">
      <w:pPr>
        <w:adjustRightInd w:val="0"/>
        <w:snapToGrid w:val="0"/>
        <w:spacing w:line="360" w:lineRule="auto"/>
        <w:ind w:firstLineChars="200" w:firstLine="420"/>
        <w:rPr>
          <w:rFonts w:eastAsiaTheme="minorEastAsia"/>
          <w:szCs w:val="21"/>
        </w:rPr>
      </w:pPr>
      <w:r>
        <w:rPr>
          <w:rFonts w:eastAsiaTheme="minorEastAsia" w:hint="eastAsia"/>
          <w:szCs w:val="21"/>
        </w:rPr>
        <w:t>（</w:t>
      </w:r>
      <w:r w:rsidR="00850B50" w:rsidRPr="00334DC6">
        <w:rPr>
          <w:rFonts w:eastAsiaTheme="minorEastAsia"/>
          <w:szCs w:val="21"/>
        </w:rPr>
        <w:t>2</w:t>
      </w:r>
      <w:r>
        <w:rPr>
          <w:rFonts w:eastAsiaTheme="minorEastAsia" w:hint="eastAsia"/>
          <w:szCs w:val="21"/>
        </w:rPr>
        <w:t>）</w:t>
      </w:r>
      <w:r w:rsidR="00850B50" w:rsidRPr="00334DC6">
        <w:rPr>
          <w:rFonts w:eastAsiaTheme="minorEastAsia"/>
          <w:szCs w:val="21"/>
        </w:rPr>
        <w:t>决议：基金份额持有人大会在基金托管人职责终止后</w:t>
      </w:r>
      <w:r w:rsidR="00850B50" w:rsidRPr="00334DC6">
        <w:rPr>
          <w:rFonts w:eastAsiaTheme="minorEastAsia"/>
          <w:szCs w:val="21"/>
        </w:rPr>
        <w:t>6</w:t>
      </w:r>
      <w:r w:rsidR="00850B50" w:rsidRPr="00334DC6">
        <w:rPr>
          <w:rFonts w:eastAsiaTheme="minorEastAsia"/>
          <w:szCs w:val="21"/>
        </w:rPr>
        <w:t>个月内对被提名的基金托管人形成决议，该决议需经参加大会的基金份额持有人所持表决权的三分之二以上</w:t>
      </w:r>
      <w:r w:rsidR="00850B50" w:rsidRPr="00334DC6">
        <w:rPr>
          <w:rFonts w:eastAsiaTheme="minorEastAsia"/>
          <w:szCs w:val="21"/>
        </w:rPr>
        <w:t>(</w:t>
      </w:r>
      <w:r w:rsidR="00850B50" w:rsidRPr="00334DC6">
        <w:rPr>
          <w:rFonts w:eastAsiaTheme="minorEastAsia"/>
          <w:szCs w:val="21"/>
        </w:rPr>
        <w:t>含三分之二</w:t>
      </w:r>
      <w:r w:rsidR="00850B50" w:rsidRPr="00334DC6">
        <w:rPr>
          <w:rFonts w:eastAsiaTheme="minorEastAsia"/>
          <w:szCs w:val="21"/>
        </w:rPr>
        <w:t>)</w:t>
      </w:r>
      <w:r w:rsidR="00850B50" w:rsidRPr="00334DC6">
        <w:rPr>
          <w:rFonts w:eastAsiaTheme="minorEastAsia"/>
          <w:szCs w:val="21"/>
        </w:rPr>
        <w:t>表决通过；</w:t>
      </w:r>
    </w:p>
    <w:p w:rsidR="00850B50" w:rsidRPr="00334DC6" w:rsidRDefault="00F55621" w:rsidP="00BF3C65">
      <w:pPr>
        <w:adjustRightInd w:val="0"/>
        <w:snapToGrid w:val="0"/>
        <w:spacing w:line="360" w:lineRule="auto"/>
        <w:ind w:firstLineChars="200" w:firstLine="420"/>
        <w:rPr>
          <w:rFonts w:eastAsiaTheme="minorEastAsia"/>
          <w:szCs w:val="21"/>
        </w:rPr>
      </w:pPr>
      <w:r>
        <w:rPr>
          <w:rFonts w:eastAsiaTheme="minorEastAsia" w:hint="eastAsia"/>
          <w:szCs w:val="21"/>
        </w:rPr>
        <w:t>（</w:t>
      </w:r>
      <w:r w:rsidR="00850B50" w:rsidRPr="00334DC6">
        <w:rPr>
          <w:rFonts w:eastAsiaTheme="minorEastAsia"/>
          <w:szCs w:val="21"/>
        </w:rPr>
        <w:t>3</w:t>
      </w:r>
      <w:r>
        <w:rPr>
          <w:rFonts w:eastAsiaTheme="minorEastAsia" w:hint="eastAsia"/>
          <w:szCs w:val="21"/>
        </w:rPr>
        <w:t>）</w:t>
      </w:r>
      <w:r w:rsidR="00850B50" w:rsidRPr="00334DC6">
        <w:rPr>
          <w:rFonts w:eastAsiaTheme="minorEastAsia"/>
          <w:szCs w:val="21"/>
        </w:rPr>
        <w:t>临时基金托管人：新任基金托管人产生之前，由中国证监会指定临时基金托管人；</w:t>
      </w:r>
    </w:p>
    <w:p w:rsidR="00850B50" w:rsidRPr="00334DC6" w:rsidRDefault="00F55621" w:rsidP="00BF3C65">
      <w:pPr>
        <w:adjustRightInd w:val="0"/>
        <w:snapToGrid w:val="0"/>
        <w:spacing w:line="360" w:lineRule="auto"/>
        <w:ind w:firstLineChars="200" w:firstLine="420"/>
        <w:rPr>
          <w:rFonts w:eastAsiaTheme="minorEastAsia"/>
          <w:szCs w:val="21"/>
        </w:rPr>
      </w:pPr>
      <w:r>
        <w:rPr>
          <w:rFonts w:eastAsiaTheme="minorEastAsia" w:hint="eastAsia"/>
          <w:szCs w:val="21"/>
        </w:rPr>
        <w:t>（</w:t>
      </w:r>
      <w:r w:rsidR="00850B50" w:rsidRPr="00334DC6">
        <w:rPr>
          <w:rFonts w:eastAsiaTheme="minorEastAsia"/>
          <w:szCs w:val="21"/>
        </w:rPr>
        <w:t>4</w:t>
      </w:r>
      <w:r>
        <w:rPr>
          <w:rFonts w:eastAsiaTheme="minorEastAsia" w:hint="eastAsia"/>
          <w:szCs w:val="21"/>
        </w:rPr>
        <w:t>）</w:t>
      </w:r>
      <w:r w:rsidR="00A579A6" w:rsidRPr="00334DC6">
        <w:rPr>
          <w:rFonts w:eastAsiaTheme="minorEastAsia"/>
          <w:szCs w:val="21"/>
        </w:rPr>
        <w:t>备案</w:t>
      </w:r>
      <w:r w:rsidR="00850B50" w:rsidRPr="00334DC6">
        <w:rPr>
          <w:rFonts w:eastAsiaTheme="minorEastAsia"/>
          <w:szCs w:val="21"/>
        </w:rPr>
        <w:t>：基金份额持有人大会更换基金托管人的决议须经中国证监会</w:t>
      </w:r>
      <w:r w:rsidR="00A579A6" w:rsidRPr="00334DC6">
        <w:rPr>
          <w:rFonts w:eastAsiaTheme="minorEastAsia"/>
          <w:szCs w:val="21"/>
        </w:rPr>
        <w:t>备案</w:t>
      </w:r>
      <w:r w:rsidR="00850B50" w:rsidRPr="00334DC6">
        <w:rPr>
          <w:rFonts w:eastAsiaTheme="minorEastAsia"/>
          <w:szCs w:val="21"/>
        </w:rPr>
        <w:t>；</w:t>
      </w:r>
    </w:p>
    <w:p w:rsidR="00850B50" w:rsidRPr="00334DC6" w:rsidRDefault="00F55621" w:rsidP="00BF3C65">
      <w:pPr>
        <w:adjustRightInd w:val="0"/>
        <w:snapToGrid w:val="0"/>
        <w:spacing w:line="360" w:lineRule="auto"/>
        <w:ind w:firstLineChars="200" w:firstLine="420"/>
        <w:rPr>
          <w:rFonts w:eastAsiaTheme="minorEastAsia"/>
          <w:szCs w:val="21"/>
        </w:rPr>
      </w:pPr>
      <w:r>
        <w:rPr>
          <w:rFonts w:eastAsiaTheme="minorEastAsia" w:hint="eastAsia"/>
          <w:szCs w:val="21"/>
        </w:rPr>
        <w:t>（</w:t>
      </w:r>
      <w:r w:rsidR="00850B50" w:rsidRPr="00334DC6">
        <w:rPr>
          <w:rFonts w:eastAsiaTheme="minorEastAsia"/>
          <w:szCs w:val="21"/>
        </w:rPr>
        <w:t>5</w:t>
      </w:r>
      <w:r>
        <w:rPr>
          <w:rFonts w:eastAsiaTheme="minorEastAsia" w:hint="eastAsia"/>
          <w:szCs w:val="21"/>
        </w:rPr>
        <w:t>）</w:t>
      </w:r>
      <w:r w:rsidR="00850B50" w:rsidRPr="00334DC6">
        <w:rPr>
          <w:rFonts w:eastAsiaTheme="minorEastAsia"/>
          <w:szCs w:val="21"/>
        </w:rPr>
        <w:t>公告：基金托管人更换后，由基金管理人在</w:t>
      </w:r>
      <w:r w:rsidR="00A579A6" w:rsidRPr="00334DC6">
        <w:rPr>
          <w:rFonts w:eastAsiaTheme="minorEastAsia"/>
          <w:szCs w:val="21"/>
        </w:rPr>
        <w:t>更换基金托管人的基金份额持有人大会决议生效</w:t>
      </w:r>
      <w:r w:rsidR="00850B50" w:rsidRPr="00334DC6">
        <w:rPr>
          <w:rFonts w:eastAsiaTheme="minorEastAsia"/>
          <w:szCs w:val="21"/>
        </w:rPr>
        <w:t>后</w:t>
      </w:r>
      <w:r w:rsidR="00850B50" w:rsidRPr="00334DC6">
        <w:rPr>
          <w:rFonts w:eastAsiaTheme="minorEastAsia"/>
          <w:szCs w:val="21"/>
        </w:rPr>
        <w:t>2</w:t>
      </w:r>
      <w:r w:rsidR="00D6336A" w:rsidRPr="00334DC6">
        <w:rPr>
          <w:rFonts w:eastAsiaTheme="minorEastAsia"/>
          <w:szCs w:val="21"/>
        </w:rPr>
        <w:t>个工作</w:t>
      </w:r>
      <w:r w:rsidR="00850B50" w:rsidRPr="00334DC6">
        <w:rPr>
          <w:rFonts w:eastAsiaTheme="minorEastAsia"/>
          <w:szCs w:val="21"/>
        </w:rPr>
        <w:t>日内在指定</w:t>
      </w:r>
      <w:r w:rsidR="000276D3">
        <w:rPr>
          <w:rFonts w:eastAsiaTheme="minorEastAsia" w:hint="eastAsia"/>
          <w:szCs w:val="21"/>
        </w:rPr>
        <w:t>媒介</w:t>
      </w:r>
      <w:r w:rsidR="00850B50" w:rsidRPr="00334DC6">
        <w:rPr>
          <w:rFonts w:eastAsiaTheme="minorEastAsia"/>
          <w:szCs w:val="21"/>
        </w:rPr>
        <w:t>公告；</w:t>
      </w:r>
    </w:p>
    <w:p w:rsidR="00850B50" w:rsidRPr="00334DC6" w:rsidRDefault="00F55621" w:rsidP="00BF3C65">
      <w:pPr>
        <w:adjustRightInd w:val="0"/>
        <w:snapToGrid w:val="0"/>
        <w:spacing w:line="360" w:lineRule="auto"/>
        <w:ind w:firstLineChars="200" w:firstLine="420"/>
        <w:rPr>
          <w:rFonts w:eastAsiaTheme="minorEastAsia"/>
          <w:szCs w:val="21"/>
        </w:rPr>
      </w:pPr>
      <w:r>
        <w:rPr>
          <w:rFonts w:eastAsiaTheme="minorEastAsia" w:hint="eastAsia"/>
          <w:szCs w:val="21"/>
        </w:rPr>
        <w:t>（</w:t>
      </w:r>
      <w:r w:rsidR="00850B50" w:rsidRPr="00334DC6">
        <w:rPr>
          <w:rFonts w:eastAsiaTheme="minorEastAsia"/>
          <w:szCs w:val="21"/>
        </w:rPr>
        <w:t>6</w:t>
      </w:r>
      <w:r>
        <w:rPr>
          <w:rFonts w:eastAsiaTheme="minorEastAsia" w:hint="eastAsia"/>
          <w:szCs w:val="21"/>
        </w:rPr>
        <w:t>）</w:t>
      </w:r>
      <w:r w:rsidR="00850B50" w:rsidRPr="00334DC6">
        <w:rPr>
          <w:rFonts w:eastAsiaTheme="minorEastAsia"/>
          <w:szCs w:val="21"/>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850B50" w:rsidRPr="00334DC6" w:rsidRDefault="00F55621" w:rsidP="00BF3C65">
      <w:pPr>
        <w:adjustRightInd w:val="0"/>
        <w:snapToGrid w:val="0"/>
        <w:spacing w:line="360" w:lineRule="auto"/>
        <w:ind w:firstLineChars="200" w:firstLine="420"/>
        <w:rPr>
          <w:rFonts w:eastAsiaTheme="minorEastAsia"/>
          <w:szCs w:val="21"/>
        </w:rPr>
      </w:pPr>
      <w:r>
        <w:rPr>
          <w:rFonts w:eastAsiaTheme="minorEastAsia" w:hint="eastAsia"/>
          <w:szCs w:val="21"/>
        </w:rPr>
        <w:t>（</w:t>
      </w:r>
      <w:r w:rsidR="00850B50" w:rsidRPr="00334DC6">
        <w:rPr>
          <w:rFonts w:eastAsiaTheme="minorEastAsia"/>
          <w:szCs w:val="21"/>
        </w:rPr>
        <w:t>7</w:t>
      </w:r>
      <w:r>
        <w:rPr>
          <w:rFonts w:eastAsiaTheme="minorEastAsia" w:hint="eastAsia"/>
          <w:szCs w:val="21"/>
        </w:rPr>
        <w:t>）</w:t>
      </w:r>
      <w:r w:rsidR="00850B50" w:rsidRPr="00334DC6">
        <w:rPr>
          <w:rFonts w:eastAsiaTheme="minorEastAsia"/>
          <w:szCs w:val="21"/>
        </w:rPr>
        <w:t>审计：基金托管人职责终止的，应当按照法律法规规定聘请会计师事务所对基金财产进行审计，并将审计结果予以公告，同时报中国证监会备案。</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（三）基金管理人与基金托管人同时更换的条件和程序</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1.</w:t>
      </w:r>
      <w:r w:rsidRPr="00334DC6">
        <w:rPr>
          <w:rFonts w:eastAsiaTheme="minorEastAsia"/>
          <w:szCs w:val="21"/>
        </w:rPr>
        <w:t>提名：如果基金管理人和基金托管人同时更换，由单独或合计持有基金总份额</w:t>
      </w:r>
      <w:r w:rsidRPr="00334DC6">
        <w:rPr>
          <w:rFonts w:eastAsiaTheme="minorEastAsia"/>
          <w:szCs w:val="21"/>
        </w:rPr>
        <w:t>10%</w:t>
      </w:r>
      <w:r w:rsidRPr="00334DC6">
        <w:rPr>
          <w:rFonts w:eastAsiaTheme="minorEastAsia"/>
          <w:szCs w:val="21"/>
        </w:rPr>
        <w:t>以上</w:t>
      </w:r>
      <w:r w:rsidRPr="00334DC6">
        <w:rPr>
          <w:rFonts w:eastAsiaTheme="minorEastAsia"/>
          <w:szCs w:val="21"/>
        </w:rPr>
        <w:t>(</w:t>
      </w:r>
      <w:r w:rsidRPr="00334DC6">
        <w:rPr>
          <w:rFonts w:eastAsiaTheme="minorEastAsia"/>
          <w:szCs w:val="21"/>
        </w:rPr>
        <w:t>含</w:t>
      </w:r>
      <w:r w:rsidRPr="00334DC6">
        <w:rPr>
          <w:rFonts w:eastAsiaTheme="minorEastAsia"/>
          <w:szCs w:val="21"/>
        </w:rPr>
        <w:t>10%)</w:t>
      </w:r>
      <w:r w:rsidRPr="00334DC6">
        <w:rPr>
          <w:rFonts w:eastAsiaTheme="minorEastAsia"/>
          <w:szCs w:val="21"/>
        </w:rPr>
        <w:t>的基金份额持有人提名新的基金管理人和基金托管人；</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2.</w:t>
      </w:r>
      <w:r w:rsidRPr="00334DC6">
        <w:rPr>
          <w:rFonts w:eastAsiaTheme="minorEastAsia"/>
          <w:szCs w:val="21"/>
        </w:rPr>
        <w:t>基金管理人和基金托管人的更换分别按上述程序进行；</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3.</w:t>
      </w:r>
      <w:r w:rsidRPr="00334DC6">
        <w:rPr>
          <w:rFonts w:eastAsiaTheme="minorEastAsia"/>
          <w:szCs w:val="21"/>
        </w:rPr>
        <w:t>公告：新任基金管理人和新任基金托管人应在更换基金管理人和基金托管人的基金份额持有人大会决议</w:t>
      </w:r>
      <w:r w:rsidR="00D6336A" w:rsidRPr="00334DC6">
        <w:rPr>
          <w:rFonts w:eastAsiaTheme="minorEastAsia"/>
          <w:szCs w:val="21"/>
        </w:rPr>
        <w:t>生效</w:t>
      </w:r>
      <w:r w:rsidRPr="00334DC6">
        <w:rPr>
          <w:rFonts w:eastAsiaTheme="minorEastAsia"/>
          <w:szCs w:val="21"/>
        </w:rPr>
        <w:t>后</w:t>
      </w:r>
      <w:r w:rsidRPr="00334DC6">
        <w:rPr>
          <w:rFonts w:eastAsiaTheme="minorEastAsia"/>
          <w:szCs w:val="21"/>
        </w:rPr>
        <w:t>2</w:t>
      </w:r>
      <w:r w:rsidR="00D6336A" w:rsidRPr="00334DC6">
        <w:rPr>
          <w:rFonts w:eastAsiaTheme="minorEastAsia"/>
          <w:szCs w:val="21"/>
        </w:rPr>
        <w:t>个工作</w:t>
      </w:r>
      <w:r w:rsidRPr="00334DC6">
        <w:rPr>
          <w:rFonts w:eastAsiaTheme="minorEastAsia"/>
          <w:szCs w:val="21"/>
        </w:rPr>
        <w:t>日内在指定</w:t>
      </w:r>
      <w:r w:rsidR="000276D3">
        <w:rPr>
          <w:rFonts w:eastAsiaTheme="minorEastAsia" w:hint="eastAsia"/>
          <w:szCs w:val="21"/>
        </w:rPr>
        <w:t>媒介</w:t>
      </w:r>
      <w:r w:rsidRPr="00334DC6">
        <w:rPr>
          <w:rFonts w:eastAsiaTheme="minorEastAsia"/>
          <w:szCs w:val="21"/>
        </w:rPr>
        <w:t>上联合公告。</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（四）新基金管理人接收基金管理业务或新基金托管人接收基金财产和基金托管业务前，原基金管理人或原基金托管人应继续履行相关职责，并保证不做出对基金份额持有人的利益造成损害的行为。</w:t>
      </w:r>
    </w:p>
    <w:p w:rsidR="00850B50" w:rsidRPr="00334DC6" w:rsidRDefault="00850B50" w:rsidP="003A6859">
      <w:pPr>
        <w:adjustRightInd w:val="0"/>
        <w:snapToGrid w:val="0"/>
        <w:spacing w:line="360" w:lineRule="auto"/>
        <w:rPr>
          <w:rFonts w:eastAsiaTheme="minorEastAsia"/>
          <w:szCs w:val="21"/>
        </w:rPr>
      </w:pPr>
    </w:p>
    <w:p w:rsidR="00D45BBD" w:rsidRDefault="00D45BBD" w:rsidP="003A6859">
      <w:pPr>
        <w:pStyle w:val="2"/>
        <w:spacing w:line="360" w:lineRule="auto"/>
        <w:jc w:val="center"/>
        <w:rPr>
          <w:rFonts w:ascii="Times New Roman" w:eastAsiaTheme="minorEastAsia" w:hAnsi="Times New Roman"/>
          <w:sz w:val="24"/>
          <w:szCs w:val="24"/>
        </w:rPr>
      </w:pPr>
      <w:bookmarkStart w:id="93" w:name="_Toc124325899"/>
      <w:r>
        <w:rPr>
          <w:rFonts w:ascii="Times New Roman" w:eastAsiaTheme="minorEastAsia" w:hAnsi="Times New Roman"/>
          <w:sz w:val="24"/>
          <w:szCs w:val="24"/>
        </w:rPr>
        <w:br w:type="page"/>
      </w:r>
    </w:p>
    <w:p w:rsidR="00850B50" w:rsidRPr="00C110EA" w:rsidRDefault="00850B50" w:rsidP="003A6859">
      <w:pPr>
        <w:pStyle w:val="2"/>
        <w:spacing w:line="360" w:lineRule="auto"/>
        <w:jc w:val="center"/>
        <w:rPr>
          <w:rFonts w:ascii="Times New Roman" w:eastAsiaTheme="minorEastAsia" w:hAnsi="Times New Roman"/>
          <w:sz w:val="30"/>
          <w:szCs w:val="30"/>
        </w:rPr>
      </w:pPr>
      <w:r w:rsidRPr="00C110EA">
        <w:rPr>
          <w:rFonts w:ascii="Times New Roman" w:eastAsiaTheme="minorEastAsia" w:hAnsi="Times New Roman"/>
          <w:sz w:val="30"/>
          <w:szCs w:val="30"/>
        </w:rPr>
        <w:lastRenderedPageBreak/>
        <w:t>十五、禁止行为</w:t>
      </w:r>
      <w:bookmarkEnd w:id="93"/>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本协议当事人禁止从事的行为，包括但不限于：</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（一）基金管理人、基金托管人将其固有财产或者他人财产混同于基金财产从事证券投资。</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（二）基金管理人不公平地对待其管理的不同基金财产，基金托管人不公平地对待其托管的不同基金财产。</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（三）基金管理人、基金托管人利用基金财产为基金份额持有人以外的第三人牟取利益。</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（四）基金管理人、基金托管人向基金份额持有人违规承诺收益或者承担损失。</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（五）基金管理人、基金托管人对他人泄漏基金运作和管理过程中任何尚未按法律法规规定的方式公开披露的信息。</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（六）基金管理人在没有充足资金的情况下向基金托管人发出投资指令和赎回、分红资金的划拨指令，或违规向基金托管人发出指令。</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（七）基金管理人、基金托管人在行政上、财务上不独立</w:t>
      </w:r>
      <w:r w:rsidR="007C61F7" w:rsidRPr="00334DC6">
        <w:rPr>
          <w:rFonts w:eastAsiaTheme="minorEastAsia"/>
          <w:szCs w:val="21"/>
        </w:rPr>
        <w:t>，</w:t>
      </w:r>
      <w:r w:rsidRPr="00334DC6">
        <w:rPr>
          <w:rFonts w:eastAsiaTheme="minorEastAsia"/>
          <w:szCs w:val="21"/>
        </w:rPr>
        <w:t>其高级管理人员和其他从业人员相互兼职。</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（八）基金托管人私自动用或处分基金财产，根据基金管理人的合法指令、《基金合同》或托管协议的规定进行处分的除外。</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（九）基金财产用于下列投资或者活动：</w:t>
      </w:r>
      <w:r w:rsidRPr="00334DC6">
        <w:rPr>
          <w:rFonts w:eastAsiaTheme="minorEastAsia"/>
          <w:szCs w:val="21"/>
        </w:rPr>
        <w:t>1.</w:t>
      </w:r>
      <w:r w:rsidRPr="00334DC6">
        <w:rPr>
          <w:rFonts w:eastAsiaTheme="minorEastAsia"/>
          <w:szCs w:val="21"/>
        </w:rPr>
        <w:t>承销证券；</w:t>
      </w:r>
      <w:r w:rsidRPr="00334DC6">
        <w:rPr>
          <w:rFonts w:eastAsiaTheme="minorEastAsia"/>
          <w:szCs w:val="21"/>
        </w:rPr>
        <w:t>2.</w:t>
      </w:r>
      <w:r w:rsidR="005E53E4" w:rsidRPr="00334DC6">
        <w:rPr>
          <w:rFonts w:eastAsiaTheme="minorEastAsia"/>
          <w:szCs w:val="21"/>
        </w:rPr>
        <w:t>违反规定</w:t>
      </w:r>
      <w:r w:rsidRPr="00334DC6">
        <w:rPr>
          <w:rFonts w:eastAsiaTheme="minorEastAsia"/>
          <w:szCs w:val="21"/>
        </w:rPr>
        <w:t>向他人贷款或者提供担保；</w:t>
      </w:r>
      <w:r w:rsidRPr="00334DC6">
        <w:rPr>
          <w:rFonts w:eastAsiaTheme="minorEastAsia"/>
          <w:szCs w:val="21"/>
        </w:rPr>
        <w:t>3.</w:t>
      </w:r>
      <w:r w:rsidRPr="00334DC6">
        <w:rPr>
          <w:rFonts w:eastAsiaTheme="minorEastAsia"/>
          <w:szCs w:val="21"/>
        </w:rPr>
        <w:t>从事承担无限责任的投资；</w:t>
      </w:r>
      <w:r w:rsidRPr="00334DC6">
        <w:rPr>
          <w:rFonts w:eastAsiaTheme="minorEastAsia"/>
          <w:szCs w:val="21"/>
        </w:rPr>
        <w:t>4.</w:t>
      </w:r>
      <w:r w:rsidRPr="00334DC6">
        <w:rPr>
          <w:rFonts w:eastAsiaTheme="minorEastAsia"/>
          <w:szCs w:val="21"/>
        </w:rPr>
        <w:t>买卖其他基金份额，但是</w:t>
      </w:r>
      <w:r w:rsidR="005E53E4" w:rsidRPr="00334DC6">
        <w:rPr>
          <w:rFonts w:eastAsiaTheme="minorEastAsia"/>
          <w:szCs w:val="21"/>
        </w:rPr>
        <w:t>中国证监会</w:t>
      </w:r>
      <w:r w:rsidRPr="00334DC6">
        <w:rPr>
          <w:rFonts w:eastAsiaTheme="minorEastAsia"/>
          <w:szCs w:val="21"/>
        </w:rPr>
        <w:t>另有规定的除外；</w:t>
      </w:r>
      <w:r w:rsidRPr="00334DC6">
        <w:rPr>
          <w:rFonts w:eastAsiaTheme="minorEastAsia"/>
          <w:szCs w:val="21"/>
        </w:rPr>
        <w:t>5.</w:t>
      </w:r>
      <w:r w:rsidRPr="00334DC6">
        <w:rPr>
          <w:rFonts w:eastAsiaTheme="minorEastAsia"/>
          <w:szCs w:val="21"/>
        </w:rPr>
        <w:t>向其基金管理人、基金托管人出资；</w:t>
      </w:r>
      <w:r w:rsidR="005E53E4" w:rsidRPr="00334DC6">
        <w:rPr>
          <w:rFonts w:eastAsiaTheme="minorEastAsia"/>
          <w:szCs w:val="21"/>
        </w:rPr>
        <w:t>6</w:t>
      </w:r>
      <w:r w:rsidRPr="00334DC6">
        <w:rPr>
          <w:rFonts w:eastAsiaTheme="minorEastAsia"/>
          <w:szCs w:val="21"/>
        </w:rPr>
        <w:t>.</w:t>
      </w:r>
      <w:r w:rsidRPr="00334DC6">
        <w:rPr>
          <w:rFonts w:eastAsiaTheme="minorEastAsia"/>
          <w:szCs w:val="21"/>
        </w:rPr>
        <w:t>从事内幕交易、操纵证券交易价格及其他不正当的证券交易活动；</w:t>
      </w:r>
      <w:r w:rsidR="005E53E4" w:rsidRPr="00334DC6">
        <w:rPr>
          <w:rFonts w:eastAsiaTheme="minorEastAsia"/>
          <w:szCs w:val="21"/>
        </w:rPr>
        <w:t>7</w:t>
      </w:r>
      <w:r w:rsidRPr="00334DC6">
        <w:rPr>
          <w:rFonts w:eastAsiaTheme="minorEastAsia"/>
          <w:szCs w:val="21"/>
        </w:rPr>
        <w:t>.</w:t>
      </w:r>
      <w:r w:rsidR="005E53E4" w:rsidRPr="00334DC6">
        <w:rPr>
          <w:rFonts w:eastAsiaTheme="minorEastAsia"/>
          <w:szCs w:val="21"/>
        </w:rPr>
        <w:t xml:space="preserve"> </w:t>
      </w:r>
      <w:r w:rsidR="005E53E4" w:rsidRPr="00334DC6">
        <w:rPr>
          <w:rFonts w:eastAsiaTheme="minorEastAsia"/>
          <w:szCs w:val="21"/>
        </w:rPr>
        <w:t>法律、行政法规和中国证监会规定禁止的其他活动</w:t>
      </w:r>
      <w:r w:rsidRPr="00334DC6">
        <w:rPr>
          <w:rFonts w:eastAsiaTheme="minorEastAsia"/>
          <w:szCs w:val="21"/>
        </w:rPr>
        <w:t>。法律法规或监管部门取消上述</w:t>
      </w:r>
      <w:r w:rsidR="004467C1" w:rsidRPr="00334DC6">
        <w:rPr>
          <w:rFonts w:eastAsiaTheme="minorEastAsia"/>
          <w:szCs w:val="21"/>
        </w:rPr>
        <w:t>禁止性规定</w:t>
      </w:r>
      <w:r w:rsidRPr="00334DC6">
        <w:rPr>
          <w:rFonts w:eastAsiaTheme="minorEastAsia"/>
          <w:szCs w:val="21"/>
        </w:rPr>
        <w:t>，如适用于本基金，</w:t>
      </w:r>
      <w:r w:rsidR="004467C1" w:rsidRPr="00334DC6">
        <w:rPr>
          <w:rFonts w:eastAsiaTheme="minorEastAsia"/>
          <w:szCs w:val="21"/>
        </w:rPr>
        <w:t>基金管理人在履行适当程序后，</w:t>
      </w:r>
      <w:r w:rsidRPr="00334DC6">
        <w:rPr>
          <w:rFonts w:eastAsiaTheme="minorEastAsia"/>
          <w:szCs w:val="21"/>
        </w:rPr>
        <w:t>则本基金投资不再受相关限制。</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（十）法律法规和《基金合同》禁止的其他行为，以及依照法律、行政法规有关规定，由</w:t>
      </w:r>
      <w:r w:rsidR="003000BE" w:rsidRPr="00334DC6">
        <w:rPr>
          <w:rFonts w:eastAsiaTheme="minorEastAsia"/>
          <w:szCs w:val="21"/>
        </w:rPr>
        <w:t>中国证监会</w:t>
      </w:r>
      <w:r w:rsidRPr="00334DC6">
        <w:rPr>
          <w:rFonts w:eastAsiaTheme="minorEastAsia"/>
          <w:szCs w:val="21"/>
        </w:rPr>
        <w:t>规定禁止基金管理人、基金托管人从事的其他行为。</w:t>
      </w:r>
    </w:p>
    <w:p w:rsidR="00850B50" w:rsidRPr="00334DC6" w:rsidRDefault="00850B50" w:rsidP="003A6859">
      <w:pPr>
        <w:adjustRightInd w:val="0"/>
        <w:snapToGrid w:val="0"/>
        <w:spacing w:line="360" w:lineRule="auto"/>
        <w:rPr>
          <w:rFonts w:eastAsiaTheme="minorEastAsia"/>
          <w:szCs w:val="21"/>
        </w:rPr>
      </w:pPr>
    </w:p>
    <w:p w:rsidR="00D45BBD" w:rsidRDefault="00D45BBD" w:rsidP="003A6859">
      <w:pPr>
        <w:pStyle w:val="2"/>
        <w:spacing w:line="360" w:lineRule="auto"/>
        <w:jc w:val="center"/>
        <w:rPr>
          <w:rFonts w:ascii="Times New Roman" w:eastAsiaTheme="minorEastAsia" w:hAnsi="Times New Roman"/>
          <w:sz w:val="24"/>
          <w:szCs w:val="24"/>
        </w:rPr>
      </w:pPr>
      <w:bookmarkStart w:id="94" w:name="_Toc124325900"/>
      <w:r>
        <w:rPr>
          <w:rFonts w:ascii="Times New Roman" w:eastAsiaTheme="minorEastAsia" w:hAnsi="Times New Roman"/>
          <w:sz w:val="24"/>
          <w:szCs w:val="24"/>
        </w:rPr>
        <w:br w:type="page"/>
      </w:r>
    </w:p>
    <w:p w:rsidR="00850B50" w:rsidRPr="00C110EA" w:rsidRDefault="00850B50" w:rsidP="003A6859">
      <w:pPr>
        <w:pStyle w:val="2"/>
        <w:spacing w:line="360" w:lineRule="auto"/>
        <w:jc w:val="center"/>
        <w:rPr>
          <w:rFonts w:ascii="Times New Roman" w:eastAsiaTheme="minorEastAsia" w:hAnsi="Times New Roman"/>
          <w:sz w:val="30"/>
          <w:szCs w:val="30"/>
        </w:rPr>
      </w:pPr>
      <w:r w:rsidRPr="00C110EA">
        <w:rPr>
          <w:rFonts w:ascii="Times New Roman" w:eastAsiaTheme="minorEastAsia" w:hAnsi="Times New Roman"/>
          <w:sz w:val="30"/>
          <w:szCs w:val="30"/>
        </w:rPr>
        <w:lastRenderedPageBreak/>
        <w:t>十六、托管协议的变更、终止与基金财产的清算</w:t>
      </w:r>
      <w:bookmarkEnd w:id="94"/>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（一）托管协议的变更程序</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本协议双方当事人经协商一致，可以对协议进行修改。修改后的新协议，其内容不得与《基金合同》的规定有任何冲突。基金托管协议的变更报中国证监会备案。</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（二）基金托管协议终止出现的情形</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1.</w:t>
      </w:r>
      <w:r w:rsidRPr="00334DC6">
        <w:rPr>
          <w:rFonts w:eastAsiaTheme="minorEastAsia"/>
          <w:szCs w:val="21"/>
        </w:rPr>
        <w:t>《基金合同》终止；</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2.</w:t>
      </w:r>
      <w:r w:rsidRPr="00334DC6">
        <w:rPr>
          <w:rFonts w:eastAsiaTheme="minorEastAsia"/>
          <w:szCs w:val="21"/>
        </w:rPr>
        <w:t>基金托管人解散、依法被撤销、破产或由其他基金托管人接管基金资产；</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3.</w:t>
      </w:r>
      <w:r w:rsidRPr="00334DC6">
        <w:rPr>
          <w:rFonts w:eastAsiaTheme="minorEastAsia"/>
          <w:szCs w:val="21"/>
        </w:rPr>
        <w:t>基金管理人解散、依法被撤销、破产或由其他基金管理人接管基金管理权；</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4.</w:t>
      </w:r>
      <w:r w:rsidRPr="00334DC6">
        <w:rPr>
          <w:rFonts w:eastAsiaTheme="minorEastAsia"/>
          <w:szCs w:val="21"/>
        </w:rPr>
        <w:t>发生法律法规或《基金合同》规定的终止事项。</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（三）基金财产的清算</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1.</w:t>
      </w:r>
      <w:r w:rsidRPr="00334DC6">
        <w:rPr>
          <w:rFonts w:eastAsiaTheme="minorEastAsia"/>
          <w:szCs w:val="21"/>
        </w:rPr>
        <w:t>基金财产清算小组：自出现《基金合同》终止事由之日起</w:t>
      </w:r>
      <w:r w:rsidRPr="00334DC6">
        <w:rPr>
          <w:rFonts w:eastAsiaTheme="minorEastAsia"/>
          <w:szCs w:val="21"/>
        </w:rPr>
        <w:t>30</w:t>
      </w:r>
      <w:r w:rsidRPr="00334DC6">
        <w:rPr>
          <w:rFonts w:eastAsiaTheme="minorEastAsia"/>
          <w:szCs w:val="21"/>
        </w:rPr>
        <w:t>个工作日内成立清算小组，基金管理人组织基金财产清算小组并在中国证监会的监督下进行基金清算。</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2.</w:t>
      </w:r>
      <w:r w:rsidRPr="00334DC6">
        <w:rPr>
          <w:rFonts w:eastAsiaTheme="minorEastAsia"/>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3.</w:t>
      </w:r>
      <w:r w:rsidRPr="00334DC6">
        <w:rPr>
          <w:rFonts w:eastAsiaTheme="minorEastAsia"/>
          <w:szCs w:val="21"/>
        </w:rPr>
        <w:t>基金财产清算小组职责：基金财产清算小组负责基金财产的保管、清理、估价、变现和分配。基金财产清算小组可以依法进行必要的民事活动。</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4.</w:t>
      </w:r>
      <w:r w:rsidRPr="00334DC6">
        <w:rPr>
          <w:rFonts w:eastAsiaTheme="minorEastAsia"/>
          <w:szCs w:val="21"/>
        </w:rPr>
        <w:t>基金财产清算程序：</w:t>
      </w:r>
    </w:p>
    <w:p w:rsidR="00850B50" w:rsidRPr="00334DC6" w:rsidRDefault="00F55621" w:rsidP="00BF3C65">
      <w:pPr>
        <w:adjustRightInd w:val="0"/>
        <w:snapToGrid w:val="0"/>
        <w:spacing w:line="360" w:lineRule="auto"/>
        <w:ind w:firstLineChars="200" w:firstLine="420"/>
        <w:rPr>
          <w:rFonts w:eastAsiaTheme="minorEastAsia"/>
          <w:szCs w:val="21"/>
        </w:rPr>
      </w:pPr>
      <w:r>
        <w:rPr>
          <w:rFonts w:eastAsiaTheme="minorEastAsia" w:hint="eastAsia"/>
          <w:szCs w:val="21"/>
        </w:rPr>
        <w:t>（</w:t>
      </w:r>
      <w:r w:rsidR="00850B50" w:rsidRPr="00334DC6">
        <w:rPr>
          <w:rFonts w:eastAsiaTheme="minorEastAsia"/>
          <w:szCs w:val="21"/>
        </w:rPr>
        <w:t>1</w:t>
      </w:r>
      <w:r>
        <w:rPr>
          <w:rFonts w:eastAsiaTheme="minorEastAsia" w:hint="eastAsia"/>
          <w:szCs w:val="21"/>
        </w:rPr>
        <w:t>）</w:t>
      </w:r>
      <w:r w:rsidR="00850B50" w:rsidRPr="00334DC6">
        <w:rPr>
          <w:rFonts w:eastAsiaTheme="minorEastAsia"/>
          <w:szCs w:val="21"/>
        </w:rPr>
        <w:t>《基金合同》终止情形出现时，由基金财产清算小组统一接管基金；</w:t>
      </w:r>
    </w:p>
    <w:p w:rsidR="00850B50" w:rsidRPr="00334DC6" w:rsidRDefault="00F55621" w:rsidP="00BF3C65">
      <w:pPr>
        <w:adjustRightInd w:val="0"/>
        <w:snapToGrid w:val="0"/>
        <w:spacing w:line="360" w:lineRule="auto"/>
        <w:ind w:firstLineChars="200" w:firstLine="420"/>
        <w:rPr>
          <w:rFonts w:eastAsiaTheme="minorEastAsia"/>
          <w:szCs w:val="21"/>
        </w:rPr>
      </w:pPr>
      <w:r>
        <w:rPr>
          <w:rFonts w:eastAsiaTheme="minorEastAsia" w:hint="eastAsia"/>
          <w:szCs w:val="21"/>
        </w:rPr>
        <w:t>（</w:t>
      </w:r>
      <w:r w:rsidR="00850B50" w:rsidRPr="00334DC6">
        <w:rPr>
          <w:rFonts w:eastAsiaTheme="minorEastAsia"/>
          <w:szCs w:val="21"/>
        </w:rPr>
        <w:t>2</w:t>
      </w:r>
      <w:r>
        <w:rPr>
          <w:rFonts w:eastAsiaTheme="minorEastAsia" w:hint="eastAsia"/>
          <w:szCs w:val="21"/>
        </w:rPr>
        <w:t>）</w:t>
      </w:r>
      <w:r w:rsidR="00850B50" w:rsidRPr="00334DC6">
        <w:rPr>
          <w:rFonts w:eastAsiaTheme="minorEastAsia"/>
          <w:szCs w:val="21"/>
        </w:rPr>
        <w:t>对基金财产和债权债务进行清理和确认；</w:t>
      </w:r>
    </w:p>
    <w:p w:rsidR="00850B50" w:rsidRPr="00334DC6" w:rsidRDefault="00F55621" w:rsidP="00BF3C65">
      <w:pPr>
        <w:adjustRightInd w:val="0"/>
        <w:snapToGrid w:val="0"/>
        <w:spacing w:line="360" w:lineRule="auto"/>
        <w:ind w:firstLineChars="200" w:firstLine="420"/>
        <w:rPr>
          <w:rFonts w:eastAsiaTheme="minorEastAsia"/>
          <w:szCs w:val="21"/>
        </w:rPr>
      </w:pPr>
      <w:r>
        <w:rPr>
          <w:rFonts w:eastAsiaTheme="minorEastAsia" w:hint="eastAsia"/>
          <w:szCs w:val="21"/>
        </w:rPr>
        <w:t>（</w:t>
      </w:r>
      <w:r w:rsidR="00850B50" w:rsidRPr="00334DC6">
        <w:rPr>
          <w:rFonts w:eastAsiaTheme="minorEastAsia"/>
          <w:szCs w:val="21"/>
        </w:rPr>
        <w:t>3</w:t>
      </w:r>
      <w:r>
        <w:rPr>
          <w:rFonts w:eastAsiaTheme="minorEastAsia" w:hint="eastAsia"/>
          <w:szCs w:val="21"/>
        </w:rPr>
        <w:t>）</w:t>
      </w:r>
      <w:r w:rsidR="00850B50" w:rsidRPr="00334DC6">
        <w:rPr>
          <w:rFonts w:eastAsiaTheme="minorEastAsia"/>
          <w:szCs w:val="21"/>
        </w:rPr>
        <w:t>对基金财产进行估值和变现；</w:t>
      </w:r>
    </w:p>
    <w:p w:rsidR="00850B50" w:rsidRPr="00334DC6" w:rsidRDefault="00F55621" w:rsidP="00BF3C65">
      <w:pPr>
        <w:adjustRightInd w:val="0"/>
        <w:snapToGrid w:val="0"/>
        <w:spacing w:line="360" w:lineRule="auto"/>
        <w:ind w:firstLineChars="200" w:firstLine="420"/>
        <w:rPr>
          <w:rFonts w:eastAsiaTheme="minorEastAsia"/>
          <w:szCs w:val="21"/>
        </w:rPr>
      </w:pPr>
      <w:r>
        <w:rPr>
          <w:rFonts w:eastAsiaTheme="minorEastAsia" w:hint="eastAsia"/>
          <w:szCs w:val="21"/>
        </w:rPr>
        <w:t>（</w:t>
      </w:r>
      <w:r w:rsidR="00850B50" w:rsidRPr="00334DC6">
        <w:rPr>
          <w:rFonts w:eastAsiaTheme="minorEastAsia"/>
          <w:szCs w:val="21"/>
        </w:rPr>
        <w:t>4</w:t>
      </w:r>
      <w:r>
        <w:rPr>
          <w:rFonts w:eastAsiaTheme="minorEastAsia" w:hint="eastAsia"/>
          <w:szCs w:val="21"/>
        </w:rPr>
        <w:t>）</w:t>
      </w:r>
      <w:r w:rsidR="00850B50" w:rsidRPr="00334DC6">
        <w:rPr>
          <w:rFonts w:eastAsiaTheme="minorEastAsia"/>
          <w:szCs w:val="21"/>
        </w:rPr>
        <w:t>制作清算报告；</w:t>
      </w:r>
    </w:p>
    <w:p w:rsidR="00850B50" w:rsidRPr="00334DC6" w:rsidRDefault="00F55621" w:rsidP="00BF3C65">
      <w:pPr>
        <w:adjustRightInd w:val="0"/>
        <w:snapToGrid w:val="0"/>
        <w:spacing w:line="360" w:lineRule="auto"/>
        <w:ind w:firstLineChars="200" w:firstLine="420"/>
        <w:rPr>
          <w:rFonts w:eastAsiaTheme="minorEastAsia"/>
          <w:szCs w:val="21"/>
        </w:rPr>
      </w:pPr>
      <w:r>
        <w:rPr>
          <w:rFonts w:eastAsiaTheme="minorEastAsia" w:hint="eastAsia"/>
          <w:szCs w:val="21"/>
        </w:rPr>
        <w:t>（</w:t>
      </w:r>
      <w:r w:rsidR="00850B50" w:rsidRPr="00334DC6">
        <w:rPr>
          <w:rFonts w:eastAsiaTheme="minorEastAsia"/>
          <w:szCs w:val="21"/>
        </w:rPr>
        <w:t>5</w:t>
      </w:r>
      <w:r>
        <w:rPr>
          <w:rFonts w:eastAsiaTheme="minorEastAsia" w:hint="eastAsia"/>
          <w:szCs w:val="21"/>
        </w:rPr>
        <w:t>）</w:t>
      </w:r>
      <w:r w:rsidR="00850B50" w:rsidRPr="00334DC6">
        <w:rPr>
          <w:rFonts w:eastAsiaTheme="minorEastAsia"/>
          <w:szCs w:val="21"/>
        </w:rPr>
        <w:t>聘请会计师事务所对清算报告进行外部审计，聘请律师事务所对清算报告出具法律意见书；</w:t>
      </w:r>
    </w:p>
    <w:p w:rsidR="00850B50" w:rsidRPr="00334DC6" w:rsidRDefault="00F55621" w:rsidP="00BF3C65">
      <w:pPr>
        <w:adjustRightInd w:val="0"/>
        <w:snapToGrid w:val="0"/>
        <w:spacing w:line="360" w:lineRule="auto"/>
        <w:ind w:firstLineChars="200" w:firstLine="420"/>
        <w:rPr>
          <w:rFonts w:eastAsiaTheme="minorEastAsia"/>
          <w:szCs w:val="21"/>
        </w:rPr>
      </w:pPr>
      <w:r>
        <w:rPr>
          <w:rFonts w:eastAsiaTheme="minorEastAsia" w:hint="eastAsia"/>
          <w:szCs w:val="21"/>
        </w:rPr>
        <w:t>（</w:t>
      </w:r>
      <w:r w:rsidR="00850B50" w:rsidRPr="00334DC6">
        <w:rPr>
          <w:rFonts w:eastAsiaTheme="minorEastAsia"/>
          <w:szCs w:val="21"/>
        </w:rPr>
        <w:t>6</w:t>
      </w:r>
      <w:r>
        <w:rPr>
          <w:rFonts w:eastAsiaTheme="minorEastAsia" w:hint="eastAsia"/>
          <w:szCs w:val="21"/>
        </w:rPr>
        <w:t>）</w:t>
      </w:r>
      <w:r w:rsidR="00850B50" w:rsidRPr="00334DC6">
        <w:rPr>
          <w:rFonts w:eastAsiaTheme="minorEastAsia"/>
          <w:szCs w:val="21"/>
        </w:rPr>
        <w:t>将清算结果报中国证监会备案并公告；</w:t>
      </w:r>
    </w:p>
    <w:p w:rsidR="00850B50" w:rsidRPr="00334DC6" w:rsidRDefault="00F55621" w:rsidP="00BF3C65">
      <w:pPr>
        <w:adjustRightInd w:val="0"/>
        <w:snapToGrid w:val="0"/>
        <w:spacing w:line="360" w:lineRule="auto"/>
        <w:ind w:firstLineChars="200" w:firstLine="420"/>
        <w:rPr>
          <w:rFonts w:eastAsiaTheme="minorEastAsia"/>
          <w:szCs w:val="21"/>
        </w:rPr>
      </w:pPr>
      <w:r>
        <w:rPr>
          <w:rFonts w:eastAsiaTheme="minorEastAsia" w:hint="eastAsia"/>
          <w:szCs w:val="21"/>
        </w:rPr>
        <w:t>（</w:t>
      </w:r>
      <w:r w:rsidR="00850B50" w:rsidRPr="00334DC6">
        <w:rPr>
          <w:rFonts w:eastAsiaTheme="minorEastAsia"/>
          <w:szCs w:val="21"/>
        </w:rPr>
        <w:t>7</w:t>
      </w:r>
      <w:r>
        <w:rPr>
          <w:rFonts w:eastAsiaTheme="minorEastAsia" w:hint="eastAsia"/>
          <w:szCs w:val="21"/>
        </w:rPr>
        <w:t>）</w:t>
      </w:r>
      <w:r w:rsidR="00850B50" w:rsidRPr="00334DC6">
        <w:rPr>
          <w:rFonts w:eastAsiaTheme="minorEastAsia"/>
          <w:szCs w:val="21"/>
        </w:rPr>
        <w:t>对基金财产进行分配。</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5.</w:t>
      </w:r>
      <w:r w:rsidRPr="00334DC6">
        <w:rPr>
          <w:rFonts w:eastAsiaTheme="minorEastAsia"/>
          <w:szCs w:val="21"/>
        </w:rPr>
        <w:t>基金财产清算的期限为</w:t>
      </w:r>
      <w:r w:rsidR="00D26DFB" w:rsidRPr="00334DC6">
        <w:rPr>
          <w:rFonts w:eastAsiaTheme="minorEastAsia"/>
          <w:szCs w:val="21"/>
        </w:rPr>
        <w:t>6</w:t>
      </w:r>
      <w:r w:rsidRPr="00334DC6">
        <w:rPr>
          <w:rFonts w:eastAsiaTheme="minorEastAsia"/>
          <w:szCs w:val="21"/>
        </w:rPr>
        <w:t>个月。</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6.</w:t>
      </w:r>
      <w:r w:rsidRPr="00334DC6">
        <w:rPr>
          <w:rFonts w:eastAsiaTheme="minorEastAsia"/>
          <w:szCs w:val="21"/>
        </w:rPr>
        <w:t>清算费用</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清算费用是指基金财产清算小组在进行基金清算过程中发生的所有合理费用，清算费用由基金财产清算小组优先从基金财产中支付。</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7.</w:t>
      </w:r>
      <w:r w:rsidRPr="00334DC6">
        <w:rPr>
          <w:rFonts w:eastAsiaTheme="minorEastAsia"/>
          <w:szCs w:val="21"/>
        </w:rPr>
        <w:t>基金财产清算剩余资产的分配：</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依据基金财产清算的分配方案，将基金财产清算后的全部剩余资产扣除基金财产清算费用、交纳所欠税款并清偿基金债务后，按基金份额持有人持有的基金份额比例进行分配。</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lastRenderedPageBreak/>
        <w:t>8.</w:t>
      </w:r>
      <w:r w:rsidRPr="00334DC6">
        <w:rPr>
          <w:rFonts w:eastAsiaTheme="minorEastAsia"/>
          <w:szCs w:val="21"/>
        </w:rPr>
        <w:t>基金财产清算的公告</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D02981" w:rsidRPr="00334DC6">
        <w:rPr>
          <w:rFonts w:eastAsiaTheme="minorEastAsia"/>
          <w:szCs w:val="21"/>
        </w:rPr>
        <w:t>5</w:t>
      </w:r>
      <w:r w:rsidRPr="00334DC6">
        <w:rPr>
          <w:rFonts w:eastAsiaTheme="minorEastAsia"/>
          <w:szCs w:val="21"/>
        </w:rPr>
        <w:t>个工作日内由基金财产清算小组进行公告。</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9.</w:t>
      </w:r>
      <w:r w:rsidRPr="00334DC6">
        <w:rPr>
          <w:rFonts w:eastAsiaTheme="minorEastAsia"/>
          <w:szCs w:val="21"/>
        </w:rPr>
        <w:t>基金财产清算账册及文件的保存</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基金财产清算账册及有关文件由基金托管人保存</w:t>
      </w:r>
      <w:r w:rsidRPr="00334DC6">
        <w:rPr>
          <w:rFonts w:eastAsiaTheme="minorEastAsia"/>
          <w:szCs w:val="21"/>
        </w:rPr>
        <w:t>15</w:t>
      </w:r>
      <w:r w:rsidRPr="00334DC6">
        <w:rPr>
          <w:rFonts w:eastAsiaTheme="minorEastAsia"/>
          <w:szCs w:val="21"/>
        </w:rPr>
        <w:t>年以上。</w:t>
      </w:r>
    </w:p>
    <w:p w:rsidR="00850B50" w:rsidRPr="00334DC6" w:rsidRDefault="00850B50" w:rsidP="003A6859">
      <w:pPr>
        <w:adjustRightInd w:val="0"/>
        <w:snapToGrid w:val="0"/>
        <w:spacing w:line="360" w:lineRule="auto"/>
        <w:rPr>
          <w:rFonts w:eastAsiaTheme="minorEastAsia"/>
          <w:szCs w:val="21"/>
        </w:rPr>
      </w:pPr>
    </w:p>
    <w:p w:rsidR="00D45BBD" w:rsidRDefault="00D45BBD" w:rsidP="003A6859">
      <w:pPr>
        <w:pStyle w:val="2"/>
        <w:spacing w:line="360" w:lineRule="auto"/>
        <w:jc w:val="center"/>
        <w:rPr>
          <w:rFonts w:ascii="Times New Roman" w:eastAsiaTheme="minorEastAsia" w:hAnsi="Times New Roman"/>
          <w:sz w:val="24"/>
          <w:szCs w:val="24"/>
        </w:rPr>
      </w:pPr>
      <w:bookmarkStart w:id="95" w:name="_Toc124325901"/>
      <w:r>
        <w:rPr>
          <w:rFonts w:ascii="Times New Roman" w:eastAsiaTheme="minorEastAsia" w:hAnsi="Times New Roman"/>
          <w:sz w:val="24"/>
          <w:szCs w:val="24"/>
        </w:rPr>
        <w:br w:type="page"/>
      </w:r>
    </w:p>
    <w:p w:rsidR="00850B50" w:rsidRPr="00C110EA" w:rsidRDefault="00850B50" w:rsidP="003A6859">
      <w:pPr>
        <w:pStyle w:val="2"/>
        <w:spacing w:line="360" w:lineRule="auto"/>
        <w:jc w:val="center"/>
        <w:rPr>
          <w:rFonts w:ascii="Times New Roman" w:eastAsiaTheme="minorEastAsia" w:hAnsi="Times New Roman"/>
          <w:sz w:val="30"/>
          <w:szCs w:val="30"/>
        </w:rPr>
      </w:pPr>
      <w:r w:rsidRPr="00C110EA">
        <w:rPr>
          <w:rFonts w:ascii="Times New Roman" w:eastAsiaTheme="minorEastAsia" w:hAnsi="Times New Roman"/>
          <w:sz w:val="30"/>
          <w:szCs w:val="30"/>
        </w:rPr>
        <w:lastRenderedPageBreak/>
        <w:t>十七、违约责任</w:t>
      </w:r>
      <w:bookmarkEnd w:id="95"/>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（一）基金管理人、基金托管人不履行本协议或履行本协议不符合约定的，应当承担违约责任。</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1.</w:t>
      </w:r>
      <w:r w:rsidRPr="00334DC6">
        <w:rPr>
          <w:rFonts w:eastAsiaTheme="minorEastAsia"/>
          <w:szCs w:val="21"/>
        </w:rPr>
        <w:t>不可抗力；</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2.</w:t>
      </w:r>
      <w:r w:rsidRPr="00334DC6">
        <w:rPr>
          <w:rFonts w:eastAsiaTheme="minorEastAsia"/>
          <w:szCs w:val="21"/>
        </w:rPr>
        <w:t>基金管理人、基金托管人按照当时有效的法律法规或中国证监会的规定作为或不作为而造成的损失等；</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3.</w:t>
      </w:r>
      <w:r w:rsidRPr="00334DC6">
        <w:rPr>
          <w:rFonts w:eastAsiaTheme="minorEastAsia"/>
          <w:szCs w:val="21"/>
        </w:rPr>
        <w:t>在没有过错的情况下，基金管理人由于按照《基金合同》规定的投资原则投资或不投资造成的直接损失或潜在损失等</w:t>
      </w:r>
      <w:r w:rsidR="005657EE" w:rsidRPr="00334DC6">
        <w:rPr>
          <w:rFonts w:eastAsiaTheme="minorEastAsia"/>
          <w:szCs w:val="21"/>
        </w:rPr>
        <w:t>。</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（四）一方当事人违约，另一方当事人在职责范围内有义务及时采取必要的措施，尽力防止损失的扩大。</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（五）违约行为虽已发生，但本托管协议能够继续履行的，在最大限度地保护基金份额持有人利益的前提下，基金管理人和基金托管人应当继续履行本协议。</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由此造成的影响。</w:t>
      </w:r>
    </w:p>
    <w:p w:rsidR="00850B50" w:rsidRPr="00334DC6" w:rsidRDefault="00850B50" w:rsidP="003A6859">
      <w:pPr>
        <w:spacing w:line="360" w:lineRule="auto"/>
        <w:rPr>
          <w:rFonts w:eastAsiaTheme="minorEastAsia"/>
          <w:szCs w:val="21"/>
        </w:rPr>
      </w:pPr>
    </w:p>
    <w:p w:rsidR="00D45BBD" w:rsidRDefault="00D45BBD" w:rsidP="003A6859">
      <w:pPr>
        <w:pStyle w:val="2"/>
        <w:spacing w:line="360" w:lineRule="auto"/>
        <w:jc w:val="center"/>
        <w:rPr>
          <w:rFonts w:ascii="Times New Roman" w:eastAsiaTheme="minorEastAsia" w:hAnsi="Times New Roman"/>
          <w:sz w:val="24"/>
          <w:szCs w:val="24"/>
        </w:rPr>
      </w:pPr>
      <w:bookmarkStart w:id="96" w:name="_Toc124325902"/>
      <w:r>
        <w:rPr>
          <w:rFonts w:ascii="Times New Roman" w:eastAsiaTheme="minorEastAsia" w:hAnsi="Times New Roman"/>
          <w:sz w:val="24"/>
          <w:szCs w:val="24"/>
        </w:rPr>
        <w:br w:type="page"/>
      </w:r>
    </w:p>
    <w:p w:rsidR="00850B50" w:rsidRPr="00C110EA" w:rsidRDefault="00850B50" w:rsidP="003A6859">
      <w:pPr>
        <w:pStyle w:val="2"/>
        <w:spacing w:line="360" w:lineRule="auto"/>
        <w:jc w:val="center"/>
        <w:rPr>
          <w:rFonts w:ascii="Times New Roman" w:eastAsiaTheme="minorEastAsia" w:hAnsi="Times New Roman"/>
          <w:sz w:val="30"/>
          <w:szCs w:val="30"/>
        </w:rPr>
      </w:pPr>
      <w:r w:rsidRPr="00C110EA">
        <w:rPr>
          <w:rFonts w:ascii="Times New Roman" w:eastAsiaTheme="minorEastAsia" w:hAnsi="Times New Roman"/>
          <w:sz w:val="30"/>
          <w:szCs w:val="30"/>
        </w:rPr>
        <w:lastRenderedPageBreak/>
        <w:t>十八、争议解决方式</w:t>
      </w:r>
      <w:bookmarkEnd w:id="96"/>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争议处理期间，双方当事人应恪守基金管理人和基金托管人职责，各自继续忠实、勤勉、尽责地履行《基金合同》和本托管协议规定的义务，维护基金份额持有人的合法权益。</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本协议受中国法律管辖。</w:t>
      </w:r>
    </w:p>
    <w:p w:rsidR="00850B50" w:rsidRPr="00334DC6" w:rsidRDefault="00850B50" w:rsidP="003A6859">
      <w:pPr>
        <w:adjustRightInd w:val="0"/>
        <w:snapToGrid w:val="0"/>
        <w:spacing w:line="360" w:lineRule="auto"/>
        <w:rPr>
          <w:rFonts w:eastAsiaTheme="minorEastAsia"/>
          <w:szCs w:val="21"/>
        </w:rPr>
      </w:pPr>
    </w:p>
    <w:p w:rsidR="00D45BBD" w:rsidRDefault="00D45BBD" w:rsidP="003A6859">
      <w:pPr>
        <w:pStyle w:val="2"/>
        <w:spacing w:line="360" w:lineRule="auto"/>
        <w:jc w:val="center"/>
        <w:rPr>
          <w:rFonts w:ascii="Times New Roman" w:eastAsiaTheme="minorEastAsia" w:hAnsi="Times New Roman"/>
          <w:sz w:val="24"/>
          <w:szCs w:val="24"/>
        </w:rPr>
      </w:pPr>
      <w:bookmarkStart w:id="97" w:name="_Toc124325903"/>
      <w:r>
        <w:rPr>
          <w:rFonts w:ascii="Times New Roman" w:eastAsiaTheme="minorEastAsia" w:hAnsi="Times New Roman"/>
          <w:sz w:val="24"/>
          <w:szCs w:val="24"/>
        </w:rPr>
        <w:br w:type="page"/>
      </w:r>
    </w:p>
    <w:p w:rsidR="00850B50" w:rsidRPr="00C110EA" w:rsidRDefault="00850B50" w:rsidP="003A6859">
      <w:pPr>
        <w:pStyle w:val="2"/>
        <w:spacing w:line="360" w:lineRule="auto"/>
        <w:jc w:val="center"/>
        <w:rPr>
          <w:rFonts w:ascii="Times New Roman" w:eastAsiaTheme="minorEastAsia" w:hAnsi="Times New Roman"/>
          <w:sz w:val="30"/>
          <w:szCs w:val="30"/>
        </w:rPr>
      </w:pPr>
      <w:r w:rsidRPr="00C110EA">
        <w:rPr>
          <w:rFonts w:ascii="Times New Roman" w:eastAsiaTheme="minorEastAsia" w:hAnsi="Times New Roman"/>
          <w:sz w:val="30"/>
          <w:szCs w:val="30"/>
        </w:rPr>
        <w:lastRenderedPageBreak/>
        <w:t>十九、托管协议的效力</w:t>
      </w:r>
      <w:bookmarkEnd w:id="97"/>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双方对托管协议的效力约定如下：</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w:t>
      </w:r>
      <w:r w:rsidR="00BF79BF">
        <w:rPr>
          <w:rFonts w:eastAsiaTheme="minorEastAsia" w:hint="eastAsia"/>
          <w:szCs w:val="21"/>
        </w:rPr>
        <w:t>备案</w:t>
      </w:r>
      <w:r w:rsidRPr="00334DC6">
        <w:rPr>
          <w:rFonts w:eastAsiaTheme="minorEastAsia"/>
          <w:szCs w:val="21"/>
        </w:rPr>
        <w:t>的文本为正式文本。</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（二）托管协议自《基金合同》成立之日起成立，自《基金合同》生效之日起生效。托管协议的有效期自其生效之日起至基金财产清算结果报中国证监会备案并公告之日止。</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（三）托管协议自生效之日起对托管协议当事人具有同等的法律约束力。</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（四）本协议一式六份，协议双方各持二份，上报监管机构二份，每份具有同等的法律效力。</w:t>
      </w:r>
    </w:p>
    <w:p w:rsidR="00850B50" w:rsidRPr="00334DC6" w:rsidRDefault="00850B50" w:rsidP="003A6859">
      <w:pPr>
        <w:adjustRightInd w:val="0"/>
        <w:snapToGrid w:val="0"/>
        <w:spacing w:line="360" w:lineRule="auto"/>
        <w:rPr>
          <w:rFonts w:eastAsiaTheme="minorEastAsia"/>
          <w:szCs w:val="21"/>
        </w:rPr>
      </w:pPr>
    </w:p>
    <w:p w:rsidR="00D45BBD" w:rsidRDefault="00D45BBD" w:rsidP="003A6859">
      <w:pPr>
        <w:pStyle w:val="2"/>
        <w:spacing w:line="360" w:lineRule="auto"/>
        <w:jc w:val="center"/>
        <w:rPr>
          <w:rFonts w:ascii="Times New Roman" w:eastAsiaTheme="minorEastAsia" w:hAnsi="Times New Roman"/>
          <w:sz w:val="24"/>
          <w:szCs w:val="24"/>
        </w:rPr>
      </w:pPr>
      <w:bookmarkStart w:id="98" w:name="_Toc124325904"/>
      <w:r>
        <w:rPr>
          <w:rFonts w:ascii="Times New Roman" w:eastAsiaTheme="minorEastAsia" w:hAnsi="Times New Roman"/>
          <w:sz w:val="24"/>
          <w:szCs w:val="24"/>
        </w:rPr>
        <w:br w:type="page"/>
      </w:r>
    </w:p>
    <w:p w:rsidR="00850B50" w:rsidRPr="00C110EA" w:rsidRDefault="00850B50" w:rsidP="003A6859">
      <w:pPr>
        <w:pStyle w:val="2"/>
        <w:spacing w:line="360" w:lineRule="auto"/>
        <w:jc w:val="center"/>
        <w:rPr>
          <w:rFonts w:ascii="Times New Roman" w:eastAsiaTheme="minorEastAsia" w:hAnsi="Times New Roman"/>
          <w:sz w:val="30"/>
          <w:szCs w:val="30"/>
        </w:rPr>
      </w:pPr>
      <w:r w:rsidRPr="00C110EA">
        <w:rPr>
          <w:rFonts w:ascii="Times New Roman" w:eastAsiaTheme="minorEastAsia" w:hAnsi="Times New Roman"/>
          <w:sz w:val="30"/>
          <w:szCs w:val="30"/>
        </w:rPr>
        <w:lastRenderedPageBreak/>
        <w:t>二十、其他事项</w:t>
      </w:r>
      <w:bookmarkEnd w:id="98"/>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如发生有权司法机关依法冻结基金份额持有人的基金份额时，基金管理人应予以配合，承担司法协助义务。</w:t>
      </w:r>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除本协议有明确定义外，本协议的用语定义适用《基金合同》的约定。本协议未尽事宜，当事人依据《基金合同》、有关法律法规等规定协商办理。</w:t>
      </w:r>
    </w:p>
    <w:p w:rsidR="00850B50" w:rsidRPr="00334DC6" w:rsidRDefault="00850B50" w:rsidP="003A6859">
      <w:pPr>
        <w:adjustRightInd w:val="0"/>
        <w:snapToGrid w:val="0"/>
        <w:spacing w:line="360" w:lineRule="auto"/>
        <w:rPr>
          <w:rFonts w:eastAsiaTheme="minorEastAsia"/>
          <w:b/>
          <w:bCs/>
          <w:szCs w:val="21"/>
        </w:rPr>
      </w:pPr>
    </w:p>
    <w:p w:rsidR="00D45BBD" w:rsidRDefault="00D45BBD" w:rsidP="003A6859">
      <w:pPr>
        <w:pStyle w:val="2"/>
        <w:spacing w:line="360" w:lineRule="auto"/>
        <w:jc w:val="center"/>
        <w:rPr>
          <w:rFonts w:ascii="Times New Roman" w:eastAsiaTheme="minorEastAsia" w:hAnsi="Times New Roman"/>
          <w:sz w:val="24"/>
          <w:szCs w:val="24"/>
        </w:rPr>
      </w:pPr>
      <w:bookmarkStart w:id="99" w:name="_Toc124325905"/>
      <w:r>
        <w:rPr>
          <w:rFonts w:ascii="Times New Roman" w:eastAsiaTheme="minorEastAsia" w:hAnsi="Times New Roman"/>
          <w:sz w:val="24"/>
          <w:szCs w:val="24"/>
        </w:rPr>
        <w:br w:type="page"/>
      </w:r>
    </w:p>
    <w:p w:rsidR="00850B50" w:rsidRPr="00C110EA" w:rsidRDefault="00850B50" w:rsidP="003A6859">
      <w:pPr>
        <w:pStyle w:val="2"/>
        <w:spacing w:line="360" w:lineRule="auto"/>
        <w:jc w:val="center"/>
        <w:rPr>
          <w:rFonts w:ascii="Times New Roman" w:eastAsiaTheme="minorEastAsia" w:hAnsi="Times New Roman"/>
          <w:sz w:val="30"/>
          <w:szCs w:val="30"/>
        </w:rPr>
      </w:pPr>
      <w:r w:rsidRPr="00C110EA">
        <w:rPr>
          <w:rFonts w:ascii="Times New Roman" w:eastAsiaTheme="minorEastAsia" w:hAnsi="Times New Roman"/>
          <w:sz w:val="30"/>
          <w:szCs w:val="30"/>
        </w:rPr>
        <w:lastRenderedPageBreak/>
        <w:t>二十一、托管协议的签订</w:t>
      </w:r>
      <w:bookmarkEnd w:id="99"/>
    </w:p>
    <w:p w:rsidR="00850B50" w:rsidRPr="00334DC6" w:rsidRDefault="00850B50" w:rsidP="00BF3C65">
      <w:pPr>
        <w:adjustRightInd w:val="0"/>
        <w:snapToGrid w:val="0"/>
        <w:spacing w:line="360" w:lineRule="auto"/>
        <w:ind w:firstLineChars="200" w:firstLine="420"/>
        <w:rPr>
          <w:rFonts w:eastAsiaTheme="minorEastAsia"/>
          <w:szCs w:val="21"/>
        </w:rPr>
      </w:pPr>
      <w:r w:rsidRPr="00334DC6">
        <w:rPr>
          <w:rFonts w:eastAsiaTheme="minorEastAsia"/>
          <w:szCs w:val="21"/>
        </w:rPr>
        <w:t>本协议双方法定代表人或授权代表人签章、签订地、签订日</w:t>
      </w:r>
      <w:r w:rsidR="001F1632" w:rsidRPr="00334DC6">
        <w:rPr>
          <w:rFonts w:eastAsiaTheme="minorEastAsia"/>
          <w:szCs w:val="21"/>
        </w:rPr>
        <w:t>。</w:t>
      </w:r>
    </w:p>
    <w:p w:rsidR="00850B50" w:rsidRPr="00334DC6" w:rsidRDefault="00850B50" w:rsidP="003A6859">
      <w:pPr>
        <w:adjustRightInd w:val="0"/>
        <w:snapToGrid w:val="0"/>
        <w:spacing w:line="360" w:lineRule="auto"/>
        <w:ind w:firstLineChars="200" w:firstLine="420"/>
        <w:rPr>
          <w:rFonts w:eastAsiaTheme="minorEastAsia"/>
          <w:szCs w:val="21"/>
        </w:rPr>
        <w:sectPr w:rsidR="00850B50" w:rsidRPr="00334DC6" w:rsidSect="00AF6EFC">
          <w:headerReference w:type="default" r:id="rId12"/>
          <w:footerReference w:type="default" r:id="rId13"/>
          <w:pgSz w:w="11906" w:h="16838" w:code="9"/>
          <w:pgMar w:top="1418" w:right="1701" w:bottom="1418" w:left="1701" w:header="851" w:footer="992" w:gutter="0"/>
          <w:pgNumType w:start="1"/>
          <w:cols w:space="425"/>
          <w:docGrid w:type="lines" w:linePitch="312"/>
        </w:sectPr>
      </w:pPr>
    </w:p>
    <w:p w:rsidR="0039403A" w:rsidRPr="00334DC6" w:rsidRDefault="0039403A" w:rsidP="003A6859">
      <w:pPr>
        <w:spacing w:line="360" w:lineRule="auto"/>
        <w:ind w:right="26"/>
        <w:rPr>
          <w:rFonts w:eastAsiaTheme="minorEastAsia"/>
          <w:szCs w:val="21"/>
        </w:rPr>
      </w:pPr>
    </w:p>
    <w:sectPr w:rsidR="0039403A" w:rsidRPr="00334DC6">
      <w:headerReference w:type="default" r:id="rId14"/>
      <w:footerReference w:type="default" r:id="rId15"/>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2CC" w:rsidRDefault="00BD62CC">
      <w:r>
        <w:separator/>
      </w:r>
    </w:p>
  </w:endnote>
  <w:endnote w:type="continuationSeparator" w:id="0">
    <w:p w:rsidR="00BD62CC" w:rsidRDefault="00BD6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charset w:val="86"/>
    <w:family w:val="modern"/>
    <w:pitch w:val="default"/>
    <w:sig w:usb0="00000001" w:usb1="080E0000" w:usb2="0000000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华文行楷">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098" w:rsidRDefault="001E409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E4098" w:rsidRDefault="001E409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098" w:rsidRDefault="001E4098">
    <w:pPr>
      <w:pStyle w:val="a4"/>
      <w:jc w:val="center"/>
    </w:pPr>
  </w:p>
  <w:p w:rsidR="001E4098" w:rsidRDefault="001E4098">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1451175"/>
      <w:docPartObj>
        <w:docPartGallery w:val="Page Numbers (Bottom of Page)"/>
        <w:docPartUnique/>
      </w:docPartObj>
    </w:sdtPr>
    <w:sdtEndPr/>
    <w:sdtContent>
      <w:p w:rsidR="001E4098" w:rsidRDefault="001E4098" w:rsidP="00492E5D">
        <w:pPr>
          <w:pStyle w:val="a4"/>
          <w:jc w:val="center"/>
        </w:pPr>
        <w:r>
          <w:rPr>
            <w:rFonts w:hint="eastAsia"/>
          </w:rPr>
          <w:t>4-</w:t>
        </w:r>
        <w:r>
          <w:fldChar w:fldCharType="begin"/>
        </w:r>
        <w:r>
          <w:instrText>PAGE   \* MERGEFORMAT</w:instrText>
        </w:r>
        <w:r>
          <w:fldChar w:fldCharType="separate"/>
        </w:r>
        <w:r w:rsidR="00C909C3" w:rsidRPr="00C909C3">
          <w:rPr>
            <w:noProof/>
            <w:lang w:val="zh-CN"/>
          </w:rPr>
          <w:t>1</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098" w:rsidRDefault="001E409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2CC" w:rsidRDefault="00BD62CC">
      <w:r>
        <w:separator/>
      </w:r>
    </w:p>
  </w:footnote>
  <w:footnote w:type="continuationSeparator" w:id="0">
    <w:p w:rsidR="00BD62CC" w:rsidRDefault="00BD62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098" w:rsidRDefault="001E4098" w:rsidP="00AF6EFC">
    <w:pPr>
      <w:pStyle w:val="ad"/>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098" w:rsidRPr="0074377B" w:rsidRDefault="001E4098" w:rsidP="00FC3435">
    <w:pPr>
      <w:pStyle w:val="ad"/>
      <w:pBdr>
        <w:bottom w:val="single" w:sz="4" w:space="1" w:color="auto"/>
      </w:pBdr>
      <w:tabs>
        <w:tab w:val="right" w:pos="8280"/>
      </w:tabs>
      <w:wordWrap w:val="0"/>
      <w:adjustRightInd w:val="0"/>
      <w:jc w:val="both"/>
    </w:pPr>
    <w:r>
      <w:rPr>
        <w:noProof/>
      </w:rPr>
      <w:drawing>
        <wp:inline distT="0" distB="0" distL="0" distR="0" wp14:anchorId="11C2648F" wp14:editId="69988741">
          <wp:extent cx="1895475" cy="238125"/>
          <wp:effectExtent l="0" t="0" r="9525" b="9525"/>
          <wp:docPr id="2" name="图片 2" descr="信纸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信纸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238125"/>
                  </a:xfrm>
                  <a:prstGeom prst="rect">
                    <a:avLst/>
                  </a:prstGeom>
                  <a:noFill/>
                  <a:ln>
                    <a:noFill/>
                  </a:ln>
                </pic:spPr>
              </pic:pic>
            </a:graphicData>
          </a:graphic>
        </wp:inline>
      </w:drawing>
    </w:r>
    <w:r>
      <w:rPr>
        <w:rFonts w:hint="eastAsia"/>
      </w:rPr>
      <w:t xml:space="preserve">                             </w:t>
    </w:r>
    <w:r>
      <w:rPr>
        <w:rFonts w:hint="eastAsia"/>
      </w:rPr>
      <w:t>鹏华</w:t>
    </w:r>
    <w:r w:rsidRPr="00EA5EDE">
      <w:rPr>
        <w:rFonts w:hint="eastAsia"/>
      </w:rPr>
      <w:t>盈余宝</w:t>
    </w:r>
    <w:r>
      <w:rPr>
        <w:rFonts w:hint="eastAsia"/>
      </w:rPr>
      <w:t>货币市场基金托管协议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098" w:rsidRDefault="001E4098" w:rsidP="002914AB">
    <w:pPr>
      <w:pStyle w:val="ad"/>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B50"/>
    <w:rsid w:val="00002747"/>
    <w:rsid w:val="00017141"/>
    <w:rsid w:val="00021490"/>
    <w:rsid w:val="00026837"/>
    <w:rsid w:val="000276D3"/>
    <w:rsid w:val="000326BE"/>
    <w:rsid w:val="00033EF7"/>
    <w:rsid w:val="000349F7"/>
    <w:rsid w:val="000366DA"/>
    <w:rsid w:val="00062E00"/>
    <w:rsid w:val="00064195"/>
    <w:rsid w:val="000A3C88"/>
    <w:rsid w:val="000A6BBB"/>
    <w:rsid w:val="000F0AC2"/>
    <w:rsid w:val="000F4EBD"/>
    <w:rsid w:val="00101866"/>
    <w:rsid w:val="00113201"/>
    <w:rsid w:val="00137BB6"/>
    <w:rsid w:val="00145CC6"/>
    <w:rsid w:val="00152911"/>
    <w:rsid w:val="00154708"/>
    <w:rsid w:val="00154999"/>
    <w:rsid w:val="001579E1"/>
    <w:rsid w:val="00177CD1"/>
    <w:rsid w:val="00182147"/>
    <w:rsid w:val="001822D9"/>
    <w:rsid w:val="001841F2"/>
    <w:rsid w:val="00187BDB"/>
    <w:rsid w:val="00192F84"/>
    <w:rsid w:val="00193FCF"/>
    <w:rsid w:val="001977CA"/>
    <w:rsid w:val="001D274B"/>
    <w:rsid w:val="001E4098"/>
    <w:rsid w:val="001F1632"/>
    <w:rsid w:val="001F6491"/>
    <w:rsid w:val="00212417"/>
    <w:rsid w:val="00213ABE"/>
    <w:rsid w:val="00221B61"/>
    <w:rsid w:val="00236ED5"/>
    <w:rsid w:val="00240380"/>
    <w:rsid w:val="00244DA0"/>
    <w:rsid w:val="002474DF"/>
    <w:rsid w:val="00263D43"/>
    <w:rsid w:val="002914AB"/>
    <w:rsid w:val="00293A84"/>
    <w:rsid w:val="00296654"/>
    <w:rsid w:val="002C4443"/>
    <w:rsid w:val="002C7632"/>
    <w:rsid w:val="002F7CA8"/>
    <w:rsid w:val="003000BE"/>
    <w:rsid w:val="00300612"/>
    <w:rsid w:val="0031409E"/>
    <w:rsid w:val="00334DC6"/>
    <w:rsid w:val="0035623A"/>
    <w:rsid w:val="003740CE"/>
    <w:rsid w:val="003759DB"/>
    <w:rsid w:val="00375C1A"/>
    <w:rsid w:val="00377FAA"/>
    <w:rsid w:val="003923D9"/>
    <w:rsid w:val="0039403A"/>
    <w:rsid w:val="00396F3D"/>
    <w:rsid w:val="003A559A"/>
    <w:rsid w:val="003A6859"/>
    <w:rsid w:val="003C76F9"/>
    <w:rsid w:val="003D3AA4"/>
    <w:rsid w:val="003D3FAB"/>
    <w:rsid w:val="003F418B"/>
    <w:rsid w:val="003F607D"/>
    <w:rsid w:val="004467C1"/>
    <w:rsid w:val="004636E6"/>
    <w:rsid w:val="00465483"/>
    <w:rsid w:val="00466D2A"/>
    <w:rsid w:val="0047329C"/>
    <w:rsid w:val="00473BC9"/>
    <w:rsid w:val="004831ED"/>
    <w:rsid w:val="004840F0"/>
    <w:rsid w:val="00490C6F"/>
    <w:rsid w:val="00492E5D"/>
    <w:rsid w:val="004B1E2F"/>
    <w:rsid w:val="004B410D"/>
    <w:rsid w:val="004C723B"/>
    <w:rsid w:val="004D3182"/>
    <w:rsid w:val="004E3845"/>
    <w:rsid w:val="004E6BDE"/>
    <w:rsid w:val="004E6E1E"/>
    <w:rsid w:val="004F14A7"/>
    <w:rsid w:val="005008B8"/>
    <w:rsid w:val="00501ABF"/>
    <w:rsid w:val="00504720"/>
    <w:rsid w:val="00507A73"/>
    <w:rsid w:val="00511433"/>
    <w:rsid w:val="00514D2A"/>
    <w:rsid w:val="005217E6"/>
    <w:rsid w:val="005232C9"/>
    <w:rsid w:val="0053643E"/>
    <w:rsid w:val="0054429D"/>
    <w:rsid w:val="005657EE"/>
    <w:rsid w:val="00574E2C"/>
    <w:rsid w:val="00582885"/>
    <w:rsid w:val="00592164"/>
    <w:rsid w:val="005A3307"/>
    <w:rsid w:val="005B2E7F"/>
    <w:rsid w:val="005B44CC"/>
    <w:rsid w:val="005B797A"/>
    <w:rsid w:val="005C05B8"/>
    <w:rsid w:val="005C0E98"/>
    <w:rsid w:val="005C2994"/>
    <w:rsid w:val="005D468F"/>
    <w:rsid w:val="005E53E4"/>
    <w:rsid w:val="00611E97"/>
    <w:rsid w:val="0061689D"/>
    <w:rsid w:val="00631B2F"/>
    <w:rsid w:val="006329E5"/>
    <w:rsid w:val="00642927"/>
    <w:rsid w:val="00643D9D"/>
    <w:rsid w:val="006509C1"/>
    <w:rsid w:val="00652DD6"/>
    <w:rsid w:val="00672686"/>
    <w:rsid w:val="006738C7"/>
    <w:rsid w:val="00684C44"/>
    <w:rsid w:val="00696149"/>
    <w:rsid w:val="006A487B"/>
    <w:rsid w:val="006B0864"/>
    <w:rsid w:val="006B2AAA"/>
    <w:rsid w:val="007022F2"/>
    <w:rsid w:val="00705FE1"/>
    <w:rsid w:val="00717AF4"/>
    <w:rsid w:val="00736E8C"/>
    <w:rsid w:val="0074377B"/>
    <w:rsid w:val="00746A16"/>
    <w:rsid w:val="00754E66"/>
    <w:rsid w:val="00756BF7"/>
    <w:rsid w:val="007731B2"/>
    <w:rsid w:val="00783C85"/>
    <w:rsid w:val="007C61F7"/>
    <w:rsid w:val="007E113A"/>
    <w:rsid w:val="007E2EA5"/>
    <w:rsid w:val="0082328C"/>
    <w:rsid w:val="008265B9"/>
    <w:rsid w:val="00843AF8"/>
    <w:rsid w:val="00850B50"/>
    <w:rsid w:val="00854E20"/>
    <w:rsid w:val="00856A18"/>
    <w:rsid w:val="008771BA"/>
    <w:rsid w:val="00882EFD"/>
    <w:rsid w:val="00893D46"/>
    <w:rsid w:val="008B09A5"/>
    <w:rsid w:val="008B4055"/>
    <w:rsid w:val="008C7A89"/>
    <w:rsid w:val="008D3544"/>
    <w:rsid w:val="008D3CFE"/>
    <w:rsid w:val="008D5184"/>
    <w:rsid w:val="008F1639"/>
    <w:rsid w:val="0090159D"/>
    <w:rsid w:val="009109D4"/>
    <w:rsid w:val="009212CD"/>
    <w:rsid w:val="0094792E"/>
    <w:rsid w:val="00955486"/>
    <w:rsid w:val="00957378"/>
    <w:rsid w:val="00964A03"/>
    <w:rsid w:val="00985C63"/>
    <w:rsid w:val="009B393E"/>
    <w:rsid w:val="009C0E25"/>
    <w:rsid w:val="009C53F0"/>
    <w:rsid w:val="009E251C"/>
    <w:rsid w:val="009E577A"/>
    <w:rsid w:val="009F003B"/>
    <w:rsid w:val="009F0845"/>
    <w:rsid w:val="00A10116"/>
    <w:rsid w:val="00A10AE5"/>
    <w:rsid w:val="00A12DC9"/>
    <w:rsid w:val="00A21E49"/>
    <w:rsid w:val="00A238A0"/>
    <w:rsid w:val="00A35613"/>
    <w:rsid w:val="00A422C2"/>
    <w:rsid w:val="00A579A6"/>
    <w:rsid w:val="00A83861"/>
    <w:rsid w:val="00A84995"/>
    <w:rsid w:val="00A92ED0"/>
    <w:rsid w:val="00A9493E"/>
    <w:rsid w:val="00AA3C3F"/>
    <w:rsid w:val="00AA4760"/>
    <w:rsid w:val="00AB3831"/>
    <w:rsid w:val="00AC37DA"/>
    <w:rsid w:val="00AC74C0"/>
    <w:rsid w:val="00AD3826"/>
    <w:rsid w:val="00AE7A5B"/>
    <w:rsid w:val="00AF6EFC"/>
    <w:rsid w:val="00B15F08"/>
    <w:rsid w:val="00B65F98"/>
    <w:rsid w:val="00B70910"/>
    <w:rsid w:val="00B7429F"/>
    <w:rsid w:val="00BA429D"/>
    <w:rsid w:val="00BB1BA6"/>
    <w:rsid w:val="00BD0AFA"/>
    <w:rsid w:val="00BD2AA2"/>
    <w:rsid w:val="00BD5E42"/>
    <w:rsid w:val="00BD62CC"/>
    <w:rsid w:val="00BF00A8"/>
    <w:rsid w:val="00BF3C65"/>
    <w:rsid w:val="00BF437E"/>
    <w:rsid w:val="00BF5CEE"/>
    <w:rsid w:val="00BF79BF"/>
    <w:rsid w:val="00C07FEB"/>
    <w:rsid w:val="00C110EA"/>
    <w:rsid w:val="00C11491"/>
    <w:rsid w:val="00C23E19"/>
    <w:rsid w:val="00C37330"/>
    <w:rsid w:val="00C47BBD"/>
    <w:rsid w:val="00C8516D"/>
    <w:rsid w:val="00C909C3"/>
    <w:rsid w:val="00CA4499"/>
    <w:rsid w:val="00CA6A7B"/>
    <w:rsid w:val="00CE3139"/>
    <w:rsid w:val="00D02981"/>
    <w:rsid w:val="00D262C5"/>
    <w:rsid w:val="00D26DFB"/>
    <w:rsid w:val="00D32C6A"/>
    <w:rsid w:val="00D45BBD"/>
    <w:rsid w:val="00D6336A"/>
    <w:rsid w:val="00D63F36"/>
    <w:rsid w:val="00D644D6"/>
    <w:rsid w:val="00D771F6"/>
    <w:rsid w:val="00D87569"/>
    <w:rsid w:val="00DB1D4A"/>
    <w:rsid w:val="00DC1D0E"/>
    <w:rsid w:val="00E16DEE"/>
    <w:rsid w:val="00E17357"/>
    <w:rsid w:val="00E325BF"/>
    <w:rsid w:val="00E3308E"/>
    <w:rsid w:val="00E35DA0"/>
    <w:rsid w:val="00E41EB3"/>
    <w:rsid w:val="00E42920"/>
    <w:rsid w:val="00E47165"/>
    <w:rsid w:val="00E55F86"/>
    <w:rsid w:val="00E57031"/>
    <w:rsid w:val="00E73439"/>
    <w:rsid w:val="00E8172A"/>
    <w:rsid w:val="00E97346"/>
    <w:rsid w:val="00EC76D7"/>
    <w:rsid w:val="00EE0D0B"/>
    <w:rsid w:val="00EE4792"/>
    <w:rsid w:val="00EF1BE7"/>
    <w:rsid w:val="00EF5F58"/>
    <w:rsid w:val="00F008B9"/>
    <w:rsid w:val="00F06A88"/>
    <w:rsid w:val="00F0798B"/>
    <w:rsid w:val="00F147E0"/>
    <w:rsid w:val="00F17A67"/>
    <w:rsid w:val="00F24D0C"/>
    <w:rsid w:val="00F32EE8"/>
    <w:rsid w:val="00F4247B"/>
    <w:rsid w:val="00F46F14"/>
    <w:rsid w:val="00F55621"/>
    <w:rsid w:val="00F6054E"/>
    <w:rsid w:val="00F7097F"/>
    <w:rsid w:val="00F756FD"/>
    <w:rsid w:val="00F773F2"/>
    <w:rsid w:val="00F946DA"/>
    <w:rsid w:val="00F975D0"/>
    <w:rsid w:val="00FA0098"/>
    <w:rsid w:val="00FC3435"/>
    <w:rsid w:val="00FC5AD7"/>
    <w:rsid w:val="00FC6187"/>
    <w:rsid w:val="00FD5A4E"/>
    <w:rsid w:val="00FF4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BEE3470D-4DDD-4452-8401-FC78713DB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B50"/>
    <w:pPr>
      <w:widowControl w:val="0"/>
      <w:jc w:val="both"/>
    </w:pPr>
    <w:rPr>
      <w:rFonts w:ascii="Times New Roman" w:eastAsia="宋体" w:hAnsi="Times New Roman" w:cs="Times New Roman"/>
      <w:szCs w:val="24"/>
    </w:rPr>
  </w:style>
  <w:style w:type="paragraph" w:styleId="2">
    <w:name w:val="heading 2"/>
    <w:basedOn w:val="a"/>
    <w:next w:val="a0"/>
    <w:link w:val="2Char"/>
    <w:qFormat/>
    <w:rsid w:val="00850B50"/>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850B50"/>
    <w:rPr>
      <w:rFonts w:ascii="Arial" w:eastAsia="黑体" w:hAnsi="Arial" w:cs="Times New Roman"/>
      <w:b/>
      <w:sz w:val="32"/>
      <w:szCs w:val="20"/>
    </w:rPr>
  </w:style>
  <w:style w:type="paragraph" w:styleId="a4">
    <w:name w:val="footer"/>
    <w:basedOn w:val="a"/>
    <w:link w:val="Char"/>
    <w:uiPriority w:val="99"/>
    <w:rsid w:val="00850B50"/>
    <w:pPr>
      <w:tabs>
        <w:tab w:val="center" w:pos="4153"/>
        <w:tab w:val="right" w:pos="8306"/>
      </w:tabs>
      <w:snapToGrid w:val="0"/>
      <w:jc w:val="left"/>
    </w:pPr>
    <w:rPr>
      <w:sz w:val="18"/>
      <w:szCs w:val="18"/>
    </w:rPr>
  </w:style>
  <w:style w:type="character" w:customStyle="1" w:styleId="Char">
    <w:name w:val="页脚 Char"/>
    <w:basedOn w:val="a1"/>
    <w:link w:val="a4"/>
    <w:uiPriority w:val="99"/>
    <w:rsid w:val="00850B50"/>
    <w:rPr>
      <w:rFonts w:ascii="Times New Roman" w:eastAsia="宋体" w:hAnsi="Times New Roman" w:cs="Times New Roman"/>
      <w:sz w:val="18"/>
      <w:szCs w:val="18"/>
    </w:rPr>
  </w:style>
  <w:style w:type="character" w:styleId="a5">
    <w:name w:val="page number"/>
    <w:basedOn w:val="a1"/>
    <w:rsid w:val="00850B50"/>
  </w:style>
  <w:style w:type="paragraph" w:styleId="a6">
    <w:name w:val="Normal (Web)"/>
    <w:basedOn w:val="a"/>
    <w:rsid w:val="00850B50"/>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qFormat/>
    <w:rsid w:val="00850B50"/>
    <w:rPr>
      <w:b/>
      <w:bCs/>
    </w:rPr>
  </w:style>
  <w:style w:type="character" w:styleId="a8">
    <w:name w:val="Hyperlink"/>
    <w:rsid w:val="00850B50"/>
    <w:rPr>
      <w:color w:val="0000FF"/>
      <w:u w:val="single"/>
    </w:rPr>
  </w:style>
  <w:style w:type="paragraph" w:customStyle="1" w:styleId="wz1">
    <w:name w:val="wz1"/>
    <w:basedOn w:val="a"/>
    <w:rsid w:val="00850B50"/>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9">
    <w:name w:val="Body Text"/>
    <w:basedOn w:val="a"/>
    <w:link w:val="Char0"/>
    <w:rsid w:val="00850B50"/>
    <w:pPr>
      <w:spacing w:line="360" w:lineRule="auto"/>
    </w:pPr>
    <w:rPr>
      <w:rFonts w:ascii="仿宋_GB2312" w:eastAsia="仿宋_GB2312"/>
      <w:color w:val="000000"/>
      <w:kern w:val="0"/>
      <w:sz w:val="24"/>
      <w:szCs w:val="28"/>
    </w:rPr>
  </w:style>
  <w:style w:type="character" w:customStyle="1" w:styleId="Char0">
    <w:name w:val="正文文本 Char"/>
    <w:basedOn w:val="a1"/>
    <w:link w:val="a9"/>
    <w:rsid w:val="00850B50"/>
    <w:rPr>
      <w:rFonts w:ascii="仿宋_GB2312" w:eastAsia="仿宋_GB2312" w:hAnsi="Times New Roman" w:cs="Times New Roman"/>
      <w:color w:val="000000"/>
      <w:kern w:val="0"/>
      <w:sz w:val="24"/>
      <w:szCs w:val="28"/>
    </w:rPr>
  </w:style>
  <w:style w:type="character" w:customStyle="1" w:styleId="read">
    <w:name w:val="read"/>
    <w:basedOn w:val="a1"/>
    <w:rsid w:val="00850B50"/>
  </w:style>
  <w:style w:type="paragraph" w:styleId="a0">
    <w:name w:val="Normal Indent"/>
    <w:basedOn w:val="a"/>
    <w:rsid w:val="00850B50"/>
    <w:pPr>
      <w:ind w:firstLineChars="200" w:firstLine="420"/>
    </w:pPr>
  </w:style>
  <w:style w:type="paragraph" w:styleId="aa">
    <w:name w:val="Body Text Indent"/>
    <w:basedOn w:val="a"/>
    <w:link w:val="Char1"/>
    <w:rsid w:val="00850B50"/>
    <w:pPr>
      <w:adjustRightInd w:val="0"/>
      <w:snapToGrid w:val="0"/>
      <w:spacing w:line="560" w:lineRule="exact"/>
      <w:ind w:firstLineChars="200" w:firstLine="480"/>
    </w:pPr>
    <w:rPr>
      <w:rFonts w:eastAsia="方正仿宋简体"/>
      <w:sz w:val="24"/>
      <w:szCs w:val="30"/>
    </w:rPr>
  </w:style>
  <w:style w:type="character" w:customStyle="1" w:styleId="Char1">
    <w:name w:val="正文文本缩进 Char"/>
    <w:basedOn w:val="a1"/>
    <w:link w:val="aa"/>
    <w:rsid w:val="00850B50"/>
    <w:rPr>
      <w:rFonts w:ascii="Times New Roman" w:eastAsia="方正仿宋简体" w:hAnsi="Times New Roman" w:cs="Times New Roman"/>
      <w:sz w:val="24"/>
      <w:szCs w:val="30"/>
    </w:rPr>
  </w:style>
  <w:style w:type="paragraph" w:styleId="20">
    <w:name w:val="Body Text Indent 2"/>
    <w:basedOn w:val="a"/>
    <w:link w:val="2Char0"/>
    <w:rsid w:val="00850B50"/>
    <w:pPr>
      <w:spacing w:line="360" w:lineRule="auto"/>
      <w:ind w:firstLine="525"/>
    </w:pPr>
    <w:rPr>
      <w:rFonts w:ascii="宋体" w:hAnsi="宋体"/>
      <w:sz w:val="28"/>
      <w:szCs w:val="20"/>
    </w:rPr>
  </w:style>
  <w:style w:type="character" w:customStyle="1" w:styleId="2Char0">
    <w:name w:val="正文文本缩进 2 Char"/>
    <w:basedOn w:val="a1"/>
    <w:link w:val="20"/>
    <w:rsid w:val="00850B50"/>
    <w:rPr>
      <w:rFonts w:ascii="宋体" w:eastAsia="宋体" w:hAnsi="宋体" w:cs="Times New Roman"/>
      <w:sz w:val="28"/>
      <w:szCs w:val="20"/>
    </w:rPr>
  </w:style>
  <w:style w:type="paragraph" w:styleId="3">
    <w:name w:val="Body Text Indent 3"/>
    <w:basedOn w:val="a"/>
    <w:link w:val="3Char"/>
    <w:rsid w:val="00850B50"/>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850B50"/>
    <w:rPr>
      <w:rFonts w:ascii="仿宋_GB2312" w:eastAsia="仿宋_GB2312" w:hAnsi="宋体" w:cs="Arial"/>
      <w:color w:val="000000"/>
      <w:sz w:val="24"/>
      <w:szCs w:val="24"/>
    </w:rPr>
  </w:style>
  <w:style w:type="paragraph" w:styleId="1">
    <w:name w:val="toc 1"/>
    <w:basedOn w:val="a"/>
    <w:next w:val="a"/>
    <w:autoRedefine/>
    <w:semiHidden/>
    <w:rsid w:val="00850B50"/>
  </w:style>
  <w:style w:type="paragraph" w:styleId="21">
    <w:name w:val="toc 2"/>
    <w:basedOn w:val="a"/>
    <w:next w:val="a"/>
    <w:autoRedefine/>
    <w:semiHidden/>
    <w:rsid w:val="00850B50"/>
    <w:pPr>
      <w:ind w:leftChars="200" w:left="420"/>
    </w:pPr>
  </w:style>
  <w:style w:type="paragraph" w:styleId="30">
    <w:name w:val="toc 3"/>
    <w:basedOn w:val="a"/>
    <w:next w:val="a"/>
    <w:autoRedefine/>
    <w:semiHidden/>
    <w:rsid w:val="00850B50"/>
    <w:pPr>
      <w:ind w:leftChars="400" w:left="840"/>
    </w:pPr>
  </w:style>
  <w:style w:type="paragraph" w:styleId="4">
    <w:name w:val="toc 4"/>
    <w:basedOn w:val="a"/>
    <w:next w:val="a"/>
    <w:autoRedefine/>
    <w:semiHidden/>
    <w:rsid w:val="00850B50"/>
    <w:pPr>
      <w:ind w:leftChars="600" w:left="1260"/>
    </w:pPr>
  </w:style>
  <w:style w:type="paragraph" w:styleId="5">
    <w:name w:val="toc 5"/>
    <w:basedOn w:val="a"/>
    <w:next w:val="a"/>
    <w:autoRedefine/>
    <w:semiHidden/>
    <w:rsid w:val="00850B50"/>
    <w:pPr>
      <w:ind w:leftChars="800" w:left="1680"/>
    </w:pPr>
  </w:style>
  <w:style w:type="paragraph" w:styleId="6">
    <w:name w:val="toc 6"/>
    <w:basedOn w:val="a"/>
    <w:next w:val="a"/>
    <w:autoRedefine/>
    <w:semiHidden/>
    <w:rsid w:val="00850B50"/>
    <w:pPr>
      <w:ind w:leftChars="1000" w:left="2100"/>
    </w:pPr>
  </w:style>
  <w:style w:type="paragraph" w:styleId="7">
    <w:name w:val="toc 7"/>
    <w:basedOn w:val="a"/>
    <w:next w:val="a"/>
    <w:autoRedefine/>
    <w:semiHidden/>
    <w:rsid w:val="00850B50"/>
    <w:pPr>
      <w:ind w:leftChars="1200" w:left="2520"/>
    </w:pPr>
  </w:style>
  <w:style w:type="paragraph" w:styleId="8">
    <w:name w:val="toc 8"/>
    <w:basedOn w:val="a"/>
    <w:next w:val="a"/>
    <w:autoRedefine/>
    <w:semiHidden/>
    <w:rsid w:val="00850B50"/>
    <w:pPr>
      <w:ind w:leftChars="1400" w:left="2940"/>
    </w:pPr>
  </w:style>
  <w:style w:type="paragraph" w:styleId="9">
    <w:name w:val="toc 9"/>
    <w:basedOn w:val="a"/>
    <w:next w:val="a"/>
    <w:autoRedefine/>
    <w:semiHidden/>
    <w:rsid w:val="00850B50"/>
    <w:pPr>
      <w:ind w:leftChars="1600" w:left="3360"/>
    </w:pPr>
  </w:style>
  <w:style w:type="paragraph" w:customStyle="1" w:styleId="ab">
    <w:rsid w:val="00850B50"/>
    <w:pPr>
      <w:widowControl w:val="0"/>
      <w:jc w:val="both"/>
    </w:pPr>
    <w:rPr>
      <w:rFonts w:ascii="Times New Roman" w:eastAsia="宋体" w:hAnsi="Times New Roman" w:cs="Times New Roman"/>
      <w:szCs w:val="24"/>
    </w:rPr>
  </w:style>
  <w:style w:type="paragraph" w:styleId="ac">
    <w:name w:val="Balloon Text"/>
    <w:basedOn w:val="a"/>
    <w:link w:val="Char2"/>
    <w:semiHidden/>
    <w:rsid w:val="00850B50"/>
    <w:rPr>
      <w:sz w:val="18"/>
      <w:szCs w:val="18"/>
    </w:rPr>
  </w:style>
  <w:style w:type="character" w:customStyle="1" w:styleId="Char2">
    <w:name w:val="批注框文本 Char"/>
    <w:basedOn w:val="a1"/>
    <w:link w:val="ac"/>
    <w:semiHidden/>
    <w:rsid w:val="00850B50"/>
    <w:rPr>
      <w:rFonts w:ascii="Times New Roman" w:eastAsia="宋体" w:hAnsi="Times New Roman" w:cs="Times New Roman"/>
      <w:sz w:val="18"/>
      <w:szCs w:val="18"/>
    </w:rPr>
  </w:style>
  <w:style w:type="paragraph" w:styleId="ad">
    <w:name w:val="header"/>
    <w:basedOn w:val="a"/>
    <w:link w:val="Char3"/>
    <w:rsid w:val="00850B50"/>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1"/>
    <w:link w:val="ad"/>
    <w:rsid w:val="00850B50"/>
    <w:rPr>
      <w:rFonts w:ascii="Times New Roman" w:eastAsia="宋体" w:hAnsi="Times New Roman" w:cs="Times New Roman"/>
      <w:sz w:val="18"/>
      <w:szCs w:val="18"/>
    </w:rPr>
  </w:style>
  <w:style w:type="paragraph" w:customStyle="1" w:styleId="Char4">
    <w:name w:val="Char"/>
    <w:basedOn w:val="a"/>
    <w:rsid w:val="00850B50"/>
  </w:style>
  <w:style w:type="paragraph" w:customStyle="1" w:styleId="Char10">
    <w:name w:val="Char1"/>
    <w:basedOn w:val="a"/>
    <w:autoRedefine/>
    <w:rsid w:val="00850B50"/>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850B50"/>
  </w:style>
  <w:style w:type="character" w:styleId="ae">
    <w:name w:val="annotation reference"/>
    <w:semiHidden/>
    <w:rsid w:val="00850B50"/>
    <w:rPr>
      <w:sz w:val="21"/>
      <w:szCs w:val="21"/>
    </w:rPr>
  </w:style>
  <w:style w:type="paragraph" w:styleId="af">
    <w:name w:val="annotation text"/>
    <w:basedOn w:val="a"/>
    <w:link w:val="Char5"/>
    <w:semiHidden/>
    <w:rsid w:val="00850B50"/>
    <w:pPr>
      <w:jc w:val="left"/>
    </w:pPr>
  </w:style>
  <w:style w:type="character" w:customStyle="1" w:styleId="Char5">
    <w:name w:val="批注文字 Char"/>
    <w:basedOn w:val="a1"/>
    <w:link w:val="af"/>
    <w:semiHidden/>
    <w:rsid w:val="00850B50"/>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850B50"/>
  </w:style>
  <w:style w:type="paragraph" w:customStyle="1" w:styleId="CharChar">
    <w:name w:val="Char Char"/>
    <w:basedOn w:val="a"/>
    <w:rsid w:val="00850B50"/>
    <w:rPr>
      <w:szCs w:val="20"/>
    </w:rPr>
  </w:style>
  <w:style w:type="paragraph" w:styleId="HTML">
    <w:name w:val="HTML Preformatted"/>
    <w:basedOn w:val="a"/>
    <w:link w:val="HTMLChar"/>
    <w:uiPriority w:val="99"/>
    <w:unhideWhenUsed/>
    <w:rsid w:val="00850B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850B50"/>
    <w:rPr>
      <w:rFonts w:ascii="宋体" w:eastAsia="宋体" w:hAnsi="宋体" w:cs="宋体"/>
      <w:kern w:val="0"/>
      <w:sz w:val="24"/>
      <w:szCs w:val="24"/>
    </w:rPr>
  </w:style>
  <w:style w:type="character" w:styleId="af0">
    <w:name w:val="FollowedHyperlink"/>
    <w:basedOn w:val="a1"/>
    <w:uiPriority w:val="99"/>
    <w:semiHidden/>
    <w:unhideWhenUsed/>
    <w:rsid w:val="00850B50"/>
    <w:rPr>
      <w:color w:val="800080" w:themeColor="followedHyperlink"/>
      <w:u w:val="single"/>
    </w:rPr>
  </w:style>
  <w:style w:type="paragraph" w:styleId="af1">
    <w:name w:val="Revision"/>
    <w:hidden/>
    <w:uiPriority w:val="99"/>
    <w:semiHidden/>
    <w:rsid w:val="004C723B"/>
    <w:rPr>
      <w:rFonts w:ascii="Times New Roman" w:eastAsia="宋体" w:hAnsi="Times New Roman" w:cs="Times New Roman"/>
      <w:szCs w:val="24"/>
    </w:rPr>
  </w:style>
  <w:style w:type="paragraph" w:styleId="af2">
    <w:name w:val="annotation subject"/>
    <w:basedOn w:val="af"/>
    <w:next w:val="af"/>
    <w:link w:val="Char6"/>
    <w:uiPriority w:val="99"/>
    <w:semiHidden/>
    <w:unhideWhenUsed/>
    <w:rsid w:val="008B09A5"/>
    <w:rPr>
      <w:b/>
      <w:bCs/>
    </w:rPr>
  </w:style>
  <w:style w:type="character" w:customStyle="1" w:styleId="Char6">
    <w:name w:val="批注主题 Char"/>
    <w:basedOn w:val="Char5"/>
    <w:link w:val="af2"/>
    <w:uiPriority w:val="99"/>
    <w:semiHidden/>
    <w:rsid w:val="008B09A5"/>
    <w:rPr>
      <w:rFonts w:ascii="Times New Roman" w:eastAsia="宋体" w:hAnsi="Times New Roman" w:cs="Times New Roman"/>
      <w:b/>
      <w:bCs/>
      <w:szCs w:val="24"/>
    </w:rPr>
  </w:style>
  <w:style w:type="paragraph" w:styleId="af3">
    <w:name w:val="Plain Text"/>
    <w:basedOn w:val="a"/>
    <w:link w:val="Char7"/>
    <w:rsid w:val="00D644D6"/>
    <w:pPr>
      <w:adjustRightInd w:val="0"/>
      <w:spacing w:line="312" w:lineRule="atLeast"/>
      <w:textAlignment w:val="baseline"/>
    </w:pPr>
    <w:rPr>
      <w:rFonts w:ascii="宋体" w:hAnsi="Courier New"/>
      <w:kern w:val="0"/>
      <w:szCs w:val="20"/>
      <w:lang w:val="x-none" w:eastAsia="x-none"/>
    </w:rPr>
  </w:style>
  <w:style w:type="character" w:customStyle="1" w:styleId="Char7">
    <w:name w:val="纯文本 Char"/>
    <w:basedOn w:val="a1"/>
    <w:link w:val="af3"/>
    <w:rsid w:val="00D644D6"/>
    <w:rPr>
      <w:rFonts w:ascii="宋体" w:eastAsia="宋体" w:hAnsi="Courier New" w:cs="Times New Roman"/>
      <w:kern w:val="0"/>
      <w:szCs w:val="20"/>
      <w:lang w:val="x-none" w:eastAsia="x-none"/>
    </w:rPr>
  </w:style>
  <w:style w:type="paragraph" w:customStyle="1" w:styleId="CharChar0">
    <w:name w:val="Char Char"/>
    <w:basedOn w:val="a"/>
    <w:rsid w:val="0074377B"/>
    <w:rPr>
      <w:szCs w:val="20"/>
    </w:rPr>
  </w:style>
  <w:style w:type="paragraph" w:customStyle="1" w:styleId="CharChar1">
    <w:name w:val="Char Char"/>
    <w:basedOn w:val="a"/>
    <w:rsid w:val="00754E66"/>
    <w:rPr>
      <w:szCs w:val="20"/>
    </w:rPr>
  </w:style>
  <w:style w:type="paragraph" w:customStyle="1" w:styleId="CharChar2">
    <w:name w:val="Char Char"/>
    <w:basedOn w:val="a"/>
    <w:rsid w:val="00CE3139"/>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C6DD8-438E-4AAB-BFD1-4FE7836E9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Pages>
  <Words>4115</Words>
  <Characters>23462</Characters>
  <Application>Microsoft Office Word</Application>
  <DocSecurity>0</DocSecurity>
  <Lines>195</Lines>
  <Paragraphs>55</Paragraphs>
  <ScaleCrop>false</ScaleCrop>
  <Company/>
  <LinksUpToDate>false</LinksUpToDate>
  <CharactersWithSpaces>27522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詹素卿1</dc:creator>
  <cp:lastModifiedBy>发行前报签</cp:lastModifiedBy>
  <cp:revision>228</cp:revision>
  <cp:lastPrinted>2015-10-19T02:46:00Z</cp:lastPrinted>
  <dcterms:created xsi:type="dcterms:W3CDTF">2014-07-07T01:55:00Z</dcterms:created>
  <dcterms:modified xsi:type="dcterms:W3CDTF">2017-05-12T09:48:00Z</dcterms:modified>
</cp:coreProperties>
</file>