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837" w:rsidRPr="004565B1" w:rsidRDefault="007A4837" w:rsidP="007A4837">
      <w:pPr>
        <w:adjustRightInd w:val="0"/>
        <w:snapToGrid w:val="0"/>
        <w:jc w:val="center"/>
        <w:rPr>
          <w:rFonts w:ascii="彩虹粗仿宋" w:eastAsia="彩虹粗仿宋" w:hAnsi="宋体" w:cs="Arial"/>
          <w:sz w:val="24"/>
        </w:rPr>
      </w:pPr>
    </w:p>
    <w:p w:rsidR="007A4837" w:rsidRPr="004565B1" w:rsidRDefault="007A4837" w:rsidP="007A4837">
      <w:pPr>
        <w:adjustRightInd w:val="0"/>
        <w:snapToGrid w:val="0"/>
        <w:jc w:val="center"/>
        <w:rPr>
          <w:rFonts w:ascii="彩虹粗仿宋" w:eastAsia="彩虹粗仿宋" w:hAnsi="宋体" w:cs="Arial"/>
          <w:sz w:val="24"/>
        </w:rPr>
      </w:pPr>
    </w:p>
    <w:p w:rsidR="007A4837" w:rsidRPr="004565B1" w:rsidRDefault="007A4837" w:rsidP="007A4837">
      <w:pPr>
        <w:adjustRightInd w:val="0"/>
        <w:snapToGrid w:val="0"/>
        <w:jc w:val="center"/>
        <w:rPr>
          <w:rFonts w:ascii="彩虹粗仿宋" w:eastAsia="彩虹粗仿宋" w:hAnsi="宋体" w:cs="Arial"/>
          <w:sz w:val="24"/>
        </w:rPr>
      </w:pPr>
    </w:p>
    <w:p w:rsidR="007A4837" w:rsidRPr="004565B1" w:rsidRDefault="007A4837" w:rsidP="007A4837">
      <w:pPr>
        <w:adjustRightInd w:val="0"/>
        <w:snapToGrid w:val="0"/>
        <w:jc w:val="center"/>
        <w:rPr>
          <w:rFonts w:ascii="彩虹粗仿宋" w:eastAsia="彩虹粗仿宋" w:hAnsi="宋体" w:cs="Arial"/>
          <w:sz w:val="24"/>
        </w:rPr>
      </w:pPr>
    </w:p>
    <w:p w:rsidR="007A4837" w:rsidRPr="004565B1" w:rsidRDefault="007A4837" w:rsidP="007A4837">
      <w:pPr>
        <w:adjustRightInd w:val="0"/>
        <w:snapToGrid w:val="0"/>
        <w:jc w:val="center"/>
        <w:rPr>
          <w:rFonts w:ascii="彩虹粗仿宋" w:eastAsia="彩虹粗仿宋" w:hAnsi="宋体" w:cs="Arial"/>
          <w:sz w:val="24"/>
        </w:rPr>
      </w:pPr>
    </w:p>
    <w:p w:rsidR="007A4837" w:rsidRPr="004565B1" w:rsidRDefault="007A4837" w:rsidP="007A4837">
      <w:pPr>
        <w:adjustRightInd w:val="0"/>
        <w:snapToGrid w:val="0"/>
        <w:jc w:val="center"/>
        <w:rPr>
          <w:rFonts w:ascii="彩虹粗仿宋" w:eastAsia="彩虹粗仿宋" w:hAnsi="宋体" w:cs="Arial"/>
          <w:sz w:val="24"/>
        </w:rPr>
      </w:pPr>
    </w:p>
    <w:p w:rsidR="007A4837" w:rsidRPr="004565B1" w:rsidRDefault="007A4837" w:rsidP="007A4837">
      <w:pPr>
        <w:adjustRightInd w:val="0"/>
        <w:snapToGrid w:val="0"/>
        <w:jc w:val="center"/>
        <w:rPr>
          <w:rFonts w:ascii="彩虹粗仿宋" w:eastAsia="彩虹粗仿宋" w:hAnsi="宋体" w:cs="Arial"/>
          <w:sz w:val="24"/>
        </w:rPr>
      </w:pPr>
    </w:p>
    <w:p w:rsidR="007A4837" w:rsidRPr="004565B1" w:rsidRDefault="007A4837" w:rsidP="007A4837">
      <w:pPr>
        <w:adjustRightInd w:val="0"/>
        <w:snapToGrid w:val="0"/>
        <w:jc w:val="center"/>
        <w:rPr>
          <w:rFonts w:ascii="彩虹粗仿宋" w:eastAsia="彩虹粗仿宋" w:hAnsi="宋体" w:cs="Arial"/>
          <w:sz w:val="24"/>
        </w:rPr>
      </w:pPr>
    </w:p>
    <w:p w:rsidR="007A4837" w:rsidRPr="004565B1" w:rsidRDefault="007A4837" w:rsidP="007A4837">
      <w:pPr>
        <w:adjustRightInd w:val="0"/>
        <w:snapToGrid w:val="0"/>
        <w:jc w:val="center"/>
        <w:rPr>
          <w:rFonts w:ascii="彩虹粗仿宋" w:eastAsia="彩虹粗仿宋" w:hAnsi="宋体" w:cs="Arial"/>
          <w:sz w:val="24"/>
        </w:rPr>
      </w:pPr>
    </w:p>
    <w:p w:rsidR="007A4837" w:rsidRPr="004565B1" w:rsidRDefault="007A4837" w:rsidP="007A4837">
      <w:pPr>
        <w:adjustRightInd w:val="0"/>
        <w:snapToGrid w:val="0"/>
        <w:jc w:val="center"/>
        <w:rPr>
          <w:rFonts w:ascii="彩虹粗仿宋" w:eastAsia="彩虹粗仿宋" w:hAnsi="宋体" w:cs="Arial"/>
          <w:sz w:val="24"/>
        </w:rPr>
      </w:pPr>
    </w:p>
    <w:p w:rsidR="007A4837" w:rsidRPr="004565B1" w:rsidRDefault="007A4837" w:rsidP="007A4837">
      <w:pPr>
        <w:adjustRightInd w:val="0"/>
        <w:snapToGrid w:val="0"/>
        <w:jc w:val="center"/>
        <w:rPr>
          <w:rFonts w:ascii="彩虹粗仿宋" w:eastAsia="彩虹粗仿宋" w:hAnsi="宋体" w:cs="Arial"/>
          <w:sz w:val="24"/>
        </w:rPr>
      </w:pPr>
    </w:p>
    <w:p w:rsidR="00E1434E" w:rsidRPr="00FA39BD" w:rsidRDefault="007A4837" w:rsidP="00E1434E">
      <w:pPr>
        <w:adjustRightInd w:val="0"/>
        <w:snapToGrid w:val="0"/>
        <w:jc w:val="center"/>
        <w:rPr>
          <w:rFonts w:ascii="彩虹粗仿宋" w:eastAsia="彩虹粗仿宋" w:hAnsi="宋体" w:cs="Arial"/>
          <w:b/>
          <w:sz w:val="44"/>
        </w:rPr>
      </w:pPr>
      <w:r w:rsidRPr="00FA39BD">
        <w:rPr>
          <w:rFonts w:ascii="彩虹粗仿宋" w:eastAsia="彩虹粗仿宋" w:hAnsi="宋体" w:cs="Arial" w:hint="eastAsia"/>
          <w:b/>
          <w:sz w:val="44"/>
        </w:rPr>
        <w:t>华安</w:t>
      </w:r>
      <w:r w:rsidR="002C561D" w:rsidRPr="00FA39BD">
        <w:rPr>
          <w:rFonts w:ascii="彩虹粗仿宋" w:eastAsia="彩虹粗仿宋" w:hAnsi="宋体" w:cs="Arial" w:hint="eastAsia"/>
          <w:b/>
          <w:sz w:val="44"/>
        </w:rPr>
        <w:t>沪港深通精选</w:t>
      </w:r>
      <w:r w:rsidR="00E1434E" w:rsidRPr="00FA39BD">
        <w:rPr>
          <w:rFonts w:ascii="彩虹粗仿宋" w:eastAsia="彩虹粗仿宋" w:hAnsi="宋体" w:cs="Arial" w:hint="eastAsia"/>
          <w:b/>
          <w:sz w:val="44"/>
        </w:rPr>
        <w:t>灵活配置混合型</w:t>
      </w:r>
    </w:p>
    <w:p w:rsidR="007A4837" w:rsidRPr="00FA39BD" w:rsidRDefault="007A4837" w:rsidP="00E1434E">
      <w:pPr>
        <w:adjustRightInd w:val="0"/>
        <w:snapToGrid w:val="0"/>
        <w:jc w:val="center"/>
        <w:rPr>
          <w:rFonts w:ascii="彩虹粗仿宋" w:eastAsia="彩虹粗仿宋" w:hAnsi="宋体" w:cs="Arial"/>
          <w:b/>
          <w:sz w:val="44"/>
        </w:rPr>
      </w:pPr>
      <w:r w:rsidRPr="00FA39BD">
        <w:rPr>
          <w:rFonts w:ascii="彩虹粗仿宋" w:eastAsia="彩虹粗仿宋" w:hAnsi="宋体" w:cs="Arial" w:hint="eastAsia"/>
          <w:b/>
          <w:sz w:val="44"/>
        </w:rPr>
        <w:t>证券投资基金托管协议</w:t>
      </w: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outlineLvl w:val="0"/>
        <w:rPr>
          <w:rFonts w:ascii="彩虹粗仿宋" w:eastAsia="彩虹粗仿宋" w:hAnsi="宋体" w:cs="Arial"/>
          <w:b/>
          <w:bCs/>
          <w:sz w:val="28"/>
        </w:rPr>
      </w:pPr>
      <w:r w:rsidRPr="00FA39BD">
        <w:rPr>
          <w:rFonts w:ascii="彩虹粗仿宋" w:eastAsia="彩虹粗仿宋" w:hAnsi="宋体" w:cs="Arial" w:hint="eastAsia"/>
          <w:sz w:val="24"/>
        </w:rPr>
        <w:t xml:space="preserve">                 </w:t>
      </w:r>
      <w:r w:rsidRPr="00FA39BD">
        <w:rPr>
          <w:rFonts w:ascii="彩虹粗仿宋" w:eastAsia="彩虹粗仿宋" w:hAnsi="宋体" w:cs="Arial" w:hint="eastAsia"/>
          <w:b/>
          <w:bCs/>
          <w:sz w:val="28"/>
        </w:rPr>
        <w:t>基金管理人：华安基金管理有限公司</w:t>
      </w:r>
    </w:p>
    <w:p w:rsidR="007A4837" w:rsidRPr="00FA39BD" w:rsidRDefault="007A4837" w:rsidP="007A4837">
      <w:pPr>
        <w:adjustRightInd w:val="0"/>
        <w:snapToGrid w:val="0"/>
        <w:outlineLvl w:val="0"/>
        <w:rPr>
          <w:rFonts w:ascii="彩虹粗仿宋" w:eastAsia="彩虹粗仿宋" w:hAnsi="宋体" w:cs="Arial"/>
          <w:b/>
          <w:bCs/>
          <w:sz w:val="28"/>
        </w:rPr>
      </w:pPr>
      <w:r w:rsidRPr="00FA39BD">
        <w:rPr>
          <w:rFonts w:ascii="彩虹粗仿宋" w:eastAsia="彩虹粗仿宋" w:hAnsi="宋体" w:cs="Arial" w:hint="eastAsia"/>
          <w:sz w:val="24"/>
        </w:rPr>
        <w:t xml:space="preserve">                 </w:t>
      </w:r>
      <w:r w:rsidRPr="00FA39BD">
        <w:rPr>
          <w:rFonts w:ascii="彩虹粗仿宋" w:eastAsia="彩虹粗仿宋" w:hAnsi="宋体" w:cs="Arial" w:hint="eastAsia"/>
          <w:b/>
          <w:bCs/>
          <w:sz w:val="28"/>
        </w:rPr>
        <w:t>基金托管人：中国建设银行股份有限公司</w:t>
      </w: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outlineLvl w:val="0"/>
        <w:rPr>
          <w:rFonts w:ascii="彩虹粗仿宋" w:eastAsia="彩虹粗仿宋" w:hAnsi="宋体" w:cs="Arial"/>
          <w:sz w:val="24"/>
        </w:rPr>
      </w:pPr>
      <w:r w:rsidRPr="00FA39BD">
        <w:rPr>
          <w:rFonts w:ascii="彩虹粗仿宋" w:eastAsia="彩虹粗仿宋" w:hAnsi="宋体" w:cs="Arial" w:hint="eastAsia"/>
          <w:sz w:val="24"/>
        </w:rPr>
        <w:t xml:space="preserve">                            </w:t>
      </w:r>
      <w:r w:rsidR="00596D94" w:rsidRPr="00FA39BD">
        <w:rPr>
          <w:rFonts w:ascii="彩虹粗仿宋" w:eastAsia="彩虹粗仿宋" w:hAnsi="宋体" w:cs="Arial" w:hint="eastAsia"/>
          <w:sz w:val="24"/>
        </w:rPr>
        <w:t>二零一</w:t>
      </w:r>
      <w:r w:rsidR="003D7BEF">
        <w:rPr>
          <w:rFonts w:ascii="彩虹粗仿宋" w:eastAsia="彩虹粗仿宋" w:hAnsi="宋体" w:cs="Arial" w:hint="eastAsia"/>
          <w:sz w:val="24"/>
        </w:rPr>
        <w:t>七</w:t>
      </w:r>
      <w:r w:rsidR="00596D94" w:rsidRPr="00FA39BD">
        <w:rPr>
          <w:rFonts w:ascii="彩虹粗仿宋" w:eastAsia="彩虹粗仿宋" w:hAnsi="宋体" w:cs="Arial" w:hint="eastAsia"/>
          <w:sz w:val="24"/>
        </w:rPr>
        <w:t>年</w:t>
      </w:r>
      <w:r w:rsidR="003D7BEF">
        <w:rPr>
          <w:rFonts w:ascii="彩虹粗仿宋" w:eastAsia="彩虹粗仿宋" w:hAnsi="宋体" w:cs="Arial" w:hint="eastAsia"/>
          <w:sz w:val="24"/>
        </w:rPr>
        <w:t>一</w:t>
      </w:r>
      <w:r w:rsidR="00596D94" w:rsidRPr="00FA39BD">
        <w:rPr>
          <w:rFonts w:ascii="彩虹粗仿宋" w:eastAsia="彩虹粗仿宋" w:hAnsi="宋体" w:cs="Arial" w:hint="eastAsia"/>
          <w:sz w:val="24"/>
        </w:rPr>
        <w:t>月</w:t>
      </w:r>
    </w:p>
    <w:p w:rsidR="007A4837" w:rsidRPr="00FA39BD" w:rsidRDefault="007A4837" w:rsidP="007A4837">
      <w:pPr>
        <w:adjustRightInd w:val="0"/>
        <w:snapToGrid w:val="0"/>
        <w:jc w:val="center"/>
        <w:outlineLvl w:val="0"/>
        <w:rPr>
          <w:rFonts w:ascii="彩虹粗仿宋" w:eastAsia="彩虹粗仿宋" w:hAnsi="宋体" w:cs="Arial"/>
          <w:sz w:val="24"/>
        </w:rPr>
      </w:pPr>
    </w:p>
    <w:p w:rsidR="007A4837" w:rsidRPr="00FA39BD" w:rsidRDefault="007A4837" w:rsidP="007A4837">
      <w:pPr>
        <w:adjustRightInd w:val="0"/>
        <w:snapToGrid w:val="0"/>
        <w:jc w:val="center"/>
        <w:rPr>
          <w:rFonts w:ascii="彩虹粗仿宋" w:eastAsia="彩虹粗仿宋" w:hAnsi="宋体" w:cs="Arial"/>
          <w:bCs/>
          <w:sz w:val="24"/>
        </w:rPr>
      </w:pPr>
    </w:p>
    <w:p w:rsidR="007A4837" w:rsidRPr="00FA39BD" w:rsidRDefault="007A4837" w:rsidP="007A4837">
      <w:pPr>
        <w:adjustRightInd w:val="0"/>
        <w:snapToGrid w:val="0"/>
        <w:jc w:val="center"/>
        <w:rPr>
          <w:rFonts w:ascii="彩虹粗仿宋" w:eastAsia="彩虹粗仿宋" w:hAnsi="宋体" w:cs="Arial"/>
          <w:bCs/>
          <w:sz w:val="24"/>
        </w:rPr>
      </w:pPr>
    </w:p>
    <w:p w:rsidR="007A4837" w:rsidRPr="00FA39BD" w:rsidRDefault="007A4837" w:rsidP="007A4837">
      <w:pPr>
        <w:adjustRightInd w:val="0"/>
        <w:snapToGrid w:val="0"/>
        <w:jc w:val="center"/>
        <w:rPr>
          <w:rFonts w:ascii="彩虹粗仿宋" w:eastAsia="彩虹粗仿宋" w:hAnsi="宋体" w:cs="Arial"/>
          <w:bCs/>
          <w:sz w:val="24"/>
        </w:rPr>
      </w:pPr>
    </w:p>
    <w:p w:rsidR="007A4837" w:rsidRPr="00FA39BD" w:rsidRDefault="007A4837" w:rsidP="007A4837">
      <w:pPr>
        <w:adjustRightInd w:val="0"/>
        <w:snapToGrid w:val="0"/>
        <w:jc w:val="center"/>
        <w:rPr>
          <w:rFonts w:ascii="彩虹粗仿宋" w:eastAsia="彩虹粗仿宋" w:hAnsi="宋体" w:cs="Arial"/>
          <w:bCs/>
          <w:sz w:val="24"/>
        </w:rPr>
      </w:pPr>
    </w:p>
    <w:p w:rsidR="007A4837" w:rsidRPr="00FA39BD" w:rsidRDefault="007A4837" w:rsidP="007A4837">
      <w:pPr>
        <w:adjustRightInd w:val="0"/>
        <w:snapToGrid w:val="0"/>
        <w:jc w:val="center"/>
        <w:rPr>
          <w:rFonts w:ascii="彩虹粗仿宋" w:eastAsia="彩虹粗仿宋" w:hAnsi="宋体" w:cs="Arial"/>
          <w:bCs/>
          <w:sz w:val="24"/>
        </w:rPr>
      </w:pPr>
    </w:p>
    <w:p w:rsidR="007A4837" w:rsidRPr="00FA39BD" w:rsidRDefault="007A4837" w:rsidP="007A4837">
      <w:pPr>
        <w:adjustRightInd w:val="0"/>
        <w:snapToGrid w:val="0"/>
        <w:jc w:val="center"/>
        <w:rPr>
          <w:rFonts w:ascii="彩虹粗仿宋" w:eastAsia="彩虹粗仿宋" w:hAnsi="宋体" w:cs="Arial"/>
          <w:bCs/>
          <w:sz w:val="24"/>
        </w:rPr>
      </w:pPr>
    </w:p>
    <w:p w:rsidR="007A4837" w:rsidRPr="00FA39BD" w:rsidRDefault="007A4837" w:rsidP="007A4837">
      <w:pPr>
        <w:adjustRightInd w:val="0"/>
        <w:snapToGrid w:val="0"/>
        <w:jc w:val="center"/>
        <w:rPr>
          <w:rFonts w:ascii="彩虹粗仿宋" w:eastAsia="彩虹粗仿宋" w:hAnsi="宋体" w:cs="Arial"/>
          <w:bCs/>
          <w:sz w:val="24"/>
        </w:rPr>
      </w:pPr>
    </w:p>
    <w:p w:rsidR="007A4837" w:rsidRPr="00FA39BD" w:rsidRDefault="007A4837" w:rsidP="007A4837">
      <w:pPr>
        <w:adjustRightInd w:val="0"/>
        <w:snapToGrid w:val="0"/>
        <w:jc w:val="center"/>
        <w:rPr>
          <w:rFonts w:ascii="彩虹粗仿宋" w:eastAsia="彩虹粗仿宋" w:hAnsi="宋体" w:cs="Arial"/>
          <w:bCs/>
          <w:sz w:val="24"/>
        </w:rPr>
        <w:sectPr w:rsidR="007A4837" w:rsidRPr="00FA39BD">
          <w:footerReference w:type="even" r:id="rId8"/>
          <w:pgSz w:w="11906" w:h="16838" w:code="9"/>
          <w:pgMar w:top="1418" w:right="1701" w:bottom="1418" w:left="1701" w:header="851" w:footer="992" w:gutter="0"/>
          <w:cols w:space="425"/>
          <w:docGrid w:type="lines" w:linePitch="312"/>
        </w:sectPr>
      </w:pPr>
    </w:p>
    <w:p w:rsidR="007A4837" w:rsidRPr="00FA39BD" w:rsidRDefault="007A4837" w:rsidP="007A4837">
      <w:pPr>
        <w:jc w:val="center"/>
        <w:rPr>
          <w:rFonts w:ascii="彩虹粗仿宋" w:eastAsia="彩虹粗仿宋"/>
          <w:b/>
          <w:bCs/>
          <w:sz w:val="30"/>
        </w:rPr>
      </w:pPr>
      <w:r w:rsidRPr="00FA39BD">
        <w:rPr>
          <w:rFonts w:ascii="彩虹粗仿宋" w:eastAsia="彩虹粗仿宋" w:hint="eastAsia"/>
          <w:b/>
          <w:bCs/>
          <w:sz w:val="30"/>
        </w:rPr>
        <w:lastRenderedPageBreak/>
        <w:t>目    录</w:t>
      </w:r>
    </w:p>
    <w:p w:rsidR="007A4837" w:rsidRPr="00FA39BD" w:rsidRDefault="00A77674" w:rsidP="007A4837">
      <w:pPr>
        <w:pStyle w:val="21"/>
        <w:tabs>
          <w:tab w:val="right" w:leader="dot" w:pos="8494"/>
        </w:tabs>
        <w:rPr>
          <w:rFonts w:ascii="彩虹粗仿宋" w:eastAsia="彩虹粗仿宋" w:hAnsi="宋体"/>
          <w:noProof/>
          <w:sz w:val="28"/>
        </w:rPr>
      </w:pPr>
      <w:r w:rsidRPr="00FA39BD">
        <w:rPr>
          <w:rFonts w:ascii="彩虹粗仿宋" w:eastAsia="彩虹粗仿宋" w:hAnsi="宋体" w:hint="eastAsia"/>
          <w:sz w:val="28"/>
        </w:rPr>
        <w:fldChar w:fldCharType="begin"/>
      </w:r>
      <w:r w:rsidR="007A4837" w:rsidRPr="00FA39BD">
        <w:rPr>
          <w:rFonts w:ascii="彩虹粗仿宋" w:eastAsia="彩虹粗仿宋" w:hAnsi="宋体" w:hint="eastAsia"/>
          <w:sz w:val="28"/>
        </w:rPr>
        <w:instrText xml:space="preserve"> TOC \o "1-2" \h \z </w:instrText>
      </w:r>
      <w:r w:rsidRPr="00FA39BD">
        <w:rPr>
          <w:rFonts w:ascii="彩虹粗仿宋" w:eastAsia="彩虹粗仿宋" w:hAnsi="宋体" w:hint="eastAsia"/>
          <w:sz w:val="28"/>
        </w:rPr>
        <w:fldChar w:fldCharType="separate"/>
      </w:r>
      <w:hyperlink w:anchor="_Toc124325885" w:history="1">
        <w:r w:rsidR="007A4837" w:rsidRPr="00FA39BD">
          <w:rPr>
            <w:rStyle w:val="a8"/>
            <w:rFonts w:ascii="彩虹粗仿宋" w:eastAsia="彩虹粗仿宋" w:hAnsi="宋体" w:hint="eastAsia"/>
            <w:noProof/>
            <w:sz w:val="28"/>
            <w:szCs w:val="32"/>
          </w:rPr>
          <w:t>一、基金托管协议当事人</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_Toc124325885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1</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86" w:history="1">
        <w:r w:rsidR="007A4837" w:rsidRPr="00FA39BD">
          <w:rPr>
            <w:rStyle w:val="a8"/>
            <w:rFonts w:ascii="彩虹粗仿宋" w:eastAsia="彩虹粗仿宋" w:hAnsi="宋体" w:hint="eastAsia"/>
            <w:noProof/>
            <w:sz w:val="28"/>
            <w:szCs w:val="32"/>
          </w:rPr>
          <w:t>二、基金托管协议的依据、目的和原则</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_Toc124325886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2</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87" w:history="1">
        <w:r w:rsidR="007A4837" w:rsidRPr="00FA39BD">
          <w:rPr>
            <w:rStyle w:val="a8"/>
            <w:rFonts w:ascii="彩虹粗仿宋" w:eastAsia="彩虹粗仿宋" w:hAnsi="宋体" w:hint="eastAsia"/>
            <w:noProof/>
            <w:sz w:val="28"/>
            <w:szCs w:val="32"/>
          </w:rPr>
          <w:t>三、基金托管人对基金管理人的业务监督和核查</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_Toc124325887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3</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88" w:history="1">
        <w:r w:rsidR="007A4837" w:rsidRPr="00FA39BD">
          <w:rPr>
            <w:rStyle w:val="a8"/>
            <w:rFonts w:ascii="彩虹粗仿宋" w:eastAsia="彩虹粗仿宋" w:hAnsi="宋体" w:hint="eastAsia"/>
            <w:noProof/>
            <w:sz w:val="28"/>
            <w:szCs w:val="32"/>
          </w:rPr>
          <w:t>四、基金管理人对基金托管人的业务核查</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_Toc124325888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9</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89" w:history="1">
        <w:r w:rsidR="007A4837" w:rsidRPr="00FA39BD">
          <w:rPr>
            <w:rStyle w:val="a8"/>
            <w:rFonts w:ascii="彩虹粗仿宋" w:eastAsia="彩虹粗仿宋" w:hAnsi="宋体" w:hint="eastAsia"/>
            <w:noProof/>
            <w:sz w:val="28"/>
            <w:szCs w:val="32"/>
          </w:rPr>
          <w:t>五、基金财产的保管</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_Toc124325889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9</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90" w:history="1">
        <w:r w:rsidR="007A4837" w:rsidRPr="00FA39BD">
          <w:rPr>
            <w:rStyle w:val="a8"/>
            <w:rFonts w:ascii="彩虹粗仿宋" w:eastAsia="彩虹粗仿宋" w:hAnsi="宋体" w:hint="eastAsia"/>
            <w:noProof/>
            <w:sz w:val="28"/>
            <w:szCs w:val="32"/>
          </w:rPr>
          <w:t>六、指令的发送、确认及执行</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_Toc124325890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12</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91" w:history="1">
        <w:r w:rsidR="007A4837" w:rsidRPr="00FA39BD">
          <w:rPr>
            <w:rStyle w:val="a8"/>
            <w:rFonts w:ascii="彩虹粗仿宋" w:eastAsia="彩虹粗仿宋" w:hAnsi="宋体" w:hint="eastAsia"/>
            <w:noProof/>
            <w:sz w:val="28"/>
            <w:szCs w:val="32"/>
          </w:rPr>
          <w:t>七、交易及清算交收安排</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_Toc124325891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15</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92" w:history="1">
        <w:r w:rsidR="007A4837" w:rsidRPr="00FA39BD">
          <w:rPr>
            <w:rStyle w:val="a8"/>
            <w:rFonts w:ascii="彩虹粗仿宋" w:eastAsia="彩虹粗仿宋" w:hAnsi="宋体" w:hint="eastAsia"/>
            <w:noProof/>
            <w:sz w:val="28"/>
            <w:szCs w:val="32"/>
          </w:rPr>
          <w:t>八、基金资产净值计算和会计核算</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_Toc124325892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18</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93" w:history="1">
        <w:r w:rsidR="007A4837" w:rsidRPr="00FA39BD">
          <w:rPr>
            <w:rStyle w:val="a8"/>
            <w:rFonts w:ascii="彩虹粗仿宋" w:eastAsia="彩虹粗仿宋" w:hAnsi="宋体" w:hint="eastAsia"/>
            <w:noProof/>
            <w:sz w:val="28"/>
            <w:szCs w:val="32"/>
          </w:rPr>
          <w:t>九、基金收益分配</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_Toc124325893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23</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94" w:history="1">
        <w:r w:rsidR="007A4837" w:rsidRPr="00FA39BD">
          <w:rPr>
            <w:rStyle w:val="a8"/>
            <w:rFonts w:ascii="彩虹粗仿宋" w:eastAsia="彩虹粗仿宋" w:hAnsi="宋体" w:hint="eastAsia"/>
            <w:noProof/>
            <w:sz w:val="28"/>
            <w:szCs w:val="32"/>
          </w:rPr>
          <w:t>十、基金信息披露</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_Toc124325894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23</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95" w:history="1">
        <w:r w:rsidR="007A4837" w:rsidRPr="00FA39BD">
          <w:rPr>
            <w:rStyle w:val="a8"/>
            <w:rFonts w:ascii="彩虹粗仿宋" w:eastAsia="彩虹粗仿宋" w:hAnsi="宋体" w:hint="eastAsia"/>
            <w:noProof/>
            <w:sz w:val="28"/>
            <w:szCs w:val="32"/>
          </w:rPr>
          <w:t>十一、基金费用</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_Toc124325895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25</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96" w:history="1">
        <w:r w:rsidR="007A4837" w:rsidRPr="00FA39BD">
          <w:rPr>
            <w:rStyle w:val="a8"/>
            <w:rFonts w:ascii="彩虹粗仿宋" w:eastAsia="彩虹粗仿宋" w:hAnsi="宋体" w:hint="eastAsia"/>
            <w:noProof/>
            <w:sz w:val="28"/>
            <w:szCs w:val="32"/>
          </w:rPr>
          <w:t>十二、基金份额持有人名册的保管</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_Toc124325896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26</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97" w:history="1">
        <w:r w:rsidR="007A4837" w:rsidRPr="00FA39BD">
          <w:rPr>
            <w:rStyle w:val="a8"/>
            <w:rFonts w:ascii="彩虹粗仿宋" w:eastAsia="彩虹粗仿宋" w:hAnsi="宋体" w:hint="eastAsia"/>
            <w:noProof/>
            <w:sz w:val="28"/>
            <w:szCs w:val="32"/>
          </w:rPr>
          <w:t>十三、基金有关文件档案的保存</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_Toc124325897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27</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98" w:history="1">
        <w:r w:rsidR="007A4837" w:rsidRPr="00FA39BD">
          <w:rPr>
            <w:rStyle w:val="a8"/>
            <w:rFonts w:ascii="彩虹粗仿宋" w:eastAsia="彩虹粗仿宋" w:hAnsi="宋体" w:hint="eastAsia"/>
            <w:noProof/>
            <w:sz w:val="28"/>
            <w:szCs w:val="32"/>
          </w:rPr>
          <w:t>十四、基金管理人和基金托管人的更换</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_Toc124325898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27</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899" w:history="1">
        <w:r w:rsidR="007A4837" w:rsidRPr="00FA39BD">
          <w:rPr>
            <w:rStyle w:val="a8"/>
            <w:rFonts w:ascii="彩虹粗仿宋" w:eastAsia="彩虹粗仿宋" w:hAnsi="宋体" w:hint="eastAsia"/>
            <w:noProof/>
            <w:sz w:val="28"/>
            <w:szCs w:val="32"/>
          </w:rPr>
          <w:t>十五、禁止行为</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_Toc124325899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29</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900" w:history="1">
        <w:r w:rsidR="007A4837" w:rsidRPr="00FA39BD">
          <w:rPr>
            <w:rStyle w:val="a8"/>
            <w:rFonts w:ascii="彩虹粗仿宋" w:eastAsia="彩虹粗仿宋" w:hAnsi="宋体" w:hint="eastAsia"/>
            <w:noProof/>
            <w:sz w:val="28"/>
            <w:szCs w:val="32"/>
          </w:rPr>
          <w:t>十六、托管协议的变更、终止与基金财产的清算</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_Toc124325900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30</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901" w:history="1">
        <w:r w:rsidR="007A4837" w:rsidRPr="00FA39BD">
          <w:rPr>
            <w:rStyle w:val="a8"/>
            <w:rFonts w:ascii="彩虹粗仿宋" w:eastAsia="彩虹粗仿宋" w:hAnsi="宋体" w:hint="eastAsia"/>
            <w:noProof/>
            <w:sz w:val="28"/>
            <w:szCs w:val="32"/>
          </w:rPr>
          <w:t>十七、违约责任</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_Toc124325901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32</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902" w:history="1">
        <w:r w:rsidR="007A4837" w:rsidRPr="00FA39BD">
          <w:rPr>
            <w:rStyle w:val="a8"/>
            <w:rFonts w:ascii="彩虹粗仿宋" w:eastAsia="彩虹粗仿宋" w:hAnsi="宋体" w:hint="eastAsia"/>
            <w:noProof/>
            <w:sz w:val="28"/>
            <w:szCs w:val="32"/>
          </w:rPr>
          <w:t>十八、争议解决方式</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_Toc124325902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33</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903" w:history="1">
        <w:r w:rsidR="007A4837" w:rsidRPr="00FA39BD">
          <w:rPr>
            <w:rStyle w:val="a8"/>
            <w:rFonts w:ascii="彩虹粗仿宋" w:eastAsia="彩虹粗仿宋" w:hAnsi="宋体" w:hint="eastAsia"/>
            <w:noProof/>
            <w:sz w:val="28"/>
            <w:szCs w:val="32"/>
          </w:rPr>
          <w:t>十九、托管协议的效力</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_Toc124325903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33</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904" w:history="1">
        <w:r w:rsidR="007A4837" w:rsidRPr="00FA39BD">
          <w:rPr>
            <w:rStyle w:val="a8"/>
            <w:rFonts w:ascii="彩虹粗仿宋" w:eastAsia="彩虹粗仿宋" w:hAnsi="宋体" w:hint="eastAsia"/>
            <w:noProof/>
            <w:sz w:val="28"/>
            <w:szCs w:val="32"/>
          </w:rPr>
          <w:t>二十、其他事项</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_Toc124325904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34</w:t>
        </w:r>
        <w:r w:rsidRPr="00FA39BD">
          <w:rPr>
            <w:rFonts w:ascii="彩虹粗仿宋" w:eastAsia="彩虹粗仿宋" w:hAnsi="宋体" w:hint="eastAsia"/>
            <w:noProof/>
            <w:webHidden/>
            <w:sz w:val="28"/>
          </w:rPr>
          <w:fldChar w:fldCharType="end"/>
        </w:r>
      </w:hyperlink>
    </w:p>
    <w:p w:rsidR="007A4837" w:rsidRPr="00FA39BD" w:rsidRDefault="00A77674" w:rsidP="007A4837">
      <w:pPr>
        <w:pStyle w:val="21"/>
        <w:tabs>
          <w:tab w:val="right" w:leader="dot" w:pos="8494"/>
        </w:tabs>
        <w:rPr>
          <w:rFonts w:ascii="彩虹粗仿宋" w:eastAsia="彩虹粗仿宋" w:hAnsi="宋体"/>
          <w:noProof/>
          <w:sz w:val="28"/>
        </w:rPr>
      </w:pPr>
      <w:hyperlink w:anchor="_Toc124325905" w:history="1">
        <w:r w:rsidR="007A4837" w:rsidRPr="00FA39BD">
          <w:rPr>
            <w:rStyle w:val="a8"/>
            <w:rFonts w:ascii="彩虹粗仿宋" w:eastAsia="彩虹粗仿宋" w:hAnsi="宋体" w:hint="eastAsia"/>
            <w:noProof/>
            <w:sz w:val="28"/>
            <w:szCs w:val="32"/>
          </w:rPr>
          <w:t>二十一、托管协议的签订</w:t>
        </w:r>
        <w:r w:rsidR="007A4837" w:rsidRPr="00FA39BD">
          <w:rPr>
            <w:rFonts w:ascii="彩虹粗仿宋" w:eastAsia="彩虹粗仿宋" w:hAnsi="宋体" w:hint="eastAsia"/>
            <w:noProof/>
            <w:webHidden/>
            <w:sz w:val="28"/>
          </w:rPr>
          <w:tab/>
        </w:r>
        <w:r w:rsidRPr="00FA39BD">
          <w:rPr>
            <w:rFonts w:ascii="彩虹粗仿宋" w:eastAsia="彩虹粗仿宋" w:hAnsi="宋体" w:hint="eastAsia"/>
            <w:noProof/>
            <w:webHidden/>
            <w:sz w:val="28"/>
          </w:rPr>
          <w:fldChar w:fldCharType="begin"/>
        </w:r>
        <w:r w:rsidR="007A4837" w:rsidRPr="00FA39BD">
          <w:rPr>
            <w:rFonts w:ascii="彩虹粗仿宋" w:eastAsia="彩虹粗仿宋" w:hAnsi="宋体" w:hint="eastAsia"/>
            <w:noProof/>
            <w:webHidden/>
            <w:sz w:val="28"/>
          </w:rPr>
          <w:instrText xml:space="preserve"> PAGEREF _Toc124325905 \h </w:instrText>
        </w:r>
        <w:r w:rsidRPr="00FA39BD">
          <w:rPr>
            <w:rFonts w:ascii="彩虹粗仿宋" w:eastAsia="彩虹粗仿宋" w:hAnsi="宋体" w:hint="eastAsia"/>
            <w:noProof/>
            <w:webHidden/>
            <w:sz w:val="28"/>
          </w:rPr>
        </w:r>
        <w:r w:rsidRPr="00FA39BD">
          <w:rPr>
            <w:rFonts w:ascii="彩虹粗仿宋" w:eastAsia="彩虹粗仿宋" w:hAnsi="宋体" w:hint="eastAsia"/>
            <w:noProof/>
            <w:webHidden/>
            <w:sz w:val="28"/>
          </w:rPr>
          <w:fldChar w:fldCharType="separate"/>
        </w:r>
        <w:r w:rsidR="00B8270F">
          <w:rPr>
            <w:rFonts w:ascii="彩虹粗仿宋" w:eastAsia="彩虹粗仿宋" w:hAnsi="宋体"/>
            <w:noProof/>
            <w:webHidden/>
            <w:sz w:val="28"/>
          </w:rPr>
          <w:t>34</w:t>
        </w:r>
        <w:r w:rsidRPr="00FA39BD">
          <w:rPr>
            <w:rFonts w:ascii="彩虹粗仿宋" w:eastAsia="彩虹粗仿宋" w:hAnsi="宋体" w:hint="eastAsia"/>
            <w:noProof/>
            <w:webHidden/>
            <w:sz w:val="28"/>
          </w:rPr>
          <w:fldChar w:fldCharType="end"/>
        </w:r>
      </w:hyperlink>
    </w:p>
    <w:p w:rsidR="007A4837" w:rsidRPr="00FA39BD" w:rsidRDefault="00A77674" w:rsidP="007A4837">
      <w:pPr>
        <w:rPr>
          <w:rFonts w:ascii="彩虹粗仿宋" w:eastAsia="彩虹粗仿宋"/>
          <w:sz w:val="24"/>
        </w:rPr>
      </w:pPr>
      <w:r w:rsidRPr="00FA39BD">
        <w:rPr>
          <w:rFonts w:ascii="彩虹粗仿宋" w:eastAsia="彩虹粗仿宋" w:hAnsi="宋体" w:hint="eastAsia"/>
          <w:sz w:val="28"/>
        </w:rPr>
        <w:lastRenderedPageBreak/>
        <w:fldChar w:fldCharType="end"/>
      </w:r>
    </w:p>
    <w:p w:rsidR="00F74D8A" w:rsidRPr="00FA39BD" w:rsidRDefault="00F74D8A" w:rsidP="007A4837">
      <w:pPr>
        <w:widowControl/>
        <w:adjustRightInd w:val="0"/>
        <w:snapToGrid w:val="0"/>
        <w:ind w:firstLineChars="200" w:firstLine="480"/>
        <w:rPr>
          <w:rFonts w:ascii="彩虹粗仿宋" w:eastAsia="彩虹粗仿宋" w:hAnsi="宋体" w:cs="Arial"/>
          <w:kern w:val="0"/>
          <w:sz w:val="24"/>
        </w:rPr>
        <w:sectPr w:rsidR="00F74D8A" w:rsidRPr="00FA39BD" w:rsidSect="00F74D8A">
          <w:headerReference w:type="default" r:id="rId9"/>
          <w:footerReference w:type="default" r:id="rId10"/>
          <w:pgSz w:w="11906" w:h="16838" w:code="9"/>
          <w:pgMar w:top="1418" w:right="1701" w:bottom="1418" w:left="1701" w:header="851" w:footer="992" w:gutter="0"/>
          <w:pgNumType w:start="0"/>
          <w:cols w:space="425"/>
          <w:titlePg/>
          <w:docGrid w:type="lines" w:linePitch="312"/>
        </w:sectPr>
      </w:pPr>
    </w:p>
    <w:p w:rsidR="007A4837" w:rsidRPr="00FA39BD" w:rsidRDefault="007A4837" w:rsidP="007A4837">
      <w:pPr>
        <w:widowControl/>
        <w:adjustRightInd w:val="0"/>
        <w:snapToGrid w:val="0"/>
        <w:ind w:firstLineChars="200" w:firstLine="480"/>
        <w:rPr>
          <w:rFonts w:ascii="彩虹粗仿宋" w:eastAsia="彩虹粗仿宋" w:hAnsi="宋体" w:cs="Arial"/>
          <w:kern w:val="0"/>
          <w:sz w:val="24"/>
        </w:rPr>
      </w:pPr>
      <w:r w:rsidRPr="00FA39BD">
        <w:rPr>
          <w:rFonts w:ascii="彩虹粗仿宋" w:eastAsia="彩虹粗仿宋" w:hAnsi="宋体" w:cs="Arial" w:hint="eastAsia"/>
          <w:kern w:val="0"/>
          <w:sz w:val="24"/>
        </w:rPr>
        <w:lastRenderedPageBreak/>
        <w:t>鉴于</w:t>
      </w:r>
      <w:r w:rsidRPr="00FA39BD">
        <w:rPr>
          <w:rFonts w:ascii="彩虹粗仿宋" w:eastAsia="彩虹粗仿宋" w:hAnsi="宋体" w:cs="Arial" w:hint="eastAsia"/>
          <w:sz w:val="24"/>
        </w:rPr>
        <w:t>华安</w:t>
      </w:r>
      <w:r w:rsidRPr="00FA39BD">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FA39BD">
        <w:rPr>
          <w:rFonts w:ascii="彩虹粗仿宋" w:eastAsia="彩虹粗仿宋" w:hAnsi="宋体" w:cs="Arial" w:hint="eastAsia"/>
          <w:sz w:val="24"/>
        </w:rPr>
        <w:t>华安</w:t>
      </w:r>
      <w:r w:rsidR="002C561D" w:rsidRPr="00FA39BD">
        <w:rPr>
          <w:rFonts w:ascii="彩虹粗仿宋" w:eastAsia="彩虹粗仿宋" w:hAnsi="宋体" w:cs="Arial" w:hint="eastAsia"/>
          <w:sz w:val="24"/>
        </w:rPr>
        <w:t>沪港深通精选</w:t>
      </w:r>
      <w:r w:rsidR="00E1434E" w:rsidRPr="00FA39BD">
        <w:rPr>
          <w:rFonts w:ascii="彩虹粗仿宋" w:eastAsia="彩虹粗仿宋" w:hAnsi="宋体" w:cs="Arial" w:hint="eastAsia"/>
          <w:sz w:val="24"/>
        </w:rPr>
        <w:t>灵活配置混合型</w:t>
      </w:r>
      <w:r w:rsidRPr="00FA39BD">
        <w:rPr>
          <w:rFonts w:ascii="彩虹粗仿宋" w:eastAsia="彩虹粗仿宋" w:hAnsi="宋体" w:cs="Arial" w:hint="eastAsia"/>
          <w:kern w:val="0"/>
          <w:sz w:val="24"/>
        </w:rPr>
        <w:t>证券投资基金；</w:t>
      </w:r>
    </w:p>
    <w:p w:rsidR="007A4837" w:rsidRPr="00FA39BD" w:rsidRDefault="007A4837" w:rsidP="007A4837">
      <w:pPr>
        <w:widowControl/>
        <w:adjustRightInd w:val="0"/>
        <w:snapToGrid w:val="0"/>
        <w:ind w:firstLineChars="200" w:firstLine="480"/>
        <w:rPr>
          <w:rFonts w:ascii="彩虹粗仿宋" w:eastAsia="彩虹粗仿宋" w:hAnsi="宋体" w:cs="Arial"/>
          <w:kern w:val="0"/>
          <w:sz w:val="24"/>
        </w:rPr>
      </w:pPr>
      <w:r w:rsidRPr="00FA39BD">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7A4837" w:rsidRPr="00FA39BD" w:rsidRDefault="007A4837" w:rsidP="007A4837">
      <w:pPr>
        <w:widowControl/>
        <w:adjustRightInd w:val="0"/>
        <w:snapToGrid w:val="0"/>
        <w:ind w:firstLineChars="200" w:firstLine="480"/>
        <w:rPr>
          <w:rFonts w:ascii="彩虹粗仿宋" w:eastAsia="彩虹粗仿宋" w:hAnsi="宋体" w:cs="Arial"/>
          <w:kern w:val="0"/>
          <w:sz w:val="24"/>
        </w:rPr>
      </w:pPr>
      <w:r w:rsidRPr="00FA39BD">
        <w:rPr>
          <w:rFonts w:ascii="彩虹粗仿宋" w:eastAsia="彩虹粗仿宋" w:hAnsi="宋体" w:cs="Arial" w:hint="eastAsia"/>
          <w:kern w:val="0"/>
          <w:sz w:val="24"/>
        </w:rPr>
        <w:t>鉴于</w:t>
      </w:r>
      <w:r w:rsidRPr="00FA39BD">
        <w:rPr>
          <w:rFonts w:ascii="彩虹粗仿宋" w:eastAsia="彩虹粗仿宋" w:hAnsi="宋体" w:cs="Arial" w:hint="eastAsia"/>
          <w:sz w:val="24"/>
        </w:rPr>
        <w:t>华安</w:t>
      </w:r>
      <w:r w:rsidRPr="00FA39BD">
        <w:rPr>
          <w:rFonts w:ascii="彩虹粗仿宋" w:eastAsia="彩虹粗仿宋" w:hAnsi="宋体" w:cs="Arial" w:hint="eastAsia"/>
          <w:kern w:val="0"/>
          <w:sz w:val="24"/>
        </w:rPr>
        <w:t>基金管理有限公司拟担任</w:t>
      </w:r>
      <w:r w:rsidRPr="00FA39BD">
        <w:rPr>
          <w:rFonts w:ascii="彩虹粗仿宋" w:eastAsia="彩虹粗仿宋" w:hAnsi="宋体" w:cs="Arial" w:hint="eastAsia"/>
          <w:sz w:val="24"/>
        </w:rPr>
        <w:t>华安</w:t>
      </w:r>
      <w:r w:rsidR="002C561D" w:rsidRPr="00FA39BD">
        <w:rPr>
          <w:rFonts w:ascii="彩虹粗仿宋" w:eastAsia="彩虹粗仿宋" w:hAnsi="宋体" w:cs="Arial" w:hint="eastAsia"/>
          <w:sz w:val="24"/>
        </w:rPr>
        <w:t>沪港深通精选</w:t>
      </w:r>
      <w:r w:rsidR="00E1434E" w:rsidRPr="00FA39BD">
        <w:rPr>
          <w:rFonts w:ascii="彩虹粗仿宋" w:eastAsia="彩虹粗仿宋" w:hAnsi="宋体" w:cs="Arial" w:hint="eastAsia"/>
          <w:sz w:val="24"/>
        </w:rPr>
        <w:t>灵活配置混合型</w:t>
      </w:r>
      <w:r w:rsidRPr="00FA39BD">
        <w:rPr>
          <w:rFonts w:ascii="彩虹粗仿宋" w:eastAsia="彩虹粗仿宋" w:hAnsi="宋体" w:cs="Arial" w:hint="eastAsia"/>
          <w:kern w:val="0"/>
          <w:sz w:val="24"/>
        </w:rPr>
        <w:t>证券投资基金的基金管理人，中国建设银行股份有限公司拟担任</w:t>
      </w:r>
      <w:r w:rsidRPr="00FA39BD">
        <w:rPr>
          <w:rFonts w:ascii="彩虹粗仿宋" w:eastAsia="彩虹粗仿宋" w:hAnsi="宋体" w:cs="Arial" w:hint="eastAsia"/>
          <w:sz w:val="24"/>
        </w:rPr>
        <w:t>华安</w:t>
      </w:r>
      <w:r w:rsidR="002C561D" w:rsidRPr="00FA39BD">
        <w:rPr>
          <w:rFonts w:ascii="彩虹粗仿宋" w:eastAsia="彩虹粗仿宋" w:hAnsi="宋体" w:cs="Arial" w:hint="eastAsia"/>
          <w:sz w:val="24"/>
        </w:rPr>
        <w:t>沪港深通精选</w:t>
      </w:r>
      <w:r w:rsidR="00E1434E" w:rsidRPr="00FA39BD">
        <w:rPr>
          <w:rFonts w:ascii="彩虹粗仿宋" w:eastAsia="彩虹粗仿宋" w:hAnsi="宋体" w:cs="Arial" w:hint="eastAsia"/>
          <w:sz w:val="24"/>
        </w:rPr>
        <w:t>灵活配置混合型</w:t>
      </w:r>
      <w:r w:rsidRPr="00FA39BD">
        <w:rPr>
          <w:rFonts w:ascii="彩虹粗仿宋" w:eastAsia="彩虹粗仿宋" w:hAnsi="宋体" w:cs="Arial" w:hint="eastAsia"/>
          <w:kern w:val="0"/>
          <w:sz w:val="24"/>
        </w:rPr>
        <w:t>证券投资基金的基金托管人；</w:t>
      </w:r>
    </w:p>
    <w:p w:rsidR="007A4837" w:rsidRPr="00FA39BD" w:rsidRDefault="007A4837" w:rsidP="007A4837">
      <w:pPr>
        <w:widowControl/>
        <w:adjustRightInd w:val="0"/>
        <w:snapToGrid w:val="0"/>
        <w:ind w:firstLineChars="200" w:firstLine="480"/>
        <w:rPr>
          <w:rFonts w:ascii="彩虹粗仿宋" w:eastAsia="彩虹粗仿宋" w:hAnsi="宋体" w:cs="Arial"/>
          <w:kern w:val="0"/>
          <w:sz w:val="24"/>
        </w:rPr>
      </w:pPr>
      <w:r w:rsidRPr="00FA39BD">
        <w:rPr>
          <w:rFonts w:ascii="彩虹粗仿宋" w:eastAsia="彩虹粗仿宋" w:hAnsi="宋体" w:cs="Arial" w:hint="eastAsia"/>
          <w:kern w:val="0"/>
          <w:sz w:val="24"/>
        </w:rPr>
        <w:t>为明确</w:t>
      </w:r>
      <w:r w:rsidRPr="00FA39BD">
        <w:rPr>
          <w:rFonts w:ascii="彩虹粗仿宋" w:eastAsia="彩虹粗仿宋" w:hAnsi="宋体" w:cs="Arial" w:hint="eastAsia"/>
          <w:sz w:val="24"/>
        </w:rPr>
        <w:t>华安</w:t>
      </w:r>
      <w:r w:rsidR="002C561D" w:rsidRPr="00FA39BD">
        <w:rPr>
          <w:rFonts w:ascii="彩虹粗仿宋" w:eastAsia="彩虹粗仿宋" w:hAnsi="宋体" w:cs="Arial" w:hint="eastAsia"/>
          <w:sz w:val="24"/>
        </w:rPr>
        <w:t>沪港深通精选</w:t>
      </w:r>
      <w:r w:rsidR="00E1434E" w:rsidRPr="00FA39BD">
        <w:rPr>
          <w:rFonts w:ascii="彩虹粗仿宋" w:eastAsia="彩虹粗仿宋" w:hAnsi="宋体" w:cs="Arial" w:hint="eastAsia"/>
          <w:sz w:val="24"/>
        </w:rPr>
        <w:t>灵活配置混合型</w:t>
      </w:r>
      <w:r w:rsidRPr="00FA39BD">
        <w:rPr>
          <w:rFonts w:ascii="彩虹粗仿宋" w:eastAsia="彩虹粗仿宋" w:hAnsi="宋体" w:cs="Arial" w:hint="eastAsia"/>
          <w:kern w:val="0"/>
          <w:sz w:val="24"/>
        </w:rPr>
        <w:t>证券投资基金的基金管理人和基金托管人之间的权利义务关系，特制订本托管协议；</w:t>
      </w:r>
    </w:p>
    <w:p w:rsidR="007A4837" w:rsidRPr="00FA39BD" w:rsidRDefault="007A4837" w:rsidP="007A4837">
      <w:pPr>
        <w:widowControl/>
        <w:adjustRightInd w:val="0"/>
        <w:snapToGrid w:val="0"/>
        <w:ind w:firstLineChars="200" w:firstLine="480"/>
        <w:rPr>
          <w:rFonts w:ascii="彩虹粗仿宋" w:eastAsia="彩虹粗仿宋" w:hAnsi="宋体" w:cs="Arial"/>
          <w:kern w:val="0"/>
          <w:sz w:val="24"/>
          <w:lang w:val="en-GB"/>
        </w:rPr>
      </w:pPr>
      <w:r w:rsidRPr="00FA39BD">
        <w:rPr>
          <w:rFonts w:ascii="彩虹粗仿宋" w:eastAsia="彩虹粗仿宋" w:hAnsi="宋体" w:cs="Arial" w:hint="eastAsia"/>
          <w:kern w:val="0"/>
          <w:sz w:val="24"/>
          <w:lang w:val="en-GB"/>
        </w:rPr>
        <w:t>除非另有约定，《</w:t>
      </w:r>
      <w:r w:rsidRPr="00FA39BD">
        <w:rPr>
          <w:rFonts w:ascii="彩虹粗仿宋" w:eastAsia="彩虹粗仿宋" w:hAnsi="宋体" w:cs="Arial" w:hint="eastAsia"/>
          <w:sz w:val="24"/>
        </w:rPr>
        <w:t>华安</w:t>
      </w:r>
      <w:r w:rsidR="002C561D" w:rsidRPr="00FA39BD">
        <w:rPr>
          <w:rFonts w:ascii="彩虹粗仿宋" w:eastAsia="彩虹粗仿宋" w:hAnsi="宋体" w:cs="Arial" w:hint="eastAsia"/>
          <w:sz w:val="24"/>
        </w:rPr>
        <w:t>沪港深通精选</w:t>
      </w:r>
      <w:r w:rsidR="00E1434E" w:rsidRPr="00FA39BD">
        <w:rPr>
          <w:rFonts w:ascii="彩虹粗仿宋" w:eastAsia="彩虹粗仿宋" w:hAnsi="宋体" w:cs="Arial" w:hint="eastAsia"/>
          <w:sz w:val="24"/>
        </w:rPr>
        <w:t>灵活配置混合型</w:t>
      </w:r>
      <w:r w:rsidRPr="00FA39BD">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FA39BD">
        <w:rPr>
          <w:rFonts w:ascii="彩虹粗仿宋" w:eastAsia="彩虹粗仿宋" w:hAnsi="宋体" w:cs="Arial" w:hint="eastAsia"/>
          <w:kern w:val="0"/>
          <w:sz w:val="24"/>
        </w:rPr>
        <w:t>条款</w:t>
      </w:r>
      <w:r w:rsidRPr="00FA39BD">
        <w:rPr>
          <w:rFonts w:ascii="彩虹粗仿宋" w:eastAsia="彩虹粗仿宋" w:hAnsi="宋体" w:cs="Arial" w:hint="eastAsia"/>
          <w:kern w:val="0"/>
          <w:sz w:val="24"/>
          <w:lang w:val="en-GB"/>
        </w:rPr>
        <w:t>解释。</w:t>
      </w:r>
    </w:p>
    <w:p w:rsidR="007A4837" w:rsidRPr="00FA39BD" w:rsidRDefault="007A4837" w:rsidP="007A4837">
      <w:pPr>
        <w:rPr>
          <w:rFonts w:ascii="彩虹粗仿宋" w:eastAsia="彩虹粗仿宋"/>
          <w:sz w:val="24"/>
          <w:lang w:val="en-GB"/>
        </w:rPr>
      </w:pPr>
    </w:p>
    <w:p w:rsidR="007A4837" w:rsidRPr="00FA39BD" w:rsidRDefault="007A4837" w:rsidP="007A4837">
      <w:pPr>
        <w:pStyle w:val="2"/>
        <w:jc w:val="center"/>
        <w:rPr>
          <w:rFonts w:ascii="彩虹粗仿宋" w:eastAsia="彩虹粗仿宋"/>
        </w:rPr>
      </w:pPr>
      <w:bookmarkStart w:id="0" w:name="_Toc124325885"/>
      <w:r w:rsidRPr="00FA39BD">
        <w:rPr>
          <w:rFonts w:ascii="彩虹粗仿宋" w:eastAsia="彩虹粗仿宋" w:hint="eastAsia"/>
        </w:rPr>
        <w:t>一、基金托管协议当事人</w:t>
      </w:r>
      <w:bookmarkEnd w:id="0"/>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（一）基金管理人</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名称：华安基金管理有限公司</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注册地址：</w:t>
      </w:r>
      <w:r w:rsidR="00A8547A" w:rsidRPr="00577BD8">
        <w:rPr>
          <w:rFonts w:hint="eastAsia"/>
          <w:bCs/>
          <w:sz w:val="24"/>
        </w:rPr>
        <w:t>中国（上海）自由贸易试验区世纪大道</w:t>
      </w:r>
      <w:r w:rsidR="00A8547A" w:rsidRPr="00577BD8">
        <w:rPr>
          <w:bCs/>
          <w:sz w:val="24"/>
        </w:rPr>
        <w:t>8</w:t>
      </w:r>
      <w:r w:rsidR="00A8547A" w:rsidRPr="00577BD8">
        <w:rPr>
          <w:rFonts w:hint="eastAsia"/>
          <w:bCs/>
          <w:sz w:val="24"/>
        </w:rPr>
        <w:t>号</w:t>
      </w:r>
      <w:r w:rsidR="00A8547A">
        <w:rPr>
          <w:rFonts w:hint="eastAsia"/>
          <w:bCs/>
          <w:sz w:val="24"/>
        </w:rPr>
        <w:t>国金中心</w:t>
      </w:r>
      <w:r w:rsidR="00A8547A" w:rsidRPr="00577BD8">
        <w:rPr>
          <w:rFonts w:hint="eastAsia"/>
          <w:bCs/>
          <w:sz w:val="24"/>
        </w:rPr>
        <w:t>二期</w:t>
      </w:r>
      <w:r w:rsidR="00A8547A" w:rsidRPr="00577BD8">
        <w:rPr>
          <w:bCs/>
          <w:sz w:val="24"/>
        </w:rPr>
        <w:t>31-32</w:t>
      </w:r>
      <w:r w:rsidR="00A8547A" w:rsidRPr="00577BD8">
        <w:rPr>
          <w:rFonts w:hint="eastAsia"/>
          <w:bCs/>
          <w:sz w:val="24"/>
        </w:rPr>
        <w:t>层</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办公地址：</w:t>
      </w:r>
      <w:r w:rsidR="00A8547A" w:rsidRPr="00577BD8">
        <w:rPr>
          <w:rFonts w:hint="eastAsia"/>
          <w:bCs/>
          <w:sz w:val="24"/>
        </w:rPr>
        <w:t>中国（上海）自由贸易试验区世纪大道</w:t>
      </w:r>
      <w:r w:rsidR="00A8547A" w:rsidRPr="00577BD8">
        <w:rPr>
          <w:bCs/>
          <w:sz w:val="24"/>
        </w:rPr>
        <w:t>8</w:t>
      </w:r>
      <w:r w:rsidR="00A8547A" w:rsidRPr="00577BD8">
        <w:rPr>
          <w:rFonts w:hint="eastAsia"/>
          <w:bCs/>
          <w:sz w:val="24"/>
        </w:rPr>
        <w:t>号</w:t>
      </w:r>
      <w:r w:rsidR="00A8547A">
        <w:rPr>
          <w:rFonts w:hint="eastAsia"/>
          <w:bCs/>
          <w:sz w:val="24"/>
        </w:rPr>
        <w:t>国金中心</w:t>
      </w:r>
      <w:r w:rsidR="00A8547A" w:rsidRPr="00577BD8">
        <w:rPr>
          <w:rFonts w:hint="eastAsia"/>
          <w:bCs/>
          <w:sz w:val="24"/>
        </w:rPr>
        <w:t>二期</w:t>
      </w:r>
      <w:r w:rsidR="00A8547A" w:rsidRPr="00577BD8">
        <w:rPr>
          <w:bCs/>
          <w:sz w:val="24"/>
        </w:rPr>
        <w:t>31-32</w:t>
      </w:r>
      <w:r w:rsidR="00A8547A" w:rsidRPr="00577BD8">
        <w:rPr>
          <w:rFonts w:hint="eastAsia"/>
          <w:bCs/>
          <w:sz w:val="24"/>
        </w:rPr>
        <w:t>层</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邮政编码：200120</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法定代表人：</w:t>
      </w:r>
      <w:r w:rsidR="00502E16" w:rsidRPr="00FA39BD">
        <w:rPr>
          <w:rFonts w:ascii="彩虹粗仿宋" w:eastAsia="彩虹粗仿宋" w:hAnsi="宋体" w:cs="Arial" w:hint="eastAsia"/>
          <w:sz w:val="24"/>
        </w:rPr>
        <w:t>朱学华</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成立日期：1998</w:t>
      </w:r>
      <w:r w:rsidRPr="00FA39BD">
        <w:rPr>
          <w:rStyle w:val="read"/>
          <w:rFonts w:ascii="彩虹粗仿宋" w:eastAsia="彩虹粗仿宋" w:hAnsi="宋体" w:cs="Arial" w:hint="eastAsia"/>
          <w:sz w:val="24"/>
        </w:rPr>
        <w:t>年6月4日</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批准设立机关及批准设立文号：中国证监会证监基字</w:t>
      </w:r>
      <w:r w:rsidRPr="00FA39BD">
        <w:rPr>
          <w:rStyle w:val="read"/>
          <w:rFonts w:ascii="彩虹粗仿宋" w:eastAsia="彩虹粗仿宋" w:hAnsi="宋体" w:cs="Arial" w:hint="eastAsia"/>
          <w:sz w:val="24"/>
        </w:rPr>
        <w:t>[1998]20</w:t>
      </w:r>
      <w:r w:rsidRPr="00FA39BD">
        <w:rPr>
          <w:rFonts w:ascii="彩虹粗仿宋" w:eastAsia="彩虹粗仿宋" w:hAnsi="宋体" w:cs="Arial" w:hint="eastAsia"/>
          <w:sz w:val="24"/>
        </w:rPr>
        <w:t>号</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组织形式：</w:t>
      </w:r>
      <w:r w:rsidRPr="00FA39BD">
        <w:rPr>
          <w:rFonts w:ascii="彩虹粗仿宋" w:eastAsia="彩虹粗仿宋" w:hAnsi="宋体" w:cs="Arial" w:hint="eastAsia"/>
          <w:bCs/>
          <w:sz w:val="24"/>
        </w:rPr>
        <w:t>有限责任公司</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注册资本：1.5亿</w:t>
      </w:r>
      <w:r w:rsidRPr="00FA39BD">
        <w:rPr>
          <w:rStyle w:val="read"/>
          <w:rFonts w:ascii="彩虹粗仿宋" w:eastAsia="彩虹粗仿宋" w:hAnsi="宋体" w:cs="Arial" w:hint="eastAsia"/>
          <w:sz w:val="24"/>
        </w:rPr>
        <w:t>元</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存续期间：</w:t>
      </w:r>
      <w:r w:rsidR="00502E16" w:rsidRPr="00FA39BD">
        <w:rPr>
          <w:rFonts w:ascii="彩虹粗仿宋" w:eastAsia="彩虹粗仿宋" w:hAnsi="宋体" w:cs="Arial" w:hint="eastAsia"/>
          <w:sz w:val="24"/>
        </w:rPr>
        <w:t>持续经营</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经营范围：基金管理业务、发起设立基金及中国证券监督管理委员会批准的其他业务。</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（二）基金托管人</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名称：中国建设银行股份有限公司(简称：中国建设银行)</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住所：北京市西城区金融大街25号</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办公地址：北京市西城区闹市口大街1号院1号楼</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邮政编码：100033</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法定代表人：王洪章</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FA39BD">
          <w:rPr>
            <w:rFonts w:ascii="彩虹粗仿宋" w:eastAsia="彩虹粗仿宋" w:hAnsi="宋体" w:cs="Arial" w:hint="eastAsia"/>
            <w:sz w:val="24"/>
          </w:rPr>
          <w:t>2004年09月17日</w:t>
        </w:r>
      </w:smartTag>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基金托管业务批准文号：中国证监会证监基字[1998</w:t>
      </w:r>
      <w:bookmarkStart w:id="1" w:name="OLE_LINK3"/>
      <w:r w:rsidRPr="00FA39BD">
        <w:rPr>
          <w:rFonts w:ascii="彩虹粗仿宋" w:eastAsia="彩虹粗仿宋" w:hAnsi="宋体" w:cs="Arial" w:hint="eastAsia"/>
          <w:sz w:val="24"/>
        </w:rPr>
        <w:t>]</w:t>
      </w:r>
      <w:bookmarkEnd w:id="1"/>
      <w:r w:rsidRPr="00FA39BD">
        <w:rPr>
          <w:rFonts w:ascii="彩虹粗仿宋" w:eastAsia="彩虹粗仿宋" w:hAnsi="宋体" w:cs="Arial" w:hint="eastAsia"/>
          <w:sz w:val="24"/>
        </w:rPr>
        <w:t>12号</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组织形式：股份有限公司</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注册资本：</w:t>
      </w:r>
      <w:r w:rsidRPr="00FA39BD">
        <w:rPr>
          <w:rFonts w:ascii="彩虹粗仿宋" w:eastAsia="彩虹粗仿宋" w:hint="eastAsia"/>
          <w:sz w:val="24"/>
        </w:rPr>
        <w:t>贰仟伍佰亿壹仟零玖拾柒万柒仟肆佰捌拾陆元整</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存续期间：持续经营</w:t>
      </w:r>
    </w:p>
    <w:p w:rsidR="007A4837" w:rsidRPr="00FA39BD" w:rsidRDefault="007A4837" w:rsidP="007A4837">
      <w:pPr>
        <w:tabs>
          <w:tab w:val="left" w:pos="540"/>
        </w:tabs>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lastRenderedPageBreak/>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7A4837" w:rsidRPr="00FA39BD" w:rsidRDefault="007A4837" w:rsidP="007A4837">
      <w:pPr>
        <w:rPr>
          <w:rFonts w:ascii="彩虹粗仿宋" w:eastAsia="彩虹粗仿宋"/>
          <w:sz w:val="24"/>
        </w:rPr>
      </w:pPr>
    </w:p>
    <w:p w:rsidR="007A4837" w:rsidRPr="00FA39BD" w:rsidRDefault="007A4837" w:rsidP="007A4837">
      <w:pPr>
        <w:pStyle w:val="2"/>
        <w:jc w:val="center"/>
        <w:rPr>
          <w:rFonts w:ascii="彩虹粗仿宋" w:eastAsia="彩虹粗仿宋"/>
          <w:sz w:val="30"/>
        </w:rPr>
      </w:pPr>
      <w:bookmarkStart w:id="2" w:name="_Toc124325886"/>
      <w:r w:rsidRPr="00FA39BD">
        <w:rPr>
          <w:rFonts w:ascii="彩虹粗仿宋" w:eastAsia="彩虹粗仿宋" w:hint="eastAsia"/>
          <w:sz w:val="30"/>
        </w:rPr>
        <w:t>二、基金托管协议的依据、目的和原则</w:t>
      </w:r>
      <w:bookmarkEnd w:id="2"/>
    </w:p>
    <w:p w:rsidR="007A4837" w:rsidRPr="00FA39BD" w:rsidRDefault="007A4837" w:rsidP="007A4837">
      <w:pPr>
        <w:adjustRightInd w:val="0"/>
        <w:snapToGrid w:val="0"/>
        <w:ind w:firstLineChars="200" w:firstLine="480"/>
        <w:rPr>
          <w:rFonts w:ascii="彩虹粗仿宋" w:eastAsia="彩虹粗仿宋"/>
          <w:sz w:val="24"/>
          <w:szCs w:val="30"/>
        </w:rPr>
      </w:pPr>
      <w:r w:rsidRPr="00FA39BD">
        <w:rPr>
          <w:rFonts w:ascii="彩虹粗仿宋" w:eastAsia="彩虹粗仿宋" w:hAnsi="宋体" w:cs="Arial" w:hint="eastAsia"/>
          <w:sz w:val="24"/>
        </w:rPr>
        <w:t>（一）订立托管协议的依据</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本协议依据《中华人民共和国证券投资基金法》(以下简称“《基金法》”)等有关法律法规、《基金合同》及其他有关规定制订。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（二）订立托管协议的目的</w:t>
      </w:r>
    </w:p>
    <w:p w:rsidR="007A4837" w:rsidRPr="00FA39BD" w:rsidRDefault="007A4837" w:rsidP="007A4837">
      <w:pPr>
        <w:adjustRightInd w:val="0"/>
        <w:snapToGrid w:val="0"/>
        <w:ind w:firstLineChars="200" w:firstLine="480"/>
        <w:rPr>
          <w:rFonts w:ascii="彩虹粗仿宋" w:eastAsia="彩虹粗仿宋"/>
          <w:sz w:val="24"/>
          <w:szCs w:val="30"/>
        </w:rPr>
      </w:pPr>
      <w:r w:rsidRPr="00FA39BD">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（三）订立托管协议的原则</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7A4837" w:rsidRPr="00FA39BD" w:rsidRDefault="007A4837" w:rsidP="007A4837">
      <w:pPr>
        <w:rPr>
          <w:rFonts w:ascii="彩虹粗仿宋" w:eastAsia="彩虹粗仿宋"/>
          <w:sz w:val="24"/>
        </w:rPr>
      </w:pPr>
    </w:p>
    <w:p w:rsidR="007A4837" w:rsidRPr="00FA39BD" w:rsidRDefault="007A4837" w:rsidP="007A4837">
      <w:pPr>
        <w:pStyle w:val="2"/>
        <w:jc w:val="center"/>
        <w:rPr>
          <w:rFonts w:ascii="彩虹粗仿宋" w:eastAsia="彩虹粗仿宋"/>
          <w:sz w:val="30"/>
          <w:szCs w:val="24"/>
        </w:rPr>
      </w:pPr>
      <w:bookmarkStart w:id="3" w:name="_Toc124325887"/>
      <w:r w:rsidRPr="00FA39BD">
        <w:rPr>
          <w:rFonts w:ascii="彩虹粗仿宋" w:eastAsia="彩虹粗仿宋" w:hint="eastAsia"/>
          <w:sz w:val="30"/>
        </w:rPr>
        <w:t>三、基金托管人对基金管理人的业务监督和核查</w:t>
      </w:r>
      <w:bookmarkEnd w:id="3"/>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A4837" w:rsidRPr="00FA39BD" w:rsidRDefault="004C7E7F" w:rsidP="004C7E7F">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bCs/>
          <w:sz w:val="24"/>
        </w:rPr>
        <w:t>本基金的投资范围为具有良好流动性的金融工具，包括国内依法发行上市的股票（包括中小板、创业板及其他经中国证监会核准上市的股票）、</w:t>
      </w:r>
      <w:r w:rsidR="005215F0" w:rsidRPr="00FA39BD">
        <w:rPr>
          <w:rFonts w:ascii="彩虹粗仿宋" w:eastAsia="彩虹粗仿宋" w:hAnsi="宋体" w:cs="Arial" w:hint="eastAsia"/>
          <w:bCs/>
          <w:sz w:val="24"/>
        </w:rPr>
        <w:t>港股通标的股票</w:t>
      </w:r>
      <w:r w:rsidRPr="00FA39BD">
        <w:rPr>
          <w:rFonts w:ascii="彩虹粗仿宋" w:eastAsia="彩虹粗仿宋" w:hAnsi="宋体" w:cs="Arial" w:hint="eastAsia"/>
          <w:bCs/>
          <w:sz w:val="24"/>
        </w:rPr>
        <w:t>、</w:t>
      </w:r>
      <w:r w:rsidRPr="00FA39BD">
        <w:rPr>
          <w:rFonts w:ascii="彩虹粗仿宋" w:eastAsia="彩虹粗仿宋" w:hAnsi="宋体" w:cs="Arial"/>
          <w:bCs/>
          <w:sz w:val="24"/>
        </w:rPr>
        <w:t>债券（包括国债、央行票据、金融债、企业债、公司债、次级债、中小企业私募债、地方政府债券、中期票据、可转换债券（含分离交易可转债）、短期融资券、资产支持证券等）、债券回购、银行存款</w:t>
      </w:r>
      <w:r w:rsidRPr="00FA39BD">
        <w:rPr>
          <w:rFonts w:ascii="彩虹粗仿宋" w:eastAsia="彩虹粗仿宋" w:hAnsi="宋体" w:cs="Arial" w:hint="eastAsia"/>
          <w:bCs/>
          <w:sz w:val="24"/>
        </w:rPr>
        <w:t>、</w:t>
      </w:r>
      <w:r w:rsidRPr="00FA39BD">
        <w:rPr>
          <w:rFonts w:ascii="彩虹粗仿宋" w:eastAsia="彩虹粗仿宋" w:hAnsi="宋体" w:cs="Arial"/>
          <w:bCs/>
          <w:sz w:val="24"/>
        </w:rPr>
        <w:t>权证、股指期货以及法律法规或中国证监会允许基金投资的其他金融工具(但须符合中国证监会相关规定)。</w:t>
      </w:r>
    </w:p>
    <w:p w:rsidR="007A4837" w:rsidRPr="00FA39BD" w:rsidRDefault="007A4837" w:rsidP="007A4837">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bCs/>
          <w:sz w:val="24"/>
        </w:rPr>
        <w:t>如法律法规或监管机构以后允许基金投资其他品种，基金管理人在履行适当程序后，可以将其纳入投资范围。</w:t>
      </w:r>
    </w:p>
    <w:p w:rsidR="007A4837" w:rsidRPr="00FA39BD" w:rsidRDefault="007A4837" w:rsidP="007A4837">
      <w:pPr>
        <w:adjustRightInd w:val="0"/>
        <w:snapToGrid w:val="0"/>
        <w:ind w:firstLineChars="200" w:firstLine="480"/>
        <w:rPr>
          <w:rFonts w:ascii="彩虹粗仿宋" w:eastAsia="彩虹粗仿宋"/>
          <w:sz w:val="24"/>
          <w:szCs w:val="30"/>
        </w:rPr>
      </w:pPr>
      <w:r w:rsidRPr="00FA39BD">
        <w:rPr>
          <w:rFonts w:ascii="彩虹粗仿宋" w:eastAsia="彩虹粗仿宋" w:hAnsi="宋体" w:cs="Arial"/>
          <w:bCs/>
          <w:sz w:val="24"/>
        </w:rPr>
        <w:t>基金的投资组合比例为：</w:t>
      </w:r>
      <w:r w:rsidR="005657ED" w:rsidRPr="00FA39BD">
        <w:rPr>
          <w:rFonts w:ascii="彩虹粗仿宋" w:eastAsia="彩虹粗仿宋" w:hAnsi="宋体" w:cs="Arial"/>
          <w:bCs/>
          <w:sz w:val="24"/>
        </w:rPr>
        <w:t>股票占基金资产的比例为0-95%</w:t>
      </w:r>
      <w:r w:rsidR="004C7E7F" w:rsidRPr="00FA39BD">
        <w:rPr>
          <w:rFonts w:ascii="彩虹粗仿宋" w:eastAsia="彩虹粗仿宋" w:hAnsi="宋体" w:cs="Arial" w:hint="eastAsia"/>
          <w:bCs/>
          <w:sz w:val="24"/>
        </w:rPr>
        <w:t>，</w:t>
      </w:r>
      <w:r w:rsidR="002C561D" w:rsidRPr="00FA39BD">
        <w:rPr>
          <w:rFonts w:ascii="彩虹粗仿宋" w:eastAsia="彩虹粗仿宋" w:hAnsi="宋体" w:cs="Arial" w:hint="eastAsia"/>
          <w:bCs/>
          <w:sz w:val="24"/>
        </w:rPr>
        <w:t>其中投资于国内依法发行上市的股票比例占基金资产的0-95%，投资于港股通标的股票比例占基金资产的0-95%</w:t>
      </w:r>
      <w:r w:rsidR="005657ED" w:rsidRPr="00FA39BD">
        <w:rPr>
          <w:rFonts w:ascii="彩虹粗仿宋" w:eastAsia="彩虹粗仿宋" w:hAnsi="宋体" w:cs="Arial"/>
          <w:bCs/>
          <w:sz w:val="24"/>
        </w:rPr>
        <w:t>；每个交易日日终在扣除股指期货合约需缴纳的交易保证金后，应当保持现金或者到期日在一年以内的政府债券不低于基金资产净值的5%；权证、股指期货及其他金融工具的投资比例依照法律法规或监管机构的规定执行。</w:t>
      </w:r>
    </w:p>
    <w:p w:rsidR="00F63F6A" w:rsidRDefault="00F63F6A" w:rsidP="007A4837">
      <w:pPr>
        <w:adjustRightInd w:val="0"/>
        <w:snapToGrid w:val="0"/>
        <w:ind w:firstLineChars="200" w:firstLine="480"/>
        <w:rPr>
          <w:rFonts w:ascii="彩虹粗仿宋" w:eastAsia="彩虹粗仿宋"/>
          <w:sz w:val="24"/>
        </w:rPr>
      </w:pPr>
    </w:p>
    <w:p w:rsidR="00F63F6A" w:rsidRDefault="00F63F6A" w:rsidP="007A4837">
      <w:pPr>
        <w:adjustRightInd w:val="0"/>
        <w:snapToGrid w:val="0"/>
        <w:ind w:firstLineChars="200" w:firstLine="480"/>
        <w:rPr>
          <w:rFonts w:ascii="彩虹粗仿宋" w:eastAsia="彩虹粗仿宋"/>
          <w:sz w:val="24"/>
        </w:rPr>
      </w:pPr>
    </w:p>
    <w:p w:rsidR="00F63F6A" w:rsidRDefault="00F63F6A" w:rsidP="007A4837">
      <w:pPr>
        <w:adjustRightInd w:val="0"/>
        <w:snapToGrid w:val="0"/>
        <w:ind w:firstLineChars="200" w:firstLine="480"/>
        <w:rPr>
          <w:rFonts w:ascii="彩虹粗仿宋" w:eastAsia="彩虹粗仿宋"/>
          <w:sz w:val="24"/>
        </w:rPr>
      </w:pPr>
    </w:p>
    <w:p w:rsidR="00F63F6A" w:rsidRDefault="00F63F6A" w:rsidP="007A4837">
      <w:pPr>
        <w:adjustRightInd w:val="0"/>
        <w:snapToGrid w:val="0"/>
        <w:ind w:firstLineChars="200" w:firstLine="480"/>
        <w:rPr>
          <w:rFonts w:ascii="彩虹粗仿宋" w:eastAsia="彩虹粗仿宋"/>
          <w:sz w:val="24"/>
        </w:rPr>
      </w:pP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1.</w:t>
      </w:r>
      <w:r w:rsidRPr="00FA39BD">
        <w:rPr>
          <w:rFonts w:ascii="彩虹粗仿宋" w:eastAsia="彩虹粗仿宋" w:hint="eastAsia"/>
          <w:bCs/>
          <w:sz w:val="24"/>
        </w:rPr>
        <w:t>本基金的股票资产投资比例为基金资产的0-95%</w:t>
      </w:r>
      <w:r w:rsidR="004C7E7F" w:rsidRPr="00FA39BD">
        <w:rPr>
          <w:rFonts w:ascii="彩虹粗仿宋" w:eastAsia="彩虹粗仿宋" w:hint="eastAsia"/>
          <w:bCs/>
          <w:sz w:val="24"/>
        </w:rPr>
        <w:t>，</w:t>
      </w:r>
      <w:r w:rsidR="002C561D" w:rsidRPr="00FA39BD">
        <w:rPr>
          <w:rFonts w:ascii="彩虹粗仿宋" w:eastAsia="彩虹粗仿宋" w:hint="eastAsia"/>
          <w:bCs/>
          <w:sz w:val="24"/>
        </w:rPr>
        <w:t>其中投资于国内依法发行上市的股票比例占基金资产的0-95%，投资于港股通标的股票比例占基金资产的0-95%</w:t>
      </w:r>
      <w:r w:rsidRPr="00FA39BD">
        <w:rPr>
          <w:rFonts w:ascii="彩虹粗仿宋" w:eastAsia="彩虹粗仿宋" w:hint="eastAsia"/>
          <w:bCs/>
          <w:sz w:val="24"/>
        </w:rPr>
        <w:t>；</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2.</w:t>
      </w:r>
      <w:r w:rsidRPr="00FA39BD">
        <w:rPr>
          <w:rFonts w:ascii="彩虹粗仿宋" w:eastAsia="彩虹粗仿宋" w:hint="eastAsia"/>
          <w:bCs/>
          <w:sz w:val="24"/>
        </w:rPr>
        <w:t>每个交易日日终在扣除股指期货合约需缴纳的交易保证金后，</w:t>
      </w:r>
      <w:r w:rsidRPr="00FA39BD">
        <w:rPr>
          <w:rFonts w:ascii="彩虹粗仿宋" w:eastAsia="彩虹粗仿宋" w:hint="eastAsia"/>
          <w:sz w:val="24"/>
        </w:rPr>
        <w:t>保持不低于基金资产净值5％的现金或者到期日在一年以内的政府债券；</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3.本基金持有一家公司发行的证券，其市值</w:t>
      </w:r>
      <w:r w:rsidR="002C561D" w:rsidRPr="00FA39BD">
        <w:rPr>
          <w:rFonts w:ascii="彩虹粗仿宋" w:eastAsia="彩虹粗仿宋" w:hint="eastAsia"/>
          <w:sz w:val="24"/>
        </w:rPr>
        <w:t>（同一家公司在境内和香港同时上市的A+H股合计计算）</w:t>
      </w:r>
      <w:r w:rsidRPr="00FA39BD">
        <w:rPr>
          <w:rFonts w:ascii="彩虹粗仿宋" w:eastAsia="彩虹粗仿宋" w:hint="eastAsia"/>
          <w:sz w:val="24"/>
        </w:rPr>
        <w:t>不超过基金资产净值的10%；</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4.本基金持有的全部权证，其市值不得超过基金资产净值的3%；</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5.本基金在任何交易日买入权证的总金额，不得超过上一交易日基金资产净值的0.5%；</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6.本基金投资于同一原始权益人的各类资产支持证券的比例，不得超过基金资产净值的10%；</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7.本基金持有的全部资产支持证券，其市值不得超过基金资产净值的20%；</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8.本基金持有的同一(指同一信用级别)资产支持证券的比例，不得超过该资产支持证券规模的10%；</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11.本基金进入全国银行间同业市场进行债券回购的资金余额不得超过基金资产净值的40%；</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12.</w:t>
      </w:r>
      <w:r w:rsidRPr="00FA39BD">
        <w:rPr>
          <w:rFonts w:ascii="彩虹粗仿宋" w:eastAsia="彩虹粗仿宋" w:hint="eastAsia"/>
          <w:bCs/>
          <w:sz w:val="24"/>
        </w:rPr>
        <w:t>本基金在任何交易日日终，持有的买入股指期货合约价值不得超过基金资产净值的10%，持有的买入期货合约价值与有价证券市值之和不得超过基金资产净值的95%，其中有价证券指股票、债券（不含到期日在一年以内的政府债券）、权证、资产支持证券、买入返售金融资产（不含质押式回购）等；本基金在任何交易日日终，持有的卖出期货合约价值不得超过基金持有的股票总市值的20%；本基金在任何交易日内交易（不包括平仓）的股指期货合约的成交金额不得超过上一交易日基金资产净值的20%；</w:t>
      </w:r>
      <w:r w:rsidRPr="00FA39BD">
        <w:rPr>
          <w:rFonts w:ascii="彩虹粗仿宋" w:eastAsia="彩虹粗仿宋" w:hint="eastAsia"/>
          <w:sz w:val="24"/>
        </w:rPr>
        <w:t>本基金持有的股票市值和买入、卖出股指期货合约价值，合计</w:t>
      </w:r>
      <w:r w:rsidRPr="00FA39BD">
        <w:rPr>
          <w:rFonts w:ascii="彩虹粗仿宋" w:eastAsia="彩虹粗仿宋"/>
          <w:sz w:val="24"/>
        </w:rPr>
        <w:t>（轧差计算）应当符合基金合同关于股票投资比例的有关约定</w:t>
      </w:r>
      <w:r w:rsidRPr="00FA39BD">
        <w:rPr>
          <w:rFonts w:ascii="彩虹粗仿宋" w:eastAsia="彩虹粗仿宋" w:hint="eastAsia"/>
          <w:sz w:val="24"/>
        </w:rPr>
        <w:t>；</w:t>
      </w:r>
    </w:p>
    <w:p w:rsidR="00025156" w:rsidRPr="00FA39BD" w:rsidRDefault="007A4837" w:rsidP="007A4837">
      <w:pPr>
        <w:adjustRightInd w:val="0"/>
        <w:snapToGrid w:val="0"/>
        <w:ind w:firstLineChars="200" w:firstLine="480"/>
        <w:rPr>
          <w:rFonts w:ascii="彩虹粗仿宋" w:eastAsia="彩虹粗仿宋"/>
          <w:bCs/>
          <w:sz w:val="24"/>
        </w:rPr>
      </w:pPr>
      <w:r w:rsidRPr="00FA39BD">
        <w:rPr>
          <w:rFonts w:ascii="彩虹粗仿宋" w:eastAsia="彩虹粗仿宋" w:hint="eastAsia"/>
          <w:sz w:val="24"/>
        </w:rPr>
        <w:t>13.</w:t>
      </w:r>
      <w:r w:rsidR="00025156" w:rsidRPr="00FA39BD">
        <w:rPr>
          <w:rFonts w:ascii="彩虹粗仿宋" w:eastAsia="彩虹粗仿宋"/>
          <w:bCs/>
          <w:sz w:val="24"/>
        </w:rPr>
        <w:t>本基金持有的单只中小企业私募债券，其市值不得超过基金资产净值的10%；</w:t>
      </w:r>
    </w:p>
    <w:p w:rsidR="007A4837" w:rsidRPr="00FA39BD" w:rsidRDefault="00025156" w:rsidP="007A4837">
      <w:pPr>
        <w:adjustRightInd w:val="0"/>
        <w:snapToGrid w:val="0"/>
        <w:ind w:firstLineChars="200" w:firstLine="480"/>
        <w:rPr>
          <w:rFonts w:ascii="彩虹粗仿宋" w:eastAsia="彩虹粗仿宋"/>
          <w:sz w:val="24"/>
        </w:rPr>
      </w:pPr>
      <w:r w:rsidRPr="00FA39BD">
        <w:rPr>
          <w:rFonts w:ascii="彩虹粗仿宋" w:eastAsia="彩虹粗仿宋" w:hint="eastAsia"/>
          <w:bCs/>
          <w:sz w:val="24"/>
        </w:rPr>
        <w:t>14.</w:t>
      </w:r>
      <w:r w:rsidR="007A4837" w:rsidRPr="00FA39BD">
        <w:rPr>
          <w:rFonts w:ascii="彩虹粗仿宋" w:eastAsia="彩虹粗仿宋" w:hint="eastAsia"/>
          <w:sz w:val="24"/>
        </w:rPr>
        <w:t>本基金资产总值不得超过基金资产净值的140%；</w:t>
      </w:r>
    </w:p>
    <w:p w:rsidR="007A4837" w:rsidRPr="00FA39BD" w:rsidRDefault="00C85488" w:rsidP="007A4837">
      <w:pPr>
        <w:adjustRightInd w:val="0"/>
        <w:snapToGrid w:val="0"/>
        <w:ind w:firstLineChars="200" w:firstLine="480"/>
        <w:rPr>
          <w:rFonts w:ascii="彩虹粗仿宋" w:eastAsia="彩虹粗仿宋"/>
          <w:sz w:val="24"/>
        </w:rPr>
      </w:pPr>
      <w:r w:rsidRPr="00FA39BD">
        <w:rPr>
          <w:rFonts w:ascii="彩虹粗仿宋" w:eastAsia="彩虹粗仿宋"/>
          <w:sz w:val="24"/>
        </w:rPr>
        <w:t>15</w:t>
      </w:r>
      <w:r w:rsidRPr="00FA39BD">
        <w:rPr>
          <w:rFonts w:ascii="彩虹粗仿宋" w:eastAsia="彩虹粗仿宋" w:hint="eastAsia"/>
          <w:sz w:val="24"/>
        </w:rPr>
        <w:t>.本基金持有的所有流通受限证券，其公允价值不得超过本基金资产净值的20</w:t>
      </w:r>
      <w:r w:rsidRPr="00FA39BD">
        <w:rPr>
          <w:rFonts w:ascii="彩虹粗仿宋" w:eastAsia="彩虹粗仿宋"/>
          <w:color w:val="000000"/>
          <w:sz w:val="24"/>
        </w:rPr>
        <w:t>%</w:t>
      </w:r>
      <w:r w:rsidRPr="00FA39BD">
        <w:rPr>
          <w:rFonts w:ascii="彩虹粗仿宋" w:eastAsia="彩虹粗仿宋" w:hint="eastAsia"/>
          <w:sz w:val="24"/>
        </w:rPr>
        <w:t>；本基金持有的同一流通受限证券，其公允价值不得超过本基金资产净值的</w:t>
      </w:r>
      <w:r w:rsidR="00502E16" w:rsidRPr="00FA39BD">
        <w:rPr>
          <w:rFonts w:ascii="彩虹粗仿宋" w:eastAsia="彩虹粗仿宋"/>
          <w:sz w:val="24"/>
        </w:rPr>
        <w:t>8</w:t>
      </w:r>
      <w:r w:rsidRPr="00FA39BD">
        <w:rPr>
          <w:rFonts w:ascii="彩虹粗仿宋" w:eastAsia="彩虹粗仿宋" w:hint="eastAsia"/>
          <w:color w:val="000000"/>
          <w:sz w:val="24"/>
        </w:rPr>
        <w:t>%；</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如果法律法规</w:t>
      </w:r>
      <w:r w:rsidR="00502E16" w:rsidRPr="00FA39BD">
        <w:rPr>
          <w:rFonts w:ascii="彩虹粗仿宋" w:eastAsia="彩虹粗仿宋" w:hint="eastAsia"/>
          <w:sz w:val="24"/>
        </w:rPr>
        <w:t>或监管部门</w:t>
      </w:r>
      <w:r w:rsidRPr="00FA39BD">
        <w:rPr>
          <w:rFonts w:ascii="彩虹粗仿宋" w:eastAsia="彩虹粗仿宋" w:hint="eastAsia"/>
          <w:sz w:val="24"/>
        </w:rPr>
        <w:t>对上述投资组合比例限制进行变更的，以变更后的规定为准。法律法规或监管部门取消上述限制，如适用于本基金，则本基金投资不再受相关限制。</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因证券或期货市场波动、证券发行人合并、基金规模变动等基金管理人之外的因素致使基金投资比例不符合上述规定投资比例的，基金管理人应当在10个交</w:t>
      </w:r>
      <w:r w:rsidRPr="00FA39BD">
        <w:rPr>
          <w:rFonts w:ascii="彩虹粗仿宋" w:eastAsia="彩虹粗仿宋" w:hint="eastAsia"/>
          <w:sz w:val="24"/>
        </w:rPr>
        <w:lastRenderedPageBreak/>
        <w:t>易日内进行调整，但法律法规或中国证监会规定的特殊情形除外。</w:t>
      </w:r>
      <w:r w:rsidR="005215F0" w:rsidRPr="00FA39BD">
        <w:rPr>
          <w:rFonts w:ascii="彩虹粗仿宋" w:eastAsia="彩虹粗仿宋" w:hint="eastAsia"/>
          <w:sz w:val="24"/>
        </w:rPr>
        <w:t>法律法规或监管部门另有规定时，从其规定。</w:t>
      </w:r>
    </w:p>
    <w:p w:rsidR="007A4837" w:rsidRPr="00FA39BD" w:rsidRDefault="007A4837" w:rsidP="007A4837">
      <w:pPr>
        <w:adjustRightInd w:val="0"/>
        <w:snapToGrid w:val="0"/>
        <w:ind w:firstLineChars="200" w:firstLine="480"/>
        <w:rPr>
          <w:rFonts w:ascii="彩虹粗仿宋" w:eastAsia="彩虹粗仿宋"/>
          <w:sz w:val="24"/>
        </w:rPr>
      </w:pPr>
      <w:r w:rsidRPr="00FA39BD">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r w:rsidR="005215F0" w:rsidRPr="00FA39BD">
        <w:rPr>
          <w:rFonts w:ascii="彩虹粗仿宋" w:eastAsia="彩虹粗仿宋" w:hint="eastAsia"/>
          <w:sz w:val="24"/>
        </w:rPr>
        <w:t>法律法规或监管部门另有规定的，从其规定。</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（三）基金托管人</w:t>
      </w:r>
      <w:bookmarkStart w:id="4" w:name="OLE_LINK1"/>
      <w:r w:rsidRPr="00FA39BD">
        <w:rPr>
          <w:rFonts w:ascii="彩虹粗仿宋" w:eastAsia="彩虹粗仿宋" w:hAnsi="宋体" w:cs="Arial" w:hint="eastAsia"/>
          <w:sz w:val="24"/>
        </w:rPr>
        <w:t>根据有关法律法规的规定及《基金合同》的约定，</w:t>
      </w:r>
      <w:bookmarkEnd w:id="4"/>
      <w:r w:rsidRPr="00FA39BD">
        <w:rPr>
          <w:rFonts w:ascii="彩虹粗仿宋" w:eastAsia="彩虹粗仿宋" w:hAnsi="宋体" w:cs="Arial" w:hint="eastAsia"/>
          <w:sz w:val="24"/>
        </w:rPr>
        <w:t>对本托管协议第十五条第九款基金投资禁止行为通过事后监督方式进行监督。</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基金管理人运用基金财产买卖基金管理人、基金托管人及其控股股东、实际控制人或者与其</w:t>
      </w:r>
      <w:r w:rsidR="005215F0" w:rsidRPr="00FA39BD">
        <w:rPr>
          <w:rFonts w:ascii="彩虹粗仿宋" w:eastAsia="彩虹粗仿宋" w:hAnsi="宋体" w:cs="Arial" w:hint="eastAsia"/>
          <w:sz w:val="24"/>
        </w:rPr>
        <w:t>有</w:t>
      </w:r>
      <w:r w:rsidRPr="00FA39BD">
        <w:rPr>
          <w:rFonts w:ascii="彩虹粗仿宋" w:eastAsia="彩虹粗仿宋" w:hAnsi="宋体" w:cs="Arial" w:hint="eastAsia"/>
          <w:sz w:val="24"/>
        </w:rPr>
        <w:t>重大利害关系的公司发行的证券或者承销期内承销的证券，或者从事其他重大关联交易的，应当符合</w:t>
      </w:r>
      <w:r w:rsidR="005215F0" w:rsidRPr="00FA39BD">
        <w:rPr>
          <w:rFonts w:ascii="彩虹粗仿宋" w:eastAsia="彩虹粗仿宋" w:hAnsi="宋体" w:cs="Arial" w:hint="eastAsia"/>
          <w:sz w:val="24"/>
        </w:rPr>
        <w:t>本</w:t>
      </w:r>
      <w:r w:rsidRPr="00FA39BD">
        <w:rPr>
          <w:rFonts w:ascii="彩虹粗仿宋" w:eastAsia="彩虹粗仿宋" w:hAnsi="宋体" w:cs="Arial" w:hint="eastAsia"/>
          <w:sz w:val="24"/>
        </w:rPr>
        <w:t>基金的投资目标和投资策略，遵循基金份额持有人利益优先原则，防范利益冲突，</w:t>
      </w:r>
      <w:r w:rsidRPr="00FA39BD">
        <w:rPr>
          <w:rFonts w:ascii="彩虹粗仿宋" w:eastAsia="彩虹粗仿宋" w:hAnsi="宋体" w:cs="Arial" w:hint="eastAsia"/>
          <w:bCs/>
          <w:sz w:val="24"/>
        </w:rPr>
        <w:t>建立健全内部审批机制和评估机制，按照市场公平合理价格执行。</w:t>
      </w:r>
      <w:r w:rsidRPr="00FA39BD">
        <w:rPr>
          <w:rFonts w:ascii="彩虹粗仿宋" w:eastAsia="彩虹粗仿宋" w:hAnsi="宋体" w:cs="Arial" w:hint="eastAsia"/>
          <w:sz w:val="24"/>
        </w:rPr>
        <w:t>相关交易必须事先得到基金托管人同意，</w:t>
      </w:r>
      <w:r w:rsidR="00502E16" w:rsidRPr="00FA39BD">
        <w:rPr>
          <w:rFonts w:ascii="彩虹粗仿宋" w:eastAsia="彩虹粗仿宋" w:hAnsi="宋体" w:cs="Arial" w:hint="eastAsia"/>
          <w:sz w:val="24"/>
        </w:rPr>
        <w:t>符合中国证监会的规定，</w:t>
      </w:r>
      <w:r w:rsidRPr="00FA39BD">
        <w:rPr>
          <w:rFonts w:ascii="彩虹粗仿宋" w:eastAsia="彩虹粗仿宋" w:hAnsi="宋体" w:cs="Arial" w:hint="eastAsia"/>
          <w:sz w:val="24"/>
        </w:rPr>
        <w:t>并履行披露义务。</w:t>
      </w:r>
    </w:p>
    <w:p w:rsidR="007A4837" w:rsidRPr="00FA39BD" w:rsidRDefault="007A4837" w:rsidP="007A4837">
      <w:pPr>
        <w:adjustRightInd w:val="0"/>
        <w:snapToGrid w:val="0"/>
        <w:ind w:firstLineChars="200" w:firstLine="480"/>
        <w:rPr>
          <w:rFonts w:ascii="彩虹粗仿宋" w:eastAsia="彩虹粗仿宋" w:hAnsi="宋体" w:cs="Arial"/>
        </w:rPr>
      </w:pPr>
      <w:r w:rsidRPr="00FA39BD">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FA39BD">
        <w:rPr>
          <w:rFonts w:ascii="彩虹粗仿宋" w:eastAsia="彩虹粗仿宋" w:hAnsi="宋体" w:cs="Arial" w:hint="eastAsia"/>
          <w:color w:val="000000"/>
          <w:sz w:val="24"/>
        </w:rPr>
        <w:t>基金管理人负责对交易对手的资信控制，按银行间债券市场的交易规则进行交易，并</w:t>
      </w:r>
      <w:r w:rsidRPr="00FA39BD">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FA39BD">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（五）基金托管人根据有关法律法规的规定及《基金合同》的约定，对基金管理人投资流通受限证券进行监督。</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1.本基金投资的</w:t>
      </w:r>
      <w:r w:rsidR="005215F0" w:rsidRPr="008D1373">
        <w:rPr>
          <w:rFonts w:ascii="彩虹粗仿宋" w:eastAsia="彩虹粗仿宋" w:hAnsi="宋体" w:cs="Arial" w:hint="eastAsia"/>
          <w:color w:val="000000"/>
          <w:sz w:val="24"/>
        </w:rPr>
        <w:t>流通</w:t>
      </w:r>
      <w:r w:rsidRPr="008D1373">
        <w:rPr>
          <w:rFonts w:ascii="彩虹粗仿宋" w:eastAsia="彩虹粗仿宋" w:hAnsi="宋体" w:cs="Arial" w:hint="eastAsia"/>
          <w:color w:val="000000"/>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本基金投资的</w:t>
      </w:r>
      <w:r w:rsidR="005215F0" w:rsidRPr="008D1373">
        <w:rPr>
          <w:rFonts w:ascii="彩虹粗仿宋" w:eastAsia="彩虹粗仿宋" w:hAnsi="宋体" w:cs="Arial" w:hint="eastAsia"/>
          <w:color w:val="000000"/>
          <w:sz w:val="24"/>
        </w:rPr>
        <w:t>流通</w:t>
      </w:r>
      <w:r w:rsidRPr="008D1373">
        <w:rPr>
          <w:rFonts w:ascii="彩虹粗仿宋" w:eastAsia="彩虹粗仿宋" w:hAnsi="宋体" w:cs="Arial" w:hint="eastAsia"/>
          <w:color w:val="000000"/>
          <w:sz w:val="24"/>
        </w:rPr>
        <w:t>受限证券限于可由中国证券登记结算有限责任公司或中央</w:t>
      </w:r>
      <w:r w:rsidRPr="008D1373">
        <w:rPr>
          <w:rFonts w:ascii="彩虹粗仿宋" w:eastAsia="彩虹粗仿宋" w:hAnsi="宋体" w:cs="Arial" w:hint="eastAsia"/>
          <w:color w:val="000000"/>
          <w:sz w:val="24"/>
        </w:rPr>
        <w:lastRenderedPageBreak/>
        <w:t>国债登记结算有限责任公司负责登记和存管，并可在证券交易所或全国银行间债券市场交易的证券。</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本基金投资的</w:t>
      </w:r>
      <w:r w:rsidR="005215F0" w:rsidRPr="008D1373">
        <w:rPr>
          <w:rFonts w:ascii="彩虹粗仿宋" w:eastAsia="彩虹粗仿宋" w:hAnsi="宋体" w:cs="Arial" w:hint="eastAsia"/>
          <w:color w:val="000000"/>
          <w:sz w:val="24"/>
        </w:rPr>
        <w:t>流通</w:t>
      </w:r>
      <w:r w:rsidRPr="008D1373">
        <w:rPr>
          <w:rFonts w:ascii="彩虹粗仿宋" w:eastAsia="彩虹粗仿宋" w:hAnsi="宋体" w:cs="Arial" w:hint="eastAsia"/>
          <w:color w:val="000000"/>
          <w:sz w:val="24"/>
        </w:rPr>
        <w:t>受限证券应保证登记存管在本基金名下，基金管理人负责相关工作的落实和协调，并确保基金托管人能够正常查询。因基金管理人原因产生的</w:t>
      </w:r>
      <w:r w:rsidR="005215F0" w:rsidRPr="008D1373">
        <w:rPr>
          <w:rFonts w:ascii="彩虹粗仿宋" w:eastAsia="彩虹粗仿宋" w:hAnsi="宋体" w:cs="Arial" w:hint="eastAsia"/>
          <w:color w:val="000000"/>
          <w:sz w:val="24"/>
        </w:rPr>
        <w:t>流通</w:t>
      </w:r>
      <w:r w:rsidRPr="008D1373">
        <w:rPr>
          <w:rFonts w:ascii="彩虹粗仿宋" w:eastAsia="彩虹粗仿宋" w:hAnsi="宋体" w:cs="Arial" w:hint="eastAsia"/>
          <w:color w:val="000000"/>
          <w:sz w:val="24"/>
        </w:rPr>
        <w:t>受限证券登记存管问题，造成基金托管人无法安全保管本基金资产的责任与损失，及因</w:t>
      </w:r>
      <w:r w:rsidR="005215F0" w:rsidRPr="008D1373">
        <w:rPr>
          <w:rFonts w:ascii="彩虹粗仿宋" w:eastAsia="彩虹粗仿宋" w:hAnsi="宋体" w:cs="Arial" w:hint="eastAsia"/>
          <w:color w:val="000000"/>
          <w:sz w:val="24"/>
        </w:rPr>
        <w:t>流通</w:t>
      </w:r>
      <w:r w:rsidRPr="008D1373">
        <w:rPr>
          <w:rFonts w:ascii="彩虹粗仿宋" w:eastAsia="彩虹粗仿宋" w:hAnsi="宋体" w:cs="Arial" w:hint="eastAsia"/>
          <w:color w:val="000000"/>
          <w:sz w:val="24"/>
        </w:rPr>
        <w:t>受限证券存管直接影响本基金安全的责任及损失，由基金管理人承担。</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本基金投资</w:t>
      </w:r>
      <w:r w:rsidR="005215F0" w:rsidRPr="008D1373">
        <w:rPr>
          <w:rFonts w:ascii="彩虹粗仿宋" w:eastAsia="彩虹粗仿宋" w:hAnsi="宋体" w:cs="Arial" w:hint="eastAsia"/>
          <w:color w:val="000000"/>
          <w:sz w:val="24"/>
        </w:rPr>
        <w:t>流通</w:t>
      </w:r>
      <w:r w:rsidRPr="008D1373">
        <w:rPr>
          <w:rFonts w:ascii="彩虹粗仿宋" w:eastAsia="彩虹粗仿宋" w:hAnsi="宋体" w:cs="Arial" w:hint="eastAsia"/>
          <w:color w:val="000000"/>
          <w:sz w:val="24"/>
        </w:rPr>
        <w:t>受限证券，不得预付任何形式的保证金。</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2.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基金管理人对本基金投资</w:t>
      </w:r>
      <w:r w:rsidR="005215F0" w:rsidRPr="008D1373">
        <w:rPr>
          <w:rFonts w:ascii="彩虹粗仿宋" w:eastAsia="彩虹粗仿宋" w:hAnsi="宋体" w:cs="Arial" w:hint="eastAsia"/>
          <w:color w:val="000000"/>
          <w:sz w:val="24"/>
        </w:rPr>
        <w:t>流通</w:t>
      </w:r>
      <w:r w:rsidRPr="008D1373">
        <w:rPr>
          <w:rFonts w:ascii="彩虹粗仿宋" w:eastAsia="彩虹粗仿宋" w:hAnsi="宋体" w:cs="Arial" w:hint="eastAsia"/>
          <w:color w:val="000000"/>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5215F0" w:rsidRPr="008D1373">
        <w:rPr>
          <w:rFonts w:ascii="彩虹粗仿宋" w:eastAsia="彩虹粗仿宋" w:hAnsi="宋体" w:cs="Arial" w:hint="eastAsia"/>
          <w:color w:val="000000"/>
          <w:sz w:val="24"/>
        </w:rPr>
        <w:t>流通</w:t>
      </w:r>
      <w:r w:rsidRPr="008D1373">
        <w:rPr>
          <w:rFonts w:ascii="彩虹粗仿宋" w:eastAsia="彩虹粗仿宋" w:hAnsi="宋体" w:cs="Arial" w:hint="eastAsia"/>
          <w:color w:val="000000"/>
          <w:sz w:val="24"/>
        </w:rPr>
        <w:t>受限证券导致的流动性风险，基金托管人不承担任何责任。如因基金管理人原因导致本基金出现损失致使基金托管人承担连带赔偿责任的，基金管理人应赔偿基金托管人由此遭受的损失。</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（1）中国证监会批准发行非公开发行股票的批准文件。</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（2）非公开发行股票有关发行数量、发行价格、锁定期等发行资料。</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（3）非公开发行股票发行人与中国证券登记结算有限责任公司或中央国债登记结算有限责任公司签订的证券登记及服务协议。</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（4）基金拟认购的数量、价格、总成本、账面价值。</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本基金有关投资</w:t>
      </w:r>
      <w:r w:rsidR="005215F0" w:rsidRPr="008D1373">
        <w:rPr>
          <w:rFonts w:ascii="彩虹粗仿宋" w:eastAsia="彩虹粗仿宋" w:hAnsi="宋体" w:cs="Arial" w:hint="eastAsia"/>
          <w:color w:val="000000"/>
          <w:sz w:val="24"/>
        </w:rPr>
        <w:t>流通</w:t>
      </w:r>
      <w:r w:rsidRPr="008D1373">
        <w:rPr>
          <w:rFonts w:ascii="彩虹粗仿宋" w:eastAsia="彩虹粗仿宋" w:hAnsi="宋体" w:cs="Arial" w:hint="eastAsia"/>
          <w:color w:val="000000"/>
          <w:sz w:val="24"/>
        </w:rPr>
        <w:t>受限证券比例如违反有关限制规定，在合理期限内未能进行及时调整，基金管理人应在两个工作日内编制临时报告书，予以公告。</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5.基金托管人根据有关规定有权对基金管理人进行以下事项监督：</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（1）本基金投资</w:t>
      </w:r>
      <w:r w:rsidR="005215F0" w:rsidRPr="008D1373">
        <w:rPr>
          <w:rFonts w:ascii="彩虹粗仿宋" w:eastAsia="彩虹粗仿宋" w:hAnsi="宋体" w:cs="Arial" w:hint="eastAsia"/>
          <w:color w:val="000000"/>
          <w:sz w:val="24"/>
        </w:rPr>
        <w:t>流通</w:t>
      </w:r>
      <w:r w:rsidRPr="008D1373">
        <w:rPr>
          <w:rFonts w:ascii="彩虹粗仿宋" w:eastAsia="彩虹粗仿宋" w:hAnsi="宋体" w:cs="Arial" w:hint="eastAsia"/>
          <w:color w:val="000000"/>
          <w:sz w:val="24"/>
        </w:rPr>
        <w:t>受限证券时的法律法规遵守情况。</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（2）在基金投资</w:t>
      </w:r>
      <w:r w:rsidR="005215F0" w:rsidRPr="008D1373">
        <w:rPr>
          <w:rFonts w:ascii="彩虹粗仿宋" w:eastAsia="彩虹粗仿宋" w:hAnsi="宋体" w:cs="Arial" w:hint="eastAsia"/>
          <w:color w:val="000000"/>
          <w:sz w:val="24"/>
        </w:rPr>
        <w:t>流通</w:t>
      </w:r>
      <w:r w:rsidRPr="008D1373">
        <w:rPr>
          <w:rFonts w:ascii="彩虹粗仿宋" w:eastAsia="彩虹粗仿宋" w:hAnsi="宋体" w:cs="Arial" w:hint="eastAsia"/>
          <w:color w:val="000000"/>
          <w:sz w:val="24"/>
        </w:rPr>
        <w:t>受限证券管理工作方面有关制度、流动性风险处置预案的建立与完善情况。</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（3）有关比例限制的执行情况。</w:t>
      </w:r>
    </w:p>
    <w:p w:rsidR="007A4837" w:rsidRPr="008D1373" w:rsidRDefault="007A4837" w:rsidP="007A4837">
      <w:pPr>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（4）信息披露情况。</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6.相关法律法规对基金投资受限证券有新规定的，从其规定。</w:t>
      </w:r>
    </w:p>
    <w:p w:rsidR="00025156" w:rsidRPr="008D1373" w:rsidRDefault="007A4837" w:rsidP="00025156">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（六）</w:t>
      </w:r>
      <w:r w:rsidR="00502E16" w:rsidRPr="008D1373">
        <w:rPr>
          <w:rFonts w:ascii="彩虹粗仿宋" w:eastAsia="彩虹粗仿宋" w:hAnsi="宋体" w:cs="Arial" w:hint="eastAsia"/>
          <w:color w:val="000000"/>
          <w:sz w:val="24"/>
        </w:rPr>
        <w:t>基金投资中小企业私募债券，基金管理人应根据审慎原则，制定严格的投资决策流程、风险控制制度和信用风险、流动性风险处置预案，并经董事会批准，以防范信用风险、流动性风险等各种风险。</w:t>
      </w:r>
    </w:p>
    <w:p w:rsidR="00025156" w:rsidRPr="008D1373" w:rsidRDefault="00502E16" w:rsidP="00025156">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lastRenderedPageBreak/>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7A4837" w:rsidRPr="008D1373" w:rsidRDefault="00025156" w:rsidP="00025156">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（七）</w:t>
      </w:r>
      <w:r w:rsidR="007A4837" w:rsidRPr="008D1373">
        <w:rPr>
          <w:rFonts w:ascii="彩虹粗仿宋" w:eastAsia="彩虹粗仿宋" w:hAnsi="宋体" w:cs="Arial" w:hint="eastAsia"/>
          <w:color w:val="00000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w:t>
      </w:r>
      <w:r w:rsidR="00025156" w:rsidRPr="008D1373">
        <w:rPr>
          <w:rFonts w:ascii="彩虹粗仿宋" w:eastAsia="彩虹粗仿宋" w:hAnsi="宋体" w:cs="Arial" w:hint="eastAsia"/>
          <w:color w:val="000000"/>
          <w:sz w:val="24"/>
        </w:rPr>
        <w:t>八</w:t>
      </w:r>
      <w:r w:rsidRPr="008D1373">
        <w:rPr>
          <w:rFonts w:ascii="彩虹粗仿宋" w:eastAsia="彩虹粗仿宋" w:hAnsi="宋体" w:cs="Arial" w:hint="eastAsia"/>
          <w:color w:val="000000"/>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w:t>
      </w:r>
      <w:r w:rsidR="00426195" w:rsidRPr="008D1373">
        <w:rPr>
          <w:rFonts w:ascii="彩虹粗仿宋" w:eastAsia="彩虹粗仿宋" w:hAnsi="宋体" w:cs="Arial" w:hint="eastAsia"/>
          <w:color w:val="000000"/>
          <w:sz w:val="24"/>
        </w:rPr>
        <w:t>九</w:t>
      </w:r>
      <w:r w:rsidRPr="008D1373">
        <w:rPr>
          <w:rFonts w:ascii="彩虹粗仿宋" w:eastAsia="彩虹粗仿宋" w:hAnsi="宋体" w:cs="Arial" w:hint="eastAsia"/>
          <w:color w:val="000000"/>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w:t>
      </w:r>
      <w:r w:rsidR="00426195" w:rsidRPr="008D1373">
        <w:rPr>
          <w:rFonts w:ascii="彩虹粗仿宋" w:eastAsia="彩虹粗仿宋" w:hAnsi="宋体" w:cs="Arial" w:hint="eastAsia"/>
          <w:color w:val="000000"/>
          <w:sz w:val="24"/>
        </w:rPr>
        <w:t>十</w:t>
      </w:r>
      <w:r w:rsidRPr="008D1373">
        <w:rPr>
          <w:rFonts w:ascii="彩虹粗仿宋" w:eastAsia="彩虹粗仿宋" w:hAnsi="宋体" w:cs="Arial" w:hint="eastAsia"/>
          <w:color w:val="000000"/>
          <w:sz w:val="24"/>
        </w:rPr>
        <w:t>）若基金托管人发现基金管理人依据交易程序已经生效的指令违反法律、行政法规和其他有关规定，或者违反《基金合同》约定的，应当立即通知基金管理人，由此造成的损失由基金管理人承担。</w:t>
      </w:r>
    </w:p>
    <w:p w:rsidR="007A4837" w:rsidRPr="008D1373" w:rsidRDefault="007A4837" w:rsidP="007A4837">
      <w:pPr>
        <w:adjustRightInd w:val="0"/>
        <w:snapToGrid w:val="0"/>
        <w:ind w:firstLineChars="200" w:firstLine="480"/>
        <w:rPr>
          <w:rFonts w:ascii="彩虹粗仿宋" w:eastAsia="彩虹粗仿宋" w:hAnsi="宋体" w:cs="Arial"/>
          <w:color w:val="000000"/>
          <w:sz w:val="24"/>
        </w:rPr>
      </w:pPr>
      <w:r w:rsidRPr="008D1373">
        <w:rPr>
          <w:rFonts w:ascii="彩虹粗仿宋" w:eastAsia="彩虹粗仿宋" w:hAnsi="宋体" w:cs="Arial" w:hint="eastAsia"/>
          <w:color w:val="000000"/>
          <w:sz w:val="24"/>
        </w:rPr>
        <w:t>（十</w:t>
      </w:r>
      <w:r w:rsidR="00426195" w:rsidRPr="008D1373">
        <w:rPr>
          <w:rFonts w:ascii="彩虹粗仿宋" w:eastAsia="彩虹粗仿宋" w:hAnsi="宋体" w:cs="Arial" w:hint="eastAsia"/>
          <w:color w:val="000000"/>
          <w:sz w:val="24"/>
        </w:rPr>
        <w:t>一</w:t>
      </w:r>
      <w:r w:rsidRPr="008D1373">
        <w:rPr>
          <w:rFonts w:ascii="彩虹粗仿宋" w:eastAsia="彩虹粗仿宋" w:hAnsi="宋体" w:cs="Arial" w:hint="eastAsia"/>
          <w:color w:val="000000"/>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7A4837" w:rsidRPr="008D1373" w:rsidRDefault="007A4837" w:rsidP="007A4837">
      <w:pPr>
        <w:rPr>
          <w:rFonts w:ascii="彩虹粗仿宋" w:eastAsia="彩虹粗仿宋" w:hAnsi="宋体" w:cs="Arial"/>
          <w:color w:val="000000"/>
          <w:sz w:val="24"/>
        </w:rPr>
      </w:pPr>
    </w:p>
    <w:p w:rsidR="007A4837" w:rsidRPr="00FA39BD" w:rsidRDefault="007A4837" w:rsidP="007A4837">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FA39BD">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w:t>
      </w:r>
      <w:r w:rsidRPr="00FA39BD">
        <w:rPr>
          <w:rFonts w:ascii="彩虹粗仿宋" w:eastAsia="彩虹粗仿宋" w:hAnsi="宋体" w:cs="Arial" w:hint="eastAsia"/>
          <w:sz w:val="24"/>
        </w:rPr>
        <w:lastRenderedPageBreak/>
        <w:t>基金托管人应积极配合基金管理人的核查行为，包括但不限于：提交相关资料以供基金管理人核查托管财产的完整性和真实性，在规定时间内答复基金管理人并改正。</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A4837" w:rsidRPr="00FA39BD" w:rsidRDefault="007A4837" w:rsidP="007A4837">
      <w:pPr>
        <w:rPr>
          <w:rFonts w:ascii="彩虹粗仿宋" w:eastAsia="彩虹粗仿宋"/>
          <w:sz w:val="24"/>
        </w:rPr>
      </w:pPr>
    </w:p>
    <w:p w:rsidR="007A4837" w:rsidRPr="00FA39BD" w:rsidRDefault="007A4837" w:rsidP="007A4837">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FA39BD">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（一）基金财产保管的原则</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1.基金财产应独立于基金管理人、基金托管人的固有财产。</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2.基金托管人应安全保管基金财产。</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3.基金托管人按照规定开设基金财产的资金账户</w:t>
      </w:r>
      <w:r w:rsidR="00357F6E" w:rsidRPr="00FA39BD">
        <w:rPr>
          <w:rFonts w:ascii="彩虹粗仿宋" w:eastAsia="彩虹粗仿宋" w:hAnsi="宋体" w:cs="Arial" w:hint="eastAsia"/>
          <w:sz w:val="24"/>
        </w:rPr>
        <w:t>、</w:t>
      </w:r>
      <w:r w:rsidRPr="00FA39BD">
        <w:rPr>
          <w:rFonts w:ascii="彩虹粗仿宋" w:eastAsia="彩虹粗仿宋" w:hAnsi="宋体" w:cs="Arial" w:hint="eastAsia"/>
          <w:sz w:val="24"/>
        </w:rPr>
        <w:t>证券账户</w:t>
      </w:r>
      <w:r w:rsidR="00357F6E" w:rsidRPr="00FA39BD">
        <w:rPr>
          <w:rFonts w:ascii="彩虹粗仿宋" w:eastAsia="彩虹粗仿宋" w:hAnsi="宋体" w:cs="Arial" w:hint="eastAsia"/>
          <w:sz w:val="24"/>
        </w:rPr>
        <w:t>等投资所需账户</w:t>
      </w:r>
      <w:r w:rsidRPr="00FA39BD">
        <w:rPr>
          <w:rFonts w:ascii="彩虹粗仿宋" w:eastAsia="彩虹粗仿宋" w:hAnsi="宋体" w:cs="Arial" w:hint="eastAsia"/>
          <w:sz w:val="24"/>
        </w:rPr>
        <w:t>。</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4.基金托管人对所托管的不同基金财产分别设置账户，确保基金财产的完整与独立。</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5.基金托管人按照《基金合同》和本协议的约定保管基金财产，如有特殊情况双方可另行协商解决。基金</w:t>
      </w:r>
      <w:r w:rsidRPr="00FA39BD">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托管资产开户银行扣收结算费和账户维护费等费用）。</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7.除依据法律法规和《基金合同》的规定外，基金托管人不得委托第三人托管基金财产。</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（二）基金募集期间及募集资金的验资</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3.若基金募集期限届满，未能达到《基金合同》生效的条件，由基金管理人按规定办理退款等事宜。</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（三）基金银行账户的开立和管理</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3.基金银行账户的开立和管理应符合银行业监督管理机构的有关规定。</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4.在符合法律法规规定的条件下，基金托管人可以通过基金托管人专用账户办理基金资产的支付。</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（四）基金证券账户和结算备付金账户的开立和管理</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3.基金证券账户的开立和证券账户卡的保管由基金托管人负责，账户资产的管理和运用由基金管理人负责。</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（五）债券托管专户的开设和管理</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（六）其他账户的开立和管理</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w:t>
      </w:r>
      <w:r w:rsidRPr="00FA39BD">
        <w:rPr>
          <w:rFonts w:ascii="彩虹粗仿宋" w:eastAsia="彩虹粗仿宋" w:hint="eastAsia"/>
          <w:szCs w:val="21"/>
        </w:rPr>
        <w:t xml:space="preserve"> </w:t>
      </w:r>
      <w:r w:rsidRPr="00FA39BD">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2.法律法规等有关规定对相关账户的开立和管理另有规定的，从其规定办理。</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（七）基金财产投资的有关有价凭证等的保管</w:t>
      </w:r>
    </w:p>
    <w:p w:rsidR="007A4837" w:rsidRPr="00FA39BD" w:rsidRDefault="007A4837" w:rsidP="007A4837">
      <w:pPr>
        <w:adjustRightInd w:val="0"/>
        <w:snapToGrid w:val="0"/>
        <w:ind w:firstLineChars="200" w:firstLine="480"/>
        <w:rPr>
          <w:rFonts w:ascii="彩虹粗仿宋" w:eastAsia="彩虹粗仿宋" w:hAnsi="宋体" w:cs="Arial"/>
        </w:rPr>
      </w:pPr>
      <w:r w:rsidRPr="00FA39BD">
        <w:rPr>
          <w:rFonts w:ascii="彩虹粗仿宋" w:eastAsia="彩虹粗仿宋" w:hAnsi="宋体" w:cs="Arial" w:hint="eastAsia"/>
          <w:sz w:val="24"/>
        </w:rPr>
        <w:t>基金财产投资的有关实物证券、银行</w:t>
      </w:r>
      <w:r w:rsidRPr="00FA39BD">
        <w:rPr>
          <w:rFonts w:ascii="彩虹粗仿宋" w:eastAsia="彩虹粗仿宋" w:hint="eastAsia"/>
          <w:sz w:val="24"/>
        </w:rPr>
        <w:t>存款开户证实书</w:t>
      </w:r>
      <w:r w:rsidRPr="00FA39BD">
        <w:rPr>
          <w:rFonts w:ascii="彩虹粗仿宋" w:eastAsia="彩虹粗仿宋" w:hAnsi="宋体" w:cs="Arial" w:hint="eastAsia"/>
          <w:sz w:val="24"/>
        </w:rPr>
        <w:t>等有价凭证由基金托管人存放于基金托管人的保管库，也可存入中央国债登记结算有限责任公司、</w:t>
      </w:r>
      <w:r w:rsidR="005215F0" w:rsidRPr="00FA39BD">
        <w:rPr>
          <w:rFonts w:ascii="彩虹粗仿宋" w:eastAsia="彩虹粗仿宋" w:hAnsi="宋体" w:cs="Arial" w:hint="eastAsia"/>
          <w:sz w:val="24"/>
        </w:rPr>
        <w:t>上海清算所、</w:t>
      </w:r>
      <w:r w:rsidRPr="00FA39BD">
        <w:rPr>
          <w:rFonts w:ascii="彩虹粗仿宋" w:eastAsia="彩虹粗仿宋" w:hAnsi="宋体" w:cs="Arial" w:hint="eastAsia"/>
          <w:sz w:val="24"/>
        </w:rPr>
        <w:t>中国证券登记结算有限责任公司上海分公司/深圳分公司、银行间市场清算所股份有限公司或票据营业中心的代保管库，保管凭证由基金托管人持有。实</w:t>
      </w:r>
      <w:r w:rsidRPr="00FA39BD">
        <w:rPr>
          <w:rFonts w:ascii="彩虹粗仿宋" w:eastAsia="彩虹粗仿宋" w:hAnsi="宋体" w:cs="Arial" w:hint="eastAsia"/>
          <w:sz w:val="24"/>
        </w:rPr>
        <w:lastRenderedPageBreak/>
        <w:t>物证券、银行定期存款证实书等有价凭证的购买和转让，按基金管理人和基金托管人双方约定办理。。基金托管人对由基金托管人以外机构实际有效控制的资产不承担保管责任。</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（八）与基金财产有关的重大合同的保管</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5215F0" w:rsidRPr="00FA39BD">
        <w:rPr>
          <w:rFonts w:ascii="彩虹粗仿宋" w:eastAsia="彩虹粗仿宋" w:hAnsi="宋体" w:cs="Arial" w:hint="eastAsia"/>
          <w:sz w:val="24"/>
        </w:rPr>
        <w:t>或双方协商一致的其他方式，</w:t>
      </w:r>
      <w:r w:rsidRPr="00FA39BD">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对于无法取得二份以上的正本的，基金管理人应向基金托管人提供合同复印件，并在复印件上加盖公章，未经双方协商或未在合同约定范围内，合同原件不得转移。</w:t>
      </w:r>
    </w:p>
    <w:p w:rsidR="007A4837" w:rsidRPr="00FA39BD" w:rsidRDefault="007A4837" w:rsidP="007A4837">
      <w:pPr>
        <w:rPr>
          <w:rFonts w:ascii="彩虹粗仿宋" w:eastAsia="彩虹粗仿宋"/>
          <w:sz w:val="24"/>
        </w:rPr>
      </w:pPr>
    </w:p>
    <w:p w:rsidR="007A4837" w:rsidRPr="00FA39BD" w:rsidRDefault="007A4837" w:rsidP="007A4837">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FA39BD">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（一）基金管理人对发送指令人员的书面授权</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1.基金管理人应指定专人向基金托管人发送指令。</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（二）指令的内容</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1.指令包括付款指令以及其他资金划拨指令等。</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（三）指令的发送、确认及执行的时间和程序</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1.指令的发送</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基金管理人发送指令应采用加密传真方式或双方协商一致的其他方式。</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w:t>
      </w:r>
      <w:r w:rsidR="005215F0" w:rsidRPr="00FA39BD">
        <w:rPr>
          <w:rFonts w:ascii="彩虹粗仿宋" w:eastAsia="彩虹粗仿宋" w:hAnsi="宋体" w:cs="Arial" w:hint="eastAsia"/>
          <w:sz w:val="24"/>
        </w:rPr>
        <w:t>授权权限及</w:t>
      </w:r>
      <w:r w:rsidRPr="00FA39BD">
        <w:rPr>
          <w:rFonts w:ascii="彩虹粗仿宋" w:eastAsia="彩虹粗仿宋" w:hAnsi="宋体" w:cs="Arial" w:hint="eastAsia"/>
          <w:sz w:val="24"/>
        </w:rPr>
        <w:t>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lastRenderedPageBreak/>
        <w:t>指令发出后，基金管理人应及时以电话方式向基金托管人确认。</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2.指令的确认</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3.指令的时间和执行</w:t>
      </w:r>
    </w:p>
    <w:p w:rsidR="007A4837" w:rsidRPr="00FA39BD" w:rsidRDefault="007A4837" w:rsidP="007A4837">
      <w:pPr>
        <w:pStyle w:val="aa"/>
        <w:spacing w:line="240" w:lineRule="auto"/>
        <w:ind w:firstLineChars="0"/>
        <w:rPr>
          <w:rFonts w:ascii="彩虹粗仿宋" w:eastAsia="彩虹粗仿宋" w:hAnsi="宋体" w:cs="Arial"/>
          <w:shd w:val="clear" w:color="FFFFFF" w:fill="D9D9D9"/>
        </w:rPr>
      </w:pPr>
      <w:r w:rsidRPr="00FA39BD">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FA39BD">
        <w:rPr>
          <w:rFonts w:ascii="彩虹粗仿宋" w:eastAsia="彩虹粗仿宋" w:hAnsi="宋体" w:cs="Arial" w:hint="eastAsia"/>
          <w:szCs w:val="24"/>
        </w:rPr>
        <w:t>对于中国证券登记结算有限责任公司实行T+0非担保交收的业务，基金管理人应在交易日14：00</w:t>
      </w:r>
      <w:r w:rsidRPr="00FA39BD">
        <w:rPr>
          <w:rFonts w:ascii="彩虹粗仿宋" w:eastAsia="彩虹粗仿宋" w:hAnsi="宋体" w:cs="Arial" w:hint="eastAsia"/>
        </w:rPr>
        <w:t>前</w:t>
      </w:r>
      <w:r w:rsidRPr="00FA39BD">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FA39BD">
        <w:rPr>
          <w:rFonts w:ascii="彩虹粗仿宋" w:eastAsia="彩虹粗仿宋" w:hAnsi="宋体" w:cs="Arial" w:hint="eastAsia"/>
        </w:rPr>
        <w:t>结算参与人</w:t>
      </w:r>
      <w:r w:rsidRPr="00FA39BD">
        <w:rPr>
          <w:rFonts w:ascii="彩虹粗仿宋" w:eastAsia="彩虹粗仿宋" w:hAnsi="宋体" w:cs="Arial" w:hint="eastAsia"/>
          <w:szCs w:val="24"/>
        </w:rPr>
        <w:t>最低备付金带来的利息损失</w:t>
      </w:r>
      <w:r w:rsidRPr="00FA39BD">
        <w:rPr>
          <w:rFonts w:ascii="彩虹粗仿宋" w:eastAsia="彩虹粗仿宋" w:hAnsi="宋体" w:cs="Arial" w:hint="eastAsia"/>
        </w:rPr>
        <w:t>。</w:t>
      </w:r>
      <w:r w:rsidRPr="00FA39BD">
        <w:rPr>
          <w:rFonts w:ascii="彩虹粗仿宋" w:eastAsia="彩虹粗仿宋" w:hAnsi="宋体" w:cs="Arial" w:hint="eastAsia"/>
          <w:szCs w:val="24"/>
        </w:rPr>
        <w:t>基金管理人应确保基金托管人在执行指令时，基金资金账户有足够的资金余额，</w:t>
      </w:r>
      <w:r w:rsidRPr="00FA39BD">
        <w:rPr>
          <w:rFonts w:ascii="彩虹粗仿宋" w:eastAsia="彩虹粗仿宋" w:hAnsi="宋体" w:cs="Arial" w:hint="eastAsia"/>
        </w:rPr>
        <w:t>在基金资金头寸充足的情况下，基金托管人对基金管理人符合法律法规、《基金合同》、本协议的指令不得拖延或拒绝执行。</w:t>
      </w:r>
    </w:p>
    <w:p w:rsidR="007A4837" w:rsidRPr="00FA39BD" w:rsidRDefault="007A4837" w:rsidP="007A4837">
      <w:pPr>
        <w:pStyle w:val="aa"/>
        <w:spacing w:line="240" w:lineRule="auto"/>
        <w:ind w:firstLineChars="0"/>
        <w:rPr>
          <w:rFonts w:ascii="彩虹粗仿宋" w:eastAsia="彩虹粗仿宋" w:hAnsi="宋体" w:cs="Arial"/>
        </w:rPr>
      </w:pPr>
      <w:r w:rsidRPr="00FA39BD">
        <w:rPr>
          <w:rFonts w:ascii="彩虹粗仿宋" w:eastAsia="彩虹粗仿宋" w:hAnsi="宋体" w:cs="Arial" w:hint="eastAsia"/>
        </w:rPr>
        <w:t>（四）基金管理人发送错误指令的情形和处理程序</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基金管理人发送错误指令的情形包括指令违反法律法规和《基金合同》，指令发送人员无权或超越权限发送指令。</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（五）基金托管人依照法律法规暂缓、拒绝执行指令的情形和处理程序</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若基金托管人发现基金管理人的指令违反法律法规，或者违反《基金合同》约定的，有权视情况暂缓或拒绝执行，立即通知基金管理人。</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（六）基金托管人未按照基金管理人指令执行的处理方法</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FA39BD">
        <w:rPr>
          <w:rFonts w:ascii="彩虹粗仿宋" w:eastAsia="彩虹粗仿宋" w:hint="eastAsia"/>
          <w:sz w:val="24"/>
        </w:rPr>
        <w:t>赔偿由此造成的直接损失</w:t>
      </w:r>
      <w:r w:rsidR="005215F0" w:rsidRPr="00FA39BD">
        <w:rPr>
          <w:rFonts w:ascii="彩虹粗仿宋" w:eastAsia="彩虹粗仿宋" w:hint="eastAsia"/>
          <w:sz w:val="24"/>
        </w:rPr>
        <w:t>。</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（七）更换被授权人员的程序</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FA39BD">
        <w:rPr>
          <w:rFonts w:ascii="彩虹粗仿宋" w:eastAsia="彩虹粗仿宋" w:hint="eastAsia"/>
          <w:sz w:val="24"/>
        </w:rPr>
        <w:t>。</w:t>
      </w:r>
      <w:r w:rsidRPr="00FA39BD">
        <w:rPr>
          <w:rFonts w:ascii="彩虹粗仿宋" w:eastAsia="彩虹粗仿宋" w:hAnsi="宋体" w:cs="Arial" w:hint="eastAsia"/>
          <w:sz w:val="24"/>
        </w:rPr>
        <w:t>基金托管人更换接受基金管理人指令的人员，应提前通过录音电话通知基金管理人。</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（八）其他事项</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基金托管人在接收指令时，应对指令的要素是否齐全、印鉴与被授权人是否</w:t>
      </w:r>
      <w:r w:rsidRPr="00FA39BD">
        <w:rPr>
          <w:rFonts w:ascii="彩虹粗仿宋" w:eastAsia="彩虹粗仿宋" w:hAnsi="宋体" w:cs="Arial" w:hint="eastAsia"/>
          <w:sz w:val="24"/>
        </w:rPr>
        <w:lastRenderedPageBreak/>
        <w:t>与预留的授权文件内容相符进行检查，如发现问题，应及时报告基金管理人，基金托管人对执行基金管理人的合法指令对基金财产造成的损失不承担赔偿责任。</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7A4837" w:rsidRPr="00FA39BD" w:rsidRDefault="007A4837" w:rsidP="007A4837">
      <w:pPr>
        <w:adjustRightInd w:val="0"/>
        <w:snapToGrid w:val="0"/>
        <w:rPr>
          <w:rFonts w:ascii="彩虹粗仿宋" w:eastAsia="彩虹粗仿宋" w:hAnsi="宋体" w:cs="Arial"/>
          <w:sz w:val="24"/>
        </w:rPr>
      </w:pPr>
    </w:p>
    <w:p w:rsidR="007A4837" w:rsidRPr="00FA39BD" w:rsidRDefault="007A4837" w:rsidP="007A4837">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FA39BD">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（一）选择证券买卖的证券经营机构</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（二）基金投资证券后的清算交收安排</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1.清算与交割</w:t>
      </w:r>
    </w:p>
    <w:p w:rsidR="007A4837" w:rsidRPr="00FA39BD" w:rsidRDefault="007A4837" w:rsidP="007A4837">
      <w:pPr>
        <w:adjustRightInd w:val="0"/>
        <w:snapToGrid w:val="0"/>
        <w:ind w:firstLine="480"/>
        <w:rPr>
          <w:rFonts w:ascii="彩虹粗仿宋" w:eastAsia="彩虹粗仿宋"/>
          <w:sz w:val="24"/>
        </w:rPr>
      </w:pPr>
      <w:r w:rsidRPr="00FA39BD">
        <w:rPr>
          <w:rFonts w:ascii="彩虹粗仿宋" w:eastAsia="彩虹粗仿宋" w:hint="eastAsia"/>
          <w:sz w:val="24"/>
        </w:rPr>
        <w:t>基金管理人与基金托管人应根据有关法律法规及相关业务规则，签订《托管</w:t>
      </w:r>
    </w:p>
    <w:p w:rsidR="007A4837" w:rsidRPr="00FA39BD" w:rsidRDefault="007A4837" w:rsidP="007A4837">
      <w:pPr>
        <w:adjustRightInd w:val="0"/>
        <w:snapToGrid w:val="0"/>
        <w:rPr>
          <w:rFonts w:ascii="彩虹粗仿宋" w:eastAsia="彩虹粗仿宋"/>
          <w:sz w:val="24"/>
        </w:rPr>
      </w:pPr>
      <w:r w:rsidRPr="00FA39BD">
        <w:rPr>
          <w:rFonts w:ascii="彩虹粗仿宋" w:eastAsia="彩虹粗仿宋" w:hint="eastAsia"/>
          <w:sz w:val="24"/>
        </w:rPr>
        <w:t>银行证券资金结算协议》，用以具体明确基金管理人与基金托管人在证券交易资金结算业务中的责任。</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7A4837" w:rsidRPr="00FA39BD" w:rsidRDefault="007A4837" w:rsidP="007A4837">
      <w:pPr>
        <w:adjustRightInd w:val="0"/>
        <w:snapToGrid w:val="0"/>
        <w:ind w:firstLine="480"/>
        <w:rPr>
          <w:rFonts w:ascii="彩虹粗仿宋" w:eastAsia="彩虹粗仿宋" w:hAnsi="宋体" w:cs="宋体"/>
          <w:color w:val="000000"/>
          <w:kern w:val="0"/>
          <w:sz w:val="24"/>
          <w:shd w:val="pct15" w:color="auto" w:fill="FFFFFF"/>
        </w:rPr>
      </w:pPr>
      <w:r w:rsidRPr="00FA39BD">
        <w:rPr>
          <w:rFonts w:ascii="彩虹粗仿宋" w:eastAsia="彩虹粗仿宋" w:hAnsi="宋体" w:cs="宋体" w:hint="eastAsia"/>
          <w:color w:val="000000"/>
          <w:kern w:val="0"/>
          <w:sz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责任</w:t>
      </w:r>
      <w:r w:rsidRPr="00FA39BD">
        <w:rPr>
          <w:rFonts w:ascii="彩虹粗仿宋" w:eastAsia="彩虹粗仿宋" w:hAnsi="宋体" w:cs="宋体" w:hint="eastAsia"/>
          <w:color w:val="000000"/>
          <w:kern w:val="0"/>
          <w:sz w:val="24"/>
        </w:rPr>
        <w:lastRenderedPageBreak/>
        <w:t>公司之间的一级清算，由此给基金托管人、基金资产及基金托管人托管的其他资产造成的直接损失由基金管理人负责。</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实行场内T+0交收的资金清算按照基金托管人的相关规定流程执行。</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2.交易记录、资金和证券账目核对的时间和方式</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（1）交易记录的核对</w:t>
      </w:r>
    </w:p>
    <w:p w:rsidR="007A4837" w:rsidRPr="00FA39BD" w:rsidRDefault="007A4837" w:rsidP="007A4837">
      <w:pPr>
        <w:adjustRightInd w:val="0"/>
        <w:snapToGrid w:val="0"/>
        <w:rPr>
          <w:rFonts w:ascii="彩虹粗仿宋" w:eastAsia="彩虹粗仿宋" w:hAnsi="宋体" w:cs="Arial"/>
          <w:sz w:val="24"/>
        </w:rPr>
      </w:pPr>
      <w:r w:rsidRPr="00FA39BD">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（2）资金账目的核对</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资金账目按日核实。</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（3）证券账目的核对</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7A4837" w:rsidRPr="00FA39BD" w:rsidRDefault="007A4837" w:rsidP="007A4837">
      <w:pPr>
        <w:adjustRightInd w:val="0"/>
        <w:snapToGrid w:val="0"/>
        <w:ind w:firstLine="480"/>
        <w:outlineLvl w:val="0"/>
        <w:rPr>
          <w:rFonts w:ascii="彩虹粗仿宋" w:eastAsia="彩虹粗仿宋" w:hAnsi="宋体" w:cs="Arial"/>
          <w:sz w:val="24"/>
        </w:rPr>
      </w:pPr>
      <w:r w:rsidRPr="00FA39BD">
        <w:rPr>
          <w:rFonts w:ascii="彩虹粗仿宋" w:eastAsia="彩虹粗仿宋" w:hAnsi="宋体" w:cs="Arial" w:hint="eastAsia"/>
          <w:sz w:val="24"/>
        </w:rPr>
        <w:t>（三）基金申购和赎回业务处理的基本规定</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1.基金份额申购、赎回的确认、清算由基金管理人或其委托的登记机构负责。</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6.关于清算专用账户的设立和管理</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为满足申购、赎回及分红资金汇划的需要，由基金管理人开立资金清算的专用账户，该账户由登记机构管理。</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8.赎回和分红资金划拨规定</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w:t>
      </w:r>
      <w:r w:rsidRPr="00FA39BD">
        <w:rPr>
          <w:rFonts w:ascii="彩虹粗仿宋" w:eastAsia="彩虹粗仿宋" w:hAnsi="宋体" w:cs="Arial" w:hint="eastAsia"/>
          <w:sz w:val="24"/>
        </w:rPr>
        <w:lastRenderedPageBreak/>
        <w:t>如系基金管理人的原因造成，责任由基金管理人承担，基金托管人不承担垫款义务。</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9.资金指令</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资金指令的格式、内容、发送、接收和确认方式等与投资指令相同。</w:t>
      </w:r>
    </w:p>
    <w:p w:rsidR="007A4837" w:rsidRPr="00FA39BD" w:rsidRDefault="00713CF6"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（四）申赎净额结算</w:t>
      </w:r>
    </w:p>
    <w:p w:rsidR="007A4837" w:rsidRPr="00FA39BD" w:rsidRDefault="00713CF6"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基金托管账户与“基金清算账户”间的资金结算遵循“全额清算、净额交收”的原则，每日</w:t>
      </w:r>
      <w:r w:rsidRPr="00FA39BD">
        <w:rPr>
          <w:rFonts w:ascii="彩虹粗仿宋" w:eastAsia="彩虹粗仿宋" w:hAnsi="宋体" w:cs="Arial"/>
          <w:sz w:val="24"/>
        </w:rPr>
        <w:t>(T日：资金交收日，下同)按照托管账户应收资金(T-2日申购申请对应申购金额与T-3日基金转换</w:t>
      </w:r>
      <w:r w:rsidRPr="00FA39BD">
        <w:rPr>
          <w:rFonts w:ascii="彩虹粗仿宋" w:eastAsia="彩虹粗仿宋" w:hAnsi="宋体" w:cs="Arial" w:hint="eastAsia"/>
          <w:sz w:val="24"/>
        </w:rPr>
        <w:t>入申请对应金额之和</w:t>
      </w:r>
      <w:r w:rsidRPr="00FA39BD">
        <w:rPr>
          <w:rFonts w:ascii="彩虹粗仿宋" w:eastAsia="彩虹粗仿宋" w:hAnsi="宋体" w:cs="Arial"/>
          <w:sz w:val="24"/>
        </w:rPr>
        <w:t>)与应付资金(T-3日赎回申请</w:t>
      </w:r>
      <w:r w:rsidRPr="00FA39BD">
        <w:rPr>
          <w:rFonts w:ascii="彩虹粗仿宋" w:eastAsia="彩虹粗仿宋" w:hAnsi="宋体" w:cs="Arial" w:hint="eastAsia"/>
          <w:sz w:val="24"/>
        </w:rPr>
        <w:t>对应赎回金额与</w:t>
      </w:r>
      <w:r w:rsidRPr="00FA39BD">
        <w:rPr>
          <w:rFonts w:ascii="彩虹粗仿宋" w:eastAsia="彩虹粗仿宋" w:hAnsi="宋体" w:cs="Arial"/>
          <w:sz w:val="24"/>
        </w:rPr>
        <w:t>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r w:rsidRPr="00FA39BD">
        <w:rPr>
          <w:rFonts w:ascii="彩虹粗仿宋" w:eastAsia="彩虹粗仿宋" w:hAnsi="宋体" w:cs="Arial" w:hint="eastAsia"/>
          <w:sz w:val="24"/>
        </w:rPr>
        <w:t>划往基金清算账户。</w:t>
      </w:r>
    </w:p>
    <w:p w:rsidR="007A4837" w:rsidRPr="00FA39BD" w:rsidRDefault="007A4837" w:rsidP="007A4837">
      <w:pPr>
        <w:adjustRightInd w:val="0"/>
        <w:snapToGrid w:val="0"/>
        <w:ind w:firstLine="480"/>
        <w:outlineLvl w:val="0"/>
        <w:rPr>
          <w:rFonts w:ascii="彩虹粗仿宋" w:eastAsia="彩虹粗仿宋" w:hAnsi="宋体" w:cs="Arial"/>
          <w:sz w:val="24"/>
        </w:rPr>
      </w:pPr>
      <w:r w:rsidRPr="00FA39BD">
        <w:rPr>
          <w:rFonts w:ascii="彩虹粗仿宋" w:eastAsia="彩虹粗仿宋" w:hAnsi="宋体" w:cs="Arial" w:hint="eastAsia"/>
          <w:sz w:val="24"/>
        </w:rPr>
        <w:t>（五）基金转换</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7A4837" w:rsidRPr="00FA39BD" w:rsidRDefault="007A4837" w:rsidP="007A4837">
      <w:pPr>
        <w:adjustRightInd w:val="0"/>
        <w:snapToGrid w:val="0"/>
        <w:ind w:firstLine="480"/>
        <w:outlineLvl w:val="0"/>
        <w:rPr>
          <w:rFonts w:ascii="彩虹粗仿宋" w:eastAsia="彩虹粗仿宋" w:hAnsi="宋体" w:cs="Arial"/>
          <w:sz w:val="24"/>
        </w:rPr>
      </w:pPr>
      <w:r w:rsidRPr="00FA39BD">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7A4837" w:rsidRPr="00FA39BD" w:rsidRDefault="007A4837" w:rsidP="007A4837">
      <w:pPr>
        <w:adjustRightInd w:val="0"/>
        <w:snapToGrid w:val="0"/>
        <w:ind w:firstLine="480"/>
        <w:outlineLvl w:val="0"/>
        <w:rPr>
          <w:rFonts w:ascii="彩虹粗仿宋" w:eastAsia="彩虹粗仿宋" w:hAnsi="宋体" w:cs="Arial"/>
          <w:sz w:val="24"/>
        </w:rPr>
      </w:pPr>
      <w:r w:rsidRPr="00FA39BD">
        <w:rPr>
          <w:rFonts w:ascii="彩虹粗仿宋" w:eastAsia="彩虹粗仿宋" w:hAnsi="宋体" w:cs="Arial" w:hint="eastAsia"/>
          <w:sz w:val="24"/>
        </w:rPr>
        <w:t>3.本基金开展基金转换业务应按相关法律法规规定及《基金合同》的约定进行公告。</w:t>
      </w:r>
    </w:p>
    <w:p w:rsidR="007A4837" w:rsidRPr="00FA39BD" w:rsidRDefault="007A4837" w:rsidP="007A4837">
      <w:pPr>
        <w:adjustRightInd w:val="0"/>
        <w:snapToGrid w:val="0"/>
        <w:ind w:firstLine="480"/>
        <w:outlineLvl w:val="0"/>
        <w:rPr>
          <w:rFonts w:ascii="彩虹粗仿宋" w:eastAsia="彩虹粗仿宋" w:hAnsi="宋体" w:cs="Arial"/>
          <w:sz w:val="24"/>
        </w:rPr>
      </w:pPr>
      <w:r w:rsidRPr="00FA39BD">
        <w:rPr>
          <w:rFonts w:ascii="彩虹粗仿宋" w:eastAsia="彩虹粗仿宋" w:hAnsi="宋体" w:cs="Arial" w:hint="eastAsia"/>
          <w:sz w:val="24"/>
        </w:rPr>
        <w:t>（六）基金现金分红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1.基金管理人确定分红方案通知基金托管人，双方核定后</w:t>
      </w:r>
      <w:r w:rsidRPr="00FA39BD">
        <w:rPr>
          <w:rFonts w:ascii="彩虹粗仿宋" w:eastAsia="彩虹粗仿宋" w:hint="eastAsia"/>
          <w:sz w:val="24"/>
          <w:szCs w:val="18"/>
        </w:rPr>
        <w:t>依照《信息披露办法》的有关规定在中国证监会指定媒介上公告并</w:t>
      </w:r>
      <w:r w:rsidRPr="00FA39BD">
        <w:rPr>
          <w:rFonts w:ascii="彩虹粗仿宋" w:eastAsia="彩虹粗仿宋" w:hint="eastAsia"/>
          <w:sz w:val="24"/>
        </w:rPr>
        <w:t>报中国证监会备案</w:t>
      </w:r>
      <w:r w:rsidRPr="00FA39BD">
        <w:rPr>
          <w:rFonts w:ascii="彩虹粗仿宋" w:eastAsia="彩虹粗仿宋" w:hAnsi="宋体" w:cs="Arial" w:hint="eastAsia"/>
          <w:sz w:val="24"/>
        </w:rPr>
        <w:t>。</w:t>
      </w:r>
    </w:p>
    <w:p w:rsidR="007A4837" w:rsidRPr="00FA39BD" w:rsidRDefault="007A4837" w:rsidP="007A4837">
      <w:pPr>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7A4837" w:rsidRPr="00FA39BD" w:rsidRDefault="007A4837" w:rsidP="007A4837">
      <w:pPr>
        <w:ind w:firstLine="480"/>
        <w:rPr>
          <w:rFonts w:ascii="彩虹粗仿宋" w:eastAsia="彩虹粗仿宋" w:hAnsi="宋体" w:cs="Arial"/>
          <w:sz w:val="24"/>
        </w:rPr>
      </w:pPr>
      <w:r w:rsidRPr="00FA39BD">
        <w:rPr>
          <w:rFonts w:ascii="彩虹粗仿宋" w:eastAsia="彩虹粗仿宋" w:hAnsi="宋体" w:cs="Arial" w:hint="eastAsia"/>
          <w:sz w:val="24"/>
        </w:rPr>
        <w:t>3.基金管理人在下达指令时，应给基金托管人留出必需的划款时间。</w:t>
      </w:r>
    </w:p>
    <w:p w:rsidR="007A4837" w:rsidRPr="00FA39BD" w:rsidRDefault="007A4837" w:rsidP="007A4837">
      <w:pPr>
        <w:ind w:firstLine="480"/>
        <w:rPr>
          <w:rFonts w:ascii="彩虹粗仿宋" w:eastAsia="彩虹粗仿宋" w:hAnsi="宋体" w:cs="Arial"/>
          <w:sz w:val="24"/>
        </w:rPr>
      </w:pPr>
      <w:r w:rsidRPr="00FA39BD">
        <w:rPr>
          <w:rFonts w:ascii="彩虹粗仿宋" w:eastAsia="彩虹粗仿宋" w:hAnsi="宋体" w:cs="Arial" w:hint="eastAsia"/>
          <w:sz w:val="24"/>
        </w:rPr>
        <w:t>（七）投资银行存款的特别约定</w:t>
      </w:r>
    </w:p>
    <w:p w:rsidR="007A4837" w:rsidRPr="00FA39BD" w:rsidRDefault="007A4837" w:rsidP="007A4837">
      <w:pPr>
        <w:ind w:firstLine="480"/>
        <w:rPr>
          <w:rFonts w:ascii="彩虹粗仿宋" w:eastAsia="彩虹粗仿宋" w:hAnsi="宋体" w:cs="Arial"/>
          <w:sz w:val="24"/>
        </w:rPr>
      </w:pPr>
      <w:r w:rsidRPr="00FA39BD">
        <w:rPr>
          <w:rFonts w:ascii="彩虹粗仿宋" w:eastAsia="彩虹粗仿宋" w:hAnsi="宋体" w:cs="Arial" w:hint="eastAsia"/>
          <w:sz w:val="24"/>
        </w:rPr>
        <w:t>1.本基金投资银行存款前，应与基金托管人签署《证券投资基金投资银行定期存款风险控制补充协议》。</w:t>
      </w:r>
    </w:p>
    <w:p w:rsidR="007A4837" w:rsidRPr="00FA39BD" w:rsidRDefault="007A4837" w:rsidP="007A4837">
      <w:pPr>
        <w:ind w:firstLine="480"/>
        <w:rPr>
          <w:rFonts w:ascii="彩虹粗仿宋" w:eastAsia="彩虹粗仿宋" w:hAnsi="宋体" w:cs="Arial"/>
          <w:sz w:val="24"/>
        </w:rPr>
      </w:pPr>
      <w:r w:rsidRPr="00FA39BD">
        <w:rPr>
          <w:rFonts w:ascii="彩虹粗仿宋" w:eastAsia="彩虹粗仿宋" w:hAnsi="宋体" w:cs="Arial" w:hint="eastAsia"/>
          <w:sz w:val="24"/>
        </w:rPr>
        <w:t>2.本基金投资银行存款，必须采用双方认可的方式办理。</w:t>
      </w:r>
    </w:p>
    <w:p w:rsidR="007A4837" w:rsidRPr="00FA39BD" w:rsidRDefault="007A4837" w:rsidP="007A4837">
      <w:pPr>
        <w:ind w:firstLine="480"/>
        <w:rPr>
          <w:rFonts w:ascii="彩虹粗仿宋" w:eastAsia="彩虹粗仿宋" w:hAnsi="宋体" w:cs="Arial"/>
          <w:sz w:val="24"/>
        </w:rPr>
      </w:pPr>
      <w:r w:rsidRPr="00FA39BD">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7A4837" w:rsidRPr="00FA39BD" w:rsidRDefault="007A4837" w:rsidP="007A4837">
      <w:pPr>
        <w:adjustRightInd w:val="0"/>
        <w:snapToGrid w:val="0"/>
        <w:rPr>
          <w:rFonts w:ascii="彩虹粗仿宋" w:eastAsia="彩虹粗仿宋" w:hAnsi="宋体" w:cs="Arial"/>
          <w:sz w:val="24"/>
        </w:rPr>
      </w:pPr>
    </w:p>
    <w:p w:rsidR="007A4837" w:rsidRPr="00FA39BD" w:rsidRDefault="007A4837" w:rsidP="007A4837">
      <w:pPr>
        <w:pStyle w:val="2"/>
        <w:jc w:val="center"/>
        <w:rPr>
          <w:rFonts w:ascii="彩虹粗仿宋" w:eastAsia="彩虹粗仿宋"/>
          <w:sz w:val="30"/>
        </w:rPr>
      </w:pPr>
      <w:bookmarkStart w:id="85" w:name="_Toc124325892"/>
      <w:r w:rsidRPr="00FA39BD">
        <w:rPr>
          <w:rFonts w:ascii="彩虹粗仿宋" w:eastAsia="彩虹粗仿宋" w:hint="eastAsia"/>
          <w:sz w:val="30"/>
        </w:rPr>
        <w:t xml:space="preserve"> 八、基金资产净值计算和会计核算</w:t>
      </w:r>
      <w:bookmarkEnd w:id="85"/>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（一）基金资产净值的计算、复核与完成的时间及程序</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每个交易日计算基金资产净值及基金份额净值，并按规定公告。</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lastRenderedPageBreak/>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7A4837" w:rsidRPr="00FA39BD" w:rsidRDefault="007A4837" w:rsidP="007A4837">
      <w:pPr>
        <w:ind w:firstLineChars="200" w:firstLine="480"/>
        <w:rPr>
          <w:rFonts w:ascii="彩虹粗仿宋" w:eastAsia="彩虹粗仿宋" w:hAnsi="宋体" w:cs="Arial"/>
          <w:sz w:val="24"/>
        </w:rPr>
      </w:pPr>
      <w:r w:rsidRPr="00FA39BD">
        <w:rPr>
          <w:rFonts w:ascii="彩虹粗仿宋" w:eastAsia="彩虹粗仿宋" w:hAnsi="宋体" w:cs="Arial" w:hint="eastAsia"/>
          <w:sz w:val="24"/>
        </w:rPr>
        <w:t>（二）基金资产估值方法和特殊情形的处理</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1.估值对象</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基金所拥有的股票、权证、债券、股指期货和银行存款本息、应收款项、其它投资等资产及负债。</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2.估值方法</w:t>
      </w:r>
    </w:p>
    <w:p w:rsidR="00AD6731" w:rsidRPr="00FA39BD" w:rsidRDefault="00AD6731" w:rsidP="00AD6731">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hint="eastAsia"/>
          <w:bCs/>
          <w:sz w:val="24"/>
        </w:rPr>
        <w:t>（</w:t>
      </w:r>
      <w:r w:rsidRPr="00FA39BD">
        <w:rPr>
          <w:rFonts w:ascii="彩虹粗仿宋" w:eastAsia="彩虹粗仿宋" w:hAnsi="宋体" w:cs="Arial"/>
          <w:bCs/>
          <w:sz w:val="24"/>
        </w:rPr>
        <w:t>1</w:t>
      </w:r>
      <w:r w:rsidRPr="00FA39BD">
        <w:rPr>
          <w:rFonts w:ascii="彩虹粗仿宋" w:eastAsia="彩虹粗仿宋" w:hAnsi="宋体" w:cs="Arial" w:hint="eastAsia"/>
          <w:bCs/>
          <w:sz w:val="24"/>
        </w:rPr>
        <w:t>）</w:t>
      </w:r>
      <w:r w:rsidRPr="00FA39BD">
        <w:rPr>
          <w:rFonts w:ascii="彩虹粗仿宋" w:eastAsia="彩虹粗仿宋" w:hAnsi="宋体" w:cs="Arial"/>
          <w:bCs/>
          <w:sz w:val="24"/>
        </w:rPr>
        <w:t>证券交易所上市的</w:t>
      </w:r>
      <w:r w:rsidRPr="00FA39BD">
        <w:rPr>
          <w:rFonts w:ascii="彩虹粗仿宋" w:eastAsia="彩虹粗仿宋" w:hAnsi="宋体" w:cs="Arial" w:hint="eastAsia"/>
          <w:bCs/>
          <w:sz w:val="24"/>
        </w:rPr>
        <w:t>权益类</w:t>
      </w:r>
      <w:r w:rsidRPr="00FA39BD">
        <w:rPr>
          <w:rFonts w:ascii="彩虹粗仿宋" w:eastAsia="彩虹粗仿宋" w:hAnsi="宋体" w:cs="Arial"/>
          <w:bCs/>
          <w:sz w:val="24"/>
        </w:rPr>
        <w:t>证券的估值</w:t>
      </w:r>
    </w:p>
    <w:p w:rsidR="00AD6731" w:rsidRPr="00FA39BD" w:rsidRDefault="00AD6731" w:rsidP="00AD6731">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bCs/>
          <w:sz w:val="24"/>
        </w:rPr>
        <w:t>交易所上市的</w:t>
      </w:r>
      <w:r w:rsidRPr="00FA39BD">
        <w:rPr>
          <w:rFonts w:ascii="彩虹粗仿宋" w:eastAsia="彩虹粗仿宋" w:hAnsi="宋体" w:cs="Arial" w:hint="eastAsia"/>
          <w:bCs/>
          <w:sz w:val="24"/>
        </w:rPr>
        <w:t>权益类</w:t>
      </w:r>
      <w:r w:rsidRPr="00FA39BD">
        <w:rPr>
          <w:rFonts w:ascii="彩虹粗仿宋" w:eastAsia="彩虹粗仿宋" w:hAnsi="宋体" w:cs="Arial"/>
          <w:bCs/>
          <w:sz w:val="24"/>
        </w:rPr>
        <w:t>证券（包括股票、权证等），以其估值日在证券交易所挂牌的市价（收盘价）估值；估值日无交易的，且最近交易日后经济环境未发生重大变化</w:t>
      </w:r>
      <w:r w:rsidRPr="00FA39BD">
        <w:rPr>
          <w:rFonts w:ascii="彩虹粗仿宋" w:eastAsia="彩虹粗仿宋" w:hAnsi="宋体" w:cs="Arial" w:hint="eastAsia"/>
          <w:bCs/>
          <w:sz w:val="24"/>
        </w:rPr>
        <w:t>以及</w:t>
      </w:r>
      <w:r w:rsidRPr="00FA39BD">
        <w:rPr>
          <w:rFonts w:ascii="彩虹粗仿宋" w:eastAsia="彩虹粗仿宋" w:hAnsi="宋体" w:cs="Arial"/>
          <w:bCs/>
          <w:sz w:val="24"/>
        </w:rPr>
        <w:t>证券发行机构未发生影响证券价格的重大事件的，以最近交易日的市价（收盘价）估值；如最近交易日后经济环境发生了重大变化</w:t>
      </w:r>
      <w:r w:rsidRPr="00FA39BD">
        <w:rPr>
          <w:rFonts w:ascii="彩虹粗仿宋" w:eastAsia="彩虹粗仿宋" w:hAnsi="宋体" w:cs="Arial" w:hint="eastAsia"/>
          <w:bCs/>
          <w:sz w:val="24"/>
        </w:rPr>
        <w:t>或</w:t>
      </w:r>
      <w:r w:rsidRPr="00FA39BD">
        <w:rPr>
          <w:rFonts w:ascii="彩虹粗仿宋" w:eastAsia="彩虹粗仿宋" w:hAnsi="宋体" w:cs="Arial"/>
          <w:bCs/>
          <w:sz w:val="24"/>
        </w:rPr>
        <w:t>证券发行机构发生影响证券价格的重大事件的，可参考类似投资品种的现行市价及重大变化因素，调整最近交易市价，确定公允价格</w:t>
      </w:r>
      <w:r w:rsidRPr="00FA39BD">
        <w:rPr>
          <w:rFonts w:ascii="彩虹粗仿宋" w:eastAsia="彩虹粗仿宋" w:hAnsi="宋体" w:cs="Arial" w:hint="eastAsia"/>
          <w:bCs/>
          <w:sz w:val="24"/>
        </w:rPr>
        <w:t>；</w:t>
      </w:r>
    </w:p>
    <w:p w:rsidR="00AD6731" w:rsidRPr="00FA39BD" w:rsidRDefault="00AD6731" w:rsidP="00AD6731">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hint="eastAsia"/>
          <w:bCs/>
          <w:sz w:val="24"/>
        </w:rPr>
        <w:t>（</w:t>
      </w:r>
      <w:r w:rsidRPr="00FA39BD">
        <w:rPr>
          <w:rFonts w:ascii="彩虹粗仿宋" w:eastAsia="彩虹粗仿宋" w:hAnsi="宋体" w:cs="Arial"/>
          <w:bCs/>
          <w:sz w:val="24"/>
        </w:rPr>
        <w:t>2</w:t>
      </w:r>
      <w:r w:rsidRPr="00FA39BD">
        <w:rPr>
          <w:rFonts w:ascii="彩虹粗仿宋" w:eastAsia="彩虹粗仿宋" w:hAnsi="宋体" w:cs="Arial" w:hint="eastAsia"/>
          <w:bCs/>
          <w:sz w:val="24"/>
        </w:rPr>
        <w:t>）</w:t>
      </w:r>
      <w:r w:rsidRPr="00FA39BD">
        <w:rPr>
          <w:rFonts w:ascii="彩虹粗仿宋" w:eastAsia="彩虹粗仿宋" w:hAnsi="宋体" w:cs="Arial"/>
          <w:bCs/>
          <w:sz w:val="24"/>
        </w:rPr>
        <w:t>处于未上市期间的</w:t>
      </w:r>
      <w:r w:rsidRPr="00FA39BD">
        <w:rPr>
          <w:rFonts w:ascii="彩虹粗仿宋" w:eastAsia="彩虹粗仿宋" w:hAnsi="宋体" w:cs="Arial" w:hint="eastAsia"/>
          <w:bCs/>
          <w:sz w:val="24"/>
        </w:rPr>
        <w:t>权益类</w:t>
      </w:r>
      <w:r w:rsidRPr="00FA39BD">
        <w:rPr>
          <w:rFonts w:ascii="彩虹粗仿宋" w:eastAsia="彩虹粗仿宋" w:hAnsi="宋体" w:cs="Arial"/>
          <w:bCs/>
          <w:sz w:val="24"/>
        </w:rPr>
        <w:t>证券应区分如下情况处理：</w:t>
      </w:r>
    </w:p>
    <w:p w:rsidR="00AD6731" w:rsidRPr="00FA39BD" w:rsidRDefault="00AD6731" w:rsidP="00AD6731">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bCs/>
          <w:sz w:val="24"/>
        </w:rPr>
        <w:t>1）送股、转增股、配股和公开增发的新股，按估值日在证券交易所挂牌的同一股票的估值方法估值；该日无交易的，以最近一日的市价（收盘价）估值；</w:t>
      </w:r>
    </w:p>
    <w:p w:rsidR="00AD6731" w:rsidRPr="00FA39BD" w:rsidRDefault="00AD6731" w:rsidP="00AD6731">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bCs/>
          <w:sz w:val="24"/>
        </w:rPr>
        <w:t>2）首次公开发行未上市的股票和权证，采用估值技术确定公允价值，在估值技术难以可靠计量公允价值的情况下，按成本估值</w:t>
      </w:r>
      <w:r w:rsidRPr="00FA39BD">
        <w:rPr>
          <w:rFonts w:ascii="彩虹粗仿宋" w:eastAsia="彩虹粗仿宋" w:hAnsi="宋体" w:cs="Arial" w:hint="eastAsia"/>
          <w:bCs/>
          <w:sz w:val="24"/>
        </w:rPr>
        <w:t>；</w:t>
      </w:r>
    </w:p>
    <w:p w:rsidR="00AD6731" w:rsidRPr="00FA39BD" w:rsidRDefault="00AD6731" w:rsidP="00AD6731">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bCs/>
          <w:sz w:val="24"/>
        </w:rPr>
        <w:t>3）首次公开发行有明确锁定期的股票，同一股票在交易所上市后，按交易所上市的同一股票的估值方法估值；非公开发行有明确锁定期的股票，按监管机构或行业协会有关规定确定公允价值。</w:t>
      </w:r>
    </w:p>
    <w:p w:rsidR="00AD6731" w:rsidRPr="00FA39BD" w:rsidRDefault="00AD6731" w:rsidP="00AD6731">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bCs/>
          <w:sz w:val="24"/>
        </w:rPr>
        <w:t>（</w:t>
      </w:r>
      <w:r w:rsidRPr="00FA39BD">
        <w:rPr>
          <w:rFonts w:ascii="彩虹粗仿宋" w:eastAsia="彩虹粗仿宋" w:hAnsi="宋体" w:cs="Arial"/>
          <w:bCs/>
          <w:sz w:val="24"/>
        </w:rPr>
        <w:t>3</w:t>
      </w:r>
      <w:r w:rsidRPr="00FA39BD">
        <w:rPr>
          <w:rFonts w:ascii="彩虹粗仿宋" w:eastAsia="彩虹粗仿宋" w:hAnsi="宋体" w:cs="Arial" w:hint="eastAsia"/>
          <w:bCs/>
          <w:sz w:val="24"/>
        </w:rPr>
        <w:t>）</w:t>
      </w:r>
      <w:r w:rsidRPr="00FA39BD">
        <w:rPr>
          <w:rFonts w:ascii="彩虹粗仿宋" w:eastAsia="彩虹粗仿宋" w:hAnsi="宋体" w:cs="Arial" w:hint="eastAsia"/>
          <w:sz w:val="24"/>
        </w:rPr>
        <w:t>交易所市场交易的固定收益品种</w:t>
      </w:r>
      <w:r w:rsidRPr="00FA39BD">
        <w:rPr>
          <w:rFonts w:ascii="彩虹粗仿宋" w:eastAsia="彩虹粗仿宋" w:hAnsi="宋体" w:cs="Arial" w:hint="eastAsia"/>
          <w:bCs/>
          <w:sz w:val="24"/>
        </w:rPr>
        <w:t>（指在银行间债券市场、上海证券交易所、深圳证券交易所及中国证监会认可的其他交易所上市交易或挂牌转让的国债、中央银行债、政策性银行债、短期融资券、中期票据、企业债、公司债、商业银行金融债、可转换债券、中小企业私募债、证券公司短期债、资产支持证券、非公开定向债务融资工具、同业存单等债券品种，下同）</w:t>
      </w:r>
      <w:r w:rsidRPr="00FA39BD">
        <w:rPr>
          <w:rFonts w:ascii="彩虹粗仿宋" w:eastAsia="彩虹粗仿宋" w:hAnsi="宋体" w:cs="Arial" w:hint="eastAsia"/>
          <w:sz w:val="24"/>
        </w:rPr>
        <w:t>的估值</w:t>
      </w:r>
    </w:p>
    <w:p w:rsidR="00AD6731" w:rsidRPr="00FA39BD" w:rsidRDefault="00AD6731" w:rsidP="00AD6731">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sz w:val="24"/>
        </w:rPr>
        <w:t>1</w:t>
      </w:r>
      <w:r w:rsidRPr="00FA39BD">
        <w:rPr>
          <w:rFonts w:ascii="彩虹粗仿宋" w:eastAsia="彩虹粗仿宋" w:hAnsi="宋体" w:cs="Arial" w:hint="eastAsia"/>
          <w:sz w:val="24"/>
        </w:rPr>
        <w:t>）对在交易所市场上市交易或挂牌转让的固定收益品种（另有规定的除外），选取第三方估值机构提供的相应品种当日的估值净价进行估值；</w:t>
      </w:r>
    </w:p>
    <w:p w:rsidR="00AD6731" w:rsidRPr="00FA39BD" w:rsidRDefault="00AD6731" w:rsidP="00AD6731">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sz w:val="24"/>
        </w:rPr>
        <w:t>2</w:t>
      </w:r>
      <w:r w:rsidRPr="00FA39BD">
        <w:rPr>
          <w:rFonts w:ascii="彩虹粗仿宋" w:eastAsia="彩虹粗仿宋" w:hAnsi="宋体" w:cs="Arial" w:hint="eastAsia"/>
          <w:sz w:val="24"/>
        </w:rPr>
        <w:t>）对在交易所市场上市交易的可转换债券，按估值日收盘价减去可转换债券收盘价中所含债券应收利息后得到的净价进行估值；</w:t>
      </w:r>
      <w:r w:rsidRPr="00FA39BD">
        <w:rPr>
          <w:rFonts w:ascii="彩虹粗仿宋" w:eastAsia="彩虹粗仿宋" w:hAnsi="宋体" w:cs="Arial" w:hint="eastAsia"/>
          <w:bCs/>
          <w:sz w:val="24"/>
        </w:rPr>
        <w:t>估值日没有交易的，且最近交易日后经济环境未发生重大变化</w:t>
      </w:r>
      <w:r w:rsidR="004C7E7F" w:rsidRPr="00FA39BD">
        <w:rPr>
          <w:rFonts w:ascii="彩虹粗仿宋" w:eastAsia="彩虹粗仿宋" w:hAnsi="宋体" w:cs="Arial" w:hint="eastAsia"/>
          <w:bCs/>
          <w:sz w:val="24"/>
        </w:rPr>
        <w:t>以及</w:t>
      </w:r>
      <w:r w:rsidR="004C7E7F" w:rsidRPr="00FA39BD">
        <w:rPr>
          <w:rFonts w:ascii="彩虹粗仿宋" w:eastAsia="彩虹粗仿宋" w:hAnsi="宋体" w:cs="Arial"/>
          <w:bCs/>
          <w:sz w:val="24"/>
        </w:rPr>
        <w:t>证券发行机构未发生影响证券价格的重大事件的</w:t>
      </w:r>
      <w:r w:rsidRPr="00FA39BD">
        <w:rPr>
          <w:rFonts w:ascii="彩虹粗仿宋" w:eastAsia="彩虹粗仿宋" w:hAnsi="宋体" w:cs="Arial" w:hint="eastAsia"/>
          <w:bCs/>
          <w:sz w:val="24"/>
        </w:rPr>
        <w:t>，按最近交易日收盘价减去可转换债券收盘价中所含的债券应收利息得到的净价进行估值。如最近交易日后经济环境发生了重大变化</w:t>
      </w:r>
      <w:r w:rsidR="004C7E7F" w:rsidRPr="00FA39BD">
        <w:rPr>
          <w:rFonts w:ascii="彩虹粗仿宋" w:eastAsia="彩虹粗仿宋" w:hAnsi="宋体" w:cs="Arial" w:hint="eastAsia"/>
          <w:bCs/>
          <w:sz w:val="24"/>
        </w:rPr>
        <w:t>或</w:t>
      </w:r>
      <w:r w:rsidR="004C7E7F" w:rsidRPr="00FA39BD">
        <w:rPr>
          <w:rFonts w:ascii="彩虹粗仿宋" w:eastAsia="彩虹粗仿宋" w:hAnsi="宋体" w:cs="Arial"/>
          <w:bCs/>
          <w:sz w:val="24"/>
        </w:rPr>
        <w:t>证券发行机构发生影响证券价格的重大事件</w:t>
      </w:r>
      <w:r w:rsidRPr="00FA39BD">
        <w:rPr>
          <w:rFonts w:ascii="彩虹粗仿宋" w:eastAsia="彩虹粗仿宋" w:hAnsi="宋体" w:cs="Arial" w:hint="eastAsia"/>
          <w:bCs/>
          <w:sz w:val="24"/>
        </w:rPr>
        <w:t>的，可参考类似投资品种的现行市价及重大变化因素，调整最近交易市价，确定公允价格；</w:t>
      </w:r>
    </w:p>
    <w:p w:rsidR="004C7E7F" w:rsidRPr="00FA39BD" w:rsidRDefault="00AD6731" w:rsidP="004C7E7F">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sz w:val="24"/>
        </w:rPr>
        <w:t>3</w:t>
      </w:r>
      <w:r w:rsidRPr="00FA39BD">
        <w:rPr>
          <w:rFonts w:ascii="彩虹粗仿宋" w:eastAsia="彩虹粗仿宋" w:hAnsi="宋体" w:cs="Arial" w:hint="eastAsia"/>
          <w:sz w:val="24"/>
        </w:rPr>
        <w:t>）对在交易所市场挂牌转让的资产支持证券和私募债券，采用估值技术确定公允价值，在估值技术难以可靠计量公允价值的情况下，按成本估值</w:t>
      </w:r>
      <w:r w:rsidR="004C7E7F" w:rsidRPr="00FA39BD">
        <w:rPr>
          <w:rFonts w:ascii="彩虹粗仿宋" w:eastAsia="彩虹粗仿宋" w:hAnsi="宋体" w:cs="Arial" w:hint="eastAsia"/>
          <w:sz w:val="24"/>
        </w:rPr>
        <w:t>；</w:t>
      </w:r>
    </w:p>
    <w:p w:rsidR="00AD6731" w:rsidRPr="00FA39BD" w:rsidRDefault="004C7E7F" w:rsidP="004C7E7F">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sz w:val="24"/>
        </w:rPr>
        <w:t>4</w:t>
      </w:r>
      <w:r w:rsidRPr="00FA39BD">
        <w:rPr>
          <w:rFonts w:ascii="彩虹粗仿宋" w:eastAsia="彩虹粗仿宋" w:hAnsi="宋体" w:cs="Arial" w:hint="eastAsia"/>
          <w:sz w:val="24"/>
        </w:rPr>
        <w:t>）对在交易所市场发行未上市或未挂牌转让的债券，对存在活跃市场的情况下，以活跃市场上未经调整的报价作为计量日的公允价值；对于活跃市场报价未能代表计量日公允价值的情况下，对市场报价进行调整以确认计量日的公允价值；对于不存在市场活动或市场活动很少的情况下，采用估值技术确定其公允价值</w:t>
      </w:r>
      <w:r w:rsidR="00AD6731" w:rsidRPr="00FA39BD">
        <w:rPr>
          <w:rFonts w:ascii="彩虹粗仿宋" w:eastAsia="彩虹粗仿宋" w:hAnsi="宋体" w:cs="Arial" w:hint="eastAsia"/>
          <w:sz w:val="24"/>
        </w:rPr>
        <w:t>。</w:t>
      </w:r>
    </w:p>
    <w:p w:rsidR="007A4837" w:rsidRPr="00FA39BD" w:rsidRDefault="00AD6731"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bCs/>
          <w:sz w:val="24"/>
        </w:rPr>
        <w:lastRenderedPageBreak/>
        <w:t>（4）</w:t>
      </w:r>
      <w:r w:rsidRPr="00FA39BD">
        <w:rPr>
          <w:rFonts w:ascii="彩虹粗仿宋" w:eastAsia="彩虹粗仿宋" w:hAnsi="宋体" w:cs="Arial" w:hint="eastAsia"/>
          <w:sz w:val="24"/>
        </w:rPr>
        <w:t>银行间市场交易的固定收益品种，选取第三方估值机构提供的相应品种当日的估值净价进行估值。对银行间市场未上市，且第三方估值机构未提供估值价格的债券，按成本估值。</w:t>
      </w:r>
    </w:p>
    <w:p w:rsidR="007001A9" w:rsidRPr="00FA39BD" w:rsidRDefault="00AD6731" w:rsidP="004C7E7F">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hint="eastAsia"/>
          <w:sz w:val="24"/>
        </w:rPr>
        <w:t>（5）</w:t>
      </w:r>
      <w:r w:rsidR="007A4837" w:rsidRPr="00FA39BD">
        <w:rPr>
          <w:rFonts w:ascii="彩虹粗仿宋" w:eastAsia="彩虹粗仿宋" w:hAnsi="宋体" w:cs="Arial" w:hint="eastAsia"/>
          <w:bCs/>
          <w:sz w:val="24"/>
        </w:rPr>
        <w:t>本基金投资股指期货合约，一般以估值当日结算价进行估值，估值当日无结算价的，且最近交易日后经济环境未发生重大变化的，采用最近交易日结算价估值。</w:t>
      </w:r>
    </w:p>
    <w:p w:rsidR="0036193B" w:rsidRPr="00FA39BD" w:rsidRDefault="00AD6731" w:rsidP="007A4837">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hint="eastAsia"/>
          <w:bCs/>
          <w:sz w:val="24"/>
        </w:rPr>
        <w:t>（</w:t>
      </w:r>
      <w:r w:rsidR="00601051" w:rsidRPr="00FA39BD">
        <w:rPr>
          <w:rFonts w:ascii="彩虹粗仿宋" w:eastAsia="彩虹粗仿宋" w:hAnsi="宋体" w:cs="Arial" w:hint="eastAsia"/>
          <w:bCs/>
          <w:sz w:val="24"/>
        </w:rPr>
        <w:t>6</w:t>
      </w:r>
      <w:r w:rsidRPr="00FA39BD">
        <w:rPr>
          <w:rFonts w:ascii="彩虹粗仿宋" w:eastAsia="彩虹粗仿宋" w:hAnsi="宋体" w:cs="Arial" w:hint="eastAsia"/>
          <w:bCs/>
          <w:sz w:val="24"/>
        </w:rPr>
        <w:t>）</w:t>
      </w:r>
      <w:r w:rsidR="0036193B" w:rsidRPr="00FA39BD">
        <w:rPr>
          <w:rFonts w:ascii="彩虹粗仿宋" w:eastAsia="彩虹粗仿宋" w:hAnsi="宋体" w:cs="Arial" w:hint="eastAsia"/>
          <w:bCs/>
          <w:sz w:val="24"/>
        </w:rPr>
        <w:t>港股通投资持有外币证券资产估值涉及到港币、美元、英镑、欧元、日元等主要货币对人民币汇率的，将依据下列信息提供机构所提供的汇率为基准：基金估值日中国人民银行或其授权机构公布的人民币汇率中间价。</w:t>
      </w:r>
    </w:p>
    <w:p w:rsidR="007A4837" w:rsidRPr="00FA39BD" w:rsidRDefault="0036193B"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（7）</w:t>
      </w:r>
      <w:r w:rsidR="007A4837" w:rsidRPr="00FA39BD">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7A4837" w:rsidRPr="00FA39BD" w:rsidRDefault="00AD6731"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w:t>
      </w:r>
      <w:r w:rsidR="0036193B" w:rsidRPr="00FA39BD">
        <w:rPr>
          <w:rFonts w:ascii="彩虹粗仿宋" w:eastAsia="彩虹粗仿宋" w:hAnsi="宋体" w:cs="Arial" w:hint="eastAsia"/>
          <w:sz w:val="24"/>
        </w:rPr>
        <w:t>8</w:t>
      </w:r>
      <w:r w:rsidRPr="00FA39BD">
        <w:rPr>
          <w:rFonts w:ascii="彩虹粗仿宋" w:eastAsia="彩虹粗仿宋" w:hAnsi="宋体" w:cs="Arial" w:hint="eastAsia"/>
          <w:sz w:val="24"/>
        </w:rPr>
        <w:t>）</w:t>
      </w:r>
      <w:r w:rsidR="007A4837" w:rsidRPr="00FA39BD">
        <w:rPr>
          <w:rFonts w:ascii="彩虹粗仿宋" w:eastAsia="彩虹粗仿宋" w:hAnsi="宋体" w:cs="Arial" w:hint="eastAsia"/>
          <w:sz w:val="24"/>
        </w:rPr>
        <w:t>相关法律法规以及监管部门有强制规定的，从其规定。如有新增事项，按国家最新规定估值。</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A4837" w:rsidRPr="00FA39BD" w:rsidRDefault="007A4837" w:rsidP="007A4837">
      <w:pPr>
        <w:adjustRightInd w:val="0"/>
        <w:snapToGrid w:val="0"/>
        <w:ind w:firstLine="480"/>
        <w:rPr>
          <w:rFonts w:ascii="彩虹粗仿宋" w:eastAsia="彩虹粗仿宋"/>
          <w:sz w:val="24"/>
          <w:szCs w:val="21"/>
        </w:rPr>
      </w:pPr>
      <w:r w:rsidRPr="00FA39BD">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7A4837" w:rsidRPr="00FA39BD" w:rsidRDefault="007A4837" w:rsidP="007A4837">
      <w:pPr>
        <w:adjustRightInd w:val="0"/>
        <w:snapToGrid w:val="0"/>
        <w:ind w:firstLine="480"/>
        <w:rPr>
          <w:rStyle w:val="read"/>
          <w:rFonts w:ascii="彩虹粗仿宋" w:eastAsia="彩虹粗仿宋" w:hAnsi="宋体" w:cs="Arial"/>
          <w:sz w:val="24"/>
        </w:rPr>
      </w:pPr>
      <w:r w:rsidRPr="00FA39BD">
        <w:rPr>
          <w:rStyle w:val="read"/>
          <w:rFonts w:ascii="彩虹粗仿宋" w:eastAsia="彩虹粗仿宋" w:hAnsi="宋体" w:cs="Arial" w:hint="eastAsia"/>
          <w:sz w:val="24"/>
        </w:rPr>
        <w:t>3.特殊情形的处理</w:t>
      </w:r>
    </w:p>
    <w:p w:rsidR="007A4837" w:rsidRPr="00FA39BD" w:rsidRDefault="007A4837" w:rsidP="007A4837">
      <w:pPr>
        <w:adjustRightInd w:val="0"/>
        <w:snapToGrid w:val="0"/>
        <w:ind w:firstLineChars="200" w:firstLine="480"/>
        <w:rPr>
          <w:rStyle w:val="read"/>
          <w:rFonts w:ascii="彩虹粗仿宋" w:eastAsia="彩虹粗仿宋"/>
          <w:sz w:val="24"/>
        </w:rPr>
      </w:pPr>
      <w:r w:rsidRPr="00FA39BD">
        <w:rPr>
          <w:rStyle w:val="read"/>
          <w:rFonts w:ascii="彩虹粗仿宋" w:eastAsia="彩虹粗仿宋" w:hAnsi="宋体" w:cs="Arial" w:hint="eastAsia"/>
          <w:sz w:val="24"/>
        </w:rPr>
        <w:t>基金管理人、基金托管人按估值方法的第(</w:t>
      </w:r>
      <w:r w:rsidR="0036193B" w:rsidRPr="00FA39BD">
        <w:rPr>
          <w:rStyle w:val="read"/>
          <w:rFonts w:ascii="彩虹粗仿宋" w:eastAsia="彩虹粗仿宋" w:hAnsi="宋体" w:cs="Arial" w:hint="eastAsia"/>
          <w:sz w:val="24"/>
        </w:rPr>
        <w:t>7</w:t>
      </w:r>
      <w:r w:rsidRPr="00FA39BD">
        <w:rPr>
          <w:rStyle w:val="read"/>
          <w:rFonts w:ascii="彩虹粗仿宋" w:eastAsia="彩虹粗仿宋" w:hAnsi="宋体" w:cs="Arial" w:hint="eastAsia"/>
          <w:sz w:val="24"/>
        </w:rPr>
        <w:t>)项进行估值时，所造成的误差不作为基金份</w:t>
      </w:r>
      <w:r w:rsidRPr="00FA39BD">
        <w:rPr>
          <w:rStyle w:val="read"/>
          <w:rFonts w:ascii="彩虹粗仿宋" w:eastAsia="彩虹粗仿宋" w:hint="eastAsia"/>
          <w:sz w:val="24"/>
        </w:rPr>
        <w:t>额净值错误处理。</w:t>
      </w:r>
    </w:p>
    <w:p w:rsidR="007A4837" w:rsidRPr="00FA39BD" w:rsidRDefault="007A4837" w:rsidP="007A4837">
      <w:pPr>
        <w:adjustRightInd w:val="0"/>
        <w:snapToGrid w:val="0"/>
        <w:ind w:firstLineChars="200" w:firstLine="480"/>
        <w:rPr>
          <w:rStyle w:val="read"/>
          <w:rFonts w:ascii="彩虹粗仿宋" w:eastAsia="彩虹粗仿宋"/>
          <w:sz w:val="24"/>
        </w:rPr>
      </w:pPr>
      <w:r w:rsidRPr="00FA39BD">
        <w:rPr>
          <w:rStyle w:val="read"/>
          <w:rFonts w:ascii="彩虹粗仿宋" w:eastAsia="彩虹粗仿宋" w:hint="eastAsia"/>
          <w:sz w:val="24"/>
        </w:rPr>
        <w:t>（三）基金份额净值错误的处理方式</w:t>
      </w:r>
    </w:p>
    <w:p w:rsidR="007A4837" w:rsidRPr="00FA39BD" w:rsidRDefault="007A4837" w:rsidP="007A4837">
      <w:pPr>
        <w:adjustRightInd w:val="0"/>
        <w:snapToGrid w:val="0"/>
        <w:ind w:firstLineChars="200" w:firstLine="480"/>
        <w:rPr>
          <w:rStyle w:val="read"/>
          <w:rFonts w:ascii="彩虹粗仿宋" w:eastAsia="彩虹粗仿宋"/>
          <w:sz w:val="24"/>
        </w:rPr>
      </w:pPr>
      <w:r w:rsidRPr="00FA39BD">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FA39BD">
        <w:rPr>
          <w:rFonts w:ascii="彩虹粗仿宋" w:eastAsia="彩虹粗仿宋" w:cs="Arial" w:hint="eastAsia"/>
          <w:sz w:val="24"/>
        </w:rPr>
        <w:t>；错误偏差达到基金份额净值的</w:t>
      </w:r>
      <w:r w:rsidRPr="00FA39BD">
        <w:rPr>
          <w:rFonts w:ascii="彩虹粗仿宋" w:eastAsia="彩虹粗仿宋" w:hAnsi="宋体" w:hint="eastAsia"/>
          <w:sz w:val="24"/>
        </w:rPr>
        <w:t>0.5%时，基金管理人应当公告</w:t>
      </w:r>
      <w:r w:rsidRPr="00FA39BD">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7A4837" w:rsidRPr="00FA39BD" w:rsidRDefault="007A4837" w:rsidP="007A4837">
      <w:pPr>
        <w:adjustRightInd w:val="0"/>
        <w:snapToGrid w:val="0"/>
        <w:ind w:firstLineChars="200" w:firstLine="480"/>
        <w:rPr>
          <w:rStyle w:val="read"/>
          <w:rFonts w:ascii="彩虹粗仿宋" w:eastAsia="彩虹粗仿宋"/>
          <w:sz w:val="24"/>
        </w:rPr>
      </w:pPr>
      <w:r w:rsidRPr="00FA39BD">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FA39BD">
        <w:rPr>
          <w:rFonts w:ascii="彩虹粗仿宋" w:eastAsia="彩虹粗仿宋" w:hAnsi="宋体" w:cs="Arial" w:hint="eastAsia"/>
          <w:sz w:val="24"/>
        </w:rPr>
        <w:t>损失，由基金管理人负责赔付。</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w:t>
      </w:r>
      <w:r w:rsidRPr="00FA39BD">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(3)如基金管理人和基金托管人对基金份额净值的计算结果，虽然多次重新计</w:t>
      </w:r>
      <w:r w:rsidRPr="00FA39BD">
        <w:rPr>
          <w:rFonts w:ascii="彩虹粗仿宋" w:eastAsia="彩虹粗仿宋" w:hAnsi="宋体" w:cs="Arial" w:hint="eastAsia"/>
          <w:sz w:val="24"/>
        </w:rPr>
        <w:lastRenderedPageBreak/>
        <w:t>算和核对，尚不能达成一致时，为避免不能按时公布基金份额净值的情形，以基金管理人的计算结果对外公布，由此给基金份额持有人和基金造成的损失，由基金管理人负责赔付。</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(4)</w:t>
      </w:r>
      <w:r w:rsidRPr="00FA39BD">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3.由于证券、期货交易所及登记结算公司发送的数据错误，有关会计制度变化</w:t>
      </w:r>
      <w:r w:rsidRPr="00FA39BD">
        <w:rPr>
          <w:rFonts w:ascii="彩虹粗仿宋" w:eastAsia="彩虹粗仿宋" w:hAnsi="宋体" w:cs="Arial" w:hint="eastAsia"/>
          <w:bCs/>
          <w:sz w:val="24"/>
        </w:rPr>
        <w:t>、市场规则变更</w:t>
      </w:r>
      <w:r w:rsidRPr="00FA39BD">
        <w:rPr>
          <w:rFonts w:ascii="彩虹粗仿宋" w:eastAsia="彩虹粗仿宋" w:hAnsi="宋体" w:cs="Arial" w:hint="eastAsia"/>
          <w:sz w:val="24"/>
        </w:rPr>
        <w:t>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sidRPr="00FA39BD">
        <w:rPr>
          <w:rFonts w:ascii="彩虹粗仿宋" w:eastAsia="彩虹粗仿宋" w:hAnsi="宋体" w:cs="Arial" w:hint="eastAsia"/>
          <w:bCs/>
          <w:sz w:val="24"/>
        </w:rPr>
        <w:t>减轻或</w:t>
      </w:r>
      <w:r w:rsidRPr="00FA39BD">
        <w:rPr>
          <w:rFonts w:ascii="彩虹粗仿宋" w:eastAsia="彩虹粗仿宋" w:hAnsi="宋体" w:cs="Arial" w:hint="eastAsia"/>
          <w:sz w:val="24"/>
        </w:rPr>
        <w:t>消除由此造成的影响。</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4.基金管理人和基金托管人由于各自技术系统设置而产生的净值计算尾差，以基金管理人计算结果为准。</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（四）暂停估值与公告基金份额净值的情形</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1.基金投资所涉及的证券、期货交易市场遇法定节假日或因其他原因暂停营业时；</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2.因不可抗力致使基金管理人、基金托管人无法准确评估基金资产价值时；</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3.中国证监会和《基金合同》认定的其他情形。</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（五）基金会计制度</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按国家有关部门规定的会计制度执行。</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（六）基金账册的建立</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（七）基金财务报表与报告的编制和复核</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1.财务报表的编制</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基金财务报表由基金管理人编制，基金托管人复核。</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2.报表复核</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3.财务报表的编制与复核时间安排</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(1)报表的编制</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7A4837" w:rsidRPr="00FA39BD" w:rsidRDefault="007A4837" w:rsidP="007A4837">
      <w:pPr>
        <w:pStyle w:val="a0"/>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(2)报表的复核</w:t>
      </w:r>
    </w:p>
    <w:p w:rsidR="007A4837" w:rsidRPr="00FA39BD" w:rsidRDefault="007A4837" w:rsidP="007A4837">
      <w:pPr>
        <w:pStyle w:val="a0"/>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w:t>
      </w:r>
      <w:r w:rsidRPr="00FA39BD">
        <w:rPr>
          <w:rFonts w:ascii="彩虹粗仿宋" w:eastAsia="彩虹粗仿宋" w:hAnsi="宋体" w:cs="Arial" w:hint="eastAsia"/>
          <w:sz w:val="24"/>
        </w:rPr>
        <w:lastRenderedPageBreak/>
        <w:t>同查明原因，进行调整，调整以国家有关规定为准。</w:t>
      </w:r>
    </w:p>
    <w:p w:rsidR="007A4837" w:rsidRPr="00FA39BD" w:rsidRDefault="007A4837" w:rsidP="007A4837">
      <w:pPr>
        <w:pStyle w:val="a0"/>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基金管理人应留足充分的时间，便于基金托管人复核相关报表及报告。</w:t>
      </w:r>
    </w:p>
    <w:p w:rsidR="007A4837" w:rsidRPr="00FA39BD" w:rsidRDefault="007A4837" w:rsidP="00F63F6A">
      <w:pPr>
        <w:pStyle w:val="a0"/>
        <w:adjustRightInd w:val="0"/>
        <w:snapToGrid w:val="0"/>
        <w:ind w:firstLine="480"/>
        <w:rPr>
          <w:rFonts w:ascii="彩虹粗仿宋" w:eastAsia="彩虹粗仿宋" w:hAnsi="宋体" w:cs="Arial"/>
          <w:sz w:val="24"/>
        </w:rPr>
      </w:pPr>
      <w:r w:rsidRPr="00FA39BD">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7A4837" w:rsidRPr="00FA39BD" w:rsidRDefault="007A4837" w:rsidP="007A4837">
      <w:pPr>
        <w:pStyle w:val="2"/>
        <w:jc w:val="center"/>
        <w:rPr>
          <w:rFonts w:ascii="彩虹粗仿宋" w:eastAsia="彩虹粗仿宋"/>
          <w:sz w:val="30"/>
        </w:rPr>
      </w:pPr>
      <w:bookmarkStart w:id="86" w:name="_Toc124325893"/>
      <w:r w:rsidRPr="00FA39BD">
        <w:rPr>
          <w:rFonts w:ascii="彩虹粗仿宋" w:eastAsia="彩虹粗仿宋" w:hint="eastAsia"/>
          <w:sz w:val="30"/>
        </w:rPr>
        <w:t>九、基金收益分配</w:t>
      </w:r>
      <w:bookmarkEnd w:id="86"/>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基金收益分配是指按规定将基金的可分配收益按基金份额进行比例分配。</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（一）基金收益分配的原则</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基金收益分配应遵循下列原则：</w:t>
      </w:r>
    </w:p>
    <w:p w:rsidR="007A4837" w:rsidRPr="00FA39BD" w:rsidRDefault="007A4837" w:rsidP="00AD6731">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bCs/>
          <w:sz w:val="24"/>
        </w:rPr>
        <w:t>1、本基金收益分配方式分两种：现金分红与红利再投资，投资者可选择现金红利或将现金红利自动转为基金份额进行再投资；若投资者不选择，本基金默认的收益分配方式是现金分红；</w:t>
      </w:r>
    </w:p>
    <w:p w:rsidR="007A4837" w:rsidRPr="00FA39BD" w:rsidRDefault="000A51D1" w:rsidP="007A4837">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hint="eastAsia"/>
          <w:bCs/>
          <w:sz w:val="24"/>
        </w:rPr>
        <w:t>2</w:t>
      </w:r>
      <w:r w:rsidR="007A4837" w:rsidRPr="00FA39BD">
        <w:rPr>
          <w:rFonts w:ascii="彩虹粗仿宋" w:eastAsia="彩虹粗仿宋" w:hAnsi="宋体" w:cs="Arial"/>
          <w:bCs/>
          <w:sz w:val="24"/>
        </w:rPr>
        <w:t>、每一基金份额享有同等分配权；</w:t>
      </w:r>
    </w:p>
    <w:p w:rsidR="00CE7B28" w:rsidRDefault="000A51D1" w:rsidP="007A4837">
      <w:pPr>
        <w:adjustRightInd w:val="0"/>
        <w:snapToGrid w:val="0"/>
        <w:ind w:firstLineChars="200" w:firstLine="480"/>
        <w:rPr>
          <w:rFonts w:ascii="彩虹粗仿宋" w:eastAsia="彩虹粗仿宋" w:hAnsi="宋体" w:cs="Arial"/>
          <w:bCs/>
          <w:sz w:val="24"/>
        </w:rPr>
      </w:pPr>
      <w:r w:rsidRPr="00FA39BD">
        <w:rPr>
          <w:rFonts w:ascii="彩虹粗仿宋" w:eastAsia="彩虹粗仿宋" w:hAnsi="宋体" w:cs="Arial" w:hint="eastAsia"/>
          <w:bCs/>
          <w:sz w:val="24"/>
        </w:rPr>
        <w:t>3</w:t>
      </w:r>
      <w:r w:rsidR="007A4837" w:rsidRPr="00FA39BD">
        <w:rPr>
          <w:rFonts w:ascii="彩虹粗仿宋" w:eastAsia="彩虹粗仿宋" w:hAnsi="宋体" w:cs="Arial"/>
          <w:bCs/>
          <w:sz w:val="24"/>
        </w:rPr>
        <w:t>、</w:t>
      </w:r>
      <w:r w:rsidR="00CE7B28" w:rsidRPr="00CE7B28">
        <w:rPr>
          <w:rFonts w:ascii="彩虹粗仿宋" w:eastAsia="彩虹粗仿宋" w:hAnsi="宋体" w:cs="Arial" w:hint="eastAsia"/>
          <w:bCs/>
          <w:sz w:val="24"/>
        </w:rPr>
        <w:t>基金收益分配后基金份额净值不能低于面值；即基金收益分配基准日的基金份额净值减去每单位基金份额收益分配金额后不能低于面值；</w:t>
      </w:r>
    </w:p>
    <w:p w:rsidR="007A4837" w:rsidRPr="00FA39BD" w:rsidRDefault="00CE7B28" w:rsidP="007A4837">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bCs/>
          <w:sz w:val="24"/>
        </w:rPr>
        <w:t>4、</w:t>
      </w:r>
      <w:r w:rsidR="007A4837" w:rsidRPr="00FA39BD">
        <w:rPr>
          <w:rFonts w:ascii="彩虹粗仿宋" w:eastAsia="彩虹粗仿宋" w:hAnsi="宋体" w:cs="Arial"/>
          <w:bCs/>
          <w:sz w:val="24"/>
        </w:rPr>
        <w:t>法律法规或监管机关另有规定的，从其规定。</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bCs/>
          <w:sz w:val="24"/>
        </w:rPr>
        <w:t>在不违背法律法规及基金合同的规定、且对基金份额持有人利益无实质性不利影响的前提下，基金管理人经与托管人协商一致，可在中国证监会允许的条件下调整基金收益的分配原则，不需召开基金份额持有人大会。</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（二）基金收益分配的时间和程序</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本基金收益分配方案由基金管理人</w:t>
      </w:r>
      <w:r w:rsidRPr="00FA39BD">
        <w:rPr>
          <w:rFonts w:ascii="彩虹粗仿宋" w:eastAsia="彩虹粗仿宋" w:hAnsi="宋体" w:cs="Arial"/>
          <w:bCs/>
          <w:sz w:val="24"/>
        </w:rPr>
        <w:t>拟定</w:t>
      </w:r>
      <w:r w:rsidRPr="00FA39BD">
        <w:rPr>
          <w:rFonts w:ascii="彩虹粗仿宋" w:eastAsia="彩虹粗仿宋" w:hAnsi="宋体" w:cs="Arial" w:hint="eastAsia"/>
          <w:sz w:val="24"/>
        </w:rPr>
        <w:t>，并由基金托管人复核，</w:t>
      </w:r>
      <w:r w:rsidR="00502E16" w:rsidRPr="00FA39BD">
        <w:rPr>
          <w:rFonts w:ascii="彩虹粗仿宋" w:eastAsia="彩虹粗仿宋" w:hint="eastAsia"/>
          <w:sz w:val="24"/>
        </w:rPr>
        <w:t>基金收益分配方案确定后，由基金管理人按照《信息披露办法》的有关规定在指定媒介公告</w:t>
      </w:r>
      <w:r w:rsidRPr="00FA39BD">
        <w:rPr>
          <w:rFonts w:ascii="彩虹粗仿宋" w:eastAsia="彩虹粗仿宋" w:hAnsi="宋体" w:cs="Arial" w:hint="eastAsia"/>
          <w:sz w:val="24"/>
        </w:rPr>
        <w:t>并报中国证监会备案。</w:t>
      </w:r>
      <w:r w:rsidRPr="00FA39BD">
        <w:rPr>
          <w:rFonts w:ascii="彩虹粗仿宋" w:eastAsia="彩虹粗仿宋" w:hint="eastAsia"/>
          <w:sz w:val="24"/>
        </w:rPr>
        <w:t>基金红利发放日距离收益分配基准日（即可供分配利润计算截止日）的时间不得超过15个工作日。</w:t>
      </w:r>
      <w:r w:rsidRPr="00FA39BD">
        <w:rPr>
          <w:rFonts w:ascii="彩虹粗仿宋" w:eastAsia="彩虹粗仿宋" w:hAnsi="宋体" w:cs="Arial" w:hint="eastAsia"/>
          <w:sz w:val="24"/>
        </w:rPr>
        <w:t>基金收益分配方案公告后(依据具体方案的规定)，基金管理人依据具体方案的规定就支付的现金红利向基金托管人发送划款指令，基金托管人按照基金管理人的指令及时进行分红资金的划付。</w:t>
      </w:r>
    </w:p>
    <w:p w:rsidR="007A4837" w:rsidRPr="00FA39BD" w:rsidRDefault="007A4837" w:rsidP="00F63F6A">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7A4837" w:rsidRPr="00FA39BD" w:rsidRDefault="007A4837" w:rsidP="007A4837">
      <w:pPr>
        <w:pStyle w:val="2"/>
        <w:jc w:val="center"/>
        <w:rPr>
          <w:rFonts w:ascii="彩虹粗仿宋" w:eastAsia="彩虹粗仿宋"/>
          <w:sz w:val="30"/>
        </w:rPr>
      </w:pPr>
      <w:bookmarkStart w:id="87" w:name="_Toc124325894"/>
      <w:r w:rsidRPr="00FA39BD">
        <w:rPr>
          <w:rFonts w:ascii="彩虹粗仿宋" w:eastAsia="彩虹粗仿宋" w:hint="eastAsia"/>
          <w:sz w:val="30"/>
        </w:rPr>
        <w:t>十、基金信息披露</w:t>
      </w:r>
      <w:bookmarkEnd w:id="87"/>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（一）保密义务</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1.非因基金管理人和基金托管人的原因导致保密信息被披露、泄露或公开；</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lastRenderedPageBreak/>
        <w:t>（二）信息披露的内容</w:t>
      </w:r>
    </w:p>
    <w:p w:rsidR="007A4837" w:rsidRPr="00FA39BD" w:rsidRDefault="007A4837" w:rsidP="007A4837">
      <w:pPr>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股指期货相关公告、</w:t>
      </w:r>
      <w:r w:rsidR="00D71892" w:rsidRPr="00FA39BD">
        <w:rPr>
          <w:rFonts w:ascii="彩虹粗仿宋" w:eastAsia="彩虹粗仿宋" w:hAnsi="宋体" w:cs="Arial" w:hint="eastAsia"/>
          <w:sz w:val="24"/>
        </w:rPr>
        <w:t>投资中小企业私募债券相关公告、</w:t>
      </w:r>
      <w:r w:rsidR="004C6793" w:rsidRPr="00FA39BD">
        <w:rPr>
          <w:rFonts w:ascii="彩虹粗仿宋" w:eastAsia="彩虹粗仿宋" w:hAnsi="宋体" w:cs="Arial" w:hint="eastAsia"/>
          <w:bCs/>
          <w:sz w:val="24"/>
        </w:rPr>
        <w:t>投资港股通标的股票相关公告、</w:t>
      </w:r>
      <w:r w:rsidR="00CB56F2" w:rsidRPr="00FA39BD">
        <w:rPr>
          <w:rFonts w:ascii="彩虹粗仿宋" w:eastAsia="彩虹粗仿宋" w:hAnsi="宋体" w:cs="Arial" w:hint="eastAsia"/>
          <w:bCs/>
          <w:sz w:val="24"/>
        </w:rPr>
        <w:t>投资资产支持证券相关公告、</w:t>
      </w:r>
      <w:r w:rsidRPr="00FA39BD">
        <w:rPr>
          <w:rFonts w:ascii="彩虹粗仿宋" w:eastAsia="彩虹粗仿宋" w:hAnsi="宋体" w:cs="Arial" w:hint="eastAsia"/>
          <w:sz w:val="24"/>
        </w:rPr>
        <w:t>中国证监会规定的其他信息。基金年度报告需经具有从事证券相关业务资格的会计师事务所审计后，方可披露。</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（三）基金托管人和基金管理人在信息披露中的职责和信息披露程序</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1.职责</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基金管理人和基金托管人应积极配合、互相监督，保证其履行按照法定方式和限时披露的义务。</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当出现下述情况时，基金管理人和基金托管人可暂停或延迟披露基金相关信息：</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(1)不可抗力；</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(2)基金投资所涉及的证券、期货交易市场遇法定节假日或因其他原因暂停营业时；</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(3)法律法规、《基金合同》或中国证监会规定的情况。</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2.程序</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3.信息文本的存放</w:t>
      </w:r>
    </w:p>
    <w:p w:rsidR="007A4837" w:rsidRPr="00FA39BD" w:rsidRDefault="007A4837" w:rsidP="007A4837">
      <w:pPr>
        <w:pStyle w:val="a0"/>
        <w:ind w:firstLine="480"/>
        <w:rPr>
          <w:rFonts w:ascii="彩虹粗仿宋" w:eastAsia="彩虹粗仿宋" w:hAnsi="宋体" w:cs="Arial"/>
          <w:sz w:val="24"/>
        </w:rPr>
      </w:pPr>
      <w:r w:rsidRPr="00FA39BD">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7A4837" w:rsidRPr="00FA39BD" w:rsidRDefault="007A4837" w:rsidP="007A4837">
      <w:pPr>
        <w:pStyle w:val="a0"/>
        <w:ind w:firstLineChars="0" w:firstLine="0"/>
        <w:rPr>
          <w:rFonts w:ascii="彩虹粗仿宋" w:eastAsia="彩虹粗仿宋" w:hAnsi="宋体" w:cs="Arial"/>
          <w:sz w:val="24"/>
        </w:rPr>
      </w:pPr>
    </w:p>
    <w:p w:rsidR="007A4837" w:rsidRPr="00FA39BD" w:rsidRDefault="007A4837" w:rsidP="007A4837">
      <w:pPr>
        <w:pStyle w:val="2"/>
        <w:jc w:val="center"/>
        <w:rPr>
          <w:rFonts w:ascii="彩虹粗仿宋" w:eastAsia="彩虹粗仿宋"/>
          <w:sz w:val="30"/>
        </w:rPr>
      </w:pPr>
      <w:bookmarkStart w:id="88" w:name="_Toc124325895"/>
      <w:r w:rsidRPr="00FA39BD">
        <w:rPr>
          <w:rFonts w:ascii="彩虹粗仿宋" w:eastAsia="彩虹粗仿宋" w:hint="eastAsia"/>
          <w:sz w:val="30"/>
        </w:rPr>
        <w:t>十一、基金费用</w:t>
      </w:r>
      <w:bookmarkEnd w:id="88"/>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（一）基金管理费的计提比例和计提方法</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本基金的管理费按前一日基金资产净值的1.5%年费率计提。管理费的计算方法如下：</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H＝E×年管理费率÷当年天数</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lastRenderedPageBreak/>
        <w:t>H为每日应计提的基金管理费</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E为前一日的基金资产净值</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（二）基金托管费的计提比例和计提方法</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本基金的托管费按前一日基金资产净值的0.25%年费率计提。托管费的计算方法如下：</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H＝E×年托管费率÷当年天数</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H为每日应计提的基金托管费</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E为前一日的基金资产净值</w:t>
      </w:r>
    </w:p>
    <w:p w:rsidR="007A4837" w:rsidRPr="00FA39BD" w:rsidRDefault="000A51D1"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w:t>
      </w:r>
      <w:r w:rsidR="0039681B" w:rsidRPr="00FA39BD">
        <w:rPr>
          <w:rFonts w:ascii="彩虹粗仿宋" w:eastAsia="彩虹粗仿宋" w:hAnsi="宋体" w:cs="Arial" w:hint="eastAsia"/>
          <w:sz w:val="24"/>
        </w:rPr>
        <w:t>三</w:t>
      </w:r>
      <w:r w:rsidRPr="00FA39BD">
        <w:rPr>
          <w:rFonts w:ascii="彩虹粗仿宋" w:eastAsia="彩虹粗仿宋" w:hAnsi="宋体" w:cs="Arial" w:hint="eastAsia"/>
          <w:sz w:val="24"/>
        </w:rPr>
        <w:t>）</w:t>
      </w:r>
      <w:r w:rsidR="007A4837" w:rsidRPr="00FA39BD">
        <w:rPr>
          <w:rFonts w:ascii="彩虹粗仿宋" w:eastAsia="彩虹粗仿宋" w:hAnsi="宋体" w:cs="Arial" w:hint="eastAsia"/>
          <w:sz w:val="24"/>
        </w:rPr>
        <w:t>基金的开户费用、证券和期货交易费用、银行汇划费用、账户维护费用、</w:t>
      </w:r>
      <w:r w:rsidR="004B7D6C" w:rsidRPr="00FA39BD">
        <w:rPr>
          <w:rFonts w:ascii="彩虹粗仿宋" w:eastAsia="彩虹粗仿宋" w:hAnsi="宋体" w:cs="Arial" w:hint="eastAsia"/>
          <w:bCs/>
          <w:sz w:val="24"/>
        </w:rPr>
        <w:t>因投资港股通标的股票而产生的应由基金承担的各项合理费用、</w:t>
      </w:r>
      <w:r w:rsidR="007A4837" w:rsidRPr="00FA39BD">
        <w:rPr>
          <w:rFonts w:ascii="彩虹粗仿宋" w:eastAsia="彩虹粗仿宋" w:hAnsi="宋体" w:cs="Arial" w:hint="eastAsia"/>
          <w:sz w:val="24"/>
        </w:rPr>
        <w:t>《基金合同》生效后</w:t>
      </w:r>
      <w:r w:rsidR="007A4837" w:rsidRPr="00FA39BD">
        <w:rPr>
          <w:rFonts w:ascii="彩虹粗仿宋" w:eastAsia="彩虹粗仿宋" w:hAnsi="宋体" w:cs="Arial"/>
          <w:bCs/>
          <w:sz w:val="24"/>
        </w:rPr>
        <w:t>与基金相关</w:t>
      </w:r>
      <w:r w:rsidR="007A4837" w:rsidRPr="00FA39BD">
        <w:rPr>
          <w:rFonts w:ascii="彩虹粗仿宋" w:eastAsia="彩虹粗仿宋" w:hAnsi="宋体" w:cs="Arial" w:hint="eastAsia"/>
          <w:sz w:val="24"/>
        </w:rPr>
        <w:t>的信息披露费用、基金份额持有人大会费用、《基金合同》生效后与基金有关的会计师费、律师费</w:t>
      </w:r>
      <w:r w:rsidR="00502E16" w:rsidRPr="00FA39BD">
        <w:rPr>
          <w:rFonts w:ascii="彩虹粗仿宋" w:eastAsia="彩虹粗仿宋" w:hAnsi="宋体" w:cs="Arial" w:hint="eastAsia"/>
          <w:sz w:val="24"/>
        </w:rPr>
        <w:t>、仲裁费和诉讼费</w:t>
      </w:r>
      <w:r w:rsidR="007A4837" w:rsidRPr="00FA39BD">
        <w:rPr>
          <w:rFonts w:ascii="彩虹粗仿宋" w:eastAsia="彩虹粗仿宋" w:hAnsi="宋体" w:cs="Arial" w:hint="eastAsia"/>
          <w:sz w:val="24"/>
        </w:rPr>
        <w:t>等根据有关法律法规、《基金合同》及相应协议的规定，列入当期基金费用。</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w:t>
      </w:r>
      <w:r w:rsidR="0039681B" w:rsidRPr="00FA39BD">
        <w:rPr>
          <w:rFonts w:ascii="彩虹粗仿宋" w:eastAsia="彩虹粗仿宋" w:hAnsi="宋体" w:cs="Arial" w:hint="eastAsia"/>
          <w:sz w:val="24"/>
        </w:rPr>
        <w:t>四</w:t>
      </w:r>
      <w:r w:rsidRPr="00FA39BD">
        <w:rPr>
          <w:rFonts w:ascii="彩虹粗仿宋" w:eastAsia="彩虹粗仿宋" w:hAnsi="宋体" w:cs="Arial" w:hint="eastAsia"/>
          <w:sz w:val="24"/>
        </w:rPr>
        <w:t>）不列入基金费用的项目</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w:t>
      </w:r>
      <w:r w:rsidR="0039681B" w:rsidRPr="00FA39BD">
        <w:rPr>
          <w:rFonts w:ascii="彩虹粗仿宋" w:eastAsia="彩虹粗仿宋" w:hAnsi="宋体" w:cs="Arial" w:hint="eastAsia"/>
          <w:sz w:val="24"/>
        </w:rPr>
        <w:t>五</w:t>
      </w:r>
      <w:r w:rsidRPr="00FA39BD">
        <w:rPr>
          <w:rFonts w:ascii="彩虹粗仿宋" w:eastAsia="彩虹粗仿宋" w:hAnsi="宋体" w:cs="Arial" w:hint="eastAsia"/>
          <w:sz w:val="24"/>
        </w:rPr>
        <w:t>）基金管理费</w:t>
      </w:r>
      <w:r w:rsidR="0039681B" w:rsidRPr="00FA39BD">
        <w:rPr>
          <w:rFonts w:ascii="彩虹粗仿宋" w:eastAsia="彩虹粗仿宋" w:hAnsi="宋体" w:cs="Arial" w:hint="eastAsia"/>
          <w:sz w:val="24"/>
        </w:rPr>
        <w:t>和</w:t>
      </w:r>
      <w:r w:rsidRPr="00FA39BD">
        <w:rPr>
          <w:rFonts w:ascii="彩虹粗仿宋" w:eastAsia="彩虹粗仿宋" w:hAnsi="宋体" w:cs="Arial" w:hint="eastAsia"/>
          <w:sz w:val="24"/>
        </w:rPr>
        <w:t>基金托管费的调整</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基金管理人和基金托管人可协商酌情降低基金管理费</w:t>
      </w:r>
      <w:r w:rsidR="0039681B" w:rsidRPr="00FA39BD">
        <w:rPr>
          <w:rFonts w:ascii="彩虹粗仿宋" w:eastAsia="彩虹粗仿宋" w:hAnsi="宋体" w:cs="Arial" w:hint="eastAsia"/>
          <w:sz w:val="24"/>
        </w:rPr>
        <w:t>和</w:t>
      </w:r>
      <w:r w:rsidRPr="00FA39BD">
        <w:rPr>
          <w:rFonts w:ascii="彩虹粗仿宋" w:eastAsia="彩虹粗仿宋" w:hAnsi="宋体" w:cs="Arial" w:hint="eastAsia"/>
          <w:sz w:val="24"/>
        </w:rPr>
        <w:t>基金托管费，此项调整不需要基金份额持有人大会决议通过。基金管理人必须</w:t>
      </w:r>
      <w:r w:rsidRPr="00FA39BD">
        <w:rPr>
          <w:rFonts w:ascii="彩虹粗仿宋" w:eastAsia="彩虹粗仿宋" w:hAnsi="宋体" w:cs="Arial" w:hint="eastAsia"/>
          <w:bCs/>
          <w:sz w:val="24"/>
        </w:rPr>
        <w:t>依照《信息披露办法》的有关规定</w:t>
      </w:r>
      <w:r w:rsidRPr="00FA39BD">
        <w:rPr>
          <w:rFonts w:ascii="彩虹粗仿宋" w:eastAsia="彩虹粗仿宋" w:hAnsi="宋体" w:cs="Arial" w:hint="eastAsia"/>
          <w:sz w:val="24"/>
        </w:rPr>
        <w:t>于新的费率实施前在指定媒介上刊登公告。</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（六）基金管理费</w:t>
      </w:r>
      <w:r w:rsidR="0039681B" w:rsidRPr="00FA39BD">
        <w:rPr>
          <w:rFonts w:ascii="彩虹粗仿宋" w:eastAsia="彩虹粗仿宋" w:hAnsi="宋体" w:cs="Arial" w:hint="eastAsia"/>
          <w:sz w:val="24"/>
        </w:rPr>
        <w:t>和</w:t>
      </w:r>
      <w:r w:rsidRPr="00FA39BD">
        <w:rPr>
          <w:rFonts w:ascii="彩虹粗仿宋" w:eastAsia="彩虹粗仿宋" w:hAnsi="宋体" w:cs="Arial" w:hint="eastAsia"/>
          <w:sz w:val="24"/>
        </w:rPr>
        <w:t>基金托管费的复核程序、支付方式和时间</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1.复核程序</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基金托管人对基金管理人计提的基金管理费</w:t>
      </w:r>
      <w:r w:rsidR="0039681B" w:rsidRPr="00FA39BD">
        <w:rPr>
          <w:rFonts w:ascii="彩虹粗仿宋" w:eastAsia="彩虹粗仿宋" w:hAnsi="宋体" w:cs="Arial" w:hint="eastAsia"/>
          <w:sz w:val="24"/>
        </w:rPr>
        <w:t>和</w:t>
      </w:r>
      <w:r w:rsidRPr="00FA39BD">
        <w:rPr>
          <w:rFonts w:ascii="彩虹粗仿宋" w:eastAsia="彩虹粗仿宋" w:hAnsi="宋体" w:cs="Arial" w:hint="eastAsia"/>
          <w:sz w:val="24"/>
        </w:rPr>
        <w:t>基金托管费等，根据本托管协议和《基金合同》的有关规定进行复核。</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2.支付方式和时间</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基金管理费</w:t>
      </w:r>
      <w:r w:rsidR="0039681B" w:rsidRPr="00FA39BD">
        <w:rPr>
          <w:rFonts w:ascii="彩虹粗仿宋" w:eastAsia="彩虹粗仿宋" w:hAnsi="宋体" w:cs="Arial" w:hint="eastAsia"/>
          <w:sz w:val="24"/>
        </w:rPr>
        <w:t>和</w:t>
      </w:r>
      <w:r w:rsidRPr="00FA39BD">
        <w:rPr>
          <w:rFonts w:ascii="彩虹粗仿宋" w:eastAsia="彩虹粗仿宋" w:hAnsi="宋体" w:cs="Arial" w:hint="eastAsia"/>
          <w:sz w:val="24"/>
        </w:rPr>
        <w:t>基金托管费每日计提，</w:t>
      </w:r>
      <w:r w:rsidR="005215F0" w:rsidRPr="00FA39BD">
        <w:rPr>
          <w:rFonts w:ascii="彩虹粗仿宋" w:eastAsia="彩虹粗仿宋" w:hAnsi="宋体" w:cs="Arial" w:hint="eastAsia"/>
          <w:sz w:val="24"/>
        </w:rPr>
        <w:t>逐日累计至每月月末，</w:t>
      </w:r>
      <w:r w:rsidRPr="00FA39BD">
        <w:rPr>
          <w:rFonts w:ascii="彩虹粗仿宋" w:eastAsia="彩虹粗仿宋" w:hAnsi="宋体" w:cs="Arial" w:hint="eastAsia"/>
          <w:sz w:val="24"/>
        </w:rPr>
        <w:t>按月支付。由基金托管人根据与基金管理人核对一致的财务数据，自动在次月初5个工作日内、按照指定的账户路径进行资金支付，基金管理人无需再出具资金划拨指令。若遇法定节假日、休息日</w:t>
      </w:r>
      <w:r w:rsidR="005215F0" w:rsidRPr="00FA39BD">
        <w:rPr>
          <w:rFonts w:ascii="彩虹粗仿宋" w:eastAsia="彩虹粗仿宋" w:hAnsi="宋体" w:cs="Arial" w:hint="eastAsia"/>
          <w:sz w:val="24"/>
        </w:rPr>
        <w:t>或不可抗力致使无法按时支付的</w:t>
      </w:r>
      <w:r w:rsidRPr="00FA39BD">
        <w:rPr>
          <w:rFonts w:ascii="彩虹粗仿宋" w:eastAsia="彩虹粗仿宋" w:hAnsi="宋体" w:cs="Arial" w:hint="eastAsia"/>
          <w:sz w:val="24"/>
        </w:rPr>
        <w:t>，支付日期顺延。费用自动扣划后，基金管理人应进行核对，如发现数据不符，及时联系基金托管人协商解决。</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在首期支付基金管理费前，基金管理人应向基金托管人出具正式函件指定</w:t>
      </w:r>
      <w:r w:rsidR="00E371C5" w:rsidRPr="00FA39BD">
        <w:rPr>
          <w:rFonts w:ascii="彩虹粗仿宋" w:eastAsia="彩虹粗仿宋" w:hAnsi="宋体" w:cs="Arial" w:hint="eastAsia"/>
          <w:sz w:val="24"/>
        </w:rPr>
        <w:t>相应</w:t>
      </w:r>
      <w:r w:rsidRPr="00FA39BD">
        <w:rPr>
          <w:rFonts w:ascii="彩虹粗仿宋" w:eastAsia="彩虹粗仿宋" w:hAnsi="宋体" w:cs="Arial" w:hint="eastAsia"/>
          <w:sz w:val="24"/>
        </w:rPr>
        <w:t>的收款账户。基金管理人如需要变更此账户，应提前5个工作日向</w:t>
      </w:r>
      <w:r w:rsidR="005215F0" w:rsidRPr="00FA39BD">
        <w:rPr>
          <w:rFonts w:ascii="彩虹粗仿宋" w:eastAsia="彩虹粗仿宋" w:hAnsi="宋体" w:cs="Arial" w:hint="eastAsia"/>
          <w:sz w:val="24"/>
        </w:rPr>
        <w:t>基金</w:t>
      </w:r>
      <w:r w:rsidRPr="00FA39BD">
        <w:rPr>
          <w:rFonts w:ascii="彩虹粗仿宋" w:eastAsia="彩虹粗仿宋" w:hAnsi="宋体" w:cs="Arial" w:hint="eastAsia"/>
          <w:sz w:val="24"/>
        </w:rPr>
        <w:t>托管人出具书面的收款账户变更通知。</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（七）违规处理方式</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7A4837" w:rsidRPr="00FA39BD" w:rsidRDefault="007A4837" w:rsidP="007A4837">
      <w:pPr>
        <w:adjustRightInd w:val="0"/>
        <w:snapToGrid w:val="0"/>
        <w:rPr>
          <w:rFonts w:ascii="彩虹粗仿宋" w:eastAsia="彩虹粗仿宋" w:hAnsi="宋体" w:cs="Arial"/>
          <w:sz w:val="24"/>
        </w:rPr>
      </w:pPr>
    </w:p>
    <w:p w:rsidR="007A4837" w:rsidRPr="00FA39BD" w:rsidRDefault="007A4837" w:rsidP="007A4837">
      <w:pPr>
        <w:pStyle w:val="2"/>
        <w:jc w:val="center"/>
        <w:rPr>
          <w:rFonts w:ascii="彩虹粗仿宋" w:eastAsia="彩虹粗仿宋"/>
          <w:sz w:val="30"/>
        </w:rPr>
      </w:pPr>
      <w:bookmarkStart w:id="89" w:name="_Toc124325896"/>
      <w:r w:rsidRPr="00FA39BD">
        <w:rPr>
          <w:rFonts w:ascii="彩虹粗仿宋" w:eastAsia="彩虹粗仿宋" w:hint="eastAsia"/>
          <w:sz w:val="30"/>
        </w:rPr>
        <w:t>十二、基金份额持有人名册的保管</w:t>
      </w:r>
      <w:bookmarkEnd w:id="89"/>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基金份额持有人名册至少应包括基金份额持有人的名称和持有的基金份额。</w:t>
      </w:r>
      <w:r w:rsidRPr="00FA39BD">
        <w:rPr>
          <w:rFonts w:ascii="彩虹粗仿宋" w:eastAsia="彩虹粗仿宋" w:hAnsi="宋体" w:cs="Arial" w:hint="eastAsia"/>
          <w:sz w:val="24"/>
        </w:rPr>
        <w:lastRenderedPageBreak/>
        <w:t>基金份额持有人名册由基金登记机构根据基金管理人的指令编制和保管，基金管理人和基金托管人应分别保管基金份额持有人名册，保存期不少于15年。如不能妥善保管，则按相关法规承担责任。</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FA39BD">
        <w:rPr>
          <w:rFonts w:ascii="彩虹粗仿宋" w:eastAsia="彩虹粗仿宋" w:hAnsi="宋体" w:hint="eastAsia"/>
          <w:kern w:val="0"/>
          <w:sz w:val="24"/>
        </w:rPr>
        <w:t>基金托管人不得将所保管的基金份额持有人名册用于基金托管业务以外的其他用途，并应遵守保密义务。</w:t>
      </w:r>
    </w:p>
    <w:p w:rsidR="007A4837" w:rsidRPr="00FA39BD" w:rsidRDefault="007A4837" w:rsidP="007A4837">
      <w:pPr>
        <w:adjustRightInd w:val="0"/>
        <w:snapToGrid w:val="0"/>
        <w:rPr>
          <w:rFonts w:ascii="彩虹粗仿宋" w:eastAsia="彩虹粗仿宋" w:hAnsi="宋体" w:cs="Arial"/>
          <w:sz w:val="24"/>
        </w:rPr>
      </w:pPr>
    </w:p>
    <w:p w:rsidR="007A4837" w:rsidRPr="00FA39BD" w:rsidRDefault="007A4837" w:rsidP="007A4837">
      <w:pPr>
        <w:pStyle w:val="2"/>
        <w:jc w:val="center"/>
        <w:rPr>
          <w:rFonts w:ascii="彩虹粗仿宋" w:eastAsia="彩虹粗仿宋"/>
          <w:sz w:val="30"/>
        </w:rPr>
      </w:pPr>
      <w:bookmarkStart w:id="90" w:name="_Toc124325897"/>
      <w:r w:rsidRPr="00FA39BD">
        <w:rPr>
          <w:rFonts w:ascii="彩虹粗仿宋" w:eastAsia="彩虹粗仿宋" w:hint="eastAsia"/>
          <w:sz w:val="30"/>
        </w:rPr>
        <w:t>十三、基金有关文件档案的保存</w:t>
      </w:r>
      <w:bookmarkEnd w:id="90"/>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（一）档案保存</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（二）合同档案的建立</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1.基金管理人签署重大合同文本后，应及时将合同文本正本送达基金托管人处。</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2.基金管理人应及时将与本基金账务处理、资金划拨等有关的合同、协议传真基金托管人。</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（三）变更与协助</w:t>
      </w:r>
    </w:p>
    <w:p w:rsidR="007A4837" w:rsidRPr="00FA39BD" w:rsidRDefault="007A4837" w:rsidP="007A4837">
      <w:pPr>
        <w:adjustRightInd w:val="0"/>
        <w:snapToGrid w:val="0"/>
        <w:ind w:firstLineChars="200" w:firstLine="480"/>
        <w:rPr>
          <w:rFonts w:ascii="彩虹粗仿宋" w:eastAsia="彩虹粗仿宋"/>
          <w:b/>
          <w:bCs/>
          <w:sz w:val="30"/>
          <w:szCs w:val="30"/>
        </w:rPr>
      </w:pPr>
      <w:r w:rsidRPr="00FA39BD">
        <w:rPr>
          <w:rFonts w:ascii="彩虹粗仿宋" w:eastAsia="彩虹粗仿宋" w:hAnsi="宋体" w:cs="Arial" w:hint="eastAsia"/>
          <w:sz w:val="24"/>
        </w:rPr>
        <w:t>若基金管理人/基金托管人发生变更，未变更的一方有义务协助变更后的接任人接收相应文件。</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（四）基金管理人和基金托管人应按各自职责完整保存原始凭证、记账凭证、基金账册、交易记录和重要合同等，承担保密义务并保存至少十五年以上，但法律法规另有规定或有权机关另有要求的除外。</w:t>
      </w:r>
    </w:p>
    <w:p w:rsidR="007A4837" w:rsidRPr="00FA39BD" w:rsidRDefault="007A4837" w:rsidP="007A4837">
      <w:pPr>
        <w:adjustRightInd w:val="0"/>
        <w:snapToGrid w:val="0"/>
        <w:rPr>
          <w:rFonts w:ascii="彩虹粗仿宋" w:eastAsia="彩虹粗仿宋"/>
          <w:sz w:val="30"/>
          <w:szCs w:val="30"/>
        </w:rPr>
      </w:pPr>
    </w:p>
    <w:p w:rsidR="007A4837" w:rsidRPr="00FA39BD" w:rsidRDefault="007A4837" w:rsidP="007A4837">
      <w:pPr>
        <w:pStyle w:val="2"/>
        <w:jc w:val="center"/>
        <w:rPr>
          <w:rFonts w:ascii="彩虹粗仿宋" w:eastAsia="彩虹粗仿宋"/>
          <w:sz w:val="30"/>
        </w:rPr>
      </w:pPr>
      <w:bookmarkStart w:id="91" w:name="_Toc124325898"/>
      <w:r w:rsidRPr="00FA39BD">
        <w:rPr>
          <w:rFonts w:ascii="彩虹粗仿宋" w:eastAsia="彩虹粗仿宋" w:hint="eastAsia"/>
          <w:sz w:val="30"/>
        </w:rPr>
        <w:t>十四、基金管理人和基金托管人的更换</w:t>
      </w:r>
      <w:bookmarkEnd w:id="91"/>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（一）基金管理人职责终止的情形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1.基金管理人职责终止的情形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有下列情形之一的，基金管理人职责终止：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(1)被依法取消基金管理资格；</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(2)依法解散、被依法撤销或被依法宣告破产；</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(3)被基金份额持有人大会解任；</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(4)法律法规及中国证监会规定的和《基金合同》约定的其他情形。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2.基金管理人的更换程序</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更换基金管理人必须依照如下程序进行：</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(1)提名：新任基金管理人由基金托管人</w:t>
      </w:r>
      <w:r w:rsidR="00502E16" w:rsidRPr="00FA39BD">
        <w:rPr>
          <w:rFonts w:ascii="彩虹粗仿宋" w:eastAsia="彩虹粗仿宋" w:hAnsi="宋体" w:cs="Arial" w:hint="eastAsia"/>
          <w:sz w:val="24"/>
        </w:rPr>
        <w:t>或由单独或合计持有10%以上(含10%)基金份额的基金份额持有人</w:t>
      </w:r>
      <w:r w:rsidRPr="00FA39BD">
        <w:rPr>
          <w:rFonts w:ascii="彩虹粗仿宋" w:eastAsia="彩虹粗仿宋" w:hAnsi="宋体" w:cs="Arial" w:hint="eastAsia"/>
          <w:sz w:val="24"/>
        </w:rPr>
        <w:t>提名；</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w:t>
      </w:r>
      <w:r w:rsidRPr="00FA39BD">
        <w:rPr>
          <w:rFonts w:ascii="彩虹粗仿宋" w:eastAsia="彩虹粗仿宋" w:hAnsi="宋体" w:cs="Arial" w:hint="eastAsia"/>
          <w:sz w:val="24"/>
        </w:rPr>
        <w:lastRenderedPageBreak/>
        <w:t>之二以上(含三分之二)表决通过</w:t>
      </w:r>
      <w:r w:rsidR="00502E16" w:rsidRPr="00FA39BD">
        <w:rPr>
          <w:rFonts w:ascii="彩虹粗仿宋" w:eastAsia="彩虹粗仿宋" w:hAnsi="宋体" w:cs="Arial" w:hint="eastAsia"/>
          <w:sz w:val="24"/>
        </w:rPr>
        <w:t>，并自表决通过之日起生效</w:t>
      </w:r>
      <w:r w:rsidRPr="00FA39BD">
        <w:rPr>
          <w:rFonts w:ascii="彩虹粗仿宋" w:eastAsia="彩虹粗仿宋" w:hAnsi="宋体" w:cs="Arial" w:hint="eastAsia"/>
          <w:sz w:val="24"/>
        </w:rPr>
        <w:t>；</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(3)临时基金管理人：新任基金管理人产生之前，由中国证监会指定临时基金管理人；</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(4)</w:t>
      </w:r>
      <w:r w:rsidR="00502E16" w:rsidRPr="00FA39BD">
        <w:rPr>
          <w:rFonts w:ascii="彩虹粗仿宋" w:eastAsia="彩虹粗仿宋" w:hAnsi="宋体" w:cs="Arial"/>
          <w:sz w:val="24"/>
        </w:rPr>
        <w:t xml:space="preserve"> </w:t>
      </w:r>
      <w:r w:rsidRPr="00FA39BD">
        <w:rPr>
          <w:rFonts w:ascii="彩虹粗仿宋" w:eastAsia="彩虹粗仿宋" w:hAnsi="宋体" w:cs="Arial" w:hint="eastAsia"/>
          <w:sz w:val="24"/>
        </w:rPr>
        <w:t>备案：基金份额持有人大会选任基金管理人的决议须报中国证监会备案；</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(5)公告：基金管理人更换后，由基金托管人在更换基金管理人的基金份额持有人大会决议生效后</w:t>
      </w:r>
      <w:r w:rsidR="00502E16" w:rsidRPr="00FA39BD">
        <w:rPr>
          <w:rFonts w:ascii="彩虹粗仿宋" w:eastAsia="彩虹粗仿宋" w:hAnsi="宋体" w:cs="Arial" w:hint="eastAsia"/>
          <w:sz w:val="24"/>
        </w:rPr>
        <w:t>依照《信息披露办法》的有关规定</w:t>
      </w:r>
      <w:r w:rsidRPr="00FA39BD">
        <w:rPr>
          <w:rFonts w:ascii="彩虹粗仿宋" w:eastAsia="彩虹粗仿宋" w:hAnsi="宋体" w:cs="Arial" w:hint="eastAsia"/>
          <w:sz w:val="24"/>
        </w:rPr>
        <w:t>在指定媒介公告；</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502E16" w:rsidRPr="00FA39BD">
        <w:rPr>
          <w:rFonts w:ascii="彩虹粗仿宋" w:eastAsia="彩虹粗仿宋" w:hAnsi="宋体" w:cs="Arial" w:hint="eastAsia"/>
          <w:sz w:val="24"/>
        </w:rPr>
        <w:t>，审计费用在基金财产中列支</w:t>
      </w:r>
      <w:r w:rsidRPr="00FA39BD">
        <w:rPr>
          <w:rFonts w:ascii="彩虹粗仿宋" w:eastAsia="彩虹粗仿宋" w:hAnsi="宋体" w:cs="Arial" w:hint="eastAsia"/>
          <w:sz w:val="24"/>
        </w:rPr>
        <w:t>；</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（二）基金托管人职责终止的情形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1.基金托管人职责终止的情形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有下列情形之一的，基金托管人职责终止：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(1)被依法取消基金托管资格；</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(2)依法解散、被依法撤销或被依法宣告破产；</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(3)被基金份额持有人大会解任；</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(4)法律法规及中国证监会规定的和《基金合同》约定的其他情形。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2.基金托管人的更换程序</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(1)提名：新任基金托管人由基金管理人</w:t>
      </w:r>
      <w:r w:rsidR="00502E16" w:rsidRPr="00FA39BD">
        <w:rPr>
          <w:rFonts w:ascii="彩虹粗仿宋" w:eastAsia="彩虹粗仿宋" w:hAnsi="宋体" w:cs="Arial" w:hint="eastAsia"/>
          <w:sz w:val="24"/>
        </w:rPr>
        <w:t>或由单独或合计持有10%以上(含10%)基金份额的基金份额持有人</w:t>
      </w:r>
      <w:r w:rsidRPr="00FA39BD">
        <w:rPr>
          <w:rFonts w:ascii="彩虹粗仿宋" w:eastAsia="彩虹粗仿宋" w:hAnsi="宋体" w:cs="Arial" w:hint="eastAsia"/>
          <w:sz w:val="24"/>
        </w:rPr>
        <w:t>提名；</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502E16" w:rsidRPr="00FA39BD">
        <w:rPr>
          <w:rFonts w:ascii="彩虹粗仿宋" w:eastAsia="彩虹粗仿宋" w:hAnsi="宋体" w:cs="Arial" w:hint="eastAsia"/>
          <w:sz w:val="24"/>
        </w:rPr>
        <w:t>，并自表决通过之日起生效</w:t>
      </w:r>
      <w:r w:rsidRPr="00FA39BD">
        <w:rPr>
          <w:rFonts w:ascii="彩虹粗仿宋" w:eastAsia="彩虹粗仿宋" w:hAnsi="宋体" w:cs="Arial" w:hint="eastAsia"/>
          <w:sz w:val="24"/>
        </w:rPr>
        <w:t>；</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(3)临时基金托管人：新任基金托管人产生之前，由中国证监会指定临时基金托管人；</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(4)备案：基金份额持有人大会更换基金托管人的决议须报中国证监会备案；</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(5)公告：基金托管人更换后，由基金管理人在更换基金托管人的基金份额持有人大会决议生效后</w:t>
      </w:r>
      <w:r w:rsidR="00502E16" w:rsidRPr="00FA39BD">
        <w:rPr>
          <w:rFonts w:ascii="彩虹粗仿宋" w:eastAsia="彩虹粗仿宋" w:hAnsi="宋体" w:cs="Arial" w:hint="eastAsia"/>
          <w:sz w:val="24"/>
        </w:rPr>
        <w:t>依照《信息披露办法》的有关规定</w:t>
      </w:r>
      <w:r w:rsidRPr="00FA39BD">
        <w:rPr>
          <w:rFonts w:ascii="彩虹粗仿宋" w:eastAsia="彩虹粗仿宋" w:hAnsi="宋体" w:cs="Arial" w:hint="eastAsia"/>
          <w:sz w:val="24"/>
        </w:rPr>
        <w:t>在指定媒介公告；</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502E16" w:rsidRPr="00FA39BD">
        <w:rPr>
          <w:rFonts w:ascii="彩虹粗仿宋" w:eastAsia="彩虹粗仿宋" w:hAnsi="宋体" w:cs="Arial" w:hint="eastAsia"/>
          <w:sz w:val="24"/>
        </w:rPr>
        <w:t>，审计费用在基金财产中列支</w:t>
      </w:r>
      <w:r w:rsidRPr="00FA39BD">
        <w:rPr>
          <w:rFonts w:ascii="彩虹粗仿宋" w:eastAsia="彩虹粗仿宋" w:hAnsi="宋体" w:cs="Arial" w:hint="eastAsia"/>
          <w:sz w:val="24"/>
        </w:rPr>
        <w:t>。</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（三）基金管理人与基金托管人同时更换的条件和程序</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2.基金管理人和基金托管人的更换分别按上述程序进行；</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3.公告：新任基金管理人和新任基金托管人应在更换基金管理人和基金托管</w:t>
      </w:r>
      <w:r w:rsidRPr="00FA39BD">
        <w:rPr>
          <w:rFonts w:ascii="彩虹粗仿宋" w:eastAsia="彩虹粗仿宋" w:hAnsi="宋体" w:cs="Arial" w:hint="eastAsia"/>
          <w:sz w:val="24"/>
        </w:rPr>
        <w:lastRenderedPageBreak/>
        <w:t>人的基金份额持有人大会决议生效后</w:t>
      </w:r>
      <w:r w:rsidR="00502E16" w:rsidRPr="00FA39BD">
        <w:rPr>
          <w:rFonts w:ascii="彩虹粗仿宋" w:eastAsia="彩虹粗仿宋" w:hAnsi="宋体" w:cs="Arial" w:hint="eastAsia"/>
          <w:sz w:val="24"/>
        </w:rPr>
        <w:t>依照《信息披露办法》的有关规定</w:t>
      </w:r>
      <w:r w:rsidRPr="00FA39BD">
        <w:rPr>
          <w:rFonts w:ascii="彩虹粗仿宋" w:eastAsia="彩虹粗仿宋" w:hAnsi="宋体" w:cs="Arial" w:hint="eastAsia"/>
          <w:sz w:val="24"/>
        </w:rPr>
        <w:t>在指定媒介上联合公告。</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7A4837" w:rsidRPr="00FA39BD" w:rsidRDefault="007A4837" w:rsidP="007A4837">
      <w:pPr>
        <w:adjustRightInd w:val="0"/>
        <w:snapToGrid w:val="0"/>
        <w:rPr>
          <w:rFonts w:ascii="彩虹粗仿宋" w:eastAsia="彩虹粗仿宋" w:hAnsi="宋体" w:cs="Arial"/>
          <w:sz w:val="24"/>
        </w:rPr>
      </w:pPr>
    </w:p>
    <w:p w:rsidR="007A4837" w:rsidRPr="00FA39BD" w:rsidRDefault="007A4837" w:rsidP="007A4837">
      <w:pPr>
        <w:pStyle w:val="2"/>
        <w:jc w:val="center"/>
        <w:rPr>
          <w:rFonts w:ascii="彩虹粗仿宋" w:eastAsia="彩虹粗仿宋"/>
          <w:sz w:val="30"/>
        </w:rPr>
      </w:pPr>
      <w:bookmarkStart w:id="92" w:name="_Toc124325899"/>
      <w:r w:rsidRPr="00FA39BD">
        <w:rPr>
          <w:rFonts w:ascii="彩虹粗仿宋" w:eastAsia="彩虹粗仿宋" w:hint="eastAsia"/>
          <w:sz w:val="30"/>
        </w:rPr>
        <w:t>十五、禁止行为</w:t>
      </w:r>
      <w:bookmarkEnd w:id="92"/>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本协议当事人禁止从事的行为，包括但不限于：</w:t>
      </w:r>
    </w:p>
    <w:p w:rsidR="007A4837" w:rsidRPr="00FA39BD" w:rsidRDefault="007A4837" w:rsidP="007A4837">
      <w:pPr>
        <w:ind w:firstLineChars="200" w:firstLine="480"/>
        <w:rPr>
          <w:rFonts w:ascii="彩虹粗仿宋" w:eastAsia="彩虹粗仿宋"/>
          <w:sz w:val="24"/>
        </w:rPr>
      </w:pPr>
      <w:r w:rsidRPr="00FA39BD">
        <w:rPr>
          <w:rFonts w:ascii="彩虹粗仿宋" w:eastAsia="彩虹粗仿宋" w:hint="eastAsia"/>
          <w:sz w:val="24"/>
        </w:rPr>
        <w:t>（一）基金管理人、基金托管人将其固有财产或者他人财产混同于基金财产从事证券投资。</w:t>
      </w:r>
    </w:p>
    <w:p w:rsidR="007A4837" w:rsidRPr="00FA39BD" w:rsidRDefault="007A4837" w:rsidP="007A4837">
      <w:pPr>
        <w:ind w:firstLineChars="200" w:firstLine="480"/>
        <w:rPr>
          <w:rFonts w:ascii="彩虹粗仿宋" w:eastAsia="彩虹粗仿宋"/>
        </w:rPr>
      </w:pPr>
      <w:r w:rsidRPr="00FA39BD">
        <w:rPr>
          <w:rFonts w:ascii="彩虹粗仿宋" w:eastAsia="彩虹粗仿宋" w:hint="eastAsia"/>
          <w:sz w:val="24"/>
        </w:rPr>
        <w:t>（二）基金管理人不公平地对待其管理的不同基金财产，基金托管人不公平地对待其托管的不同基金财产。</w:t>
      </w:r>
    </w:p>
    <w:p w:rsidR="007A4837" w:rsidRPr="00FA39BD" w:rsidRDefault="007A4837" w:rsidP="007A4837">
      <w:pPr>
        <w:ind w:firstLineChars="200" w:firstLine="480"/>
        <w:rPr>
          <w:rFonts w:ascii="彩虹粗仿宋" w:eastAsia="彩虹粗仿宋"/>
          <w:sz w:val="24"/>
        </w:rPr>
      </w:pPr>
      <w:r w:rsidRPr="00FA39BD">
        <w:rPr>
          <w:rFonts w:ascii="彩虹粗仿宋" w:eastAsia="彩虹粗仿宋" w:hint="eastAsia"/>
          <w:sz w:val="24"/>
        </w:rPr>
        <w:t>（三）基金管理人、基金托管人利用基金财产或职务之便为基金份额持有人以外的第三人牟取利益。</w:t>
      </w:r>
    </w:p>
    <w:p w:rsidR="007A4837" w:rsidRPr="00FA39BD" w:rsidRDefault="007A4837" w:rsidP="007A4837">
      <w:pPr>
        <w:ind w:firstLineChars="200" w:firstLine="480"/>
        <w:rPr>
          <w:rFonts w:ascii="彩虹粗仿宋" w:eastAsia="彩虹粗仿宋"/>
          <w:sz w:val="24"/>
        </w:rPr>
      </w:pPr>
      <w:r w:rsidRPr="00FA39BD">
        <w:rPr>
          <w:rFonts w:ascii="彩虹粗仿宋" w:eastAsia="彩虹粗仿宋" w:hint="eastAsia"/>
          <w:sz w:val="24"/>
        </w:rPr>
        <w:t>（四）基金管理人、基金托管人向基金份额持有人违规承诺收益或者承担损失。</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（五）基金管理人、基金托管人对他人泄漏基金运作和管理过程中任何尚未按法律法规规定的方式公开披露的信息。</w:t>
      </w:r>
    </w:p>
    <w:p w:rsidR="007A4837" w:rsidRPr="00FA39BD" w:rsidRDefault="007A4837" w:rsidP="007A4837">
      <w:pPr>
        <w:pStyle w:val="aa"/>
        <w:spacing w:line="240" w:lineRule="auto"/>
        <w:outlineLvl w:val="0"/>
        <w:rPr>
          <w:rFonts w:ascii="彩虹粗仿宋" w:eastAsia="彩虹粗仿宋" w:hAnsi="宋体" w:cs="Arial"/>
          <w:szCs w:val="24"/>
        </w:rPr>
      </w:pPr>
      <w:r w:rsidRPr="00FA39BD">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7A4837" w:rsidRPr="00FA39BD" w:rsidRDefault="007A4837" w:rsidP="007A4837">
      <w:pPr>
        <w:adjustRightInd w:val="0"/>
        <w:snapToGrid w:val="0"/>
        <w:ind w:firstLineChars="200" w:firstLine="480"/>
        <w:outlineLvl w:val="0"/>
        <w:rPr>
          <w:rFonts w:ascii="彩虹粗仿宋" w:eastAsia="彩虹粗仿宋" w:hAnsi="宋体" w:cs="Arial"/>
          <w:sz w:val="24"/>
          <w:shd w:val="pct15" w:color="auto" w:fill="FFFFFF"/>
        </w:rPr>
      </w:pPr>
      <w:r w:rsidRPr="00FA39BD">
        <w:rPr>
          <w:rFonts w:ascii="彩虹粗仿宋" w:eastAsia="彩虹粗仿宋" w:hAnsi="宋体" w:cs="Arial" w:hint="eastAsia"/>
          <w:sz w:val="24"/>
        </w:rPr>
        <w:t>（七）基金管理人、基金托管人在行政上、财务上不独立，其高级管理人员和其他从业人员相互兼职。</w:t>
      </w:r>
    </w:p>
    <w:p w:rsidR="007A4837" w:rsidRPr="00FA39BD" w:rsidRDefault="007A4837" w:rsidP="007A4837">
      <w:pPr>
        <w:ind w:firstLineChars="200" w:firstLine="480"/>
        <w:rPr>
          <w:rFonts w:ascii="彩虹粗仿宋" w:eastAsia="彩虹粗仿宋" w:hAnsi="宋体" w:cs="Arial"/>
          <w:sz w:val="24"/>
        </w:rPr>
      </w:pPr>
      <w:r w:rsidRPr="00FA39BD">
        <w:rPr>
          <w:rFonts w:ascii="彩虹粗仿宋" w:eastAsia="彩虹粗仿宋" w:hAnsi="宋体" w:cs="Arial" w:hint="eastAsia"/>
          <w:sz w:val="24"/>
        </w:rPr>
        <w:t>（八）基金托管人私自动用或处分基金财产，根据基金管理人的合法指令、《基金合同》或托管协议的规定进行处分的除外。</w:t>
      </w:r>
    </w:p>
    <w:p w:rsidR="007A4837" w:rsidRPr="00FA39BD" w:rsidRDefault="007A4837" w:rsidP="007A4837">
      <w:pPr>
        <w:ind w:firstLineChars="200" w:firstLine="480"/>
        <w:rPr>
          <w:rFonts w:ascii="彩虹粗仿宋" w:eastAsia="彩虹粗仿宋" w:hAnsi="宋体" w:cs="Arial"/>
          <w:sz w:val="24"/>
        </w:rPr>
      </w:pPr>
      <w:r w:rsidRPr="00FA39BD">
        <w:rPr>
          <w:rFonts w:ascii="彩虹粗仿宋" w:eastAsia="彩虹粗仿宋" w:hint="eastAsia"/>
          <w:sz w:val="24"/>
        </w:rPr>
        <w:t>（九）</w:t>
      </w:r>
      <w:r w:rsidRPr="00FA39BD">
        <w:rPr>
          <w:rFonts w:ascii="彩虹粗仿宋" w:eastAsia="彩虹粗仿宋" w:hAnsi="宋体" w:cs="Arial" w:hint="eastAsia"/>
          <w:sz w:val="24"/>
        </w:rPr>
        <w:t>基金财产</w:t>
      </w:r>
      <w:r w:rsidRPr="00FA39BD">
        <w:rPr>
          <w:rFonts w:ascii="彩虹粗仿宋" w:eastAsia="彩虹粗仿宋"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行政法规</w:t>
      </w:r>
      <w:r w:rsidR="00096E47" w:rsidRPr="00FA39BD">
        <w:rPr>
          <w:rFonts w:ascii="彩虹粗仿宋" w:eastAsia="彩虹粗仿宋" w:hint="eastAsia"/>
          <w:sz w:val="24"/>
        </w:rPr>
        <w:t>和</w:t>
      </w:r>
      <w:r w:rsidRPr="00FA39BD">
        <w:rPr>
          <w:rFonts w:ascii="彩虹粗仿宋" w:eastAsia="彩虹粗仿宋" w:hint="eastAsia"/>
          <w:sz w:val="24"/>
        </w:rPr>
        <w:t>中国证监会规定禁止的其他活动。</w:t>
      </w:r>
      <w:r w:rsidRPr="00FA39BD">
        <w:rPr>
          <w:rFonts w:ascii="彩虹粗仿宋" w:eastAsia="彩虹粗仿宋" w:cs="Arial" w:hint="eastAsia"/>
          <w:sz w:val="24"/>
        </w:rPr>
        <w:t>法律法规或监管部门取消上述限制，如适用于本基金，则本基金投资不再受相关限制</w:t>
      </w:r>
      <w:r w:rsidRPr="00FA39BD">
        <w:rPr>
          <w:rFonts w:ascii="彩虹粗仿宋" w:eastAsia="彩虹粗仿宋" w:hint="eastAsia"/>
          <w:sz w:val="24"/>
        </w:rPr>
        <w:t>。</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（十）法律法规和《基金合同》禁止的其他行为，以及</w:t>
      </w:r>
      <w:r w:rsidRPr="00FA39BD">
        <w:rPr>
          <w:rFonts w:ascii="彩虹粗仿宋" w:eastAsia="彩虹粗仿宋" w:hint="eastAsia"/>
          <w:sz w:val="24"/>
        </w:rPr>
        <w:t>依照法律、行政法规有关规定，由国务院证券监督管理机构规定禁止基金管理人、基金托管人从事的其他行为。</w:t>
      </w:r>
    </w:p>
    <w:p w:rsidR="007A4837" w:rsidRPr="00FA39BD" w:rsidRDefault="007A4837" w:rsidP="007A4837">
      <w:pPr>
        <w:adjustRightInd w:val="0"/>
        <w:snapToGrid w:val="0"/>
        <w:rPr>
          <w:rFonts w:ascii="彩虹粗仿宋" w:eastAsia="彩虹粗仿宋"/>
          <w:sz w:val="30"/>
          <w:szCs w:val="30"/>
        </w:rPr>
      </w:pPr>
    </w:p>
    <w:p w:rsidR="007A4837" w:rsidRPr="00FA39BD" w:rsidRDefault="007A4837" w:rsidP="007A4837">
      <w:pPr>
        <w:pStyle w:val="2"/>
        <w:jc w:val="center"/>
        <w:rPr>
          <w:rFonts w:ascii="彩虹粗仿宋" w:eastAsia="彩虹粗仿宋"/>
          <w:sz w:val="30"/>
        </w:rPr>
      </w:pPr>
      <w:bookmarkStart w:id="93" w:name="_Toc124325900"/>
      <w:r w:rsidRPr="00FA39BD">
        <w:rPr>
          <w:rFonts w:ascii="彩虹粗仿宋" w:eastAsia="彩虹粗仿宋" w:hint="eastAsia"/>
          <w:sz w:val="30"/>
        </w:rPr>
        <w:t>十六、托管协议的变更、终止与基金财产的清算</w:t>
      </w:r>
      <w:bookmarkEnd w:id="93"/>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（一）托管协议的变更程序</w:t>
      </w:r>
    </w:p>
    <w:p w:rsidR="007A4837" w:rsidRPr="00FA39BD" w:rsidRDefault="007A4837" w:rsidP="007A4837">
      <w:pPr>
        <w:adjustRightInd w:val="0"/>
        <w:snapToGrid w:val="0"/>
        <w:ind w:firstLineChars="200" w:firstLine="480"/>
        <w:rPr>
          <w:rFonts w:ascii="彩虹粗仿宋" w:eastAsia="彩虹粗仿宋"/>
          <w:sz w:val="30"/>
          <w:szCs w:val="30"/>
        </w:rPr>
      </w:pPr>
      <w:r w:rsidRPr="00FA39BD">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（二）基金托管协议终止出现的情形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lastRenderedPageBreak/>
        <w:t>1.《基金合同》终止；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2.基金托管人解散、依法被撤销、破产或由其他基金托管人接管基金资产；</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3.基金管理人解散、依法被撤销、破产或由其他基金管理人接管基金管理权；</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4.发生法律法规或《基金合同》规定的终止事项。</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（三）基金财产的清算</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4.基金财产清算程序：</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(1)《基金合同》终止情形出现时，由基金财产清算小组统一接管基金；</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(2)对基金财产和债权债务进行清理和确认；</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(3)对基金财产进行估值和变现；</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(4)制作清算报告；</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(5)聘请会计师事务所对清算报告进行外部审计，聘请律师事务所对清算报告出具法律意见书；</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(6)将清算</w:t>
      </w:r>
      <w:r w:rsidR="005215F0" w:rsidRPr="00FA39BD">
        <w:rPr>
          <w:rFonts w:ascii="彩虹粗仿宋" w:eastAsia="彩虹粗仿宋" w:hAnsi="宋体" w:cs="Arial" w:hint="eastAsia"/>
          <w:sz w:val="24"/>
        </w:rPr>
        <w:t>报告</w:t>
      </w:r>
      <w:r w:rsidRPr="00FA39BD">
        <w:rPr>
          <w:rFonts w:ascii="彩虹粗仿宋" w:eastAsia="彩虹粗仿宋" w:hAnsi="宋体" w:cs="Arial" w:hint="eastAsia"/>
          <w:sz w:val="24"/>
        </w:rPr>
        <w:t>报中国证监会备案并公告；</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(7)对基金剩余财产进行分配。</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5.基金财产清算的期限为6个月。</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6.清算费用</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7.基金财产清算剩余资产的分配：</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8.基金财产清算的公告</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9.基金财产清算账册及文件的保存</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基金财产清算账册及有关文件由基金托管人保存15年以上。</w:t>
      </w:r>
    </w:p>
    <w:p w:rsidR="007A4837" w:rsidRPr="00FA39BD" w:rsidRDefault="007A4837" w:rsidP="007A4837">
      <w:pPr>
        <w:adjustRightInd w:val="0"/>
        <w:snapToGrid w:val="0"/>
        <w:rPr>
          <w:rFonts w:ascii="彩虹粗仿宋" w:eastAsia="彩虹粗仿宋" w:hAnsi="宋体" w:cs="Arial"/>
          <w:sz w:val="24"/>
        </w:rPr>
      </w:pPr>
    </w:p>
    <w:p w:rsidR="007A4837" w:rsidRPr="00FA39BD" w:rsidRDefault="007A4837" w:rsidP="007A4837">
      <w:pPr>
        <w:pStyle w:val="2"/>
        <w:jc w:val="center"/>
        <w:rPr>
          <w:rFonts w:ascii="彩虹粗仿宋" w:eastAsia="彩虹粗仿宋"/>
          <w:sz w:val="30"/>
        </w:rPr>
      </w:pPr>
      <w:bookmarkStart w:id="94" w:name="_Toc124325901"/>
      <w:r w:rsidRPr="00FA39BD">
        <w:rPr>
          <w:rFonts w:ascii="彩虹粗仿宋" w:eastAsia="彩虹粗仿宋" w:hint="eastAsia"/>
          <w:sz w:val="30"/>
        </w:rPr>
        <w:t>十七、违约责任</w:t>
      </w:r>
      <w:bookmarkEnd w:id="94"/>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（一）基金管理人、基金托管人不履行本协议或履行本协议不符合约定的，应当承担违约责任。</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（二）基金管理人、基金托管人在履行各自职责的过程中，违反《基金法》</w:t>
      </w:r>
      <w:r w:rsidRPr="00FA39BD">
        <w:rPr>
          <w:rFonts w:ascii="彩虹粗仿宋" w:eastAsia="彩虹粗仿宋" w:hAnsi="宋体" w:cs="Arial" w:hint="eastAsia"/>
          <w:sz w:val="24"/>
        </w:rPr>
        <w:lastRenderedPageBreak/>
        <w:t>或者《基金合同》和本托管协议约定，给基金财产或者基金份额持有人造成损害的，应当分别对各自的行为依法承担赔偿责任；因共同行为给基金财产或者基金份额持有人造成损害的，应当承担连带赔偿责任。</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1.不可抗力；</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2.基金管理人、基金托管人按照当时有效的法律法规或中国证监会的规定作为或不作为而造成的损失等；</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3.基金管理人由于按照《基金合同》规定的投资原则投资或不投资造成的损失等；</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7A4837" w:rsidRPr="00FA39BD" w:rsidRDefault="007A4837" w:rsidP="007A4837">
      <w:pPr>
        <w:adjustRightInd w:val="0"/>
        <w:snapToGrid w:val="0"/>
        <w:ind w:firstLineChars="200" w:firstLine="480"/>
        <w:outlineLvl w:val="0"/>
        <w:rPr>
          <w:rFonts w:ascii="彩虹粗仿宋" w:eastAsia="彩虹粗仿宋" w:hAnsi="宋体" w:cs="Arial"/>
          <w:sz w:val="24"/>
        </w:rPr>
      </w:pPr>
      <w:r w:rsidRPr="00FA39BD">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FA39BD">
        <w:rPr>
          <w:rFonts w:ascii="彩虹粗仿宋" w:eastAsia="彩虹粗仿宋" w:hAnsi="宋体" w:cs="Arial" w:hint="eastAsia"/>
          <w:bCs/>
          <w:sz w:val="24"/>
        </w:rPr>
        <w:t>减轻或</w:t>
      </w:r>
      <w:r w:rsidRPr="00FA39BD">
        <w:rPr>
          <w:rFonts w:ascii="彩虹粗仿宋" w:eastAsia="彩虹粗仿宋" w:hAnsi="宋体" w:cs="Arial" w:hint="eastAsia"/>
          <w:sz w:val="24"/>
        </w:rPr>
        <w:t>消除由此造成的影响。</w:t>
      </w:r>
    </w:p>
    <w:p w:rsidR="007A4837" w:rsidRPr="00FA39BD" w:rsidRDefault="007A4837" w:rsidP="007A4837">
      <w:pPr>
        <w:adjustRightInd w:val="0"/>
        <w:snapToGrid w:val="0"/>
        <w:outlineLvl w:val="0"/>
        <w:rPr>
          <w:rFonts w:ascii="彩虹粗仿宋" w:eastAsia="彩虹粗仿宋" w:hAnsi="宋体" w:cs="Arial"/>
          <w:sz w:val="24"/>
        </w:rPr>
      </w:pPr>
    </w:p>
    <w:p w:rsidR="007A4837" w:rsidRPr="00FA39BD" w:rsidRDefault="007A4837" w:rsidP="007A4837">
      <w:pPr>
        <w:pStyle w:val="2"/>
        <w:jc w:val="center"/>
        <w:rPr>
          <w:rFonts w:ascii="彩虹粗仿宋" w:eastAsia="彩虹粗仿宋"/>
          <w:sz w:val="30"/>
        </w:rPr>
      </w:pPr>
      <w:bookmarkStart w:id="95" w:name="_Toc124325902"/>
      <w:r w:rsidRPr="00FA39BD">
        <w:rPr>
          <w:rFonts w:ascii="彩虹粗仿宋" w:eastAsia="彩虹粗仿宋" w:hint="eastAsia"/>
          <w:sz w:val="30"/>
        </w:rPr>
        <w:t>十八、争议解决方式</w:t>
      </w:r>
      <w:bookmarkEnd w:id="95"/>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290F1B" w:rsidRPr="00FA39BD">
        <w:rPr>
          <w:rFonts w:ascii="彩虹粗仿宋" w:eastAsia="彩虹粗仿宋" w:hAnsi="宋体" w:cs="Arial" w:hint="eastAsia"/>
          <w:bCs/>
          <w:sz w:val="24"/>
        </w:rPr>
        <w:t>除非仲裁裁决另有规定，</w:t>
      </w:r>
      <w:r w:rsidRPr="00FA39BD">
        <w:rPr>
          <w:rFonts w:ascii="彩虹粗仿宋" w:eastAsia="彩虹粗仿宋" w:hAnsi="宋体" w:cs="Arial" w:hint="eastAsia"/>
          <w:sz w:val="24"/>
        </w:rPr>
        <w:t>仲裁费用、律师费用由败诉方承担。</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本协议受中国法律管辖。</w:t>
      </w:r>
    </w:p>
    <w:p w:rsidR="007A4837" w:rsidRPr="00FA39BD" w:rsidRDefault="007A4837" w:rsidP="007A4837">
      <w:pPr>
        <w:adjustRightInd w:val="0"/>
        <w:snapToGrid w:val="0"/>
        <w:rPr>
          <w:rFonts w:ascii="彩虹粗仿宋" w:eastAsia="彩虹粗仿宋" w:hAnsi="宋体" w:cs="Arial"/>
          <w:sz w:val="24"/>
        </w:rPr>
      </w:pPr>
    </w:p>
    <w:p w:rsidR="007A4837" w:rsidRPr="00FA39BD" w:rsidRDefault="007A4837" w:rsidP="007A4837">
      <w:pPr>
        <w:pStyle w:val="2"/>
        <w:jc w:val="center"/>
        <w:rPr>
          <w:rFonts w:ascii="彩虹粗仿宋" w:eastAsia="彩虹粗仿宋"/>
          <w:sz w:val="30"/>
        </w:rPr>
      </w:pPr>
      <w:bookmarkStart w:id="96" w:name="_Toc124325903"/>
      <w:r w:rsidRPr="00FA39BD">
        <w:rPr>
          <w:rFonts w:ascii="彩虹粗仿宋" w:eastAsia="彩虹粗仿宋" w:hint="eastAsia"/>
          <w:sz w:val="30"/>
        </w:rPr>
        <w:t>十九、托管协议的效力</w:t>
      </w:r>
      <w:bookmarkEnd w:id="96"/>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双方对托管协议的效力约定如下：</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lastRenderedPageBreak/>
        <w:t>（二）托管协议自《基金合同》成立之日起成立，自《基金合同》生效之日起生效。托管协议的有效期自其生效之日起至基金财产清算结果报中国证监会备案并公告之日止。</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（三）托管协议自生效之日起对托管协议当事人具有同等的法律约束力。</w:t>
      </w:r>
    </w:p>
    <w:p w:rsidR="007A4837" w:rsidRPr="00FA39BD" w:rsidRDefault="007A4837" w:rsidP="007A4837">
      <w:pPr>
        <w:adjustRightInd w:val="0"/>
        <w:snapToGrid w:val="0"/>
        <w:ind w:firstLineChars="200" w:firstLine="480"/>
        <w:rPr>
          <w:rFonts w:ascii="彩虹粗仿宋" w:eastAsia="彩虹粗仿宋"/>
          <w:sz w:val="30"/>
          <w:szCs w:val="30"/>
        </w:rPr>
      </w:pPr>
      <w:r w:rsidRPr="00FA39BD">
        <w:rPr>
          <w:rFonts w:ascii="彩虹粗仿宋" w:eastAsia="彩虹粗仿宋" w:hAnsi="宋体" w:cs="Arial" w:hint="eastAsia"/>
          <w:sz w:val="24"/>
        </w:rPr>
        <w:t>（四）本协议一式六份，协议双方各持二份，上报监管机构二份，每份具有同等的法律效力。</w:t>
      </w:r>
    </w:p>
    <w:p w:rsidR="007A4837" w:rsidRPr="00FA39BD" w:rsidRDefault="007A4837" w:rsidP="007A4837">
      <w:pPr>
        <w:adjustRightInd w:val="0"/>
        <w:snapToGrid w:val="0"/>
        <w:rPr>
          <w:rFonts w:ascii="彩虹粗仿宋" w:eastAsia="彩虹粗仿宋" w:hAnsi="宋体" w:cs="Arial"/>
          <w:sz w:val="24"/>
        </w:rPr>
      </w:pPr>
    </w:p>
    <w:p w:rsidR="007A4837" w:rsidRPr="00FA39BD" w:rsidRDefault="007A4837" w:rsidP="007A4837">
      <w:pPr>
        <w:pStyle w:val="2"/>
        <w:jc w:val="center"/>
        <w:rPr>
          <w:rFonts w:ascii="彩虹粗仿宋" w:eastAsia="彩虹粗仿宋"/>
          <w:sz w:val="30"/>
        </w:rPr>
      </w:pPr>
      <w:bookmarkStart w:id="97" w:name="_Toc124325904"/>
      <w:r w:rsidRPr="00FA39BD">
        <w:rPr>
          <w:rFonts w:ascii="彩虹粗仿宋" w:eastAsia="彩虹粗仿宋" w:hint="eastAsia"/>
          <w:sz w:val="30"/>
        </w:rPr>
        <w:t>二十、其他事项</w:t>
      </w:r>
      <w:bookmarkEnd w:id="97"/>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如发生有权司法机关依法冻结基金份额持有人的基金份额时，基金管理人应予以配合，承担司法协助义务。</w:t>
      </w:r>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7A4837" w:rsidRPr="00FA39BD" w:rsidRDefault="007A4837" w:rsidP="007A4837">
      <w:pPr>
        <w:adjustRightInd w:val="0"/>
        <w:snapToGrid w:val="0"/>
        <w:rPr>
          <w:rFonts w:ascii="彩虹粗仿宋" w:eastAsia="彩虹粗仿宋"/>
          <w:b/>
          <w:bCs/>
        </w:rPr>
      </w:pPr>
    </w:p>
    <w:p w:rsidR="007A4837" w:rsidRPr="00FA39BD" w:rsidRDefault="007A4837" w:rsidP="007A4837">
      <w:pPr>
        <w:pStyle w:val="2"/>
        <w:jc w:val="center"/>
        <w:rPr>
          <w:rFonts w:ascii="彩虹粗仿宋" w:eastAsia="彩虹粗仿宋"/>
          <w:sz w:val="30"/>
        </w:rPr>
      </w:pPr>
      <w:bookmarkStart w:id="98" w:name="_Toc124325905"/>
      <w:r w:rsidRPr="00FA39BD">
        <w:rPr>
          <w:rFonts w:ascii="彩虹粗仿宋" w:eastAsia="彩虹粗仿宋" w:hint="eastAsia"/>
          <w:sz w:val="30"/>
        </w:rPr>
        <w:t>二十一、托管协议的签订</w:t>
      </w:r>
      <w:bookmarkEnd w:id="98"/>
    </w:p>
    <w:p w:rsidR="007A4837" w:rsidRPr="00FA39BD" w:rsidRDefault="007A4837" w:rsidP="007A4837">
      <w:pPr>
        <w:adjustRightInd w:val="0"/>
        <w:snapToGrid w:val="0"/>
        <w:ind w:firstLineChars="200" w:firstLine="480"/>
        <w:rPr>
          <w:rFonts w:ascii="彩虹粗仿宋" w:eastAsia="彩虹粗仿宋" w:hAnsi="宋体" w:cs="Arial"/>
          <w:sz w:val="24"/>
        </w:rPr>
      </w:pPr>
      <w:r w:rsidRPr="00FA39BD">
        <w:rPr>
          <w:rFonts w:ascii="彩虹粗仿宋" w:eastAsia="彩虹粗仿宋" w:hAnsi="宋体" w:cs="Arial" w:hint="eastAsia"/>
          <w:sz w:val="24"/>
        </w:rPr>
        <w:t>本协议双方法定代表人或授权代表人签章、签订地、签订日</w:t>
      </w:r>
    </w:p>
    <w:p w:rsidR="007A4837" w:rsidRPr="00FA39BD" w:rsidRDefault="007A4837" w:rsidP="007A4837">
      <w:pPr>
        <w:adjustRightInd w:val="0"/>
        <w:snapToGrid w:val="0"/>
        <w:ind w:firstLineChars="200" w:firstLine="480"/>
        <w:rPr>
          <w:rFonts w:ascii="彩虹粗仿宋" w:eastAsia="彩虹粗仿宋" w:hAnsi="宋体" w:cs="Arial"/>
          <w:sz w:val="24"/>
        </w:rPr>
        <w:sectPr w:rsidR="007A4837" w:rsidRPr="00FA39BD" w:rsidSect="00F74D8A">
          <w:type w:val="continuous"/>
          <w:pgSz w:w="11906" w:h="16838" w:code="9"/>
          <w:pgMar w:top="1418" w:right="1701" w:bottom="1418" w:left="1701" w:header="851" w:footer="992" w:gutter="0"/>
          <w:cols w:space="425"/>
          <w:docGrid w:type="lines" w:linePitch="312"/>
        </w:sectPr>
      </w:pPr>
    </w:p>
    <w:p w:rsidR="00B55FE3" w:rsidRPr="007A4837" w:rsidRDefault="00B55FE3" w:rsidP="003D7BEF">
      <w:pPr>
        <w:spacing w:line="360" w:lineRule="auto"/>
        <w:ind w:right="26"/>
      </w:pPr>
    </w:p>
    <w:sectPr w:rsidR="00B55FE3" w:rsidRPr="007A4837" w:rsidSect="00107D98">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141" w:rsidRDefault="00230141" w:rsidP="00107D98">
      <w:r>
        <w:separator/>
      </w:r>
    </w:p>
  </w:endnote>
  <w:endnote w:type="continuationSeparator" w:id="1">
    <w:p w:rsidR="00230141" w:rsidRDefault="00230141" w:rsidP="00107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彩虹粗仿宋">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28" w:rsidRDefault="00A77674">
    <w:pPr>
      <w:pStyle w:val="a4"/>
      <w:framePr w:wrap="around" w:vAnchor="text" w:hAnchor="margin" w:xAlign="center" w:y="1"/>
      <w:rPr>
        <w:rStyle w:val="a5"/>
      </w:rPr>
    </w:pPr>
    <w:r>
      <w:rPr>
        <w:rStyle w:val="a5"/>
      </w:rPr>
      <w:fldChar w:fldCharType="begin"/>
    </w:r>
    <w:r w:rsidR="00CE7B28">
      <w:rPr>
        <w:rStyle w:val="a5"/>
      </w:rPr>
      <w:instrText xml:space="preserve">PAGE  </w:instrText>
    </w:r>
    <w:r>
      <w:rPr>
        <w:rStyle w:val="a5"/>
      </w:rPr>
      <w:fldChar w:fldCharType="end"/>
    </w:r>
  </w:p>
  <w:p w:rsidR="00CE7B28" w:rsidRDefault="00CE7B2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28" w:rsidRDefault="00A77674">
    <w:pPr>
      <w:pStyle w:val="a4"/>
      <w:framePr w:wrap="around" w:vAnchor="text" w:hAnchor="margin" w:xAlign="center" w:y="1"/>
      <w:rPr>
        <w:rStyle w:val="a5"/>
      </w:rPr>
    </w:pPr>
    <w:r>
      <w:rPr>
        <w:rStyle w:val="a5"/>
      </w:rPr>
      <w:fldChar w:fldCharType="begin"/>
    </w:r>
    <w:r w:rsidR="00CE7B28">
      <w:rPr>
        <w:rStyle w:val="a5"/>
      </w:rPr>
      <w:instrText xml:space="preserve">PAGE  </w:instrText>
    </w:r>
    <w:r>
      <w:rPr>
        <w:rStyle w:val="a5"/>
      </w:rPr>
      <w:fldChar w:fldCharType="separate"/>
    </w:r>
    <w:r w:rsidR="003D7BEF">
      <w:rPr>
        <w:rStyle w:val="a5"/>
        <w:noProof/>
      </w:rPr>
      <w:t>25</w:t>
    </w:r>
    <w:r>
      <w:rPr>
        <w:rStyle w:val="a5"/>
      </w:rPr>
      <w:fldChar w:fldCharType="end"/>
    </w:r>
  </w:p>
  <w:p w:rsidR="00CE7B28" w:rsidRDefault="00CE7B2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28" w:rsidRDefault="00CE7B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141" w:rsidRDefault="00230141" w:rsidP="00107D98">
      <w:r>
        <w:separator/>
      </w:r>
    </w:p>
  </w:footnote>
  <w:footnote w:type="continuationSeparator" w:id="1">
    <w:p w:rsidR="00230141" w:rsidRDefault="00230141" w:rsidP="00107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28" w:rsidRDefault="00CE7B28">
    <w:pPr>
      <w:pStyle w:val="ad"/>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B28" w:rsidRDefault="00CE7B2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4837"/>
    <w:rsid w:val="00025156"/>
    <w:rsid w:val="00030F8C"/>
    <w:rsid w:val="000312DC"/>
    <w:rsid w:val="00047AD1"/>
    <w:rsid w:val="00077143"/>
    <w:rsid w:val="00096E47"/>
    <w:rsid w:val="000A51D1"/>
    <w:rsid w:val="000F7395"/>
    <w:rsid w:val="00107D98"/>
    <w:rsid w:val="00116955"/>
    <w:rsid w:val="00131D03"/>
    <w:rsid w:val="00155572"/>
    <w:rsid w:val="00167683"/>
    <w:rsid w:val="001E6CE1"/>
    <w:rsid w:val="00230141"/>
    <w:rsid w:val="00261503"/>
    <w:rsid w:val="00285360"/>
    <w:rsid w:val="00290F1B"/>
    <w:rsid w:val="002C561D"/>
    <w:rsid w:val="002D2B12"/>
    <w:rsid w:val="002F2893"/>
    <w:rsid w:val="00352F57"/>
    <w:rsid w:val="00357F6E"/>
    <w:rsid w:val="0036193B"/>
    <w:rsid w:val="0039681B"/>
    <w:rsid w:val="003B5CF9"/>
    <w:rsid w:val="003D7BEF"/>
    <w:rsid w:val="003F160F"/>
    <w:rsid w:val="00421935"/>
    <w:rsid w:val="00426195"/>
    <w:rsid w:val="00435BC7"/>
    <w:rsid w:val="004647FB"/>
    <w:rsid w:val="00477E83"/>
    <w:rsid w:val="004B7D6C"/>
    <w:rsid w:val="004C6793"/>
    <w:rsid w:val="004C7E7F"/>
    <w:rsid w:val="004E03E7"/>
    <w:rsid w:val="00500353"/>
    <w:rsid w:val="00502E16"/>
    <w:rsid w:val="005215F0"/>
    <w:rsid w:val="00523750"/>
    <w:rsid w:val="00533A62"/>
    <w:rsid w:val="00536636"/>
    <w:rsid w:val="00563901"/>
    <w:rsid w:val="005657ED"/>
    <w:rsid w:val="00577229"/>
    <w:rsid w:val="00593D24"/>
    <w:rsid w:val="00596D94"/>
    <w:rsid w:val="005C566E"/>
    <w:rsid w:val="005C7DAA"/>
    <w:rsid w:val="005F22F0"/>
    <w:rsid w:val="0060006F"/>
    <w:rsid w:val="00601051"/>
    <w:rsid w:val="00617B32"/>
    <w:rsid w:val="00635660"/>
    <w:rsid w:val="00647F31"/>
    <w:rsid w:val="00672075"/>
    <w:rsid w:val="00676248"/>
    <w:rsid w:val="0069722A"/>
    <w:rsid w:val="006A525E"/>
    <w:rsid w:val="006B0D2E"/>
    <w:rsid w:val="006B26B9"/>
    <w:rsid w:val="006F00AB"/>
    <w:rsid w:val="007001A9"/>
    <w:rsid w:val="00713CF6"/>
    <w:rsid w:val="00723C43"/>
    <w:rsid w:val="007430D8"/>
    <w:rsid w:val="00763FE9"/>
    <w:rsid w:val="007A4837"/>
    <w:rsid w:val="007A799D"/>
    <w:rsid w:val="007D14C7"/>
    <w:rsid w:val="008029E0"/>
    <w:rsid w:val="008471AA"/>
    <w:rsid w:val="008A5A98"/>
    <w:rsid w:val="008D1373"/>
    <w:rsid w:val="009161A0"/>
    <w:rsid w:val="009E0E49"/>
    <w:rsid w:val="009E656C"/>
    <w:rsid w:val="00A0279E"/>
    <w:rsid w:val="00A02EF4"/>
    <w:rsid w:val="00A2512C"/>
    <w:rsid w:val="00A77674"/>
    <w:rsid w:val="00A8547A"/>
    <w:rsid w:val="00A85888"/>
    <w:rsid w:val="00A85F9F"/>
    <w:rsid w:val="00A9423E"/>
    <w:rsid w:val="00AD6731"/>
    <w:rsid w:val="00AE5890"/>
    <w:rsid w:val="00AF1735"/>
    <w:rsid w:val="00B43C2D"/>
    <w:rsid w:val="00B476AC"/>
    <w:rsid w:val="00B55FE3"/>
    <w:rsid w:val="00B8270F"/>
    <w:rsid w:val="00BE2FE5"/>
    <w:rsid w:val="00C31870"/>
    <w:rsid w:val="00C537A6"/>
    <w:rsid w:val="00C66D4B"/>
    <w:rsid w:val="00C85488"/>
    <w:rsid w:val="00CA11F9"/>
    <w:rsid w:val="00CB56F2"/>
    <w:rsid w:val="00CE7B28"/>
    <w:rsid w:val="00D24475"/>
    <w:rsid w:val="00D71892"/>
    <w:rsid w:val="00DA71AD"/>
    <w:rsid w:val="00DC70EC"/>
    <w:rsid w:val="00E14129"/>
    <w:rsid w:val="00E1434E"/>
    <w:rsid w:val="00E23A42"/>
    <w:rsid w:val="00E371C5"/>
    <w:rsid w:val="00E41F5D"/>
    <w:rsid w:val="00F63F6A"/>
    <w:rsid w:val="00F74D8A"/>
    <w:rsid w:val="00F96668"/>
    <w:rsid w:val="00FA39BD"/>
    <w:rsid w:val="00FC5B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837"/>
    <w:pPr>
      <w:widowControl w:val="0"/>
      <w:jc w:val="both"/>
    </w:pPr>
    <w:rPr>
      <w:rFonts w:ascii="Times New Roman" w:eastAsia="宋体" w:hAnsi="Times New Roman" w:cs="Times New Roman"/>
      <w:szCs w:val="24"/>
    </w:rPr>
  </w:style>
  <w:style w:type="paragraph" w:styleId="2">
    <w:name w:val="heading 2"/>
    <w:basedOn w:val="a"/>
    <w:next w:val="a0"/>
    <w:link w:val="2Char"/>
    <w:qFormat/>
    <w:rsid w:val="007A483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A4837"/>
    <w:rPr>
      <w:rFonts w:ascii="Arial" w:eastAsia="黑体" w:hAnsi="Arial" w:cs="Times New Roman"/>
      <w:b/>
      <w:sz w:val="32"/>
      <w:szCs w:val="20"/>
    </w:rPr>
  </w:style>
  <w:style w:type="paragraph" w:styleId="a4">
    <w:name w:val="footer"/>
    <w:basedOn w:val="a"/>
    <w:link w:val="Char"/>
    <w:rsid w:val="007A4837"/>
    <w:pPr>
      <w:tabs>
        <w:tab w:val="center" w:pos="4153"/>
        <w:tab w:val="right" w:pos="8306"/>
      </w:tabs>
      <w:snapToGrid w:val="0"/>
      <w:jc w:val="left"/>
    </w:pPr>
    <w:rPr>
      <w:sz w:val="18"/>
      <w:szCs w:val="18"/>
    </w:rPr>
  </w:style>
  <w:style w:type="character" w:customStyle="1" w:styleId="Char">
    <w:name w:val="页脚 Char"/>
    <w:basedOn w:val="a1"/>
    <w:link w:val="a4"/>
    <w:rsid w:val="007A4837"/>
    <w:rPr>
      <w:rFonts w:ascii="Times New Roman" w:eastAsia="宋体" w:hAnsi="Times New Roman" w:cs="Times New Roman"/>
      <w:sz w:val="18"/>
      <w:szCs w:val="18"/>
    </w:rPr>
  </w:style>
  <w:style w:type="character" w:styleId="a5">
    <w:name w:val="page number"/>
    <w:basedOn w:val="a1"/>
    <w:rsid w:val="007A4837"/>
  </w:style>
  <w:style w:type="paragraph" w:styleId="a6">
    <w:name w:val="Normal (Web)"/>
    <w:basedOn w:val="a"/>
    <w:rsid w:val="007A4837"/>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7A4837"/>
    <w:rPr>
      <w:b/>
      <w:bCs/>
    </w:rPr>
  </w:style>
  <w:style w:type="character" w:styleId="a8">
    <w:name w:val="Hyperlink"/>
    <w:basedOn w:val="a1"/>
    <w:rsid w:val="007A4837"/>
    <w:rPr>
      <w:color w:val="0000FF"/>
      <w:u w:val="single"/>
    </w:rPr>
  </w:style>
  <w:style w:type="paragraph" w:customStyle="1" w:styleId="wz1">
    <w:name w:val="wz1"/>
    <w:basedOn w:val="a"/>
    <w:rsid w:val="007A483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7A4837"/>
    <w:pPr>
      <w:spacing w:line="360" w:lineRule="auto"/>
    </w:pPr>
    <w:rPr>
      <w:rFonts w:ascii="仿宋" w:eastAsia="仿宋"/>
      <w:color w:val="000000"/>
      <w:kern w:val="0"/>
      <w:sz w:val="24"/>
      <w:szCs w:val="28"/>
    </w:rPr>
  </w:style>
  <w:style w:type="character" w:customStyle="1" w:styleId="Char0">
    <w:name w:val="正文文本 Char"/>
    <w:basedOn w:val="a1"/>
    <w:link w:val="a9"/>
    <w:rsid w:val="007A4837"/>
    <w:rPr>
      <w:rFonts w:ascii="仿宋" w:eastAsia="仿宋" w:hAnsi="Times New Roman" w:cs="Times New Roman"/>
      <w:color w:val="000000"/>
      <w:kern w:val="0"/>
      <w:sz w:val="24"/>
      <w:szCs w:val="28"/>
    </w:rPr>
  </w:style>
  <w:style w:type="character" w:customStyle="1" w:styleId="read">
    <w:name w:val="read"/>
    <w:basedOn w:val="a1"/>
    <w:rsid w:val="007A4837"/>
  </w:style>
  <w:style w:type="paragraph" w:styleId="a0">
    <w:name w:val="Normal Indent"/>
    <w:basedOn w:val="a"/>
    <w:rsid w:val="007A4837"/>
    <w:pPr>
      <w:ind w:firstLineChars="200" w:firstLine="420"/>
    </w:pPr>
  </w:style>
  <w:style w:type="paragraph" w:styleId="aa">
    <w:name w:val="Body Text Indent"/>
    <w:basedOn w:val="a"/>
    <w:link w:val="Char1"/>
    <w:rsid w:val="007A4837"/>
    <w:pPr>
      <w:adjustRightInd w:val="0"/>
      <w:snapToGrid w:val="0"/>
      <w:spacing w:line="560" w:lineRule="exact"/>
      <w:ind w:firstLineChars="200" w:firstLine="480"/>
    </w:pPr>
    <w:rPr>
      <w:rFonts w:eastAsia="Times New Roman"/>
      <w:sz w:val="24"/>
      <w:szCs w:val="30"/>
    </w:rPr>
  </w:style>
  <w:style w:type="character" w:customStyle="1" w:styleId="Char1">
    <w:name w:val="正文文本缩进 Char"/>
    <w:basedOn w:val="a1"/>
    <w:link w:val="aa"/>
    <w:rsid w:val="007A4837"/>
    <w:rPr>
      <w:rFonts w:ascii="Times New Roman" w:eastAsia="Times New Roman" w:hAnsi="Times New Roman" w:cs="Times New Roman"/>
      <w:sz w:val="24"/>
      <w:szCs w:val="30"/>
    </w:rPr>
  </w:style>
  <w:style w:type="paragraph" w:styleId="20">
    <w:name w:val="Body Text Indent 2"/>
    <w:basedOn w:val="a"/>
    <w:link w:val="2Char0"/>
    <w:rsid w:val="007A4837"/>
    <w:pPr>
      <w:spacing w:line="360" w:lineRule="auto"/>
      <w:ind w:firstLine="525"/>
    </w:pPr>
    <w:rPr>
      <w:rFonts w:ascii="宋体" w:hAnsi="宋体"/>
      <w:sz w:val="28"/>
      <w:szCs w:val="20"/>
    </w:rPr>
  </w:style>
  <w:style w:type="character" w:customStyle="1" w:styleId="2Char0">
    <w:name w:val="正文文本缩进 2 Char"/>
    <w:basedOn w:val="a1"/>
    <w:link w:val="20"/>
    <w:rsid w:val="007A4837"/>
    <w:rPr>
      <w:rFonts w:ascii="宋体" w:eastAsia="宋体" w:hAnsi="宋体" w:cs="Times New Roman"/>
      <w:sz w:val="28"/>
      <w:szCs w:val="20"/>
    </w:rPr>
  </w:style>
  <w:style w:type="paragraph" w:styleId="3">
    <w:name w:val="Body Text Indent 3"/>
    <w:basedOn w:val="a"/>
    <w:link w:val="3Char"/>
    <w:rsid w:val="007A4837"/>
    <w:pPr>
      <w:adjustRightInd w:val="0"/>
      <w:snapToGrid w:val="0"/>
      <w:ind w:firstLineChars="200" w:firstLine="480"/>
    </w:pPr>
    <w:rPr>
      <w:rFonts w:ascii="仿宋" w:eastAsia="仿宋" w:hAnsi="宋体" w:cs="Arial"/>
      <w:color w:val="000000"/>
      <w:sz w:val="24"/>
    </w:rPr>
  </w:style>
  <w:style w:type="character" w:customStyle="1" w:styleId="3Char">
    <w:name w:val="正文文本缩进 3 Char"/>
    <w:basedOn w:val="a1"/>
    <w:link w:val="3"/>
    <w:rsid w:val="007A4837"/>
    <w:rPr>
      <w:rFonts w:ascii="仿宋" w:eastAsia="仿宋" w:hAnsi="宋体" w:cs="Arial"/>
      <w:color w:val="000000"/>
      <w:sz w:val="24"/>
      <w:szCs w:val="24"/>
    </w:rPr>
  </w:style>
  <w:style w:type="paragraph" w:styleId="1">
    <w:name w:val="toc 1"/>
    <w:basedOn w:val="a"/>
    <w:next w:val="a"/>
    <w:autoRedefine/>
    <w:semiHidden/>
    <w:rsid w:val="007A4837"/>
  </w:style>
  <w:style w:type="paragraph" w:styleId="21">
    <w:name w:val="toc 2"/>
    <w:basedOn w:val="a"/>
    <w:next w:val="a"/>
    <w:autoRedefine/>
    <w:semiHidden/>
    <w:rsid w:val="007A4837"/>
    <w:pPr>
      <w:ind w:leftChars="200" w:left="420"/>
    </w:pPr>
  </w:style>
  <w:style w:type="paragraph" w:styleId="30">
    <w:name w:val="toc 3"/>
    <w:basedOn w:val="a"/>
    <w:next w:val="a"/>
    <w:autoRedefine/>
    <w:semiHidden/>
    <w:rsid w:val="007A4837"/>
    <w:pPr>
      <w:ind w:leftChars="400" w:left="840"/>
    </w:pPr>
  </w:style>
  <w:style w:type="paragraph" w:styleId="4">
    <w:name w:val="toc 4"/>
    <w:basedOn w:val="a"/>
    <w:next w:val="a"/>
    <w:autoRedefine/>
    <w:semiHidden/>
    <w:rsid w:val="007A4837"/>
    <w:pPr>
      <w:ind w:leftChars="600" w:left="1260"/>
    </w:pPr>
  </w:style>
  <w:style w:type="paragraph" w:styleId="5">
    <w:name w:val="toc 5"/>
    <w:basedOn w:val="a"/>
    <w:next w:val="a"/>
    <w:autoRedefine/>
    <w:semiHidden/>
    <w:rsid w:val="007A4837"/>
    <w:pPr>
      <w:ind w:leftChars="800" w:left="1680"/>
    </w:pPr>
  </w:style>
  <w:style w:type="paragraph" w:styleId="6">
    <w:name w:val="toc 6"/>
    <w:basedOn w:val="a"/>
    <w:next w:val="a"/>
    <w:autoRedefine/>
    <w:semiHidden/>
    <w:rsid w:val="007A4837"/>
    <w:pPr>
      <w:ind w:leftChars="1000" w:left="2100"/>
    </w:pPr>
  </w:style>
  <w:style w:type="paragraph" w:styleId="7">
    <w:name w:val="toc 7"/>
    <w:basedOn w:val="a"/>
    <w:next w:val="a"/>
    <w:autoRedefine/>
    <w:semiHidden/>
    <w:rsid w:val="007A4837"/>
    <w:pPr>
      <w:ind w:leftChars="1200" w:left="2520"/>
    </w:pPr>
  </w:style>
  <w:style w:type="paragraph" w:styleId="8">
    <w:name w:val="toc 8"/>
    <w:basedOn w:val="a"/>
    <w:next w:val="a"/>
    <w:autoRedefine/>
    <w:semiHidden/>
    <w:rsid w:val="007A4837"/>
    <w:pPr>
      <w:ind w:leftChars="1400" w:left="2940"/>
    </w:pPr>
  </w:style>
  <w:style w:type="paragraph" w:styleId="9">
    <w:name w:val="toc 9"/>
    <w:basedOn w:val="a"/>
    <w:next w:val="a"/>
    <w:autoRedefine/>
    <w:semiHidden/>
    <w:rsid w:val="007A4837"/>
    <w:pPr>
      <w:ind w:leftChars="1600" w:left="3360"/>
    </w:pPr>
  </w:style>
  <w:style w:type="character" w:styleId="ab">
    <w:name w:val="FollowedHyperlink"/>
    <w:basedOn w:val="a1"/>
    <w:rsid w:val="007A4837"/>
    <w:rPr>
      <w:color w:val="800080"/>
      <w:u w:val="single"/>
    </w:rPr>
  </w:style>
  <w:style w:type="paragraph" w:styleId="ac">
    <w:name w:val="Balloon Text"/>
    <w:basedOn w:val="a"/>
    <w:link w:val="Char2"/>
    <w:semiHidden/>
    <w:rsid w:val="007A4837"/>
    <w:rPr>
      <w:sz w:val="18"/>
      <w:szCs w:val="18"/>
    </w:rPr>
  </w:style>
  <w:style w:type="character" w:customStyle="1" w:styleId="Char2">
    <w:name w:val="批注框文本 Char"/>
    <w:basedOn w:val="a1"/>
    <w:link w:val="ac"/>
    <w:semiHidden/>
    <w:rsid w:val="007A4837"/>
    <w:rPr>
      <w:rFonts w:ascii="Times New Roman" w:eastAsia="宋体" w:hAnsi="Times New Roman" w:cs="Times New Roman"/>
      <w:sz w:val="18"/>
      <w:szCs w:val="18"/>
    </w:rPr>
  </w:style>
  <w:style w:type="paragraph" w:styleId="ad">
    <w:name w:val="header"/>
    <w:basedOn w:val="a"/>
    <w:link w:val="Char3"/>
    <w:rsid w:val="007A4837"/>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7A4837"/>
    <w:rPr>
      <w:rFonts w:ascii="Times New Roman" w:eastAsia="宋体" w:hAnsi="Times New Roman" w:cs="Times New Roman"/>
      <w:sz w:val="18"/>
      <w:szCs w:val="18"/>
    </w:rPr>
  </w:style>
  <w:style w:type="paragraph" w:customStyle="1" w:styleId="Char4">
    <w:name w:val="Char"/>
    <w:basedOn w:val="a"/>
    <w:rsid w:val="007A4837"/>
  </w:style>
  <w:style w:type="paragraph" w:customStyle="1" w:styleId="Char10">
    <w:name w:val="Char1"/>
    <w:basedOn w:val="a"/>
    <w:autoRedefine/>
    <w:rsid w:val="007A483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A4837"/>
  </w:style>
  <w:style w:type="character" w:styleId="ae">
    <w:name w:val="annotation reference"/>
    <w:basedOn w:val="a1"/>
    <w:semiHidden/>
    <w:rsid w:val="007A4837"/>
    <w:rPr>
      <w:sz w:val="21"/>
      <w:szCs w:val="21"/>
    </w:rPr>
  </w:style>
  <w:style w:type="paragraph" w:styleId="af">
    <w:name w:val="annotation text"/>
    <w:basedOn w:val="a"/>
    <w:link w:val="Char5"/>
    <w:semiHidden/>
    <w:rsid w:val="007A4837"/>
    <w:pPr>
      <w:jc w:val="left"/>
    </w:pPr>
  </w:style>
  <w:style w:type="character" w:customStyle="1" w:styleId="Char5">
    <w:name w:val="批注文字 Char"/>
    <w:basedOn w:val="a1"/>
    <w:link w:val="af"/>
    <w:semiHidden/>
    <w:rsid w:val="007A483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A4837"/>
  </w:style>
  <w:style w:type="paragraph" w:customStyle="1" w:styleId="CharChar">
    <w:name w:val="Char Char"/>
    <w:basedOn w:val="a"/>
    <w:rsid w:val="007A4837"/>
    <w:rPr>
      <w:szCs w:val="20"/>
    </w:rPr>
  </w:style>
  <w:style w:type="paragraph" w:styleId="HTML">
    <w:name w:val="HTML Preformatted"/>
    <w:basedOn w:val="a"/>
    <w:link w:val="HTMLChar"/>
    <w:uiPriority w:val="99"/>
    <w:unhideWhenUsed/>
    <w:rsid w:val="007A48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A4837"/>
    <w:rPr>
      <w:rFonts w:ascii="宋体" w:eastAsia="宋体" w:hAnsi="宋体" w:cs="宋体"/>
      <w:kern w:val="0"/>
      <w:sz w:val="24"/>
      <w:szCs w:val="24"/>
    </w:rPr>
  </w:style>
  <w:style w:type="paragraph" w:styleId="af0">
    <w:name w:val="annotation subject"/>
    <w:basedOn w:val="af"/>
    <w:next w:val="af"/>
    <w:link w:val="Char6"/>
    <w:rsid w:val="007A4837"/>
    <w:rPr>
      <w:b/>
      <w:bCs/>
    </w:rPr>
  </w:style>
  <w:style w:type="character" w:customStyle="1" w:styleId="Char6">
    <w:name w:val="批注主题 Char"/>
    <w:basedOn w:val="Char5"/>
    <w:link w:val="af0"/>
    <w:rsid w:val="007A4837"/>
    <w:rPr>
      <w:b/>
      <w:bCs/>
    </w:rPr>
  </w:style>
  <w:style w:type="paragraph" w:styleId="af1">
    <w:name w:val="Revision"/>
    <w:hidden/>
    <w:uiPriority w:val="99"/>
    <w:semiHidden/>
    <w:rsid w:val="007A4837"/>
    <w:rPr>
      <w:rFonts w:ascii="Times New Roman" w:eastAsia="宋体" w:hAnsi="Times New Roman" w:cs="Times New Roman"/>
      <w:szCs w:val="24"/>
    </w:rPr>
  </w:style>
  <w:style w:type="paragraph" w:styleId="af2">
    <w:name w:val="Document Map"/>
    <w:basedOn w:val="a"/>
    <w:link w:val="Char7"/>
    <w:uiPriority w:val="99"/>
    <w:semiHidden/>
    <w:unhideWhenUsed/>
    <w:rsid w:val="000312DC"/>
    <w:rPr>
      <w:rFonts w:ascii="宋体"/>
      <w:sz w:val="18"/>
      <w:szCs w:val="18"/>
    </w:rPr>
  </w:style>
  <w:style w:type="character" w:customStyle="1" w:styleId="Char7">
    <w:name w:val="文档结构图 Char"/>
    <w:basedOn w:val="a1"/>
    <w:link w:val="af2"/>
    <w:uiPriority w:val="99"/>
    <w:semiHidden/>
    <w:rsid w:val="000312DC"/>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CEFCA-E485-4DEA-8A8A-EE40D4B7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4412</Words>
  <Characters>25154</Characters>
  <Application>Microsoft Office Word</Application>
  <DocSecurity>0</DocSecurity>
  <Lines>209</Lines>
  <Paragraphs>59</Paragraphs>
  <ScaleCrop>false</ScaleCrop>
  <Company/>
  <LinksUpToDate>false</LinksUpToDate>
  <CharactersWithSpaces>29507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方杰</dc:creator>
  <cp:lastModifiedBy>阮若兰</cp:lastModifiedBy>
  <cp:revision>2</cp:revision>
  <dcterms:created xsi:type="dcterms:W3CDTF">2016-12-29T02:59:00Z</dcterms:created>
  <dcterms:modified xsi:type="dcterms:W3CDTF">2016-12-29T02:59:00Z</dcterms:modified>
</cp:coreProperties>
</file>