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3F" w:rsidRPr="004565B1" w:rsidRDefault="00512F3F" w:rsidP="00512F3F">
      <w:pPr>
        <w:adjustRightInd w:val="0"/>
        <w:snapToGrid w:val="0"/>
        <w:jc w:val="center"/>
        <w:rPr>
          <w:rFonts w:ascii="彩虹粗仿宋" w:eastAsia="彩虹粗仿宋" w:hAnsi="宋体" w:cs="Arial" w:hint="eastAsia"/>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4565B1" w:rsidRDefault="00512F3F" w:rsidP="00512F3F">
      <w:pPr>
        <w:adjustRightInd w:val="0"/>
        <w:snapToGrid w:val="0"/>
        <w:jc w:val="center"/>
        <w:rPr>
          <w:rFonts w:ascii="彩虹粗仿宋" w:eastAsia="彩虹粗仿宋" w:hAnsi="宋体" w:cs="Arial"/>
          <w:sz w:val="24"/>
        </w:rPr>
      </w:pPr>
    </w:p>
    <w:p w:rsidR="00512F3F" w:rsidRPr="00241EBC" w:rsidRDefault="00512F3F" w:rsidP="00512F3F">
      <w:pPr>
        <w:adjustRightInd w:val="0"/>
        <w:snapToGrid w:val="0"/>
        <w:jc w:val="center"/>
        <w:rPr>
          <w:rFonts w:ascii="彩虹粗仿宋" w:eastAsia="彩虹粗仿宋" w:hAnsi="宋体" w:cs="Arial"/>
          <w:sz w:val="24"/>
        </w:rPr>
      </w:pPr>
      <w:r>
        <w:rPr>
          <w:rFonts w:ascii="彩虹粗仿宋" w:eastAsia="彩虹粗仿宋" w:hAnsi="宋体" w:cs="Arial"/>
          <w:noProof/>
          <w:sz w:val="24"/>
        </w:rPr>
        <w:drawing>
          <wp:inline distT="0" distB="0" distL="0" distR="0">
            <wp:extent cx="4352925" cy="581025"/>
            <wp:effectExtent l="19050" t="0" r="9525"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srcRect/>
                    <a:stretch>
                      <a:fillRect/>
                    </a:stretch>
                  </pic:blipFill>
                  <pic:spPr bwMode="auto">
                    <a:xfrm>
                      <a:off x="0" y="0"/>
                      <a:ext cx="4352925" cy="581025"/>
                    </a:xfrm>
                    <a:prstGeom prst="rect">
                      <a:avLst/>
                    </a:prstGeom>
                    <a:noFill/>
                    <a:ln w="9525">
                      <a:noFill/>
                      <a:miter lim="800000"/>
                      <a:headEnd/>
                      <a:tailEnd/>
                    </a:ln>
                  </pic:spPr>
                </pic:pic>
              </a:graphicData>
            </a:graphic>
          </wp:inline>
        </w:drawing>
      </w:r>
    </w:p>
    <w:p w:rsidR="00512F3F" w:rsidRPr="00241EBC" w:rsidRDefault="00512F3F" w:rsidP="00512F3F">
      <w:pPr>
        <w:adjustRightInd w:val="0"/>
        <w:snapToGrid w:val="0"/>
        <w:jc w:val="center"/>
        <w:rPr>
          <w:rFonts w:ascii="彩虹粗仿宋" w:eastAsia="彩虹粗仿宋" w:hAnsi="宋体" w:cs="Arial"/>
          <w:sz w:val="24"/>
        </w:rPr>
      </w:pPr>
    </w:p>
    <w:p w:rsidR="00512F3F" w:rsidRPr="00241EBC" w:rsidRDefault="00512F3F" w:rsidP="00512F3F">
      <w:pPr>
        <w:adjustRightInd w:val="0"/>
        <w:snapToGrid w:val="0"/>
        <w:jc w:val="center"/>
        <w:rPr>
          <w:rFonts w:ascii="彩虹粗仿宋" w:eastAsia="彩虹粗仿宋" w:hAnsi="宋体" w:cs="Arial"/>
          <w:b/>
          <w:sz w:val="44"/>
        </w:rPr>
      </w:pPr>
      <w:r w:rsidRPr="00241EBC">
        <w:rPr>
          <w:rFonts w:ascii="彩虹粗仿宋" w:eastAsia="彩虹粗仿宋" w:hAnsi="宋体" w:cs="Arial" w:hint="eastAsia"/>
          <w:b/>
          <w:sz w:val="44"/>
        </w:rPr>
        <w:t>交银施罗德</w:t>
      </w:r>
      <w:r w:rsidR="00E23FAB">
        <w:rPr>
          <w:rFonts w:ascii="彩虹粗仿宋" w:eastAsia="彩虹粗仿宋" w:hAnsi="宋体" w:cs="Arial" w:hint="eastAsia"/>
          <w:b/>
          <w:sz w:val="44"/>
        </w:rPr>
        <w:t>裕利纯债债券型</w:t>
      </w:r>
    </w:p>
    <w:p w:rsidR="00512F3F" w:rsidRPr="00241EBC" w:rsidRDefault="00512F3F" w:rsidP="00512F3F">
      <w:pPr>
        <w:adjustRightInd w:val="0"/>
        <w:snapToGrid w:val="0"/>
        <w:jc w:val="center"/>
        <w:rPr>
          <w:rFonts w:ascii="彩虹粗仿宋" w:eastAsia="彩虹粗仿宋" w:hAnsi="宋体" w:cs="Arial"/>
          <w:b/>
          <w:sz w:val="44"/>
        </w:rPr>
      </w:pPr>
      <w:r w:rsidRPr="00241EBC">
        <w:rPr>
          <w:rFonts w:ascii="彩虹粗仿宋" w:eastAsia="彩虹粗仿宋" w:hAnsi="宋体" w:cs="Arial" w:hint="eastAsia"/>
          <w:b/>
          <w:sz w:val="44"/>
        </w:rPr>
        <w:t>证券投资基金托管协议</w:t>
      </w: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outlineLvl w:val="0"/>
        <w:rPr>
          <w:rFonts w:ascii="彩虹粗仿宋" w:eastAsia="彩虹粗仿宋" w:hAnsi="宋体" w:cs="Arial"/>
          <w:b/>
          <w:bCs/>
          <w:sz w:val="28"/>
        </w:rPr>
      </w:pPr>
      <w:r w:rsidRPr="00241EBC">
        <w:rPr>
          <w:rFonts w:ascii="彩虹粗仿宋" w:eastAsia="彩虹粗仿宋" w:hAnsi="宋体" w:cs="Arial" w:hint="eastAsia"/>
          <w:sz w:val="24"/>
        </w:rPr>
        <w:t xml:space="preserve">                 </w:t>
      </w:r>
      <w:r w:rsidRPr="00241EBC">
        <w:rPr>
          <w:rFonts w:ascii="彩虹粗仿宋" w:eastAsia="彩虹粗仿宋" w:hAnsi="宋体" w:cs="Arial" w:hint="eastAsia"/>
          <w:b/>
          <w:bCs/>
          <w:sz w:val="28"/>
        </w:rPr>
        <w:t>基金管理人：交银施罗德基金管理有限公司</w:t>
      </w:r>
    </w:p>
    <w:p w:rsidR="00512F3F" w:rsidRPr="00241EBC" w:rsidRDefault="00512F3F" w:rsidP="00512F3F">
      <w:pPr>
        <w:adjustRightInd w:val="0"/>
        <w:snapToGrid w:val="0"/>
        <w:outlineLvl w:val="0"/>
        <w:rPr>
          <w:rFonts w:ascii="彩虹粗仿宋" w:eastAsia="彩虹粗仿宋" w:hAnsi="宋体" w:cs="Arial"/>
          <w:b/>
          <w:bCs/>
          <w:sz w:val="28"/>
        </w:rPr>
      </w:pPr>
      <w:r w:rsidRPr="00241EBC">
        <w:rPr>
          <w:rFonts w:ascii="彩虹粗仿宋" w:eastAsia="彩虹粗仿宋" w:hAnsi="宋体" w:cs="Arial" w:hint="eastAsia"/>
          <w:sz w:val="24"/>
        </w:rPr>
        <w:t xml:space="preserve">                 </w:t>
      </w:r>
      <w:r w:rsidRPr="00241EBC">
        <w:rPr>
          <w:rFonts w:ascii="彩虹粗仿宋" w:eastAsia="彩虹粗仿宋" w:hAnsi="宋体" w:cs="Arial" w:hint="eastAsia"/>
          <w:b/>
          <w:bCs/>
          <w:sz w:val="28"/>
        </w:rPr>
        <w:t>基金托管人：中国建设银行股份有限公司</w:t>
      </w: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jc w:val="center"/>
        <w:outlineLvl w:val="0"/>
        <w:rPr>
          <w:rFonts w:ascii="彩虹粗仿宋" w:eastAsia="彩虹粗仿宋" w:hAnsi="宋体" w:cs="Arial"/>
          <w:sz w:val="24"/>
        </w:rPr>
      </w:pPr>
    </w:p>
    <w:p w:rsidR="00512F3F" w:rsidRPr="00241EBC" w:rsidRDefault="00512F3F" w:rsidP="00512F3F">
      <w:pPr>
        <w:adjustRightInd w:val="0"/>
        <w:snapToGrid w:val="0"/>
        <w:outlineLvl w:val="0"/>
        <w:rPr>
          <w:rFonts w:ascii="彩虹粗仿宋" w:eastAsia="彩虹粗仿宋" w:hAnsi="宋体" w:cs="Arial"/>
          <w:sz w:val="24"/>
        </w:rPr>
      </w:pPr>
      <w:r w:rsidRPr="00241EBC">
        <w:rPr>
          <w:rFonts w:ascii="彩虹粗仿宋" w:eastAsia="彩虹粗仿宋" w:hAnsi="宋体" w:cs="Arial" w:hint="eastAsia"/>
          <w:sz w:val="24"/>
        </w:rPr>
        <w:t xml:space="preserve">                            </w:t>
      </w:r>
      <w:r w:rsidR="00E23FAB" w:rsidRPr="00241EBC">
        <w:rPr>
          <w:rFonts w:ascii="彩虹粗仿宋" w:eastAsia="彩虹粗仿宋" w:hAnsi="宋体" w:cs="Arial" w:hint="eastAsia"/>
          <w:sz w:val="24"/>
        </w:rPr>
        <w:t>二零一</w:t>
      </w:r>
      <w:r w:rsidR="00E23FAB">
        <w:rPr>
          <w:rFonts w:ascii="彩虹粗仿宋" w:eastAsia="彩虹粗仿宋" w:hAnsi="宋体" w:cs="Arial" w:hint="eastAsia"/>
          <w:sz w:val="24"/>
        </w:rPr>
        <w:t>六</w:t>
      </w:r>
      <w:r w:rsidR="00E23FAB" w:rsidRPr="00241EBC">
        <w:rPr>
          <w:rFonts w:ascii="彩虹粗仿宋" w:eastAsia="彩虹粗仿宋" w:hAnsi="宋体" w:cs="Arial" w:hint="eastAsia"/>
          <w:sz w:val="24"/>
        </w:rPr>
        <w:t>年</w:t>
      </w:r>
      <w:r w:rsidR="009D02BE">
        <w:rPr>
          <w:rFonts w:ascii="彩虹粗仿宋" w:eastAsia="彩虹粗仿宋" w:hAnsi="宋体" w:cs="Arial" w:hint="eastAsia"/>
          <w:sz w:val="24"/>
        </w:rPr>
        <w:t>十</w:t>
      </w:r>
      <w:r w:rsidR="00227EBC">
        <w:rPr>
          <w:rFonts w:ascii="彩虹粗仿宋" w:eastAsia="彩虹粗仿宋" w:hAnsi="宋体" w:cs="Arial" w:hint="eastAsia"/>
          <w:sz w:val="24"/>
        </w:rPr>
        <w:t>一</w:t>
      </w:r>
      <w:r w:rsidR="00E23FAB" w:rsidRPr="00241EBC">
        <w:rPr>
          <w:rFonts w:ascii="彩虹粗仿宋" w:eastAsia="彩虹粗仿宋" w:hAnsi="宋体" w:cs="Arial" w:hint="eastAsia"/>
          <w:sz w:val="24"/>
        </w:rPr>
        <w:t>月</w:t>
      </w:r>
    </w:p>
    <w:p w:rsidR="00512F3F" w:rsidRPr="00241EBC" w:rsidRDefault="00512F3F" w:rsidP="00512F3F">
      <w:pPr>
        <w:adjustRightInd w:val="0"/>
        <w:snapToGrid w:val="0"/>
        <w:jc w:val="center"/>
        <w:rPr>
          <w:rFonts w:ascii="彩虹粗仿宋" w:eastAsia="彩虹粗仿宋" w:hAnsi="宋体" w:cs="Arial"/>
          <w:bCs/>
          <w:sz w:val="24"/>
        </w:rPr>
      </w:pPr>
    </w:p>
    <w:p w:rsidR="00512F3F" w:rsidRPr="00241EBC" w:rsidRDefault="00512F3F" w:rsidP="00512F3F">
      <w:pPr>
        <w:adjustRightInd w:val="0"/>
        <w:snapToGrid w:val="0"/>
        <w:jc w:val="center"/>
        <w:rPr>
          <w:rFonts w:ascii="彩虹粗仿宋" w:eastAsia="彩虹粗仿宋" w:hAnsi="宋体" w:cs="Arial"/>
          <w:bCs/>
          <w:sz w:val="24"/>
        </w:rPr>
        <w:sectPr w:rsidR="00512F3F" w:rsidRPr="00241EBC">
          <w:footerReference w:type="even" r:id="rId8"/>
          <w:footerReference w:type="default" r:id="rId9"/>
          <w:pgSz w:w="11906" w:h="16838" w:code="9"/>
          <w:pgMar w:top="1418" w:right="1701" w:bottom="1418" w:left="1701" w:header="851" w:footer="992" w:gutter="0"/>
          <w:cols w:space="425"/>
          <w:docGrid w:type="lines" w:linePitch="312"/>
        </w:sectPr>
      </w:pPr>
    </w:p>
    <w:p w:rsidR="00512F3F" w:rsidRPr="00241EBC" w:rsidRDefault="00512F3F" w:rsidP="00512F3F">
      <w:pPr>
        <w:jc w:val="center"/>
        <w:rPr>
          <w:rFonts w:ascii="彩虹粗仿宋" w:eastAsia="彩虹粗仿宋"/>
          <w:b/>
          <w:bCs/>
          <w:sz w:val="30"/>
        </w:rPr>
      </w:pPr>
      <w:r w:rsidRPr="00241EBC">
        <w:rPr>
          <w:rFonts w:ascii="彩虹粗仿宋" w:eastAsia="彩虹粗仿宋" w:hint="eastAsia"/>
          <w:b/>
          <w:bCs/>
          <w:sz w:val="30"/>
        </w:rPr>
        <w:lastRenderedPageBreak/>
        <w:t>目    录</w:t>
      </w:r>
    </w:p>
    <w:p w:rsidR="00512F3F" w:rsidRDefault="00185302" w:rsidP="00512F3F">
      <w:pPr>
        <w:pStyle w:val="21"/>
        <w:tabs>
          <w:tab w:val="right" w:leader="dot" w:pos="8494"/>
        </w:tabs>
        <w:rPr>
          <w:rFonts w:ascii="Calibri" w:hAnsi="Calibri"/>
          <w:noProof/>
          <w:szCs w:val="22"/>
        </w:rPr>
      </w:pPr>
      <w:r w:rsidRPr="00241EBC">
        <w:rPr>
          <w:rFonts w:ascii="彩虹粗仿宋" w:eastAsia="彩虹粗仿宋" w:hAnsi="宋体" w:hint="eastAsia"/>
          <w:sz w:val="28"/>
        </w:rPr>
        <w:fldChar w:fldCharType="begin"/>
      </w:r>
      <w:r w:rsidR="00512F3F" w:rsidRPr="00241EBC">
        <w:rPr>
          <w:rFonts w:ascii="彩虹粗仿宋" w:eastAsia="彩虹粗仿宋" w:hAnsi="宋体" w:hint="eastAsia"/>
          <w:sz w:val="28"/>
        </w:rPr>
        <w:instrText xml:space="preserve"> TOC \o "1-2" \h \z </w:instrText>
      </w:r>
      <w:r w:rsidRPr="00241EBC">
        <w:rPr>
          <w:rFonts w:ascii="彩虹粗仿宋" w:eastAsia="彩虹粗仿宋" w:hAnsi="宋体" w:hint="eastAsia"/>
          <w:sz w:val="28"/>
        </w:rPr>
        <w:fldChar w:fldCharType="separate"/>
      </w:r>
      <w:hyperlink w:anchor="_Toc437886659" w:history="1">
        <w:r w:rsidR="00512F3F" w:rsidRPr="00F22933">
          <w:rPr>
            <w:rStyle w:val="a9"/>
            <w:rFonts w:ascii="彩虹粗仿宋" w:eastAsia="彩虹粗仿宋" w:hint="eastAsia"/>
            <w:noProof/>
          </w:rPr>
          <w:t>一、基金托管协议当事人</w:t>
        </w:r>
        <w:r w:rsidR="00512F3F">
          <w:rPr>
            <w:noProof/>
            <w:webHidden/>
          </w:rPr>
          <w:tab/>
        </w:r>
        <w:r>
          <w:rPr>
            <w:noProof/>
            <w:webHidden/>
          </w:rPr>
          <w:fldChar w:fldCharType="begin"/>
        </w:r>
        <w:r w:rsidR="00512F3F">
          <w:rPr>
            <w:noProof/>
            <w:webHidden/>
          </w:rPr>
          <w:instrText xml:space="preserve"> PAGEREF _Toc437886659 \h </w:instrText>
        </w:r>
        <w:r>
          <w:rPr>
            <w:noProof/>
            <w:webHidden/>
          </w:rPr>
        </w:r>
        <w:r>
          <w:rPr>
            <w:noProof/>
            <w:webHidden/>
          </w:rPr>
          <w:fldChar w:fldCharType="separate"/>
        </w:r>
        <w:r w:rsidR="00121DA1">
          <w:rPr>
            <w:noProof/>
            <w:webHidden/>
          </w:rPr>
          <w:t>3</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0" w:history="1">
        <w:r w:rsidR="00512F3F" w:rsidRPr="00F22933">
          <w:rPr>
            <w:rStyle w:val="a9"/>
            <w:rFonts w:ascii="彩虹粗仿宋" w:eastAsia="彩虹粗仿宋" w:hint="eastAsia"/>
            <w:noProof/>
          </w:rPr>
          <w:t>二、基金托管协议的依据、目的和原则</w:t>
        </w:r>
        <w:r w:rsidR="00512F3F">
          <w:rPr>
            <w:noProof/>
            <w:webHidden/>
          </w:rPr>
          <w:tab/>
        </w:r>
        <w:r>
          <w:rPr>
            <w:noProof/>
            <w:webHidden/>
          </w:rPr>
          <w:fldChar w:fldCharType="begin"/>
        </w:r>
        <w:r w:rsidR="00512F3F">
          <w:rPr>
            <w:noProof/>
            <w:webHidden/>
          </w:rPr>
          <w:instrText xml:space="preserve"> PAGEREF _Toc437886660 \h </w:instrText>
        </w:r>
        <w:r>
          <w:rPr>
            <w:noProof/>
            <w:webHidden/>
          </w:rPr>
        </w:r>
        <w:r>
          <w:rPr>
            <w:noProof/>
            <w:webHidden/>
          </w:rPr>
          <w:fldChar w:fldCharType="separate"/>
        </w:r>
        <w:r w:rsidR="00121DA1">
          <w:rPr>
            <w:noProof/>
            <w:webHidden/>
          </w:rPr>
          <w:t>4</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1" w:history="1">
        <w:r w:rsidR="00512F3F" w:rsidRPr="00F22933">
          <w:rPr>
            <w:rStyle w:val="a9"/>
            <w:rFonts w:ascii="彩虹粗仿宋" w:eastAsia="彩虹粗仿宋" w:hint="eastAsia"/>
            <w:noProof/>
          </w:rPr>
          <w:t>三、基金托管人对基金管理人的业务监督和核查</w:t>
        </w:r>
        <w:r w:rsidR="00512F3F">
          <w:rPr>
            <w:noProof/>
            <w:webHidden/>
          </w:rPr>
          <w:tab/>
        </w:r>
        <w:r>
          <w:rPr>
            <w:noProof/>
            <w:webHidden/>
          </w:rPr>
          <w:fldChar w:fldCharType="begin"/>
        </w:r>
        <w:r w:rsidR="00512F3F">
          <w:rPr>
            <w:noProof/>
            <w:webHidden/>
          </w:rPr>
          <w:instrText xml:space="preserve"> PAGEREF _Toc437886661 \h </w:instrText>
        </w:r>
        <w:r>
          <w:rPr>
            <w:noProof/>
            <w:webHidden/>
          </w:rPr>
        </w:r>
        <w:r>
          <w:rPr>
            <w:noProof/>
            <w:webHidden/>
          </w:rPr>
          <w:fldChar w:fldCharType="separate"/>
        </w:r>
        <w:r w:rsidR="00121DA1">
          <w:rPr>
            <w:noProof/>
            <w:webHidden/>
          </w:rPr>
          <w:t>4</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2" w:history="1">
        <w:r w:rsidR="00512F3F" w:rsidRPr="00F22933">
          <w:rPr>
            <w:rStyle w:val="a9"/>
            <w:rFonts w:ascii="彩虹粗仿宋" w:eastAsia="彩虹粗仿宋" w:hint="eastAsia"/>
            <w:noProof/>
          </w:rPr>
          <w:t>四、基金管理人对基金托管人的业务核查</w:t>
        </w:r>
        <w:r w:rsidR="00512F3F">
          <w:rPr>
            <w:noProof/>
            <w:webHidden/>
          </w:rPr>
          <w:tab/>
        </w:r>
        <w:r>
          <w:rPr>
            <w:noProof/>
            <w:webHidden/>
          </w:rPr>
          <w:fldChar w:fldCharType="begin"/>
        </w:r>
        <w:r w:rsidR="00512F3F">
          <w:rPr>
            <w:noProof/>
            <w:webHidden/>
          </w:rPr>
          <w:instrText xml:space="preserve"> PAGEREF _Toc437886662 \h </w:instrText>
        </w:r>
        <w:r>
          <w:rPr>
            <w:noProof/>
            <w:webHidden/>
          </w:rPr>
        </w:r>
        <w:r>
          <w:rPr>
            <w:noProof/>
            <w:webHidden/>
          </w:rPr>
          <w:fldChar w:fldCharType="separate"/>
        </w:r>
        <w:r w:rsidR="00121DA1">
          <w:rPr>
            <w:noProof/>
            <w:webHidden/>
          </w:rPr>
          <w:t>8</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3" w:history="1">
        <w:r w:rsidR="00512F3F" w:rsidRPr="00F22933">
          <w:rPr>
            <w:rStyle w:val="a9"/>
            <w:rFonts w:ascii="彩虹粗仿宋" w:eastAsia="彩虹粗仿宋" w:hint="eastAsia"/>
            <w:noProof/>
          </w:rPr>
          <w:t>五、基金财产的保管</w:t>
        </w:r>
        <w:r w:rsidR="00512F3F">
          <w:rPr>
            <w:noProof/>
            <w:webHidden/>
          </w:rPr>
          <w:tab/>
        </w:r>
        <w:r>
          <w:rPr>
            <w:noProof/>
            <w:webHidden/>
          </w:rPr>
          <w:fldChar w:fldCharType="begin"/>
        </w:r>
        <w:r w:rsidR="00512F3F">
          <w:rPr>
            <w:noProof/>
            <w:webHidden/>
          </w:rPr>
          <w:instrText xml:space="preserve"> PAGEREF _Toc437886663 \h </w:instrText>
        </w:r>
        <w:r>
          <w:rPr>
            <w:noProof/>
            <w:webHidden/>
          </w:rPr>
        </w:r>
        <w:r>
          <w:rPr>
            <w:noProof/>
            <w:webHidden/>
          </w:rPr>
          <w:fldChar w:fldCharType="separate"/>
        </w:r>
        <w:r w:rsidR="00121DA1">
          <w:rPr>
            <w:noProof/>
            <w:webHidden/>
          </w:rPr>
          <w:t>9</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4" w:history="1">
        <w:r w:rsidR="00512F3F" w:rsidRPr="00F22933">
          <w:rPr>
            <w:rStyle w:val="a9"/>
            <w:rFonts w:ascii="彩虹粗仿宋" w:eastAsia="彩虹粗仿宋" w:hint="eastAsia"/>
            <w:noProof/>
          </w:rPr>
          <w:t>六、指令的发送、确认及执行</w:t>
        </w:r>
        <w:r w:rsidR="00512F3F">
          <w:rPr>
            <w:noProof/>
            <w:webHidden/>
          </w:rPr>
          <w:tab/>
        </w:r>
        <w:r>
          <w:rPr>
            <w:noProof/>
            <w:webHidden/>
          </w:rPr>
          <w:fldChar w:fldCharType="begin"/>
        </w:r>
        <w:r w:rsidR="00512F3F">
          <w:rPr>
            <w:noProof/>
            <w:webHidden/>
          </w:rPr>
          <w:instrText xml:space="preserve"> PAGEREF _Toc437886664 \h </w:instrText>
        </w:r>
        <w:r>
          <w:rPr>
            <w:noProof/>
            <w:webHidden/>
          </w:rPr>
        </w:r>
        <w:r>
          <w:rPr>
            <w:noProof/>
            <w:webHidden/>
          </w:rPr>
          <w:fldChar w:fldCharType="separate"/>
        </w:r>
        <w:r w:rsidR="00121DA1">
          <w:rPr>
            <w:noProof/>
            <w:webHidden/>
          </w:rPr>
          <w:t>11</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5" w:history="1">
        <w:r w:rsidR="00512F3F" w:rsidRPr="00F22933">
          <w:rPr>
            <w:rStyle w:val="a9"/>
            <w:rFonts w:ascii="彩虹粗仿宋" w:eastAsia="彩虹粗仿宋" w:hint="eastAsia"/>
            <w:noProof/>
          </w:rPr>
          <w:t>七、交易及清算交收安排</w:t>
        </w:r>
        <w:r w:rsidR="00512F3F">
          <w:rPr>
            <w:noProof/>
            <w:webHidden/>
          </w:rPr>
          <w:tab/>
        </w:r>
        <w:r>
          <w:rPr>
            <w:noProof/>
            <w:webHidden/>
          </w:rPr>
          <w:fldChar w:fldCharType="begin"/>
        </w:r>
        <w:r w:rsidR="00512F3F">
          <w:rPr>
            <w:noProof/>
            <w:webHidden/>
          </w:rPr>
          <w:instrText xml:space="preserve"> PAGEREF _Toc437886665 \h </w:instrText>
        </w:r>
        <w:r>
          <w:rPr>
            <w:noProof/>
            <w:webHidden/>
          </w:rPr>
        </w:r>
        <w:r>
          <w:rPr>
            <w:noProof/>
            <w:webHidden/>
          </w:rPr>
          <w:fldChar w:fldCharType="separate"/>
        </w:r>
        <w:r w:rsidR="00121DA1">
          <w:rPr>
            <w:noProof/>
            <w:webHidden/>
          </w:rPr>
          <w:t>14</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6" w:history="1">
        <w:r w:rsidR="00512F3F" w:rsidRPr="00F22933">
          <w:rPr>
            <w:rStyle w:val="a9"/>
            <w:rFonts w:ascii="彩虹粗仿宋" w:eastAsia="彩虹粗仿宋" w:hint="eastAsia"/>
            <w:noProof/>
          </w:rPr>
          <w:t>八、基金资产净值计算和会计核算</w:t>
        </w:r>
        <w:r w:rsidR="00512F3F">
          <w:rPr>
            <w:noProof/>
            <w:webHidden/>
          </w:rPr>
          <w:tab/>
        </w:r>
        <w:r>
          <w:rPr>
            <w:noProof/>
            <w:webHidden/>
          </w:rPr>
          <w:fldChar w:fldCharType="begin"/>
        </w:r>
        <w:r w:rsidR="00512F3F">
          <w:rPr>
            <w:noProof/>
            <w:webHidden/>
          </w:rPr>
          <w:instrText xml:space="preserve"> PAGEREF _Toc437886666 \h </w:instrText>
        </w:r>
        <w:r>
          <w:rPr>
            <w:noProof/>
            <w:webHidden/>
          </w:rPr>
        </w:r>
        <w:r>
          <w:rPr>
            <w:noProof/>
            <w:webHidden/>
          </w:rPr>
          <w:fldChar w:fldCharType="separate"/>
        </w:r>
        <w:r w:rsidR="00121DA1">
          <w:rPr>
            <w:noProof/>
            <w:webHidden/>
          </w:rPr>
          <w:t>18</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7" w:history="1">
        <w:r w:rsidR="00512F3F" w:rsidRPr="00F22933">
          <w:rPr>
            <w:rStyle w:val="a9"/>
            <w:rFonts w:ascii="彩虹粗仿宋" w:eastAsia="彩虹粗仿宋" w:hint="eastAsia"/>
            <w:noProof/>
          </w:rPr>
          <w:t>九、基金收益分配</w:t>
        </w:r>
        <w:r w:rsidR="00512F3F">
          <w:rPr>
            <w:noProof/>
            <w:webHidden/>
          </w:rPr>
          <w:tab/>
        </w:r>
        <w:r>
          <w:rPr>
            <w:noProof/>
            <w:webHidden/>
          </w:rPr>
          <w:fldChar w:fldCharType="begin"/>
        </w:r>
        <w:r w:rsidR="00512F3F">
          <w:rPr>
            <w:noProof/>
            <w:webHidden/>
          </w:rPr>
          <w:instrText xml:space="preserve"> PAGEREF _Toc437886667 \h </w:instrText>
        </w:r>
        <w:r>
          <w:rPr>
            <w:noProof/>
            <w:webHidden/>
          </w:rPr>
        </w:r>
        <w:r>
          <w:rPr>
            <w:noProof/>
            <w:webHidden/>
          </w:rPr>
          <w:fldChar w:fldCharType="separate"/>
        </w:r>
        <w:r w:rsidR="00121DA1">
          <w:rPr>
            <w:noProof/>
            <w:webHidden/>
          </w:rPr>
          <w:t>22</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8" w:history="1">
        <w:r w:rsidR="00512F3F" w:rsidRPr="00F22933">
          <w:rPr>
            <w:rStyle w:val="a9"/>
            <w:rFonts w:ascii="彩虹粗仿宋" w:eastAsia="彩虹粗仿宋" w:hint="eastAsia"/>
            <w:noProof/>
          </w:rPr>
          <w:t>十、基金信息披露</w:t>
        </w:r>
        <w:r w:rsidR="00512F3F">
          <w:rPr>
            <w:noProof/>
            <w:webHidden/>
          </w:rPr>
          <w:tab/>
        </w:r>
        <w:r>
          <w:rPr>
            <w:noProof/>
            <w:webHidden/>
          </w:rPr>
          <w:fldChar w:fldCharType="begin"/>
        </w:r>
        <w:r w:rsidR="00512F3F">
          <w:rPr>
            <w:noProof/>
            <w:webHidden/>
          </w:rPr>
          <w:instrText xml:space="preserve"> PAGEREF _Toc437886668 \h </w:instrText>
        </w:r>
        <w:r>
          <w:rPr>
            <w:noProof/>
            <w:webHidden/>
          </w:rPr>
        </w:r>
        <w:r>
          <w:rPr>
            <w:noProof/>
            <w:webHidden/>
          </w:rPr>
          <w:fldChar w:fldCharType="separate"/>
        </w:r>
        <w:r w:rsidR="00121DA1">
          <w:rPr>
            <w:noProof/>
            <w:webHidden/>
          </w:rPr>
          <w:t>23</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69" w:history="1">
        <w:r w:rsidR="00512F3F" w:rsidRPr="00F22933">
          <w:rPr>
            <w:rStyle w:val="a9"/>
            <w:rFonts w:ascii="彩虹粗仿宋" w:eastAsia="彩虹粗仿宋" w:hint="eastAsia"/>
            <w:noProof/>
          </w:rPr>
          <w:t>十一、基金费用</w:t>
        </w:r>
        <w:r w:rsidR="00512F3F">
          <w:rPr>
            <w:noProof/>
            <w:webHidden/>
          </w:rPr>
          <w:tab/>
        </w:r>
        <w:r>
          <w:rPr>
            <w:noProof/>
            <w:webHidden/>
          </w:rPr>
          <w:fldChar w:fldCharType="begin"/>
        </w:r>
        <w:r w:rsidR="00512F3F">
          <w:rPr>
            <w:noProof/>
            <w:webHidden/>
          </w:rPr>
          <w:instrText xml:space="preserve"> PAGEREF _Toc437886669 \h </w:instrText>
        </w:r>
        <w:r>
          <w:rPr>
            <w:noProof/>
            <w:webHidden/>
          </w:rPr>
        </w:r>
        <w:r>
          <w:rPr>
            <w:noProof/>
            <w:webHidden/>
          </w:rPr>
          <w:fldChar w:fldCharType="separate"/>
        </w:r>
        <w:r w:rsidR="00121DA1">
          <w:rPr>
            <w:noProof/>
            <w:webHidden/>
          </w:rPr>
          <w:t>24</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0" w:history="1">
        <w:r w:rsidR="00512F3F" w:rsidRPr="00F22933">
          <w:rPr>
            <w:rStyle w:val="a9"/>
            <w:rFonts w:ascii="彩虹粗仿宋" w:eastAsia="彩虹粗仿宋" w:hint="eastAsia"/>
            <w:noProof/>
          </w:rPr>
          <w:t>十二、基金份额持有人名册的保管</w:t>
        </w:r>
        <w:r w:rsidR="00512F3F">
          <w:rPr>
            <w:noProof/>
            <w:webHidden/>
          </w:rPr>
          <w:tab/>
        </w:r>
        <w:r>
          <w:rPr>
            <w:noProof/>
            <w:webHidden/>
          </w:rPr>
          <w:fldChar w:fldCharType="begin"/>
        </w:r>
        <w:r w:rsidR="00512F3F">
          <w:rPr>
            <w:noProof/>
            <w:webHidden/>
          </w:rPr>
          <w:instrText xml:space="preserve"> PAGEREF _Toc437886670 \h </w:instrText>
        </w:r>
        <w:r>
          <w:rPr>
            <w:noProof/>
            <w:webHidden/>
          </w:rPr>
        </w:r>
        <w:r>
          <w:rPr>
            <w:noProof/>
            <w:webHidden/>
          </w:rPr>
          <w:fldChar w:fldCharType="separate"/>
        </w:r>
        <w:r w:rsidR="00121DA1">
          <w:rPr>
            <w:noProof/>
            <w:webHidden/>
          </w:rPr>
          <w:t>26</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1" w:history="1">
        <w:r w:rsidR="00512F3F" w:rsidRPr="00F22933">
          <w:rPr>
            <w:rStyle w:val="a9"/>
            <w:rFonts w:ascii="彩虹粗仿宋" w:eastAsia="彩虹粗仿宋" w:hint="eastAsia"/>
            <w:noProof/>
          </w:rPr>
          <w:t>十三、基金有关文件档案的保存</w:t>
        </w:r>
        <w:r w:rsidR="00512F3F">
          <w:rPr>
            <w:noProof/>
            <w:webHidden/>
          </w:rPr>
          <w:tab/>
        </w:r>
        <w:r>
          <w:rPr>
            <w:noProof/>
            <w:webHidden/>
          </w:rPr>
          <w:fldChar w:fldCharType="begin"/>
        </w:r>
        <w:r w:rsidR="00512F3F">
          <w:rPr>
            <w:noProof/>
            <w:webHidden/>
          </w:rPr>
          <w:instrText xml:space="preserve"> PAGEREF _Toc437886671 \h </w:instrText>
        </w:r>
        <w:r>
          <w:rPr>
            <w:noProof/>
            <w:webHidden/>
          </w:rPr>
        </w:r>
        <w:r>
          <w:rPr>
            <w:noProof/>
            <w:webHidden/>
          </w:rPr>
          <w:fldChar w:fldCharType="separate"/>
        </w:r>
        <w:r w:rsidR="00121DA1">
          <w:rPr>
            <w:noProof/>
            <w:webHidden/>
          </w:rPr>
          <w:t>26</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2" w:history="1">
        <w:r w:rsidR="00512F3F" w:rsidRPr="00F22933">
          <w:rPr>
            <w:rStyle w:val="a9"/>
            <w:rFonts w:ascii="彩虹粗仿宋" w:eastAsia="彩虹粗仿宋" w:hint="eastAsia"/>
            <w:noProof/>
          </w:rPr>
          <w:t>十四、基金管理人和基金托管人的更换</w:t>
        </w:r>
        <w:r w:rsidR="00512F3F">
          <w:rPr>
            <w:noProof/>
            <w:webHidden/>
          </w:rPr>
          <w:tab/>
        </w:r>
        <w:r>
          <w:rPr>
            <w:noProof/>
            <w:webHidden/>
          </w:rPr>
          <w:fldChar w:fldCharType="begin"/>
        </w:r>
        <w:r w:rsidR="00512F3F">
          <w:rPr>
            <w:noProof/>
            <w:webHidden/>
          </w:rPr>
          <w:instrText xml:space="preserve"> PAGEREF _Toc437886672 \h </w:instrText>
        </w:r>
        <w:r>
          <w:rPr>
            <w:noProof/>
            <w:webHidden/>
          </w:rPr>
        </w:r>
        <w:r>
          <w:rPr>
            <w:noProof/>
            <w:webHidden/>
          </w:rPr>
          <w:fldChar w:fldCharType="separate"/>
        </w:r>
        <w:r w:rsidR="00121DA1">
          <w:rPr>
            <w:noProof/>
            <w:webHidden/>
          </w:rPr>
          <w:t>27</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3" w:history="1">
        <w:r w:rsidR="00512F3F" w:rsidRPr="00F22933">
          <w:rPr>
            <w:rStyle w:val="a9"/>
            <w:rFonts w:ascii="彩虹粗仿宋" w:eastAsia="彩虹粗仿宋" w:hint="eastAsia"/>
            <w:noProof/>
          </w:rPr>
          <w:t>十五、禁止行为</w:t>
        </w:r>
        <w:r w:rsidR="00512F3F">
          <w:rPr>
            <w:noProof/>
            <w:webHidden/>
          </w:rPr>
          <w:tab/>
        </w:r>
        <w:r>
          <w:rPr>
            <w:noProof/>
            <w:webHidden/>
          </w:rPr>
          <w:fldChar w:fldCharType="begin"/>
        </w:r>
        <w:r w:rsidR="00512F3F">
          <w:rPr>
            <w:noProof/>
            <w:webHidden/>
          </w:rPr>
          <w:instrText xml:space="preserve"> PAGEREF _Toc437886673 \h </w:instrText>
        </w:r>
        <w:r>
          <w:rPr>
            <w:noProof/>
            <w:webHidden/>
          </w:rPr>
        </w:r>
        <w:r>
          <w:rPr>
            <w:noProof/>
            <w:webHidden/>
          </w:rPr>
          <w:fldChar w:fldCharType="separate"/>
        </w:r>
        <w:r w:rsidR="00121DA1">
          <w:rPr>
            <w:noProof/>
            <w:webHidden/>
          </w:rPr>
          <w:t>29</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4" w:history="1">
        <w:r w:rsidR="00512F3F" w:rsidRPr="00F22933">
          <w:rPr>
            <w:rStyle w:val="a9"/>
            <w:rFonts w:ascii="彩虹粗仿宋" w:eastAsia="彩虹粗仿宋" w:hint="eastAsia"/>
            <w:noProof/>
          </w:rPr>
          <w:t>十六、托管协议的变更、终止与基金财产的清算</w:t>
        </w:r>
        <w:r w:rsidR="00512F3F">
          <w:rPr>
            <w:noProof/>
            <w:webHidden/>
          </w:rPr>
          <w:tab/>
        </w:r>
        <w:r>
          <w:rPr>
            <w:noProof/>
            <w:webHidden/>
          </w:rPr>
          <w:fldChar w:fldCharType="begin"/>
        </w:r>
        <w:r w:rsidR="00512F3F">
          <w:rPr>
            <w:noProof/>
            <w:webHidden/>
          </w:rPr>
          <w:instrText xml:space="preserve"> PAGEREF _Toc437886674 \h </w:instrText>
        </w:r>
        <w:r>
          <w:rPr>
            <w:noProof/>
            <w:webHidden/>
          </w:rPr>
        </w:r>
        <w:r>
          <w:rPr>
            <w:noProof/>
            <w:webHidden/>
          </w:rPr>
          <w:fldChar w:fldCharType="separate"/>
        </w:r>
        <w:r w:rsidR="00121DA1">
          <w:rPr>
            <w:noProof/>
            <w:webHidden/>
          </w:rPr>
          <w:t>30</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5" w:history="1">
        <w:r w:rsidR="00512F3F" w:rsidRPr="00F22933">
          <w:rPr>
            <w:rStyle w:val="a9"/>
            <w:rFonts w:ascii="彩虹粗仿宋" w:eastAsia="彩虹粗仿宋" w:hint="eastAsia"/>
            <w:noProof/>
          </w:rPr>
          <w:t>十七、违约责任</w:t>
        </w:r>
        <w:r w:rsidR="00512F3F">
          <w:rPr>
            <w:noProof/>
            <w:webHidden/>
          </w:rPr>
          <w:tab/>
        </w:r>
        <w:r>
          <w:rPr>
            <w:noProof/>
            <w:webHidden/>
          </w:rPr>
          <w:fldChar w:fldCharType="begin"/>
        </w:r>
        <w:r w:rsidR="00512F3F">
          <w:rPr>
            <w:noProof/>
            <w:webHidden/>
          </w:rPr>
          <w:instrText xml:space="preserve"> PAGEREF _Toc437886675 \h </w:instrText>
        </w:r>
        <w:r>
          <w:rPr>
            <w:noProof/>
            <w:webHidden/>
          </w:rPr>
        </w:r>
        <w:r>
          <w:rPr>
            <w:noProof/>
            <w:webHidden/>
          </w:rPr>
          <w:fldChar w:fldCharType="separate"/>
        </w:r>
        <w:r w:rsidR="00121DA1">
          <w:rPr>
            <w:noProof/>
            <w:webHidden/>
          </w:rPr>
          <w:t>31</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6" w:history="1">
        <w:r w:rsidR="00512F3F" w:rsidRPr="00F22933">
          <w:rPr>
            <w:rStyle w:val="a9"/>
            <w:rFonts w:ascii="彩虹粗仿宋" w:eastAsia="彩虹粗仿宋" w:hint="eastAsia"/>
            <w:noProof/>
          </w:rPr>
          <w:t>十八、争议解决方式</w:t>
        </w:r>
        <w:r w:rsidR="00512F3F">
          <w:rPr>
            <w:noProof/>
            <w:webHidden/>
          </w:rPr>
          <w:tab/>
        </w:r>
        <w:r>
          <w:rPr>
            <w:noProof/>
            <w:webHidden/>
          </w:rPr>
          <w:fldChar w:fldCharType="begin"/>
        </w:r>
        <w:r w:rsidR="00512F3F">
          <w:rPr>
            <w:noProof/>
            <w:webHidden/>
          </w:rPr>
          <w:instrText xml:space="preserve"> PAGEREF _Toc437886676 \h </w:instrText>
        </w:r>
        <w:r>
          <w:rPr>
            <w:noProof/>
            <w:webHidden/>
          </w:rPr>
        </w:r>
        <w:r>
          <w:rPr>
            <w:noProof/>
            <w:webHidden/>
          </w:rPr>
          <w:fldChar w:fldCharType="separate"/>
        </w:r>
        <w:r w:rsidR="00121DA1">
          <w:rPr>
            <w:noProof/>
            <w:webHidden/>
          </w:rPr>
          <w:t>32</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7" w:history="1">
        <w:r w:rsidR="00512F3F" w:rsidRPr="00F22933">
          <w:rPr>
            <w:rStyle w:val="a9"/>
            <w:rFonts w:ascii="彩虹粗仿宋" w:eastAsia="彩虹粗仿宋" w:hint="eastAsia"/>
            <w:noProof/>
          </w:rPr>
          <w:t>十九、托管协议的效力</w:t>
        </w:r>
        <w:r w:rsidR="00512F3F">
          <w:rPr>
            <w:noProof/>
            <w:webHidden/>
          </w:rPr>
          <w:tab/>
        </w:r>
        <w:r>
          <w:rPr>
            <w:noProof/>
            <w:webHidden/>
          </w:rPr>
          <w:fldChar w:fldCharType="begin"/>
        </w:r>
        <w:r w:rsidR="00512F3F">
          <w:rPr>
            <w:noProof/>
            <w:webHidden/>
          </w:rPr>
          <w:instrText xml:space="preserve"> PAGEREF _Toc437886677 \h </w:instrText>
        </w:r>
        <w:r>
          <w:rPr>
            <w:noProof/>
            <w:webHidden/>
          </w:rPr>
        </w:r>
        <w:r>
          <w:rPr>
            <w:noProof/>
            <w:webHidden/>
          </w:rPr>
          <w:fldChar w:fldCharType="separate"/>
        </w:r>
        <w:r w:rsidR="00121DA1">
          <w:rPr>
            <w:noProof/>
            <w:webHidden/>
          </w:rPr>
          <w:t>32</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8" w:history="1">
        <w:r w:rsidR="00512F3F" w:rsidRPr="00F22933">
          <w:rPr>
            <w:rStyle w:val="a9"/>
            <w:rFonts w:ascii="彩虹粗仿宋" w:eastAsia="彩虹粗仿宋" w:hint="eastAsia"/>
            <w:noProof/>
          </w:rPr>
          <w:t>二十、其他事项</w:t>
        </w:r>
        <w:r w:rsidR="00512F3F">
          <w:rPr>
            <w:noProof/>
            <w:webHidden/>
          </w:rPr>
          <w:tab/>
        </w:r>
        <w:r>
          <w:rPr>
            <w:noProof/>
            <w:webHidden/>
          </w:rPr>
          <w:fldChar w:fldCharType="begin"/>
        </w:r>
        <w:r w:rsidR="00512F3F">
          <w:rPr>
            <w:noProof/>
            <w:webHidden/>
          </w:rPr>
          <w:instrText xml:space="preserve"> PAGEREF _Toc437886678 \h </w:instrText>
        </w:r>
        <w:r>
          <w:rPr>
            <w:noProof/>
            <w:webHidden/>
          </w:rPr>
        </w:r>
        <w:r>
          <w:rPr>
            <w:noProof/>
            <w:webHidden/>
          </w:rPr>
          <w:fldChar w:fldCharType="separate"/>
        </w:r>
        <w:r w:rsidR="00121DA1">
          <w:rPr>
            <w:noProof/>
            <w:webHidden/>
          </w:rPr>
          <w:t>33</w:t>
        </w:r>
        <w:r>
          <w:rPr>
            <w:noProof/>
            <w:webHidden/>
          </w:rPr>
          <w:fldChar w:fldCharType="end"/>
        </w:r>
      </w:hyperlink>
    </w:p>
    <w:p w:rsidR="00512F3F" w:rsidRDefault="00185302" w:rsidP="00512F3F">
      <w:pPr>
        <w:pStyle w:val="21"/>
        <w:tabs>
          <w:tab w:val="right" w:leader="dot" w:pos="8494"/>
        </w:tabs>
        <w:rPr>
          <w:rFonts w:ascii="Calibri" w:hAnsi="Calibri"/>
          <w:noProof/>
          <w:szCs w:val="22"/>
        </w:rPr>
      </w:pPr>
      <w:hyperlink w:anchor="_Toc437886679" w:history="1">
        <w:r w:rsidR="00512F3F" w:rsidRPr="00F22933">
          <w:rPr>
            <w:rStyle w:val="a9"/>
            <w:rFonts w:ascii="彩虹粗仿宋" w:eastAsia="彩虹粗仿宋" w:hint="eastAsia"/>
            <w:noProof/>
          </w:rPr>
          <w:t>二十一、托管协议的签订</w:t>
        </w:r>
        <w:r w:rsidR="00512F3F">
          <w:rPr>
            <w:noProof/>
            <w:webHidden/>
          </w:rPr>
          <w:tab/>
        </w:r>
        <w:r>
          <w:rPr>
            <w:noProof/>
            <w:webHidden/>
          </w:rPr>
          <w:fldChar w:fldCharType="begin"/>
        </w:r>
        <w:r w:rsidR="00512F3F">
          <w:rPr>
            <w:noProof/>
            <w:webHidden/>
          </w:rPr>
          <w:instrText xml:space="preserve"> PAGEREF _Toc437886679 \h </w:instrText>
        </w:r>
        <w:r>
          <w:rPr>
            <w:noProof/>
            <w:webHidden/>
          </w:rPr>
        </w:r>
        <w:r>
          <w:rPr>
            <w:noProof/>
            <w:webHidden/>
          </w:rPr>
          <w:fldChar w:fldCharType="separate"/>
        </w:r>
        <w:r w:rsidR="00121DA1">
          <w:rPr>
            <w:noProof/>
            <w:webHidden/>
          </w:rPr>
          <w:t>33</w:t>
        </w:r>
        <w:r>
          <w:rPr>
            <w:noProof/>
            <w:webHidden/>
          </w:rPr>
          <w:fldChar w:fldCharType="end"/>
        </w:r>
      </w:hyperlink>
    </w:p>
    <w:p w:rsidR="00512F3F" w:rsidRPr="00241EBC" w:rsidRDefault="00185302" w:rsidP="00512F3F">
      <w:pPr>
        <w:rPr>
          <w:rFonts w:ascii="彩虹粗仿宋" w:eastAsia="彩虹粗仿宋"/>
          <w:sz w:val="24"/>
        </w:rPr>
      </w:pPr>
      <w:r w:rsidRPr="00241EBC">
        <w:rPr>
          <w:rFonts w:ascii="彩虹粗仿宋" w:eastAsia="彩虹粗仿宋" w:hAnsi="宋体" w:hint="eastAsia"/>
          <w:sz w:val="28"/>
        </w:rPr>
        <w:lastRenderedPageBreak/>
        <w:fldChar w:fldCharType="end"/>
      </w:r>
    </w:p>
    <w:p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鉴于</w:t>
      </w:r>
      <w:r w:rsidRPr="00241EBC">
        <w:rPr>
          <w:rFonts w:ascii="彩虹粗仿宋" w:eastAsia="彩虹粗仿宋" w:hAnsi="宋体" w:cs="Arial" w:hint="eastAsia"/>
          <w:sz w:val="24"/>
        </w:rPr>
        <w:t>交银施罗德</w:t>
      </w:r>
      <w:r w:rsidRPr="00241EBC">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241EBC">
        <w:rPr>
          <w:rFonts w:ascii="彩虹粗仿宋" w:eastAsia="彩虹粗仿宋" w:hAnsi="宋体" w:cs="Arial" w:hint="eastAsia"/>
          <w:sz w:val="24"/>
        </w:rPr>
        <w:t>交银施罗德</w:t>
      </w:r>
      <w:r w:rsidR="00E23FAB">
        <w:rPr>
          <w:rFonts w:ascii="彩虹粗仿宋" w:eastAsia="彩虹粗仿宋" w:hAnsi="宋体" w:cs="Arial" w:hint="eastAsia"/>
          <w:sz w:val="24"/>
        </w:rPr>
        <w:t>裕利纯债债券型</w:t>
      </w:r>
      <w:r w:rsidRPr="00241EBC">
        <w:rPr>
          <w:rFonts w:ascii="彩虹粗仿宋" w:eastAsia="彩虹粗仿宋" w:hAnsi="宋体" w:cs="Arial" w:hint="eastAsia"/>
          <w:kern w:val="0"/>
          <w:sz w:val="24"/>
        </w:rPr>
        <w:t>证券投资基金；</w:t>
      </w:r>
    </w:p>
    <w:p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鉴于</w:t>
      </w:r>
      <w:r w:rsidRPr="00241EBC">
        <w:rPr>
          <w:rFonts w:ascii="彩虹粗仿宋" w:eastAsia="彩虹粗仿宋" w:hAnsi="宋体" w:cs="Arial" w:hint="eastAsia"/>
          <w:sz w:val="24"/>
        </w:rPr>
        <w:t>交银施罗德</w:t>
      </w:r>
      <w:r w:rsidRPr="00241EBC">
        <w:rPr>
          <w:rFonts w:ascii="彩虹粗仿宋" w:eastAsia="彩虹粗仿宋" w:hAnsi="宋体" w:cs="Arial" w:hint="eastAsia"/>
          <w:kern w:val="0"/>
          <w:sz w:val="24"/>
        </w:rPr>
        <w:t>基金管理有限公司拟担任</w:t>
      </w:r>
      <w:r w:rsidRPr="00241EBC">
        <w:rPr>
          <w:rFonts w:ascii="彩虹粗仿宋" w:eastAsia="彩虹粗仿宋" w:hAnsi="宋体" w:cs="Arial" w:hint="eastAsia"/>
          <w:sz w:val="24"/>
        </w:rPr>
        <w:t>交银施罗德</w:t>
      </w:r>
      <w:r w:rsidR="00E23FAB">
        <w:rPr>
          <w:rFonts w:ascii="彩虹粗仿宋" w:eastAsia="彩虹粗仿宋" w:hAnsi="宋体" w:cs="Arial" w:hint="eastAsia"/>
          <w:sz w:val="24"/>
        </w:rPr>
        <w:t>裕利纯债债券型</w:t>
      </w:r>
      <w:r w:rsidRPr="00241EBC">
        <w:rPr>
          <w:rFonts w:ascii="彩虹粗仿宋" w:eastAsia="彩虹粗仿宋" w:hAnsi="宋体" w:cs="Arial" w:hint="eastAsia"/>
          <w:kern w:val="0"/>
          <w:sz w:val="24"/>
        </w:rPr>
        <w:t>证券投资基金的基金管理人，中国建设银行股份有限公司拟担任</w:t>
      </w:r>
      <w:r w:rsidRPr="00241EBC">
        <w:rPr>
          <w:rFonts w:ascii="彩虹粗仿宋" w:eastAsia="彩虹粗仿宋" w:hAnsi="宋体" w:cs="Arial" w:hint="eastAsia"/>
          <w:sz w:val="24"/>
        </w:rPr>
        <w:t>交银施罗德</w:t>
      </w:r>
      <w:r w:rsidR="00E23FAB">
        <w:rPr>
          <w:rFonts w:ascii="彩虹粗仿宋" w:eastAsia="彩虹粗仿宋" w:hAnsi="宋体" w:cs="Arial" w:hint="eastAsia"/>
          <w:sz w:val="24"/>
        </w:rPr>
        <w:t>裕利纯债债券型</w:t>
      </w:r>
      <w:r w:rsidRPr="00241EBC">
        <w:rPr>
          <w:rFonts w:ascii="彩虹粗仿宋" w:eastAsia="彩虹粗仿宋" w:hAnsi="宋体" w:cs="Arial" w:hint="eastAsia"/>
          <w:kern w:val="0"/>
          <w:sz w:val="24"/>
        </w:rPr>
        <w:t>证券投资基金的基金托管人；</w:t>
      </w:r>
    </w:p>
    <w:p w:rsidR="00512F3F" w:rsidRPr="00241EBC" w:rsidRDefault="00512F3F" w:rsidP="00512F3F">
      <w:pPr>
        <w:widowControl/>
        <w:adjustRightInd w:val="0"/>
        <w:snapToGrid w:val="0"/>
        <w:ind w:firstLineChars="200" w:firstLine="480"/>
        <w:rPr>
          <w:rFonts w:ascii="彩虹粗仿宋" w:eastAsia="彩虹粗仿宋" w:hAnsi="宋体" w:cs="Arial"/>
          <w:kern w:val="0"/>
          <w:sz w:val="24"/>
        </w:rPr>
      </w:pPr>
      <w:r w:rsidRPr="00241EBC">
        <w:rPr>
          <w:rFonts w:ascii="彩虹粗仿宋" w:eastAsia="彩虹粗仿宋" w:hAnsi="宋体" w:cs="Arial" w:hint="eastAsia"/>
          <w:kern w:val="0"/>
          <w:sz w:val="24"/>
        </w:rPr>
        <w:t>为明确</w:t>
      </w:r>
      <w:r w:rsidRPr="00241EBC">
        <w:rPr>
          <w:rFonts w:ascii="彩虹粗仿宋" w:eastAsia="彩虹粗仿宋" w:hAnsi="宋体" w:cs="Arial" w:hint="eastAsia"/>
          <w:sz w:val="24"/>
        </w:rPr>
        <w:t>交银施罗德</w:t>
      </w:r>
      <w:r w:rsidR="00E23FAB">
        <w:rPr>
          <w:rFonts w:ascii="彩虹粗仿宋" w:eastAsia="彩虹粗仿宋" w:hAnsi="宋体" w:cs="Arial" w:hint="eastAsia"/>
          <w:sz w:val="24"/>
        </w:rPr>
        <w:t>裕利纯债债券型</w:t>
      </w:r>
      <w:r w:rsidRPr="00241EBC">
        <w:rPr>
          <w:rFonts w:ascii="彩虹粗仿宋" w:eastAsia="彩虹粗仿宋" w:hAnsi="宋体" w:cs="Arial" w:hint="eastAsia"/>
          <w:kern w:val="0"/>
          <w:sz w:val="24"/>
        </w:rPr>
        <w:t>证券投资基金的基金管理人和基金托管人之间的权利义务关系，特制订本托管协议；</w:t>
      </w:r>
    </w:p>
    <w:p w:rsidR="00512F3F" w:rsidRPr="00241EBC" w:rsidRDefault="00512F3F" w:rsidP="00512F3F">
      <w:pPr>
        <w:widowControl/>
        <w:adjustRightInd w:val="0"/>
        <w:snapToGrid w:val="0"/>
        <w:ind w:firstLineChars="200" w:firstLine="480"/>
        <w:rPr>
          <w:rFonts w:ascii="彩虹粗仿宋" w:eastAsia="彩虹粗仿宋" w:hAnsi="宋体" w:cs="Arial"/>
          <w:kern w:val="0"/>
          <w:sz w:val="24"/>
          <w:lang w:val="en-GB"/>
        </w:rPr>
      </w:pPr>
      <w:r w:rsidRPr="00241EBC">
        <w:rPr>
          <w:rFonts w:ascii="彩虹粗仿宋" w:eastAsia="彩虹粗仿宋" w:hAnsi="宋体" w:cs="Arial" w:hint="eastAsia"/>
          <w:kern w:val="0"/>
          <w:sz w:val="24"/>
          <w:lang w:val="en-GB"/>
        </w:rPr>
        <w:t>除非另有约定，《</w:t>
      </w:r>
      <w:r w:rsidRPr="00241EBC">
        <w:rPr>
          <w:rFonts w:ascii="彩虹粗仿宋" w:eastAsia="彩虹粗仿宋" w:hAnsi="宋体" w:cs="Arial" w:hint="eastAsia"/>
          <w:sz w:val="24"/>
        </w:rPr>
        <w:t>交银施罗德</w:t>
      </w:r>
      <w:r w:rsidR="00E23FAB">
        <w:rPr>
          <w:rFonts w:ascii="彩虹粗仿宋" w:eastAsia="彩虹粗仿宋" w:hAnsi="宋体" w:cs="Arial" w:hint="eastAsia"/>
          <w:sz w:val="24"/>
        </w:rPr>
        <w:t>裕利纯债债券型</w:t>
      </w:r>
      <w:r w:rsidRPr="00241EBC">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241EBC">
        <w:rPr>
          <w:rFonts w:ascii="彩虹粗仿宋" w:eastAsia="彩虹粗仿宋" w:hAnsi="宋体" w:cs="Arial" w:hint="eastAsia"/>
          <w:kern w:val="0"/>
          <w:sz w:val="24"/>
        </w:rPr>
        <w:t>条款</w:t>
      </w:r>
      <w:r w:rsidRPr="00241EBC">
        <w:rPr>
          <w:rFonts w:ascii="彩虹粗仿宋" w:eastAsia="彩虹粗仿宋" w:hAnsi="宋体" w:cs="Arial" w:hint="eastAsia"/>
          <w:kern w:val="0"/>
          <w:sz w:val="24"/>
          <w:lang w:val="en-GB"/>
        </w:rPr>
        <w:t>解释。</w:t>
      </w:r>
    </w:p>
    <w:p w:rsidR="00512F3F" w:rsidRPr="00241EBC" w:rsidRDefault="00512F3F" w:rsidP="00512F3F">
      <w:pPr>
        <w:rPr>
          <w:rFonts w:ascii="彩虹粗仿宋" w:eastAsia="彩虹粗仿宋"/>
          <w:sz w:val="24"/>
          <w:lang w:val="en-GB"/>
        </w:rPr>
      </w:pPr>
    </w:p>
    <w:p w:rsidR="00512F3F" w:rsidRPr="00241EBC" w:rsidRDefault="00512F3F" w:rsidP="00512F3F">
      <w:pPr>
        <w:pStyle w:val="2"/>
        <w:jc w:val="center"/>
        <w:rPr>
          <w:rFonts w:ascii="彩虹粗仿宋" w:eastAsia="彩虹粗仿宋"/>
        </w:rPr>
      </w:pPr>
      <w:bookmarkStart w:id="0" w:name="_Toc437874446"/>
      <w:bookmarkStart w:id="1" w:name="_Toc437886638"/>
      <w:bookmarkStart w:id="2" w:name="_Toc437886659"/>
      <w:r w:rsidRPr="00241EBC">
        <w:rPr>
          <w:rFonts w:ascii="彩虹粗仿宋" w:eastAsia="彩虹粗仿宋" w:hint="eastAsia"/>
        </w:rPr>
        <w:t>一、基金托管协议当事人</w:t>
      </w:r>
      <w:bookmarkEnd w:id="0"/>
      <w:bookmarkEnd w:id="1"/>
      <w:bookmarkEnd w:id="2"/>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（一）基金管理人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名称：交银施罗德基金管理有限公司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注册地址：上海市浦东新区银城中路</w:t>
      </w:r>
      <w:r w:rsidRPr="00241EBC">
        <w:rPr>
          <w:rFonts w:ascii="彩虹粗仿宋" w:eastAsia="彩虹粗仿宋" w:hAnsi="宋体" w:cs="Arial"/>
          <w:sz w:val="24"/>
        </w:rPr>
        <w:t>188</w:t>
      </w:r>
      <w:r w:rsidRPr="00241EBC">
        <w:rPr>
          <w:rFonts w:ascii="彩虹粗仿宋" w:eastAsia="彩虹粗仿宋" w:hAnsi="宋体" w:cs="Arial" w:hint="eastAsia"/>
          <w:sz w:val="24"/>
        </w:rPr>
        <w:t>号交通银行大楼二层（裙）</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办公地址：上海浦东新区世纪大道</w:t>
      </w:r>
      <w:r w:rsidRPr="00241EBC">
        <w:rPr>
          <w:rFonts w:ascii="彩虹粗仿宋" w:eastAsia="彩虹粗仿宋" w:hAnsi="宋体" w:cs="Arial"/>
          <w:sz w:val="24"/>
        </w:rPr>
        <w:t>8号国</w:t>
      </w:r>
      <w:r w:rsidRPr="00241EBC">
        <w:rPr>
          <w:rFonts w:ascii="彩虹粗仿宋" w:eastAsia="彩虹粗仿宋" w:hAnsi="宋体" w:cs="Arial" w:hint="eastAsia"/>
          <w:sz w:val="24"/>
        </w:rPr>
        <w:t>金中心二期</w:t>
      </w:r>
      <w:r w:rsidRPr="00241EBC">
        <w:rPr>
          <w:rFonts w:ascii="彩虹粗仿宋" w:eastAsia="彩虹粗仿宋" w:hAnsi="宋体" w:cs="Arial"/>
          <w:sz w:val="24"/>
        </w:rPr>
        <w:t>21-22楼</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邮政编码：</w:t>
      </w:r>
      <w:r w:rsidRPr="00241EBC">
        <w:rPr>
          <w:rFonts w:ascii="彩虹粗仿宋" w:eastAsia="彩虹粗仿宋" w:hAnsi="宋体" w:cs="Arial"/>
          <w:sz w:val="24"/>
        </w:rPr>
        <w:t>200120</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法定代表人：</w:t>
      </w:r>
      <w:r>
        <w:rPr>
          <w:rFonts w:ascii="彩虹粗仿宋" w:eastAsia="彩虹粗仿宋" w:hAnsi="宋体" w:cs="Arial" w:hint="eastAsia"/>
          <w:sz w:val="24"/>
        </w:rPr>
        <w:t>于亚利</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成立日期：</w:t>
      </w:r>
      <w:r w:rsidRPr="00241EBC">
        <w:rPr>
          <w:rFonts w:ascii="彩虹粗仿宋" w:eastAsia="彩虹粗仿宋" w:hAnsi="宋体" w:cs="Arial"/>
          <w:sz w:val="24"/>
        </w:rPr>
        <w:t>2005年8月4日</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批准设立机关及批准设立文号：中国证监会证监基金字</w:t>
      </w:r>
      <w:r w:rsidRPr="00241EBC">
        <w:rPr>
          <w:rFonts w:hint="eastAsia"/>
        </w:rPr>
        <w:t>[2005]128</w:t>
      </w:r>
      <w:r w:rsidRPr="00241EBC">
        <w:rPr>
          <w:rFonts w:ascii="彩虹粗仿宋" w:eastAsia="彩虹粗仿宋" w:hAnsi="宋体" w:cs="Arial" w:hint="eastAsia"/>
          <w:sz w:val="24"/>
        </w:rPr>
        <w:t>号</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组织形式：</w:t>
      </w:r>
      <w:r w:rsidRPr="00241EBC">
        <w:rPr>
          <w:rFonts w:ascii="彩虹粗仿宋" w:eastAsia="彩虹粗仿宋" w:hAnsi="宋体" w:cs="Arial"/>
          <w:sz w:val="24"/>
        </w:rPr>
        <w:t>有限责任公司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注册资本：</w:t>
      </w:r>
      <w:r w:rsidRPr="00241EBC">
        <w:rPr>
          <w:rFonts w:ascii="彩虹粗仿宋" w:eastAsia="彩虹粗仿宋" w:hint="eastAsia"/>
          <w:sz w:val="24"/>
        </w:rPr>
        <w:t>贰</w:t>
      </w:r>
      <w:r w:rsidRPr="00241EBC">
        <w:rPr>
          <w:rFonts w:ascii="彩虹粗仿宋" w:eastAsia="彩虹粗仿宋" w:hAnsi="宋体" w:cs="Arial" w:hint="eastAsia"/>
          <w:sz w:val="24"/>
        </w:rPr>
        <w:t>亿元</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存续期间：持续经营</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经营范围：基金募集、基金销售、资产管理和中国证监会许可的其它业务。</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（二）基金托管人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名称：中国建设银行股份有限公司(简称：中国建设银行)</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lastRenderedPageBreak/>
        <w:t>住所：北京市西城区金融大街25号</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办公地址：北京市西城区闹市口大街1号院1号楼</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邮政编码：100033</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法定代表人：王洪章</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41EBC">
          <w:rPr>
            <w:rFonts w:ascii="彩虹粗仿宋" w:eastAsia="彩虹粗仿宋" w:hAnsi="宋体" w:cs="Arial" w:hint="eastAsia"/>
            <w:sz w:val="24"/>
          </w:rPr>
          <w:t>2004年09月17日</w:t>
        </w:r>
      </w:smartTag>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基金托管业务批准文号：中国证监会证监基字[1998</w:t>
      </w:r>
      <w:bookmarkStart w:id="3" w:name="OLE_LINK3"/>
      <w:r w:rsidRPr="00241EBC">
        <w:rPr>
          <w:rFonts w:ascii="彩虹粗仿宋" w:eastAsia="彩虹粗仿宋" w:hAnsi="宋体" w:cs="Arial" w:hint="eastAsia"/>
          <w:sz w:val="24"/>
        </w:rPr>
        <w:t>]</w:t>
      </w:r>
      <w:bookmarkEnd w:id="3"/>
      <w:r w:rsidRPr="00241EBC">
        <w:rPr>
          <w:rFonts w:ascii="彩虹粗仿宋" w:eastAsia="彩虹粗仿宋" w:hAnsi="宋体" w:cs="Arial" w:hint="eastAsia"/>
          <w:sz w:val="24"/>
        </w:rPr>
        <w:t>12号</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组织形式：股份有限公司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注册资本：</w:t>
      </w:r>
      <w:r w:rsidRPr="00241EBC">
        <w:rPr>
          <w:rFonts w:ascii="彩虹粗仿宋" w:eastAsia="彩虹粗仿宋" w:hint="eastAsia"/>
          <w:sz w:val="24"/>
        </w:rPr>
        <w:t>贰仟伍佰亿壹仟零玖拾柒万柒仟肆佰捌拾陆元整</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存续期间：持续经营</w:t>
      </w:r>
    </w:p>
    <w:p w:rsidR="00512F3F" w:rsidRPr="00241EBC" w:rsidRDefault="00512F3F" w:rsidP="00512F3F">
      <w:pPr>
        <w:tabs>
          <w:tab w:val="left" w:pos="540"/>
        </w:tabs>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12F3F" w:rsidRPr="00241EBC" w:rsidRDefault="00512F3F" w:rsidP="00512F3F">
      <w:pPr>
        <w:rPr>
          <w:rFonts w:ascii="彩虹粗仿宋" w:eastAsia="彩虹粗仿宋"/>
          <w:sz w:val="24"/>
        </w:rPr>
      </w:pPr>
    </w:p>
    <w:p w:rsidR="00512F3F" w:rsidRPr="00241EBC" w:rsidRDefault="00512F3F" w:rsidP="00512F3F">
      <w:pPr>
        <w:pStyle w:val="2"/>
        <w:jc w:val="center"/>
        <w:rPr>
          <w:rFonts w:ascii="彩虹粗仿宋" w:eastAsia="彩虹粗仿宋"/>
          <w:sz w:val="30"/>
        </w:rPr>
      </w:pPr>
      <w:bookmarkStart w:id="4" w:name="_Toc437874447"/>
      <w:bookmarkStart w:id="5" w:name="_Toc437886639"/>
      <w:bookmarkStart w:id="6" w:name="_Toc437886660"/>
      <w:r w:rsidRPr="00241EBC">
        <w:rPr>
          <w:rFonts w:ascii="彩虹粗仿宋" w:eastAsia="彩虹粗仿宋" w:hint="eastAsia"/>
          <w:sz w:val="30"/>
        </w:rPr>
        <w:t>二、基金托管协议的依据、目的和原则</w:t>
      </w:r>
      <w:bookmarkEnd w:id="4"/>
      <w:bookmarkEnd w:id="5"/>
      <w:bookmarkEnd w:id="6"/>
    </w:p>
    <w:p w:rsidR="00512F3F" w:rsidRPr="00241EBC" w:rsidRDefault="00512F3F" w:rsidP="00512F3F">
      <w:pPr>
        <w:adjustRightInd w:val="0"/>
        <w:snapToGrid w:val="0"/>
        <w:ind w:firstLineChars="200" w:firstLine="480"/>
        <w:rPr>
          <w:rFonts w:ascii="彩虹粗仿宋" w:eastAsia="彩虹粗仿宋"/>
          <w:sz w:val="24"/>
          <w:szCs w:val="30"/>
        </w:rPr>
      </w:pPr>
      <w:r w:rsidRPr="00241EBC">
        <w:rPr>
          <w:rFonts w:ascii="彩虹粗仿宋" w:eastAsia="彩虹粗仿宋" w:hAnsi="宋体" w:cs="Arial" w:hint="eastAsia"/>
          <w:sz w:val="24"/>
        </w:rPr>
        <w:t>（一）订立托管协议的依据</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本协议依据《中华人民共和国证券投资基金法》(以下简称“《基金法》”)等有关法律法规、《基金合同》及其他有关规定制订。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（二）订立托管协议的目的</w:t>
      </w:r>
    </w:p>
    <w:p w:rsidR="00512F3F" w:rsidRPr="00241EBC" w:rsidRDefault="00512F3F" w:rsidP="00512F3F">
      <w:pPr>
        <w:adjustRightInd w:val="0"/>
        <w:snapToGrid w:val="0"/>
        <w:ind w:firstLineChars="200" w:firstLine="480"/>
        <w:rPr>
          <w:rFonts w:ascii="彩虹粗仿宋" w:eastAsia="彩虹粗仿宋"/>
          <w:sz w:val="24"/>
          <w:szCs w:val="30"/>
        </w:rPr>
      </w:pPr>
      <w:r w:rsidRPr="00241EBC">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（三）订立托管协议的原则</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512F3F" w:rsidRPr="00241EBC" w:rsidRDefault="00512F3F" w:rsidP="00512F3F">
      <w:pPr>
        <w:rPr>
          <w:rFonts w:ascii="彩虹粗仿宋" w:eastAsia="彩虹粗仿宋"/>
          <w:sz w:val="24"/>
        </w:rPr>
      </w:pPr>
    </w:p>
    <w:p w:rsidR="00512F3F" w:rsidRPr="00241EBC" w:rsidRDefault="00512F3F" w:rsidP="00512F3F">
      <w:pPr>
        <w:pStyle w:val="2"/>
        <w:jc w:val="center"/>
        <w:rPr>
          <w:rFonts w:ascii="彩虹粗仿宋" w:eastAsia="彩虹粗仿宋"/>
          <w:sz w:val="30"/>
          <w:szCs w:val="24"/>
        </w:rPr>
      </w:pPr>
      <w:bookmarkStart w:id="7" w:name="_Toc437874448"/>
      <w:bookmarkStart w:id="8" w:name="_Toc437886640"/>
      <w:bookmarkStart w:id="9" w:name="_Toc437886661"/>
      <w:r w:rsidRPr="00241EBC">
        <w:rPr>
          <w:rFonts w:ascii="彩虹粗仿宋" w:eastAsia="彩虹粗仿宋" w:hint="eastAsia"/>
          <w:sz w:val="30"/>
        </w:rPr>
        <w:t>三、基金托管人对基金管理人的业务监督和核查</w:t>
      </w:r>
      <w:bookmarkEnd w:id="7"/>
      <w:bookmarkEnd w:id="8"/>
      <w:bookmarkEnd w:id="9"/>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（一）基金托管人根据有关法律法规的规定及《基金合同》的约定，对基金</w:t>
      </w:r>
      <w:r w:rsidRPr="00241EBC">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23FAB" w:rsidRPr="00E23FAB" w:rsidRDefault="00E23FAB" w:rsidP="00E23FAB">
      <w:pPr>
        <w:adjustRightInd w:val="0"/>
        <w:snapToGrid w:val="0"/>
        <w:ind w:firstLineChars="200" w:firstLine="480"/>
        <w:rPr>
          <w:rFonts w:ascii="彩虹粗仿宋" w:eastAsia="彩虹粗仿宋" w:hAnsi="宋体" w:cs="Arial"/>
          <w:sz w:val="24"/>
        </w:rPr>
      </w:pPr>
      <w:r w:rsidRPr="00E23FAB">
        <w:rPr>
          <w:rFonts w:ascii="彩虹粗仿宋" w:eastAsia="彩虹粗仿宋" w:hAnsi="宋体" w:cs="Arial"/>
          <w:sz w:val="24"/>
        </w:rPr>
        <w:t>本基金的投资范围为具有良好流动性的金融工具，包括</w:t>
      </w:r>
      <w:r w:rsidRPr="00E23FAB">
        <w:rPr>
          <w:rFonts w:ascii="彩虹粗仿宋" w:eastAsia="彩虹粗仿宋" w:hAnsi="宋体" w:cs="Arial" w:hint="eastAsia"/>
          <w:sz w:val="24"/>
        </w:rPr>
        <w:t>国内依法发行上市的</w:t>
      </w:r>
      <w:r w:rsidRPr="00E23FAB">
        <w:rPr>
          <w:rFonts w:ascii="彩虹粗仿宋" w:eastAsia="彩虹粗仿宋" w:hAnsi="宋体" w:cs="Arial"/>
          <w:sz w:val="24"/>
        </w:rPr>
        <w:t>国债、金融债、央行票据、地方政府债、企业债、公司债</w:t>
      </w:r>
      <w:r w:rsidRPr="00E23FAB">
        <w:rPr>
          <w:rFonts w:ascii="彩虹粗仿宋" w:eastAsia="彩虹粗仿宋" w:hAnsi="宋体" w:cs="Arial" w:hint="eastAsia"/>
          <w:sz w:val="24"/>
        </w:rPr>
        <w:t>、中小企业私募债、</w:t>
      </w:r>
      <w:r w:rsidRPr="00E23FAB">
        <w:rPr>
          <w:rFonts w:ascii="彩虹粗仿宋" w:eastAsia="彩虹粗仿宋" w:hAnsi="宋体" w:cs="Arial"/>
          <w:sz w:val="24"/>
        </w:rPr>
        <w:t>中期票据、短期融资券、</w:t>
      </w:r>
      <w:r w:rsidRPr="00E23FAB">
        <w:rPr>
          <w:rFonts w:ascii="彩虹粗仿宋" w:eastAsia="彩虹粗仿宋" w:hAnsi="宋体" w:cs="Arial" w:hint="eastAsia"/>
          <w:sz w:val="24"/>
        </w:rPr>
        <w:t>超级短期融资券、资产支持证券、次级债、可分离交易可转债的纯债部分</w:t>
      </w:r>
      <w:r w:rsidRPr="00E23FAB">
        <w:rPr>
          <w:rFonts w:ascii="彩虹粗仿宋" w:eastAsia="彩虹粗仿宋" w:hAnsi="宋体" w:cs="Arial"/>
          <w:sz w:val="24"/>
        </w:rPr>
        <w:t>、债券回购、银行存款、货币市场工具以及法律法规或中国证监会允许基金投资的其他金融工具</w:t>
      </w:r>
      <w:r w:rsidRPr="00E23FAB">
        <w:rPr>
          <w:rFonts w:ascii="彩虹粗仿宋" w:eastAsia="彩虹粗仿宋" w:hAnsi="宋体" w:cs="Arial" w:hint="eastAsia"/>
          <w:sz w:val="24"/>
        </w:rPr>
        <w:t>（</w:t>
      </w:r>
      <w:r w:rsidRPr="00E23FAB">
        <w:rPr>
          <w:rFonts w:ascii="彩虹粗仿宋" w:eastAsia="彩虹粗仿宋" w:hAnsi="宋体" w:cs="Arial"/>
          <w:sz w:val="24"/>
        </w:rPr>
        <w:t>但须符合中国证监会相关规定</w:t>
      </w:r>
      <w:r w:rsidRPr="00E23FAB">
        <w:rPr>
          <w:rFonts w:ascii="彩虹粗仿宋" w:eastAsia="彩虹粗仿宋" w:hAnsi="宋体" w:cs="Arial" w:hint="eastAsia"/>
          <w:sz w:val="24"/>
        </w:rPr>
        <w:t>）</w:t>
      </w:r>
      <w:r w:rsidRPr="00E23FAB">
        <w:rPr>
          <w:rFonts w:ascii="彩虹粗仿宋" w:eastAsia="彩虹粗仿宋" w:hAnsi="宋体" w:cs="Arial"/>
          <w:sz w:val="24"/>
        </w:rPr>
        <w:t>。</w:t>
      </w:r>
      <w:r w:rsidRPr="00E23FAB">
        <w:rPr>
          <w:rFonts w:ascii="彩虹粗仿宋" w:eastAsia="彩虹粗仿宋" w:hAnsi="宋体" w:cs="Arial" w:hint="eastAsia"/>
          <w:sz w:val="24"/>
        </w:rPr>
        <w:t>本基金不投资于股票、权证等权益类资产，也不投资于可转换债券（可分离交易可转债的纯债部分除外）、可交换债券。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如法律法规或监管机构以后允许基金投资其他品种，基金管理人在履行适当程序后，可以将其纳入投资范围。</w:t>
      </w:r>
    </w:p>
    <w:p w:rsidR="00512F3F" w:rsidRPr="00241EBC" w:rsidRDefault="00E23FAB" w:rsidP="00512F3F">
      <w:pPr>
        <w:adjustRightInd w:val="0"/>
        <w:snapToGrid w:val="0"/>
        <w:ind w:firstLineChars="200" w:firstLine="480"/>
        <w:rPr>
          <w:rFonts w:ascii="彩虹粗仿宋" w:eastAsia="彩虹粗仿宋" w:hAnsi="宋体" w:cs="Arial"/>
          <w:sz w:val="24"/>
        </w:rPr>
      </w:pPr>
      <w:r w:rsidRPr="00E23FAB">
        <w:rPr>
          <w:rFonts w:ascii="彩虹粗仿宋" w:eastAsia="彩虹粗仿宋" w:hAnsi="宋体" w:cs="Arial"/>
          <w:sz w:val="24"/>
        </w:rPr>
        <w:t>基金的投资组合比例为：本基金投资于债券资产的比例不低于基金资产的80%</w:t>
      </w:r>
      <w:r w:rsidRPr="00E23FAB">
        <w:rPr>
          <w:rFonts w:ascii="彩虹粗仿宋" w:eastAsia="彩虹粗仿宋" w:hAnsi="宋体" w:cs="Arial" w:hint="eastAsia"/>
          <w:sz w:val="24"/>
        </w:rPr>
        <w:t>，</w:t>
      </w:r>
      <w:r w:rsidRPr="00E23FAB">
        <w:rPr>
          <w:rFonts w:ascii="彩虹粗仿宋" w:eastAsia="彩虹粗仿宋" w:hAnsi="宋体" w:cs="Arial"/>
          <w:sz w:val="24"/>
        </w:rPr>
        <w:t>现金或到期日在一年以内的政府债券的投资比例合计不低于基金资产净值的5%。</w:t>
      </w:r>
      <w:r w:rsidR="00512F3F" w:rsidRPr="00241EBC">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（二）基金托管人根据有关法律法规的规定及《基金合同》的约定，对基金投资、融资比例进行监督。基金托管人按下述比例和调整期限进行监督：</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hint="eastAsia"/>
          <w:sz w:val="24"/>
        </w:rPr>
        <w:t>（1）本基金投资于债券资产的比例不低于基金资产的80%；</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hint="eastAsia"/>
          <w:sz w:val="24"/>
        </w:rPr>
        <w:t>（</w:t>
      </w:r>
      <w:r w:rsidRPr="00E23FAB">
        <w:rPr>
          <w:rFonts w:ascii="彩虹粗仿宋" w:eastAsia="彩虹粗仿宋"/>
          <w:sz w:val="24"/>
        </w:rPr>
        <w:t>2</w:t>
      </w:r>
      <w:r w:rsidRPr="00E23FAB">
        <w:rPr>
          <w:rFonts w:ascii="彩虹粗仿宋" w:eastAsia="彩虹粗仿宋" w:hint="eastAsia"/>
          <w:sz w:val="24"/>
        </w:rPr>
        <w:t>）保持不低于基金资产净值</w:t>
      </w:r>
      <w:r w:rsidRPr="00E23FAB">
        <w:rPr>
          <w:rFonts w:ascii="彩虹粗仿宋" w:eastAsia="彩虹粗仿宋"/>
          <w:sz w:val="24"/>
        </w:rPr>
        <w:t>5</w:t>
      </w:r>
      <w:r w:rsidRPr="00E23FAB">
        <w:rPr>
          <w:rFonts w:ascii="彩虹粗仿宋" w:eastAsia="彩虹粗仿宋" w:hint="eastAsia"/>
          <w:sz w:val="24"/>
        </w:rPr>
        <w:t>%的现金或者到期日在一年以内的政府债券；</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3</w:t>
      </w:r>
      <w:r w:rsidRPr="00E23FAB">
        <w:rPr>
          <w:rFonts w:ascii="彩虹粗仿宋" w:eastAsia="彩虹粗仿宋"/>
          <w:sz w:val="24"/>
        </w:rPr>
        <w:t>）本基金持有一家</w:t>
      </w:r>
      <w:r w:rsidRPr="00E23FAB">
        <w:rPr>
          <w:rFonts w:ascii="彩虹粗仿宋" w:eastAsia="彩虹粗仿宋" w:hint="eastAsia"/>
          <w:sz w:val="24"/>
        </w:rPr>
        <w:t>公司发行的证券</w:t>
      </w:r>
      <w:r w:rsidRPr="00E23FAB">
        <w:rPr>
          <w:rFonts w:ascii="彩虹粗仿宋" w:eastAsia="彩虹粗仿宋"/>
          <w:sz w:val="24"/>
        </w:rPr>
        <w:t>，其市值不超过基金资产净值的10</w:t>
      </w:r>
      <w:r w:rsidRPr="00E23FAB">
        <w:rPr>
          <w:rFonts w:ascii="彩虹粗仿宋" w:eastAsia="彩虹粗仿宋" w:hint="eastAsia"/>
          <w:sz w:val="24"/>
        </w:rPr>
        <w:t>%</w:t>
      </w:r>
      <w:r w:rsidRPr="00E23FAB">
        <w:rPr>
          <w:rFonts w:ascii="彩虹粗仿宋" w:eastAsia="彩虹粗仿宋"/>
          <w:sz w:val="24"/>
        </w:rPr>
        <w:t>；</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4</w:t>
      </w:r>
      <w:r w:rsidRPr="00E23FAB">
        <w:rPr>
          <w:rFonts w:ascii="彩虹粗仿宋" w:eastAsia="彩虹粗仿宋"/>
          <w:sz w:val="24"/>
        </w:rPr>
        <w:t>）本基金管理人管理的</w:t>
      </w:r>
      <w:r w:rsidR="00293C4A">
        <w:rPr>
          <w:rFonts w:ascii="彩虹粗仿宋" w:eastAsia="彩虹粗仿宋" w:hint="eastAsia"/>
          <w:sz w:val="24"/>
        </w:rPr>
        <w:t>且由本基金托管人托管的</w:t>
      </w:r>
      <w:r w:rsidRPr="00E23FAB">
        <w:rPr>
          <w:rFonts w:ascii="彩虹粗仿宋" w:eastAsia="彩虹粗仿宋"/>
          <w:sz w:val="24"/>
        </w:rPr>
        <w:t>全部基金持有一家公司发行的证券，不超过该证券的10</w:t>
      </w:r>
      <w:r w:rsidRPr="00E23FAB">
        <w:rPr>
          <w:rFonts w:ascii="彩虹粗仿宋" w:eastAsia="彩虹粗仿宋" w:hint="eastAsia"/>
          <w:sz w:val="24"/>
        </w:rPr>
        <w:t>%</w:t>
      </w:r>
      <w:r w:rsidRPr="00E23FAB">
        <w:rPr>
          <w:rFonts w:ascii="彩虹粗仿宋" w:eastAsia="彩虹粗仿宋"/>
          <w:sz w:val="24"/>
        </w:rPr>
        <w:t>；</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5</w:t>
      </w:r>
      <w:r w:rsidRPr="00E23FAB">
        <w:rPr>
          <w:rFonts w:ascii="彩虹粗仿宋" w:eastAsia="彩虹粗仿宋"/>
          <w:sz w:val="24"/>
        </w:rPr>
        <w:t>）本基金投资于同一原始权益人的各类资产支持证券的比例，不得超过基金资产净值的10</w:t>
      </w:r>
      <w:r w:rsidRPr="00E23FAB">
        <w:rPr>
          <w:rFonts w:ascii="彩虹粗仿宋" w:eastAsia="彩虹粗仿宋" w:hint="eastAsia"/>
          <w:sz w:val="24"/>
        </w:rPr>
        <w:t>%</w:t>
      </w:r>
      <w:r w:rsidRPr="00E23FAB">
        <w:rPr>
          <w:rFonts w:ascii="彩虹粗仿宋" w:eastAsia="彩虹粗仿宋"/>
          <w:sz w:val="24"/>
        </w:rPr>
        <w:t>；</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6</w:t>
      </w:r>
      <w:r w:rsidRPr="00E23FAB">
        <w:rPr>
          <w:rFonts w:ascii="彩虹粗仿宋" w:eastAsia="彩虹粗仿宋"/>
          <w:sz w:val="24"/>
        </w:rPr>
        <w:t>）本基金持有的全部资产支持证券，其市值不得超过基金资产净值的20</w:t>
      </w:r>
      <w:r w:rsidRPr="00E23FAB">
        <w:rPr>
          <w:rFonts w:ascii="彩虹粗仿宋" w:eastAsia="彩虹粗仿宋" w:hint="eastAsia"/>
          <w:sz w:val="24"/>
        </w:rPr>
        <w:t>%</w:t>
      </w:r>
      <w:r w:rsidRPr="00E23FAB">
        <w:rPr>
          <w:rFonts w:ascii="彩虹粗仿宋" w:eastAsia="彩虹粗仿宋"/>
          <w:sz w:val="24"/>
        </w:rPr>
        <w:t>；</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7</w:t>
      </w:r>
      <w:r w:rsidRPr="00E23FAB">
        <w:rPr>
          <w:rFonts w:ascii="彩虹粗仿宋" w:eastAsia="彩虹粗仿宋"/>
          <w:sz w:val="24"/>
        </w:rPr>
        <w:t>）本基金持有的同一(指同一信用级别)资产支持证券的比例，不得超过该资产支持证券规模的10</w:t>
      </w:r>
      <w:r w:rsidRPr="00E23FAB">
        <w:rPr>
          <w:rFonts w:ascii="彩虹粗仿宋" w:eastAsia="彩虹粗仿宋" w:hint="eastAsia"/>
          <w:sz w:val="24"/>
        </w:rPr>
        <w:t>%</w:t>
      </w:r>
      <w:r w:rsidRPr="00E23FAB">
        <w:rPr>
          <w:rFonts w:ascii="彩虹粗仿宋" w:eastAsia="彩虹粗仿宋"/>
          <w:sz w:val="24"/>
        </w:rPr>
        <w:t>；</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8</w:t>
      </w:r>
      <w:r w:rsidRPr="00E23FAB">
        <w:rPr>
          <w:rFonts w:ascii="彩虹粗仿宋" w:eastAsia="彩虹粗仿宋"/>
          <w:sz w:val="24"/>
        </w:rPr>
        <w:t>）本基金管理人管理的</w:t>
      </w:r>
      <w:r w:rsidR="00293C4A">
        <w:rPr>
          <w:rFonts w:ascii="彩虹粗仿宋" w:eastAsia="彩虹粗仿宋" w:hint="eastAsia"/>
          <w:sz w:val="24"/>
        </w:rPr>
        <w:t>且由本基金托管人托管的</w:t>
      </w:r>
      <w:r w:rsidRPr="00E23FAB">
        <w:rPr>
          <w:rFonts w:ascii="彩虹粗仿宋" w:eastAsia="彩虹粗仿宋"/>
          <w:sz w:val="24"/>
        </w:rPr>
        <w:t>全部基金投资于同一原始权益人的各类资产支持证券，不得超过其各类资产支持证券合计规模的10</w:t>
      </w:r>
      <w:r w:rsidRPr="00E23FAB">
        <w:rPr>
          <w:rFonts w:ascii="彩虹粗仿宋" w:eastAsia="彩虹粗仿宋" w:hint="eastAsia"/>
          <w:sz w:val="24"/>
        </w:rPr>
        <w:t>%</w:t>
      </w:r>
      <w:r w:rsidRPr="00E23FAB">
        <w:rPr>
          <w:rFonts w:ascii="彩虹粗仿宋" w:eastAsia="彩虹粗仿宋"/>
          <w:sz w:val="24"/>
        </w:rPr>
        <w:t>；</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9</w:t>
      </w:r>
      <w:r w:rsidRPr="00E23FAB">
        <w:rPr>
          <w:rFonts w:ascii="彩虹粗仿宋" w:eastAsia="彩虹粗仿宋"/>
          <w:sz w:val="24"/>
        </w:rPr>
        <w:t>）本基金应投资于信用级别评级为BBB以上(含BBB)的资产支持证券。基金持有资产支持证券期间，如果其信用等级下降、不再符合投资标准，应在评</w:t>
      </w:r>
      <w:r w:rsidRPr="00E23FAB">
        <w:rPr>
          <w:rFonts w:ascii="彩虹粗仿宋" w:eastAsia="彩虹粗仿宋"/>
          <w:sz w:val="24"/>
        </w:rPr>
        <w:lastRenderedPageBreak/>
        <w:t>级报告发布之日起3个月内予以全部卖出；</w:t>
      </w:r>
    </w:p>
    <w:p w:rsidR="00E23FAB" w:rsidRPr="00E23FAB" w:rsidRDefault="00E23FAB" w:rsidP="00E23FAB">
      <w:pPr>
        <w:adjustRightInd w:val="0"/>
        <w:snapToGrid w:val="0"/>
        <w:ind w:firstLineChars="200" w:firstLine="480"/>
        <w:rPr>
          <w:rFonts w:ascii="彩虹粗仿宋" w:eastAsia="彩虹粗仿宋"/>
          <w:sz w:val="24"/>
        </w:rPr>
      </w:pPr>
      <w:bookmarkStart w:id="10" w:name="OLE_LINK66"/>
      <w:bookmarkStart w:id="11" w:name="OLE_LINK67"/>
      <w:r w:rsidRPr="00E23FAB">
        <w:rPr>
          <w:rFonts w:ascii="彩虹粗仿宋" w:eastAsia="彩虹粗仿宋"/>
          <w:sz w:val="24"/>
        </w:rPr>
        <w:t>（1</w:t>
      </w:r>
      <w:r w:rsidRPr="00E23FAB">
        <w:rPr>
          <w:rFonts w:ascii="彩虹粗仿宋" w:eastAsia="彩虹粗仿宋" w:hint="eastAsia"/>
          <w:sz w:val="24"/>
        </w:rPr>
        <w:t>0</w:t>
      </w:r>
      <w:r w:rsidRPr="00E23FAB">
        <w:rPr>
          <w:rFonts w:ascii="彩虹粗仿宋" w:eastAsia="彩虹粗仿宋"/>
          <w:sz w:val="24"/>
        </w:rPr>
        <w:t>）本基金进入全国银行间同业市场进行债券回购的资金余额不得超过基金资产净值的40%</w:t>
      </w:r>
      <w:r w:rsidRPr="00E23FAB">
        <w:rPr>
          <w:rFonts w:ascii="彩虹粗仿宋" w:eastAsia="彩虹粗仿宋" w:hint="eastAsia"/>
          <w:sz w:val="24"/>
        </w:rPr>
        <w:t>；本基金在全国银行间同业市场中的债券回购最长期限为</w:t>
      </w:r>
      <w:r w:rsidRPr="00E23FAB">
        <w:rPr>
          <w:rFonts w:ascii="彩虹粗仿宋" w:eastAsia="彩虹粗仿宋"/>
          <w:sz w:val="24"/>
        </w:rPr>
        <w:t>1</w:t>
      </w:r>
      <w:r w:rsidRPr="00E23FAB">
        <w:rPr>
          <w:rFonts w:ascii="彩虹粗仿宋" w:eastAsia="彩虹粗仿宋" w:hint="eastAsia"/>
          <w:sz w:val="24"/>
        </w:rPr>
        <w:t xml:space="preserve"> 年，债券回购到期后不得展期</w:t>
      </w:r>
      <w:r w:rsidRPr="00E23FAB">
        <w:rPr>
          <w:rFonts w:ascii="彩虹粗仿宋" w:eastAsia="彩虹粗仿宋"/>
          <w:sz w:val="24"/>
        </w:rPr>
        <w:t>；</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hint="eastAsia"/>
          <w:sz w:val="24"/>
        </w:rPr>
        <w:t>（11）本基金持有单只中小企业私募债券，其市值不得超过基金资产净值的10%；</w:t>
      </w:r>
    </w:p>
    <w:p w:rsid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12</w:t>
      </w:r>
      <w:r w:rsidRPr="00E23FAB">
        <w:rPr>
          <w:rFonts w:ascii="彩虹粗仿宋" w:eastAsia="彩虹粗仿宋"/>
          <w:sz w:val="24"/>
        </w:rPr>
        <w:t>）本基金的基金资产总值不得超过基金资产净值的140%；</w:t>
      </w:r>
    </w:p>
    <w:p w:rsidR="00E23FAB" w:rsidRPr="00E23FAB" w:rsidRDefault="00E23FAB" w:rsidP="00E23FAB">
      <w:pPr>
        <w:adjustRightInd w:val="0"/>
        <w:snapToGrid w:val="0"/>
        <w:ind w:firstLineChars="200" w:firstLine="480"/>
        <w:rPr>
          <w:rFonts w:ascii="彩虹粗仿宋" w:eastAsia="彩虹粗仿宋"/>
          <w:sz w:val="24"/>
        </w:rPr>
      </w:pPr>
      <w:r w:rsidRPr="00E23FAB">
        <w:rPr>
          <w:rFonts w:ascii="彩虹粗仿宋" w:eastAsia="彩虹粗仿宋"/>
          <w:sz w:val="24"/>
        </w:rPr>
        <w:t>（</w:t>
      </w:r>
      <w:r w:rsidRPr="00E23FAB">
        <w:rPr>
          <w:rFonts w:ascii="彩虹粗仿宋" w:eastAsia="彩虹粗仿宋" w:hint="eastAsia"/>
          <w:sz w:val="24"/>
        </w:rPr>
        <w:t>13</w:t>
      </w:r>
      <w:r w:rsidRPr="00E23FAB">
        <w:rPr>
          <w:rFonts w:ascii="彩虹粗仿宋" w:eastAsia="彩虹粗仿宋"/>
          <w:sz w:val="24"/>
        </w:rPr>
        <w:t>）</w:t>
      </w:r>
      <w:r w:rsidRPr="00E23FAB">
        <w:rPr>
          <w:rFonts w:ascii="彩虹粗仿宋" w:eastAsia="彩虹粗仿宋" w:hint="eastAsia"/>
          <w:sz w:val="24"/>
        </w:rPr>
        <w:t>法律法规及中国证监会规定的和《基金合同》约定的其他投资限制。</w:t>
      </w:r>
    </w:p>
    <w:bookmarkEnd w:id="10"/>
    <w:bookmarkEnd w:id="11"/>
    <w:p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因证券市场波动、证券发行人合并</w:t>
      </w:r>
      <w:r>
        <w:rPr>
          <w:rFonts w:ascii="彩虹粗仿宋" w:eastAsia="彩虹粗仿宋" w:hint="eastAsia"/>
          <w:sz w:val="24"/>
        </w:rPr>
        <w:t>或</w:t>
      </w:r>
      <w:r w:rsidRPr="00241EBC">
        <w:rPr>
          <w:rFonts w:ascii="彩虹粗仿宋" w:eastAsia="彩虹粗仿宋" w:hint="eastAsia"/>
          <w:sz w:val="24"/>
        </w:rPr>
        <w:t>基金规模变动等基金管理人之外的因素致使基金投资比例不符合上述规定投资比例的，基金管理人应当在10个交易日内进行调整，但中国证监会规定的特殊情形除外。法律法规另有规定的，从其规定。</w:t>
      </w:r>
    </w:p>
    <w:p w:rsidR="00512F3F" w:rsidRPr="00241EBC" w:rsidRDefault="00512F3F" w:rsidP="00512F3F">
      <w:pPr>
        <w:adjustRightInd w:val="0"/>
        <w:snapToGrid w:val="0"/>
        <w:ind w:firstLineChars="200" w:firstLine="480"/>
        <w:rPr>
          <w:rFonts w:ascii="彩虹粗仿宋" w:eastAsia="彩虹粗仿宋"/>
          <w:sz w:val="24"/>
        </w:rPr>
      </w:pPr>
      <w:r w:rsidRPr="00241EBC">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（三）基金托管人</w:t>
      </w:r>
      <w:bookmarkStart w:id="12" w:name="OLE_LINK1"/>
      <w:r w:rsidRPr="00241EBC">
        <w:rPr>
          <w:rFonts w:ascii="彩虹粗仿宋" w:eastAsia="彩虹粗仿宋" w:hAnsi="宋体" w:cs="Arial" w:hint="eastAsia"/>
          <w:sz w:val="24"/>
        </w:rPr>
        <w:t>根据有关法律法规的规定及《基金合同》的约定，</w:t>
      </w:r>
      <w:bookmarkEnd w:id="12"/>
      <w:r w:rsidRPr="00241EBC">
        <w:rPr>
          <w:rFonts w:ascii="彩虹粗仿宋" w:eastAsia="彩虹粗仿宋" w:hAnsi="宋体" w:cs="Arial" w:hint="eastAsia"/>
          <w:sz w:val="24"/>
        </w:rPr>
        <w:t>对本托管协议第十五条第九款基金投资禁止行为通过事后监督方式进行监督。</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w:t>
      </w:r>
      <w:r w:rsidRPr="00241EBC">
        <w:rPr>
          <w:rFonts w:ascii="彩虹粗仿宋" w:eastAsia="彩虹粗仿宋" w:hAnsi="宋体" w:cs="Arial"/>
          <w:sz w:val="24"/>
        </w:rPr>
        <w:t>1</w:t>
      </w:r>
      <w:r w:rsidRPr="00241EBC">
        <w:rPr>
          <w:rFonts w:ascii="彩虹粗仿宋" w:eastAsia="彩虹粗仿宋" w:hAnsi="宋体" w:cs="Arial" w:hint="eastAsia"/>
          <w:sz w:val="24"/>
        </w:rPr>
        <w:t>个</w:t>
      </w:r>
      <w:r w:rsidRPr="00241EBC">
        <w:rPr>
          <w:rFonts w:ascii="彩虹粗仿宋" w:eastAsia="彩虹粗仿宋" w:hAnsi="宋体" w:cs="Arial" w:hint="eastAsia"/>
          <w:sz w:val="24"/>
        </w:rPr>
        <w:lastRenderedPageBreak/>
        <w:t>工作日内与基金托管人协商解决。基金管理人与基金托管人完成确认后，被确认调整的名单开始生效，新名单生效前已与本次剔除的交易对手所进行但尚未结算的交易，仍应按照协议进行结算。</w:t>
      </w:r>
    </w:p>
    <w:p w:rsidR="00512F3F" w:rsidRPr="00241EBC" w:rsidRDefault="00512F3F" w:rsidP="00512F3F">
      <w:pPr>
        <w:adjustRightInd w:val="0"/>
        <w:snapToGrid w:val="0"/>
        <w:ind w:firstLineChars="200" w:firstLine="480"/>
        <w:rPr>
          <w:rFonts w:ascii="彩虹粗仿宋" w:eastAsia="彩虹粗仿宋" w:hAnsi="宋体" w:cs="Arial"/>
        </w:rPr>
      </w:pPr>
      <w:r w:rsidRPr="00241EBC">
        <w:rPr>
          <w:rFonts w:ascii="彩虹粗仿宋" w:eastAsia="彩虹粗仿宋" w:hAnsi="宋体" w:cs="Arial" w:hint="eastAsia"/>
          <w:color w:val="000000"/>
          <w:sz w:val="24"/>
        </w:rPr>
        <w:t>基金管理人负责对交易对手的资信控制，按银行间债券市场的交易规则进行交易，并</w:t>
      </w:r>
      <w:r w:rsidRPr="00241EBC">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41EBC">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293C4A" w:rsidRPr="00D13B80" w:rsidRDefault="00293C4A" w:rsidP="00D13B80">
      <w:pPr>
        <w:adjustRightInd w:val="0"/>
        <w:snapToGrid w:val="0"/>
        <w:ind w:firstLineChars="200" w:firstLine="480"/>
        <w:rPr>
          <w:rFonts w:ascii="彩虹粗仿宋" w:eastAsia="彩虹粗仿宋" w:hAnsi="宋体" w:cs="Arial"/>
          <w:color w:val="000000"/>
          <w:sz w:val="24"/>
        </w:rPr>
      </w:pPr>
      <w:r w:rsidRPr="00D13B80">
        <w:rPr>
          <w:rFonts w:ascii="彩虹粗仿宋" w:eastAsia="彩虹粗仿宋" w:hAnsi="宋体" w:cs="Arial" w:hint="eastAsia"/>
          <w:color w:val="000000"/>
          <w:sz w:val="24"/>
        </w:rPr>
        <w:t>（</w:t>
      </w:r>
      <w:r w:rsidR="00A9716E" w:rsidRPr="00D13B80">
        <w:rPr>
          <w:rFonts w:ascii="彩虹粗仿宋" w:eastAsia="彩虹粗仿宋" w:hAnsi="宋体" w:cs="Arial" w:hint="eastAsia"/>
          <w:color w:val="000000"/>
          <w:sz w:val="24"/>
        </w:rPr>
        <w:t>五</w:t>
      </w:r>
      <w:r w:rsidRPr="00D13B80">
        <w:rPr>
          <w:rFonts w:ascii="彩虹粗仿宋" w:eastAsia="彩虹粗仿宋" w:hAnsi="宋体" w:cs="Arial" w:hint="eastAsia"/>
          <w:color w:val="000000"/>
          <w:sz w:val="24"/>
        </w:rPr>
        <w:t>）基金投资中小企业私募债券，基金管理人应根据审慎原则，制定严格的投资决策流程、风险控制制度和信用风险、流动性风险处置预案，并经董事会批准，以防范信用风险、流动性风险等各种风险。</w:t>
      </w:r>
    </w:p>
    <w:p w:rsidR="00293C4A" w:rsidRPr="00D13B80" w:rsidRDefault="00293C4A" w:rsidP="00293C4A">
      <w:pPr>
        <w:adjustRightInd w:val="0"/>
        <w:snapToGrid w:val="0"/>
        <w:ind w:firstLineChars="200" w:firstLine="480"/>
        <w:rPr>
          <w:rFonts w:ascii="彩虹粗仿宋" w:eastAsia="彩虹粗仿宋" w:hAnsi="宋体" w:cs="Arial"/>
          <w:color w:val="000000"/>
          <w:sz w:val="24"/>
        </w:rPr>
      </w:pPr>
      <w:r w:rsidRPr="00D13B80">
        <w:rPr>
          <w:rFonts w:ascii="彩虹粗仿宋" w:eastAsia="彩虹粗仿宋" w:hAnsi="宋体" w:cs="Arial" w:hint="eastAsia"/>
          <w:color w:val="000000"/>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512F3F" w:rsidRPr="00241EBC" w:rsidRDefault="00A9716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w:t>
      </w:r>
      <w:r w:rsidR="00512F3F" w:rsidRPr="00241EBC">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w:t>
      </w:r>
      <w:r w:rsidR="00A9716E">
        <w:rPr>
          <w:rFonts w:ascii="彩虹粗仿宋" w:eastAsia="彩虹粗仿宋" w:hAnsi="宋体" w:cs="Arial" w:hint="eastAsia"/>
          <w:sz w:val="24"/>
        </w:rPr>
        <w:t>七</w:t>
      </w:r>
      <w:r w:rsidRPr="00241EBC">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w:t>
      </w:r>
      <w:r w:rsidR="00A9716E">
        <w:rPr>
          <w:rFonts w:ascii="彩虹粗仿宋" w:eastAsia="彩虹粗仿宋" w:hAnsi="宋体" w:cs="Arial" w:hint="eastAsia"/>
          <w:sz w:val="24"/>
        </w:rPr>
        <w:t>八</w:t>
      </w:r>
      <w:r w:rsidRPr="00241EBC">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w:t>
      </w:r>
      <w:r w:rsidRPr="00241EBC">
        <w:rPr>
          <w:rFonts w:ascii="彩虹粗仿宋" w:eastAsia="彩虹粗仿宋" w:hAnsi="宋体" w:cs="Arial" w:hint="eastAsia"/>
          <w:sz w:val="24"/>
        </w:rPr>
        <w:lastRenderedPageBreak/>
        <w:t>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w:t>
      </w:r>
      <w:r w:rsidR="00A9716E">
        <w:rPr>
          <w:rFonts w:ascii="彩虹粗仿宋" w:eastAsia="彩虹粗仿宋" w:hAnsi="宋体" w:cs="Arial" w:hint="eastAsia"/>
          <w:sz w:val="24"/>
        </w:rPr>
        <w:t>九</w:t>
      </w:r>
      <w:r w:rsidRPr="00241EBC">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w:t>
      </w:r>
      <w:r w:rsidR="00A9716E">
        <w:rPr>
          <w:rFonts w:ascii="彩虹粗仿宋" w:eastAsia="彩虹粗仿宋" w:hAnsi="宋体" w:cs="Arial" w:hint="eastAsia"/>
          <w:sz w:val="24"/>
        </w:rPr>
        <w:t>十</w:t>
      </w:r>
      <w:r w:rsidRPr="00241EBC">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12F3F" w:rsidRPr="00241EBC" w:rsidRDefault="00512F3F" w:rsidP="00512F3F">
      <w:pPr>
        <w:rPr>
          <w:rFonts w:ascii="彩虹粗仿宋" w:eastAsia="彩虹粗仿宋"/>
          <w:sz w:val="24"/>
        </w:rPr>
      </w:pPr>
    </w:p>
    <w:p w:rsidR="00512F3F" w:rsidRPr="00241EBC" w:rsidRDefault="00512F3F" w:rsidP="00512F3F">
      <w:pPr>
        <w:pStyle w:val="2"/>
        <w:jc w:val="center"/>
        <w:rPr>
          <w:rFonts w:ascii="彩虹粗仿宋" w:eastAsia="彩虹粗仿宋"/>
          <w:sz w:val="30"/>
        </w:rPr>
      </w:pPr>
      <w:bookmarkStart w:id="13" w:name="_Toc86223242"/>
      <w:bookmarkStart w:id="14" w:name="_Toc86225291"/>
      <w:bookmarkStart w:id="15" w:name="_Toc86649722"/>
      <w:bookmarkStart w:id="16" w:name="_Toc86726439"/>
      <w:bookmarkStart w:id="17" w:name="_Toc86727355"/>
      <w:bookmarkStart w:id="18" w:name="_Toc86737929"/>
      <w:bookmarkStart w:id="19" w:name="_Toc89163368"/>
      <w:bookmarkStart w:id="20" w:name="_Toc108512358"/>
      <w:bookmarkStart w:id="21" w:name="_Toc110761796"/>
      <w:bookmarkStart w:id="22" w:name="_Toc110765660"/>
      <w:bookmarkStart w:id="23" w:name="_Toc110830492"/>
      <w:bookmarkStart w:id="24" w:name="_Toc118212950"/>
      <w:bookmarkStart w:id="25" w:name="_Toc118774803"/>
      <w:bookmarkStart w:id="26" w:name="_Toc118972648"/>
      <w:bookmarkStart w:id="27" w:name="_Toc119402710"/>
      <w:bookmarkStart w:id="28" w:name="_Toc120435783"/>
      <w:bookmarkStart w:id="29" w:name="_Toc437874449"/>
      <w:bookmarkStart w:id="30" w:name="_Toc437886641"/>
      <w:bookmarkStart w:id="31" w:name="_Toc437886662"/>
      <w:r w:rsidRPr="00241EBC">
        <w:rPr>
          <w:rFonts w:ascii="彩虹粗仿宋" w:eastAsia="彩虹粗仿宋" w:hint="eastAsia"/>
          <w:sz w:val="30"/>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w:t>
      </w:r>
      <w:r w:rsidR="00FE3FF6" w:rsidRPr="00FE3FF6">
        <w:rPr>
          <w:rFonts w:ascii="彩虹粗仿宋" w:eastAsia="彩虹粗仿宋" w:hAnsi="宋体" w:cs="Arial" w:hint="eastAsia"/>
          <w:sz w:val="24"/>
        </w:rPr>
        <w:t>各类基金份额的</w:t>
      </w:r>
      <w:r w:rsidRPr="00241EBC">
        <w:rPr>
          <w:rFonts w:ascii="彩虹粗仿宋" w:eastAsia="彩虹粗仿宋" w:hAnsi="宋体" w:cs="Arial" w:hint="eastAsia"/>
          <w:sz w:val="24"/>
        </w:rPr>
        <w:t>基金资产净值和基金份额净值、根据基金管理人指令办理清算交收、相关信息披露和监督基金投资运作等行为。</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12F3F" w:rsidRPr="00241EBC" w:rsidRDefault="00512F3F" w:rsidP="00D13B80">
      <w:pPr>
        <w:adjustRightInd w:val="0"/>
        <w:snapToGrid w:val="0"/>
        <w:ind w:firstLine="480"/>
        <w:rPr>
          <w:rFonts w:ascii="彩虹粗仿宋" w:eastAsia="彩虹粗仿宋"/>
          <w:sz w:val="24"/>
        </w:rPr>
      </w:pPr>
      <w:r w:rsidRPr="00241EBC">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12F3F" w:rsidRPr="00241EBC" w:rsidRDefault="00512F3F" w:rsidP="00512F3F">
      <w:pPr>
        <w:pStyle w:val="2"/>
        <w:jc w:val="center"/>
        <w:rPr>
          <w:rFonts w:ascii="彩虹粗仿宋" w:eastAsia="彩虹粗仿宋"/>
          <w:sz w:val="30"/>
        </w:rPr>
      </w:pPr>
      <w:bookmarkStart w:id="32" w:name="_Toc84133786"/>
      <w:bookmarkStart w:id="33" w:name="_Toc84234388"/>
      <w:bookmarkStart w:id="34" w:name="_Toc84234435"/>
      <w:bookmarkStart w:id="35" w:name="_Toc86204789"/>
      <w:bookmarkStart w:id="36" w:name="_Toc86223243"/>
      <w:bookmarkStart w:id="37" w:name="_Toc86225292"/>
      <w:bookmarkStart w:id="38" w:name="_Toc86649723"/>
      <w:bookmarkStart w:id="39" w:name="_Toc86726440"/>
      <w:bookmarkStart w:id="40" w:name="_Toc86727356"/>
      <w:bookmarkStart w:id="41" w:name="_Toc86737930"/>
      <w:bookmarkStart w:id="42" w:name="_Toc89163369"/>
      <w:bookmarkStart w:id="43" w:name="_Toc108512359"/>
      <w:bookmarkStart w:id="44" w:name="_Toc110761797"/>
      <w:bookmarkStart w:id="45" w:name="_Toc110765661"/>
      <w:bookmarkStart w:id="46" w:name="_Toc110830493"/>
      <w:bookmarkStart w:id="47" w:name="_Toc118212951"/>
      <w:bookmarkStart w:id="48" w:name="_Toc118774804"/>
      <w:bookmarkStart w:id="49" w:name="_Toc118972649"/>
      <w:bookmarkStart w:id="50" w:name="_Toc119402711"/>
      <w:bookmarkStart w:id="51" w:name="_Toc120435784"/>
      <w:bookmarkStart w:id="52" w:name="_Toc437874450"/>
      <w:bookmarkStart w:id="53" w:name="_Toc437886642"/>
      <w:bookmarkStart w:id="54" w:name="_Toc437886663"/>
      <w:r w:rsidRPr="00241EBC">
        <w:rPr>
          <w:rFonts w:ascii="彩虹粗仿宋" w:eastAsia="彩虹粗仿宋" w:hint="eastAsia"/>
          <w:sz w:val="30"/>
        </w:rPr>
        <w:lastRenderedPageBreak/>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（一）基金财产保管的原则</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1.基金财产应独立于基金管理人、基金托管人的固有财产。</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2.基金托管人应安全保管基金财产。</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3.基金托管人按照规定开设基金财产的资金账户和证券账户</w:t>
      </w:r>
      <w:r w:rsidR="00FE3FF6" w:rsidRPr="00FE3FF6">
        <w:rPr>
          <w:rFonts w:ascii="彩虹粗仿宋" w:eastAsia="彩虹粗仿宋" w:hAnsi="宋体" w:cs="Arial" w:hint="eastAsia"/>
          <w:sz w:val="24"/>
        </w:rPr>
        <w:t>等投资所需的账户</w:t>
      </w:r>
      <w:r w:rsidRPr="00241EBC">
        <w:rPr>
          <w:rFonts w:ascii="彩虹粗仿宋" w:eastAsia="彩虹粗仿宋" w:hAnsi="宋体" w:cs="Arial" w:hint="eastAsia"/>
          <w:sz w:val="24"/>
        </w:rPr>
        <w:t>。</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4.基金托管人对所托管的不同基金财产分别设置账户，确保基金财产的完整与独立。</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5.基金托管人按照《基金合同》和本协议的约定保管基金财产，如有特殊情况双方可另行协商解决。基金</w:t>
      </w:r>
      <w:r w:rsidRPr="00241EBC">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7.除依据法律法规和《基金合同》的规定外，基金托管人不得委托第三人托管基金财产。</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（二）基金募集期间及募集资金的验资</w:t>
      </w:r>
    </w:p>
    <w:p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Ansi="宋体" w:cs="Arial" w:hint="eastAsia"/>
          <w:sz w:val="24"/>
        </w:rPr>
        <w:t>1.基金募集期间募</w:t>
      </w:r>
      <w:r w:rsidRPr="00241EBC">
        <w:rPr>
          <w:rFonts w:ascii="彩虹粗仿宋" w:eastAsia="彩虹粗仿宋" w:hint="eastAsia"/>
          <w:sz w:val="24"/>
        </w:rPr>
        <w:t>集认购款项应存于基金认购专用账户。该账户由基金管理人或基金管理人委托的登记机构开立并管理。</w:t>
      </w:r>
    </w:p>
    <w:p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int="eastAsia"/>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2名或2名以上中国注册会计师签字方为有效。</w:t>
      </w:r>
    </w:p>
    <w:p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int="eastAsia"/>
          <w:sz w:val="24"/>
        </w:rPr>
        <w:t>3.若基金募集期限届满，未能达到基金备案的条件，由基金管理人按规定办理退款等事宜。</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（三）基金银行账户的开立和管理</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1.基金托管人可以基金的名义在其营业机构开立基金的银行账户，并根据基金</w:t>
      </w:r>
      <w:r w:rsidRPr="00241EBC">
        <w:rPr>
          <w:rFonts w:ascii="彩虹粗仿宋" w:eastAsia="彩虹粗仿宋" w:hAnsi="宋体" w:cs="Arial" w:hint="eastAsia"/>
          <w:sz w:val="24"/>
        </w:rPr>
        <w:lastRenderedPageBreak/>
        <w:t>管理人合法合规的指令办理资金收付。本基金的银行预留印鉴由基金托管人保管和使用。</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3.基金银行账户的开立和管理应符合银行业监督管理机构的有关规定。</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4.在符合法律法规规定的条件下，基金托管人可以通过基金托管人专用账户办理基金资产的支付。</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（四）基金证券账户和结算备付金账户的开立和管理</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1.基金托管人在中国证券登记结算有限责任公司上海分公司、深圳分公司为基金开立基金托管人与本基金联名的证券账户。</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12F3F"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3.基金证券账户的开立和证券账户卡的保管由基金托管人负责，账户资产的管理和运用由基金管理人负责。</w:t>
      </w:r>
    </w:p>
    <w:p w:rsidR="00512F3F" w:rsidRPr="0096378F" w:rsidRDefault="00512F3F" w:rsidP="00512F3F">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（五）债券托管专户的开设和管理</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本基金签订全国银行间债</w:t>
      </w:r>
      <w:r w:rsidRPr="00241EBC">
        <w:rPr>
          <w:rFonts w:ascii="彩虹粗仿宋" w:eastAsia="彩虹粗仿宋" w:hAnsi="宋体" w:cs="Arial" w:hint="eastAsia"/>
          <w:sz w:val="24"/>
        </w:rPr>
        <w:lastRenderedPageBreak/>
        <w:t>券市场债券回购主协议。</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（六）其他账户的开立和管理</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w:t>
      </w:r>
      <w:r w:rsidRPr="00241EBC">
        <w:rPr>
          <w:rFonts w:ascii="彩虹粗仿宋" w:eastAsia="彩虹粗仿宋" w:hint="eastAsia"/>
          <w:szCs w:val="21"/>
        </w:rPr>
        <w:t xml:space="preserve"> </w:t>
      </w:r>
      <w:r w:rsidRPr="00241EBC">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2.法律法规等有关规定对相关账户的开立和管理另有规定的，从其规定办理。</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（七）基金财产投资的有关有价凭证等的保管</w:t>
      </w:r>
    </w:p>
    <w:p w:rsidR="00512F3F" w:rsidRPr="00241EBC" w:rsidRDefault="00512F3F" w:rsidP="00512F3F">
      <w:pPr>
        <w:adjustRightInd w:val="0"/>
        <w:snapToGrid w:val="0"/>
        <w:ind w:firstLineChars="200" w:firstLine="480"/>
        <w:rPr>
          <w:rFonts w:ascii="彩虹粗仿宋" w:eastAsia="彩虹粗仿宋" w:hAnsi="宋体" w:cs="Arial"/>
        </w:rPr>
      </w:pPr>
      <w:r w:rsidRPr="00241EBC">
        <w:rPr>
          <w:rFonts w:ascii="彩虹粗仿宋" w:eastAsia="彩虹粗仿宋" w:hAnsi="宋体" w:cs="Arial" w:hint="eastAsia"/>
          <w:sz w:val="24"/>
        </w:rPr>
        <w:t>基金财产投资的有关实物证券、银行</w:t>
      </w:r>
      <w:r w:rsidRPr="00241EBC">
        <w:rPr>
          <w:rFonts w:ascii="彩虹粗仿宋" w:eastAsia="彩虹粗仿宋" w:hint="eastAsia"/>
          <w:sz w:val="24"/>
        </w:rPr>
        <w:t>存款开户证实书</w:t>
      </w:r>
      <w:r w:rsidRPr="00241EBC">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（八）与基金财产有关的重大合同的保管</w:t>
      </w:r>
    </w:p>
    <w:p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512F3F" w:rsidRPr="00241EBC" w:rsidRDefault="00512F3F" w:rsidP="00512F3F">
      <w:pPr>
        <w:rPr>
          <w:rFonts w:ascii="彩虹粗仿宋" w:eastAsia="彩虹粗仿宋"/>
          <w:sz w:val="24"/>
        </w:rPr>
      </w:pPr>
    </w:p>
    <w:p w:rsidR="00512F3F" w:rsidRPr="00241EBC" w:rsidRDefault="00512F3F" w:rsidP="00512F3F">
      <w:pPr>
        <w:pStyle w:val="2"/>
        <w:jc w:val="center"/>
        <w:rPr>
          <w:rFonts w:ascii="彩虹粗仿宋" w:eastAsia="彩虹粗仿宋"/>
          <w:sz w:val="30"/>
        </w:rPr>
      </w:pPr>
      <w:bookmarkStart w:id="55" w:name="_Toc84133787"/>
      <w:bookmarkStart w:id="56" w:name="_Toc84234389"/>
      <w:bookmarkStart w:id="57" w:name="_Toc84234436"/>
      <w:bookmarkStart w:id="58" w:name="_Toc86204790"/>
      <w:bookmarkStart w:id="59" w:name="_Toc86223244"/>
      <w:bookmarkStart w:id="60" w:name="_Toc86225293"/>
      <w:bookmarkStart w:id="61" w:name="_Toc86649724"/>
      <w:bookmarkStart w:id="62" w:name="_Toc86726441"/>
      <w:bookmarkStart w:id="63" w:name="_Toc86727357"/>
      <w:bookmarkStart w:id="64" w:name="_Toc86737931"/>
      <w:bookmarkStart w:id="65" w:name="_Toc89163370"/>
      <w:bookmarkStart w:id="66" w:name="_Toc108512360"/>
      <w:bookmarkStart w:id="67" w:name="_Toc110761798"/>
      <w:bookmarkStart w:id="68" w:name="_Toc110765662"/>
      <w:bookmarkStart w:id="69" w:name="_Toc110830494"/>
      <w:bookmarkStart w:id="70" w:name="_Toc118212952"/>
      <w:bookmarkStart w:id="71" w:name="_Toc118774805"/>
      <w:bookmarkStart w:id="72" w:name="_Toc118972650"/>
      <w:bookmarkStart w:id="73" w:name="_Toc119402712"/>
      <w:bookmarkStart w:id="74" w:name="_Toc120435785"/>
      <w:bookmarkStart w:id="75" w:name="_Toc437874451"/>
      <w:bookmarkStart w:id="76" w:name="_Toc437886643"/>
      <w:bookmarkStart w:id="77" w:name="_Toc437886664"/>
      <w:r w:rsidRPr="00241EBC">
        <w:rPr>
          <w:rFonts w:ascii="彩虹粗仿宋" w:eastAsia="彩虹粗仿宋" w:hint="eastAsia"/>
          <w:sz w:val="30"/>
        </w:rPr>
        <w:t>六、指令的发送、确认及执行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（一）基金管理人对发送指令人员的书面授权</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1.基金管理人应指定专人向基金托管人发送指令。</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lastRenderedPageBreak/>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（二）指令的内容</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1.指令包括付款指令以及其他资金划拨指令等。</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（三）指令的发送、确认及执行的时间和程序</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1.指令的发送</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基金管理人发送指令应采用加密传真方式或双方协商一致的其他方式。</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且上述授权的撤销或更改基金管理人已在指令执行前按照本协议约定通知基金托管人并经基金托管人确认后，则对于此后该交易指令发送人员无权发送的指令，或超权限发送的指令，基金管理人不承担责任，授权已更改但未经基金托管人确认的情况除外。</w:t>
      </w:r>
    </w:p>
    <w:p w:rsidR="00512F3F"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指令发出后，基金管理人应及时以电话方式向基金托管人确认。</w:t>
      </w:r>
    </w:p>
    <w:p w:rsidR="00512F3F" w:rsidRPr="0096378F" w:rsidRDefault="00512F3F" w:rsidP="00512F3F">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w:t>
      </w:r>
      <w:r w:rsidRPr="008C237C">
        <w:rPr>
          <w:rFonts w:ascii="Calibri" w:eastAsia="彩虹粗仿宋" w:hAnsi="Calibri" w:hint="cs"/>
          <w:sz w:val="24"/>
        </w:rPr>
        <w:t> </w:t>
      </w:r>
      <w:r w:rsidRPr="008C237C">
        <w:rPr>
          <w:rFonts w:ascii="Calibri" w:eastAsia="彩虹粗仿宋" w:hAnsi="Calibri" w:hint="eastAsia"/>
          <w:sz w:val="24"/>
        </w:rPr>
        <w:t>将</w:t>
      </w:r>
      <w:r w:rsidRPr="00496C61">
        <w:rPr>
          <w:rFonts w:ascii="彩虹粗仿宋" w:eastAsia="彩虹粗仿宋" w:hAnsi="宋体" w:hint="eastAsia"/>
          <w:sz w:val="24"/>
        </w:rPr>
        <w:t>通知单、相关文件及划款指令加盖印章后发至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2.指令的确认</w:t>
      </w:r>
    </w:p>
    <w:p w:rsidR="00512F3F" w:rsidRPr="00241EBC" w:rsidRDefault="00512F3F" w:rsidP="00512F3F">
      <w:pPr>
        <w:adjustRightInd w:val="0"/>
        <w:snapToGrid w:val="0"/>
        <w:ind w:firstLine="480"/>
        <w:rPr>
          <w:rFonts w:ascii="彩虹粗仿宋" w:eastAsia="彩虹粗仿宋" w:hAnsi="宋体" w:cs="Arial"/>
          <w:sz w:val="24"/>
          <w:szCs w:val="30"/>
        </w:rPr>
      </w:pPr>
      <w:r w:rsidRPr="00241EBC">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w:t>
      </w:r>
      <w:r w:rsidRPr="00241EBC">
        <w:rPr>
          <w:rFonts w:ascii="彩虹粗仿宋" w:eastAsia="彩虹粗仿宋" w:hAnsi="宋体" w:cs="Arial" w:hint="eastAsia"/>
          <w:sz w:val="24"/>
          <w:szCs w:val="30"/>
        </w:rPr>
        <w:t>指定专人根据基金管理人提供的授权文件及按照双方约定程序，及时审慎验证</w:t>
      </w:r>
      <w:r w:rsidRPr="00241EBC">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241EBC">
        <w:rPr>
          <w:rFonts w:ascii="彩虹粗仿宋" w:eastAsia="彩虹粗仿宋" w:hAnsi="宋体" w:cs="Arial" w:hint="eastAsia"/>
          <w:sz w:val="24"/>
          <w:szCs w:val="30"/>
        </w:rPr>
        <w:t>如有疑问必须及时通知基金管理人。</w:t>
      </w:r>
    </w:p>
    <w:p w:rsidR="00512F3F" w:rsidRPr="00241EBC" w:rsidRDefault="00512F3F" w:rsidP="00512F3F">
      <w:pPr>
        <w:adjustRightInd w:val="0"/>
        <w:snapToGrid w:val="0"/>
        <w:ind w:firstLine="480"/>
        <w:rPr>
          <w:rFonts w:ascii="彩虹粗仿宋" w:eastAsia="彩虹粗仿宋" w:hAnsi="宋体" w:cs="Arial"/>
          <w:sz w:val="24"/>
          <w:szCs w:val="30"/>
        </w:rPr>
      </w:pPr>
      <w:r w:rsidRPr="00241EBC">
        <w:rPr>
          <w:rFonts w:ascii="彩虹粗仿宋" w:eastAsia="彩虹粗仿宋" w:hAnsi="宋体" w:cs="Arial" w:hint="eastAsia"/>
          <w:sz w:val="24"/>
          <w:szCs w:val="30"/>
        </w:rPr>
        <w:t>3.指令的时间和执行</w:t>
      </w:r>
    </w:p>
    <w:p w:rsidR="00512F3F" w:rsidRPr="00241EBC" w:rsidRDefault="00512F3F" w:rsidP="00512F3F">
      <w:pPr>
        <w:pStyle w:val="ab"/>
        <w:spacing w:line="240" w:lineRule="auto"/>
        <w:ind w:firstLineChars="0"/>
        <w:rPr>
          <w:rFonts w:ascii="彩虹粗仿宋" w:eastAsia="彩虹粗仿宋" w:hAnsi="宋体" w:cs="Arial"/>
          <w:szCs w:val="24"/>
          <w:shd w:val="pct15" w:color="auto" w:fill="FFFFFF"/>
        </w:rPr>
      </w:pPr>
      <w:r w:rsidRPr="00241EBC">
        <w:rPr>
          <w:rFonts w:ascii="彩虹粗仿宋" w:eastAsia="彩虹粗仿宋" w:hAnsi="宋体" w:cs="Arial" w:hint="eastAsia"/>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41EBC">
        <w:rPr>
          <w:rFonts w:ascii="彩虹粗仿宋" w:eastAsia="彩虹粗仿宋" w:hAnsi="宋体" w:cs="Arial" w:hint="eastAsia"/>
          <w:szCs w:val="24"/>
        </w:rPr>
        <w:t>对于中国证券登记结算有限责任公司实行T+0非担保交收的业务，基金管理人应在交易日14：00</w:t>
      </w:r>
      <w:r w:rsidRPr="00241EBC">
        <w:rPr>
          <w:rFonts w:ascii="彩虹粗仿宋" w:eastAsia="彩虹粗仿宋" w:hAnsi="宋体" w:cs="Arial" w:hint="eastAsia"/>
        </w:rPr>
        <w:t>前</w:t>
      </w:r>
      <w:r w:rsidRPr="00241EBC">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241EBC">
        <w:rPr>
          <w:rFonts w:ascii="彩虹粗仿宋" w:eastAsia="彩虹粗仿宋" w:hAnsi="宋体" w:cs="Arial" w:hint="eastAsia"/>
        </w:rPr>
        <w:t>结算参与人</w:t>
      </w:r>
      <w:r w:rsidRPr="00241EBC">
        <w:rPr>
          <w:rFonts w:ascii="彩虹粗仿宋" w:eastAsia="彩虹粗仿宋" w:hAnsi="宋体" w:cs="Arial" w:hint="eastAsia"/>
          <w:szCs w:val="24"/>
        </w:rPr>
        <w:t>最低备付金带来的利息损失</w:t>
      </w:r>
      <w:r w:rsidRPr="00241EBC">
        <w:rPr>
          <w:rFonts w:ascii="彩虹粗仿宋" w:eastAsia="彩虹粗仿宋" w:hAnsi="宋体" w:cs="Arial" w:hint="eastAsia"/>
        </w:rPr>
        <w:t>。</w:t>
      </w:r>
      <w:r w:rsidRPr="00241EBC">
        <w:rPr>
          <w:rFonts w:ascii="彩虹粗仿宋" w:eastAsia="彩虹粗仿宋" w:hAnsi="宋体" w:cs="Arial" w:hint="eastAsia"/>
          <w:szCs w:val="24"/>
        </w:rPr>
        <w:t>基金管理人应确保基金托管人在执行指令时，基金资金账户有足够的资金余额，</w:t>
      </w:r>
      <w:r w:rsidRPr="00241EBC">
        <w:rPr>
          <w:rFonts w:ascii="彩虹粗仿宋" w:eastAsia="彩虹粗仿宋" w:hAnsi="宋体" w:cs="Arial" w:hint="eastAsia"/>
        </w:rPr>
        <w:t>在基金资金头寸充足的情况下，基金托管人对基金管理人符合法律法规、《基金合同》、本协议的指令不得拖延或拒绝执行。</w:t>
      </w:r>
    </w:p>
    <w:p w:rsidR="00512F3F" w:rsidRPr="00241EBC" w:rsidRDefault="00512F3F" w:rsidP="00512F3F">
      <w:pPr>
        <w:pStyle w:val="ab"/>
        <w:spacing w:line="240" w:lineRule="auto"/>
        <w:ind w:firstLineChars="0"/>
        <w:rPr>
          <w:rFonts w:ascii="彩虹粗仿宋" w:eastAsia="彩虹粗仿宋" w:hAnsi="宋体" w:cs="Arial"/>
        </w:rPr>
      </w:pPr>
      <w:r w:rsidRPr="00241EBC">
        <w:rPr>
          <w:rFonts w:ascii="彩虹粗仿宋" w:eastAsia="彩虹粗仿宋" w:hAnsi="宋体" w:cs="Arial" w:hint="eastAsia"/>
        </w:rPr>
        <w:t>（四）基金管理人发送错误指令的情形和处理程序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基金管理人发送错误指令的情形包括指令违反法律法规和《基金合同》，指令发送人员无权或超越权限发送指令。</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（五）基金托管人依照法律法规暂缓、拒绝执行指令的情形和处理程序</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若基金托管人发现基金管理人的指令违反法律法规，或者违反《基金合同》约定的，应当拒绝执行，立即通知基金管理人。</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（六）基金托管人未按照基金管理人指令执行的处理方法</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41EBC">
        <w:rPr>
          <w:rFonts w:ascii="彩虹粗仿宋" w:eastAsia="彩虹粗仿宋" w:hint="eastAsia"/>
          <w:sz w:val="24"/>
        </w:rPr>
        <w:t>赔偿由此造成的直接损失</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（七）更换被授权人员的程序</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41EBC">
        <w:rPr>
          <w:rFonts w:ascii="彩虹粗仿宋" w:eastAsia="彩虹粗仿宋" w:hint="eastAsia"/>
          <w:sz w:val="24"/>
        </w:rPr>
        <w:t>。</w:t>
      </w:r>
      <w:r w:rsidRPr="00241EBC">
        <w:rPr>
          <w:rFonts w:ascii="彩虹粗仿宋" w:eastAsia="彩虹粗仿宋" w:hAnsi="宋体" w:cs="Arial" w:hint="eastAsia"/>
          <w:sz w:val="24"/>
        </w:rPr>
        <w:t>基金托管人更换接受基金管理人指令的人员，应提前通过录音电话通知基金管理人。</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lastRenderedPageBreak/>
        <w:t>（八）其他事项</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78" w:name="_Toc84133788"/>
      <w:bookmarkStart w:id="79" w:name="_Toc84234390"/>
      <w:bookmarkStart w:id="80" w:name="_Toc84234437"/>
      <w:bookmarkStart w:id="81" w:name="_Toc86204791"/>
      <w:bookmarkStart w:id="82" w:name="_Toc86223245"/>
      <w:bookmarkStart w:id="83" w:name="_Toc86225294"/>
      <w:bookmarkStart w:id="84" w:name="_Toc86649725"/>
      <w:bookmarkStart w:id="85" w:name="_Toc86726442"/>
      <w:bookmarkStart w:id="86" w:name="_Toc86727358"/>
      <w:bookmarkStart w:id="87" w:name="_Toc86737932"/>
      <w:bookmarkStart w:id="88" w:name="_Toc89163371"/>
      <w:bookmarkStart w:id="89" w:name="_Toc108512361"/>
      <w:bookmarkStart w:id="90" w:name="_Toc110761799"/>
      <w:bookmarkStart w:id="91" w:name="_Toc110765663"/>
      <w:bookmarkStart w:id="92" w:name="_Toc110830495"/>
      <w:bookmarkStart w:id="93" w:name="_Toc118212953"/>
      <w:bookmarkStart w:id="94" w:name="_Toc118774806"/>
      <w:bookmarkStart w:id="95" w:name="_Toc118972651"/>
      <w:bookmarkStart w:id="96" w:name="_Toc119402713"/>
      <w:bookmarkStart w:id="97" w:name="_Toc120435786"/>
      <w:bookmarkStart w:id="98" w:name="_Toc437874452"/>
      <w:bookmarkStart w:id="99" w:name="_Toc437886644"/>
      <w:bookmarkStart w:id="100" w:name="_Toc437886665"/>
      <w:r w:rsidRPr="00241EBC">
        <w:rPr>
          <w:rFonts w:ascii="彩虹粗仿宋" w:eastAsia="彩虹粗仿宋" w:hint="eastAsia"/>
          <w:sz w:val="30"/>
        </w:rPr>
        <w:t>七、交易及清算交收安排</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（一）选择证券买卖的证券经营机构</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（二）基金投资证券后的清算交收安排</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1.清算与交割</w:t>
      </w:r>
    </w:p>
    <w:p w:rsidR="00512F3F" w:rsidRPr="00241EBC" w:rsidRDefault="00512F3F" w:rsidP="00512F3F">
      <w:pPr>
        <w:adjustRightInd w:val="0"/>
        <w:snapToGrid w:val="0"/>
        <w:ind w:firstLine="480"/>
        <w:rPr>
          <w:rFonts w:ascii="彩虹粗仿宋" w:eastAsia="彩虹粗仿宋"/>
          <w:sz w:val="24"/>
        </w:rPr>
      </w:pPr>
      <w:r w:rsidRPr="00241EBC">
        <w:rPr>
          <w:rFonts w:ascii="彩虹粗仿宋" w:eastAsia="彩虹粗仿宋" w:hint="eastAsia"/>
          <w:sz w:val="24"/>
        </w:rPr>
        <w:t>基金管理人与基金托管人应根据有关法律法规及相关业务规则，签订《托管</w:t>
      </w:r>
    </w:p>
    <w:p w:rsidR="00512F3F" w:rsidRPr="00241EBC" w:rsidRDefault="00512F3F" w:rsidP="00512F3F">
      <w:pPr>
        <w:adjustRightInd w:val="0"/>
        <w:snapToGrid w:val="0"/>
        <w:rPr>
          <w:rFonts w:ascii="彩虹粗仿宋" w:eastAsia="彩虹粗仿宋"/>
          <w:sz w:val="24"/>
        </w:rPr>
      </w:pPr>
      <w:r w:rsidRPr="00241EBC">
        <w:rPr>
          <w:rFonts w:ascii="彩虹粗仿宋" w:eastAsia="彩虹粗仿宋" w:hint="eastAsia"/>
          <w:sz w:val="24"/>
        </w:rPr>
        <w:t>银行证券资金结算协议》，用以具体明确基金管理人与基金托管人在证券交易资金结算业务中的责任。</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w:t>
      </w:r>
      <w:r w:rsidRPr="00241EBC">
        <w:rPr>
          <w:rFonts w:ascii="彩虹粗仿宋" w:eastAsia="彩虹粗仿宋" w:hAnsi="宋体" w:cs="Arial" w:hint="eastAsia"/>
          <w:sz w:val="24"/>
        </w:rPr>
        <w:lastRenderedPageBreak/>
        <w:t>基金管理人的交易划款指令具体办理。</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12F3F" w:rsidRPr="00241EBC" w:rsidRDefault="00512F3F" w:rsidP="00512F3F">
      <w:pPr>
        <w:adjustRightInd w:val="0"/>
        <w:snapToGrid w:val="0"/>
        <w:ind w:firstLine="480"/>
        <w:rPr>
          <w:rFonts w:ascii="彩虹粗仿宋" w:eastAsia="彩虹粗仿宋" w:hAnsi="宋体" w:cs="宋体"/>
          <w:color w:val="000000"/>
          <w:kern w:val="0"/>
          <w:sz w:val="24"/>
        </w:rPr>
      </w:pPr>
      <w:r w:rsidRPr="00241EBC">
        <w:rPr>
          <w:rFonts w:ascii="彩虹粗仿宋" w:eastAsia="彩虹粗仿宋" w:hAnsi="宋体" w:cs="宋体" w:hint="eastAsia"/>
          <w:color w:val="000000"/>
          <w:kern w:val="0"/>
          <w:sz w:val="24"/>
        </w:rPr>
        <w:t>基金管理人应采取合理、必要措施，确保T日日终有足够的资金头寸完成 T+1日</w:t>
      </w:r>
      <w:r w:rsidRPr="00241EBC">
        <w:rPr>
          <w:rFonts w:ascii="彩虹粗仿宋" w:eastAsia="彩虹粗仿宋" w:hint="eastAsia"/>
          <w:sz w:val="24"/>
        </w:rPr>
        <w:t>中国证券登记结算有限责任公司的资金</w:t>
      </w:r>
      <w:r w:rsidRPr="00241EBC">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512F3F" w:rsidRPr="00241EBC" w:rsidRDefault="00512F3F" w:rsidP="00512F3F">
      <w:pPr>
        <w:adjustRightInd w:val="0"/>
        <w:snapToGrid w:val="0"/>
        <w:ind w:firstLine="480"/>
        <w:rPr>
          <w:rFonts w:ascii="彩虹粗仿宋" w:eastAsia="彩虹粗仿宋" w:hAnsi="宋体" w:cs="宋体"/>
          <w:color w:val="000000"/>
          <w:kern w:val="0"/>
          <w:sz w:val="24"/>
        </w:rPr>
      </w:pPr>
      <w:r w:rsidRPr="00241EBC">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实行场内T+0非担保交收的资金清算按照基金托管人的相关规定流程执行。</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2.交易记录、资金和证券账目核对的时间和方式</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（1）交易记录的核对</w:t>
      </w:r>
    </w:p>
    <w:p w:rsidR="00512F3F" w:rsidRPr="00241EBC" w:rsidRDefault="00512F3F" w:rsidP="00512F3F">
      <w:pPr>
        <w:adjustRightInd w:val="0"/>
        <w:snapToGrid w:val="0"/>
        <w:rPr>
          <w:rFonts w:ascii="彩虹粗仿宋" w:eastAsia="彩虹粗仿宋" w:hAnsi="宋体" w:cs="Arial"/>
          <w:sz w:val="24"/>
        </w:rPr>
      </w:pPr>
      <w:r w:rsidRPr="00241EBC">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（2）资金账目的核对</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资金账目</w:t>
      </w:r>
      <w:r w:rsidRPr="00241EBC">
        <w:rPr>
          <w:rFonts w:ascii="彩虹粗仿宋" w:eastAsia="彩虹粗仿宋" w:hAnsi="宋体" w:cs="宋体" w:hint="eastAsia"/>
          <w:color w:val="000000"/>
          <w:kern w:val="0"/>
          <w:sz w:val="24"/>
        </w:rPr>
        <w:t>由基金管理人与基金托管人按日核实。</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（3）证券账目的核对</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（三）基金申购和赎回业务处理的基本规定</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lastRenderedPageBreak/>
        <w:t>1.基金份额申购、赎回的确认、清算由基金管理人或其委托的登记机构负责。</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4.登记机构应通过与基金托管人建立的加密系统发送有关电子数据，如因各种原因，该系统无法正常发送，双方可协商解决处理方式。基金管理人向基金托管人发送的数据，双方各自按有关规定保存。</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6.关于清算专用账户的设立和管理</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为满足申购、赎回及分红资金汇划的需要，由基金管理人开立资金清算的专用账户，该账户由登记机构管理。</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8.赎回和分红资金划拨规定</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9.资金指令</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资金指令的格式、内容、发送、接收和确认方式等与投资指令相同。</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（四）申赎净额结算</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基金托管账户</w:t>
      </w:r>
      <w:r w:rsidRPr="00E23FAB">
        <w:rPr>
          <w:rFonts w:ascii="彩虹粗仿宋" w:eastAsia="彩虹粗仿宋" w:hAnsi="宋体" w:cs="Arial" w:hint="eastAsia"/>
          <w:sz w:val="24"/>
        </w:rPr>
        <w:t>与“基金清算账户”间的资金结算遵循“全额清算、净额交收”的原则，每日</w:t>
      </w:r>
      <w:r w:rsidR="00293C4A" w:rsidRPr="004565B1">
        <w:rPr>
          <w:rFonts w:ascii="彩虹粗仿宋" w:eastAsia="彩虹粗仿宋" w:hAnsi="宋体" w:cs="Arial" w:hint="eastAsia"/>
          <w:sz w:val="24"/>
        </w:rPr>
        <w:t>(T日：资金交收日，下同)按照托管账户应收资金(T-2日申购申请对应申购金额与T-</w:t>
      </w:r>
      <w:r w:rsidR="00EE1CAE">
        <w:rPr>
          <w:rFonts w:ascii="彩虹粗仿宋" w:eastAsia="彩虹粗仿宋" w:hAnsi="宋体" w:cs="Arial" w:hint="eastAsia"/>
          <w:sz w:val="24"/>
        </w:rPr>
        <w:t>2</w:t>
      </w:r>
      <w:r w:rsidR="00293C4A" w:rsidRPr="004565B1">
        <w:rPr>
          <w:rFonts w:ascii="彩虹粗仿宋" w:eastAsia="彩虹粗仿宋" w:hAnsi="宋体" w:cs="Arial" w:hint="eastAsia"/>
          <w:sz w:val="24"/>
        </w:rPr>
        <w:t>日基金转换入申请对应金额之和)与应付资金(T-</w:t>
      </w:r>
      <w:r w:rsidR="00EE1CAE">
        <w:rPr>
          <w:rFonts w:ascii="彩虹粗仿宋" w:eastAsia="彩虹粗仿宋" w:hAnsi="宋体" w:cs="Arial" w:hint="eastAsia"/>
          <w:sz w:val="24"/>
        </w:rPr>
        <w:t>2</w:t>
      </w:r>
      <w:r w:rsidR="00293C4A" w:rsidRPr="004565B1">
        <w:rPr>
          <w:rFonts w:ascii="彩虹粗仿宋" w:eastAsia="彩虹粗仿宋" w:hAnsi="宋体" w:cs="Arial" w:hint="eastAsia"/>
          <w:sz w:val="24"/>
        </w:rPr>
        <w:t>日赎回申请对应赎</w:t>
      </w:r>
      <w:r w:rsidR="00293C4A" w:rsidRPr="004565B1">
        <w:rPr>
          <w:rFonts w:ascii="彩虹粗仿宋" w:eastAsia="彩虹粗仿宋" w:hAnsi="宋体" w:cs="Arial" w:hint="eastAsia"/>
          <w:sz w:val="24"/>
        </w:rPr>
        <w:lastRenderedPageBreak/>
        <w:t>回金额与T-</w:t>
      </w:r>
      <w:r w:rsidR="00EE1CAE">
        <w:rPr>
          <w:rFonts w:ascii="彩虹粗仿宋" w:eastAsia="彩虹粗仿宋" w:hAnsi="宋体" w:cs="Arial" w:hint="eastAsia"/>
          <w:sz w:val="24"/>
        </w:rPr>
        <w:t>2</w:t>
      </w:r>
      <w:r w:rsidR="00293C4A" w:rsidRPr="004565B1">
        <w:rPr>
          <w:rFonts w:ascii="彩虹粗仿宋" w:eastAsia="彩虹粗仿宋" w:hAnsi="宋体" w:cs="Arial" w:hint="eastAsia"/>
          <w:sz w:val="24"/>
        </w:rPr>
        <w:t>日基金转换出申请对应金额之和)</w:t>
      </w:r>
      <w:r w:rsidR="00293C4A" w:rsidRPr="00E23FAB" w:rsidDel="00293C4A">
        <w:rPr>
          <w:rFonts w:ascii="彩虹粗仿宋" w:eastAsia="彩虹粗仿宋" w:hAnsi="宋体" w:cs="Arial" w:hint="eastAsia"/>
          <w:sz w:val="24"/>
        </w:rPr>
        <w:t xml:space="preserve"> </w:t>
      </w:r>
      <w:r w:rsidRPr="00E23FAB">
        <w:rPr>
          <w:rFonts w:ascii="彩虹粗仿宋" w:eastAsia="彩虹粗仿宋" w:hAnsi="宋体" w:cs="Arial" w:hint="eastAsia"/>
          <w:sz w:val="24"/>
        </w:rPr>
        <w:t>的差额来确定托管账户净应收额或净应付额，以此确定资金交收额。发生巨额赎回的情形，款项的交收参照本基金基金合同有关条款处理。当存在托管账户净应收额时，基金管理人应在资金交收日15:00之前从基</w:t>
      </w:r>
      <w:r w:rsidRPr="00241EBC">
        <w:rPr>
          <w:rFonts w:ascii="彩虹粗仿宋" w:eastAsia="彩虹粗仿宋" w:hAnsi="宋体" w:cs="Arial" w:hint="eastAsia"/>
          <w:sz w:val="24"/>
        </w:rPr>
        <w:t>金清算账户划到基金托管账户；当</w:t>
      </w:r>
      <w:r w:rsidRPr="00E23FAB">
        <w:rPr>
          <w:rFonts w:ascii="彩虹粗仿宋" w:eastAsia="彩虹粗仿宋" w:hAnsi="宋体" w:cs="Arial" w:hint="eastAsia"/>
          <w:sz w:val="24"/>
        </w:rPr>
        <w:t>存在托管账户净应付额时，基金管理人应在不迟于资金交收日的前一个工作日将划款指令发送给基金托管人，基金托管人按基金管理人的划款指令将托管账户净应付额在资金交收日12:00之前划往基金清算账户。</w:t>
      </w:r>
    </w:p>
    <w:p w:rsidR="00512F3F" w:rsidRPr="00241EBC" w:rsidRDefault="00512F3F" w:rsidP="00E23FAB">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（五）基金转换</w:t>
      </w:r>
    </w:p>
    <w:p w:rsidR="00512F3F" w:rsidRPr="00241EBC" w:rsidRDefault="00512F3F" w:rsidP="00512F3F">
      <w:pPr>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3.本基金开展基金转换业务应按相关法律法规规定及《基金合同》的约定进行公告。</w:t>
      </w:r>
    </w:p>
    <w:p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（六）基金现金分红</w:t>
      </w:r>
    </w:p>
    <w:p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1.基金管理人确定分红方案通知基金托管人，双方核定后依照《信息披露办法》的有关规定在中国证监会指定</w:t>
      </w:r>
      <w:r>
        <w:rPr>
          <w:rFonts w:ascii="彩虹粗仿宋" w:eastAsia="彩虹粗仿宋" w:hAnsi="宋体" w:cs="Arial" w:hint="eastAsia"/>
          <w:sz w:val="24"/>
        </w:rPr>
        <w:t>媒介</w:t>
      </w:r>
      <w:r w:rsidRPr="00241EBC">
        <w:rPr>
          <w:rFonts w:ascii="彩虹粗仿宋" w:eastAsia="彩虹粗仿宋" w:hAnsi="宋体" w:cs="Arial" w:hint="eastAsia"/>
          <w:sz w:val="24"/>
        </w:rPr>
        <w:t>上公告并报中国证监会备案。</w:t>
      </w:r>
    </w:p>
    <w:p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512F3F" w:rsidRPr="00241EBC" w:rsidRDefault="00512F3F" w:rsidP="00512F3F">
      <w:pPr>
        <w:adjustRightInd w:val="0"/>
        <w:snapToGrid w:val="0"/>
        <w:ind w:firstLine="480"/>
        <w:outlineLvl w:val="0"/>
        <w:rPr>
          <w:rFonts w:ascii="彩虹粗仿宋" w:eastAsia="彩虹粗仿宋" w:hAnsi="宋体" w:cs="Arial"/>
          <w:sz w:val="24"/>
        </w:rPr>
      </w:pPr>
      <w:r w:rsidRPr="00241EBC">
        <w:rPr>
          <w:rFonts w:ascii="彩虹粗仿宋" w:eastAsia="彩虹粗仿宋" w:hAnsi="宋体" w:cs="Arial" w:hint="eastAsia"/>
          <w:sz w:val="24"/>
        </w:rPr>
        <w:t>3.基金管理人在下达指令时，应给基金托管人留出必需的划款时间。</w:t>
      </w:r>
    </w:p>
    <w:p w:rsidR="00512F3F" w:rsidRPr="004565B1" w:rsidRDefault="00512F3F" w:rsidP="00404F8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512F3F" w:rsidRDefault="00512F3F" w:rsidP="00512F3F">
      <w:pPr>
        <w:adjustRightInd w:val="0"/>
        <w:snapToGrid w:val="0"/>
        <w:ind w:firstLine="480"/>
        <w:outlineLvl w:val="0"/>
        <w:rPr>
          <w:rFonts w:ascii="彩虹粗仿宋" w:eastAsia="彩虹粗仿宋" w:hAnsi="宋体" w:cs="Arial"/>
          <w:sz w:val="24"/>
        </w:rPr>
      </w:pPr>
      <w:r w:rsidRPr="004013E8">
        <w:rPr>
          <w:rFonts w:ascii="彩虹粗仿宋" w:eastAsia="彩虹粗仿宋" w:hAnsi="宋体" w:cs="Arial" w:hint="eastAsia"/>
          <w:sz w:val="24"/>
        </w:rPr>
        <w:t>1.本基金投资银行存款</w:t>
      </w:r>
      <w:r w:rsidRPr="005E673E">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5E673E">
        <w:rPr>
          <w:rFonts w:ascii="彩虹粗仿宋" w:eastAsia="彩虹粗仿宋" w:hAnsi="宋体" w:cs="Arial" w:hint="eastAsia"/>
          <w:sz w:val="24"/>
        </w:rPr>
        <w:t>包括但不限于以下内容：</w:t>
      </w:r>
      <w:r w:rsidRPr="00687FD1" w:rsidDel="00054FB5">
        <w:rPr>
          <w:rFonts w:ascii="彩虹粗仿宋" w:eastAsia="彩虹粗仿宋" w:hAnsi="宋体" w:cs="Arial" w:hint="eastAsia"/>
          <w:sz w:val="24"/>
        </w:rPr>
        <w:t xml:space="preserve"> </w:t>
      </w:r>
    </w:p>
    <w:p w:rsidR="00512F3F" w:rsidRPr="00694201" w:rsidRDefault="00512F3F" w:rsidP="00512F3F">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w:t>
      </w:r>
      <w:r w:rsidRPr="00694201">
        <w:rPr>
          <w:rFonts w:ascii="彩虹粗仿宋" w:eastAsia="彩虹粗仿宋" w:hAnsi="宋体" w:cs="Arial" w:hint="eastAsia"/>
          <w:sz w:val="24"/>
        </w:rPr>
        <w:t>存款账户必须以本基金名义开立,并将基金托管人为本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sidRPr="00694201">
        <w:rPr>
          <w:rFonts w:ascii="彩虹粗仿宋" w:eastAsia="彩虹粗仿宋" w:hAnsi="宋体" w:cs="Arial" w:hint="eastAsia"/>
          <w:sz w:val="24"/>
        </w:rPr>
        <w:t>指定为唯一回款账户，任何情况下，存款银行都不得将存款投资本息划往任何其他账户。</w:t>
      </w:r>
    </w:p>
    <w:p w:rsidR="00512F3F" w:rsidRPr="00694201" w:rsidRDefault="00512F3F" w:rsidP="00512F3F">
      <w:pPr>
        <w:adjustRightInd w:val="0"/>
        <w:snapToGrid w:val="0"/>
        <w:ind w:firstLine="480"/>
        <w:outlineLvl w:val="0"/>
        <w:rPr>
          <w:rFonts w:ascii="彩虹粗仿宋" w:eastAsia="彩虹粗仿宋" w:hAnsi="宋体" w:cs="Arial"/>
          <w:sz w:val="24"/>
        </w:rPr>
      </w:pPr>
      <w:r w:rsidRPr="0069420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512F3F" w:rsidRDefault="00512F3F" w:rsidP="00512F3F">
      <w:pPr>
        <w:adjustRightInd w:val="0"/>
        <w:snapToGrid w:val="0"/>
        <w:ind w:firstLine="480"/>
        <w:outlineLvl w:val="0"/>
        <w:rPr>
          <w:rFonts w:ascii="彩虹粗仿宋" w:eastAsia="彩虹粗仿宋" w:hAnsi="宋体" w:cs="Arial"/>
          <w:sz w:val="24"/>
        </w:rPr>
      </w:pPr>
      <w:r w:rsidRPr="00694201">
        <w:rPr>
          <w:rFonts w:ascii="彩虹粗仿宋" w:eastAsia="彩虹粗仿宋" w:hAnsi="宋体" w:cs="Arial" w:hint="eastAsia"/>
          <w:sz w:val="24"/>
        </w:rPr>
        <w:t>（3）约定存款证实书的具体传递交接方式及交接期限。</w:t>
      </w:r>
    </w:p>
    <w:p w:rsidR="00512F3F" w:rsidRPr="00694201" w:rsidRDefault="00512F3F" w:rsidP="00512F3F">
      <w:pPr>
        <w:adjustRightInd w:val="0"/>
        <w:snapToGrid w:val="0"/>
        <w:ind w:firstLine="480"/>
        <w:outlineLvl w:val="0"/>
        <w:rPr>
          <w:rFonts w:ascii="彩虹粗仿宋" w:eastAsia="彩虹粗仿宋" w:hAnsi="宋体" w:cs="Arial"/>
          <w:sz w:val="24"/>
        </w:rPr>
      </w:pPr>
      <w:r w:rsidRPr="00694201">
        <w:rPr>
          <w:rFonts w:ascii="彩虹粗仿宋" w:eastAsia="彩虹粗仿宋" w:hAnsi="宋体" w:cs="Arial" w:hint="eastAsia"/>
          <w:sz w:val="24"/>
        </w:rPr>
        <w:t>（4）资金划转过程中需要使用存款银行过渡账户的，存款银行须保证资金在过渡账户中不出现滞留，不被挪用。</w:t>
      </w:r>
    </w:p>
    <w:p w:rsidR="00512F3F" w:rsidRDefault="00512F3F" w:rsidP="00512F3F">
      <w:pPr>
        <w:adjustRightInd w:val="0"/>
        <w:snapToGrid w:val="0"/>
        <w:ind w:firstLine="480"/>
        <w:outlineLvl w:val="0"/>
        <w:rPr>
          <w:rFonts w:ascii="彩虹粗仿宋" w:eastAsia="彩虹粗仿宋" w:hAnsi="宋体" w:cs="Arial"/>
          <w:sz w:val="24"/>
        </w:rPr>
      </w:pPr>
      <w:r w:rsidRPr="007D7343">
        <w:rPr>
          <w:rFonts w:ascii="彩虹粗仿宋" w:eastAsia="彩虹粗仿宋" w:hAnsi="宋体" w:cs="Arial" w:hint="eastAsia"/>
          <w:sz w:val="24"/>
        </w:rPr>
        <w:lastRenderedPageBreak/>
        <w:t>2.本基金投资银行存款，必须采用双方认可的方式办理。</w:t>
      </w:r>
      <w:r w:rsidRPr="00694201">
        <w:rPr>
          <w:rFonts w:ascii="彩虹粗仿宋" w:eastAsia="彩虹粗仿宋" w:hAnsi="宋体" w:cs="Arial" w:hint="eastAsia"/>
          <w:sz w:val="24"/>
        </w:rPr>
        <w:t>托管人</w:t>
      </w:r>
      <w:r>
        <w:rPr>
          <w:rFonts w:ascii="彩虹粗仿宋" w:eastAsia="彩虹粗仿宋" w:hAnsi="宋体" w:hint="eastAsia"/>
          <w:bCs/>
          <w:sz w:val="24"/>
        </w:rPr>
        <w:t>负责依据管理人提供的</w:t>
      </w:r>
      <w:r w:rsidRPr="00074133">
        <w:rPr>
          <w:rFonts w:ascii="彩虹粗仿宋" w:eastAsia="彩虹粗仿宋" w:hAnsi="宋体" w:hint="eastAsia"/>
          <w:bCs/>
          <w:sz w:val="24"/>
        </w:rPr>
        <w:t>银行存款</w:t>
      </w:r>
      <w:r>
        <w:rPr>
          <w:rFonts w:ascii="彩虹粗仿宋" w:eastAsia="彩虹粗仿宋" w:hAnsi="宋体" w:hint="eastAsia"/>
          <w:bCs/>
          <w:sz w:val="24"/>
        </w:rPr>
        <w:t>投资合同/</w:t>
      </w:r>
      <w:r w:rsidRPr="00074133">
        <w:rPr>
          <w:rFonts w:ascii="彩虹粗仿宋" w:eastAsia="彩虹粗仿宋" w:hAnsi="宋体" w:hint="eastAsia"/>
          <w:bCs/>
          <w:sz w:val="24"/>
        </w:rPr>
        <w:t>协议、投资指令、支取</w:t>
      </w:r>
      <w:r>
        <w:rPr>
          <w:rFonts w:ascii="彩虹粗仿宋" w:eastAsia="彩虹粗仿宋" w:hAnsi="宋体" w:hint="eastAsia"/>
          <w:bCs/>
          <w:sz w:val="24"/>
        </w:rPr>
        <w:t>通知</w:t>
      </w:r>
      <w:r w:rsidRPr="00074133">
        <w:rPr>
          <w:rFonts w:ascii="彩虹粗仿宋" w:eastAsia="彩虹粗仿宋" w:hAnsi="宋体" w:hint="eastAsia"/>
          <w:bCs/>
          <w:sz w:val="24"/>
        </w:rPr>
        <w:t>等有关文件</w:t>
      </w:r>
      <w:r>
        <w:rPr>
          <w:rFonts w:ascii="彩虹粗仿宋" w:eastAsia="彩虹粗仿宋" w:hAnsi="宋体" w:hint="eastAsia"/>
          <w:bCs/>
          <w:sz w:val="24"/>
        </w:rPr>
        <w:t>办理资金的支付以及存款证实书的接收、保管与交付，切实履行托管职责。托管人</w:t>
      </w:r>
      <w:r w:rsidRPr="00074133">
        <w:rPr>
          <w:rFonts w:ascii="彩虹粗仿宋" w:eastAsia="彩虹粗仿宋" w:hAnsi="宋体" w:hint="eastAsia"/>
          <w:bCs/>
          <w:sz w:val="24"/>
        </w:rPr>
        <w:t>负责对存款开户证实书进行保管，</w:t>
      </w:r>
      <w:r w:rsidRPr="00A607FB">
        <w:rPr>
          <w:rFonts w:ascii="彩虹粗仿宋" w:eastAsia="彩虹粗仿宋" w:hint="eastAsia"/>
          <w:sz w:val="24"/>
        </w:rPr>
        <w:t>不负责对存款开户证实书真伪的辨别，，</w:t>
      </w:r>
      <w:r w:rsidRPr="001437D9">
        <w:rPr>
          <w:rFonts w:ascii="彩虹粗仿宋" w:eastAsia="彩虹粗仿宋" w:hint="eastAsia"/>
          <w:sz w:val="24"/>
        </w:rPr>
        <w:t>不承担存款开户证实书对应存款的本金及收益的安全</w:t>
      </w:r>
      <w:r w:rsidRPr="00074133">
        <w:rPr>
          <w:rFonts w:ascii="彩虹粗仿宋" w:eastAsia="彩虹粗仿宋" w:hAnsi="宋体" w:hint="eastAsia"/>
          <w:bCs/>
          <w:sz w:val="24"/>
        </w:rPr>
        <w:t>。</w:t>
      </w:r>
      <w:r>
        <w:rPr>
          <w:rFonts w:ascii="彩虹粗仿宋" w:eastAsia="彩虹粗仿宋" w:hAnsi="宋体" w:cs="Arial" w:hint="eastAsia"/>
          <w:sz w:val="24"/>
        </w:rPr>
        <w:t xml:space="preserve">   </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7D7343">
        <w:rPr>
          <w:rFonts w:ascii="彩虹粗仿宋" w:eastAsia="彩虹粗仿宋" w:hAnsi="宋体" w:cs="Arial" w:hint="eastAsia"/>
          <w:sz w:val="24"/>
        </w:rPr>
        <w:t>3.</w:t>
      </w:r>
      <w:r w:rsidRPr="00E91BC5">
        <w:rPr>
          <w:rFonts w:hint="eastAsia"/>
        </w:rPr>
        <w:t xml:space="preserve"> </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r w:rsidRPr="00241EBC">
        <w:rPr>
          <w:rFonts w:ascii="彩虹粗仿宋" w:eastAsia="彩虹粗仿宋" w:hint="eastAsia"/>
          <w:sz w:val="30"/>
        </w:rPr>
        <w:t xml:space="preserve"> </w:t>
      </w:r>
      <w:bookmarkStart w:id="101" w:name="_Toc437874453"/>
      <w:bookmarkStart w:id="102" w:name="_Toc437886645"/>
      <w:bookmarkStart w:id="103" w:name="_Toc437886666"/>
      <w:r w:rsidRPr="00241EBC">
        <w:rPr>
          <w:rFonts w:ascii="彩虹粗仿宋" w:eastAsia="彩虹粗仿宋" w:hint="eastAsia"/>
          <w:sz w:val="30"/>
        </w:rPr>
        <w:t>八、基金资产净值计算和会计核算</w:t>
      </w:r>
      <w:bookmarkEnd w:id="101"/>
      <w:bookmarkEnd w:id="102"/>
      <w:bookmarkEnd w:id="103"/>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（一）基金资产净值的计算、复核与完成的时间及程序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1.基金资产净值是指基金资产总值减去负债后的金额。</w:t>
      </w:r>
      <w:r w:rsidR="00404F83" w:rsidRPr="00404F83">
        <w:rPr>
          <w:rFonts w:ascii="彩虹粗仿宋" w:eastAsia="彩虹粗仿宋" w:hAnsi="宋体" w:cs="Arial" w:hint="eastAsia"/>
          <w:sz w:val="24"/>
        </w:rPr>
        <w:t>各类基金份额的</w:t>
      </w:r>
      <w:r w:rsidRPr="00241EBC">
        <w:rPr>
          <w:rFonts w:ascii="彩虹粗仿宋" w:eastAsia="彩虹粗仿宋" w:hAnsi="宋体" w:cs="Arial" w:hint="eastAsia"/>
          <w:sz w:val="24"/>
        </w:rPr>
        <w:t>基金份额净值是按照每个交易日闭市后，</w:t>
      </w:r>
      <w:r w:rsidR="00404F83" w:rsidRPr="00404F83">
        <w:rPr>
          <w:rFonts w:ascii="彩虹粗仿宋" w:eastAsia="彩虹粗仿宋" w:hAnsi="宋体" w:cs="Arial" w:hint="eastAsia"/>
          <w:sz w:val="24"/>
        </w:rPr>
        <w:t>该类基金份额的</w:t>
      </w:r>
      <w:r w:rsidRPr="00241EBC">
        <w:rPr>
          <w:rFonts w:ascii="彩虹粗仿宋" w:eastAsia="彩虹粗仿宋" w:hAnsi="宋体" w:cs="Arial" w:hint="eastAsia"/>
          <w:sz w:val="24"/>
        </w:rPr>
        <w:t>基金资产净值除以当日</w:t>
      </w:r>
      <w:r w:rsidR="00404F83">
        <w:rPr>
          <w:rFonts w:ascii="彩虹粗仿宋" w:eastAsia="彩虹粗仿宋" w:hAnsi="宋体" w:cs="Arial" w:hint="eastAsia"/>
          <w:sz w:val="24"/>
        </w:rPr>
        <w:t>该类</w:t>
      </w:r>
      <w:r w:rsidRPr="00241EBC">
        <w:rPr>
          <w:rFonts w:ascii="彩虹粗仿宋" w:eastAsia="彩虹粗仿宋" w:hAnsi="宋体" w:cs="Arial" w:hint="eastAsia"/>
          <w:sz w:val="24"/>
        </w:rPr>
        <w:t>基金份额的余额数量计算，精确到0.</w:t>
      </w:r>
      <w:r w:rsidR="00E23FAB">
        <w:rPr>
          <w:rFonts w:ascii="彩虹粗仿宋" w:eastAsia="彩虹粗仿宋" w:hAnsi="宋体" w:cs="Arial" w:hint="eastAsia"/>
          <w:sz w:val="24"/>
        </w:rPr>
        <w:t>0</w:t>
      </w:r>
      <w:r w:rsidRPr="00241EBC">
        <w:rPr>
          <w:rFonts w:ascii="彩虹粗仿宋" w:eastAsia="彩虹粗仿宋" w:hAnsi="宋体" w:cs="Arial" w:hint="eastAsia"/>
          <w:sz w:val="24"/>
        </w:rPr>
        <w:t>001元，小数点后</w:t>
      </w:r>
      <w:r w:rsidR="00E23FAB" w:rsidRPr="00241EBC">
        <w:rPr>
          <w:rFonts w:ascii="彩虹粗仿宋" w:eastAsia="彩虹粗仿宋" w:hAnsi="宋体" w:cs="Arial" w:hint="eastAsia"/>
          <w:sz w:val="24"/>
        </w:rPr>
        <w:t>第</w:t>
      </w:r>
      <w:r w:rsidR="00E23FAB">
        <w:rPr>
          <w:rFonts w:ascii="彩虹粗仿宋" w:eastAsia="彩虹粗仿宋" w:hAnsi="宋体" w:cs="Arial" w:hint="eastAsia"/>
          <w:sz w:val="24"/>
        </w:rPr>
        <w:t>五</w:t>
      </w:r>
      <w:r w:rsidRPr="00241EBC">
        <w:rPr>
          <w:rFonts w:ascii="彩虹粗仿宋" w:eastAsia="彩虹粗仿宋" w:hAnsi="宋体" w:cs="Arial" w:hint="eastAsia"/>
          <w:sz w:val="24"/>
        </w:rPr>
        <w:t>位四舍五入。国家另有规定的，从其规定。</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基金管理人于每个工作日计算</w:t>
      </w:r>
      <w:r w:rsidR="00404F83" w:rsidRPr="00404F83">
        <w:rPr>
          <w:rFonts w:ascii="彩虹粗仿宋" w:eastAsia="彩虹粗仿宋" w:hAnsi="宋体" w:cs="Arial" w:hint="eastAsia"/>
          <w:sz w:val="24"/>
        </w:rPr>
        <w:t>各类基金份额的</w:t>
      </w:r>
      <w:r w:rsidRPr="00241EBC">
        <w:rPr>
          <w:rFonts w:ascii="彩虹粗仿宋" w:eastAsia="彩虹粗仿宋" w:hAnsi="宋体" w:cs="Arial" w:hint="eastAsia"/>
          <w:sz w:val="24"/>
        </w:rPr>
        <w:t>基金资产净值及基金份额净值，并按规定公告。如遇特殊情况，经中国证监会同意，可以适当延迟计算或公告。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w:t>
      </w:r>
      <w:r w:rsidR="00404F83" w:rsidRPr="00404F83">
        <w:rPr>
          <w:rFonts w:ascii="彩虹粗仿宋" w:eastAsia="彩虹粗仿宋" w:hAnsi="宋体" w:cs="Arial" w:hint="eastAsia"/>
          <w:sz w:val="24"/>
        </w:rPr>
        <w:t>各类基金份额的</w:t>
      </w:r>
      <w:r w:rsidRPr="00241EBC">
        <w:rPr>
          <w:rFonts w:ascii="彩虹粗仿宋" w:eastAsia="彩虹粗仿宋" w:hAnsi="宋体" w:cs="Arial" w:hint="eastAsia"/>
          <w:sz w:val="24"/>
        </w:rPr>
        <w:t>基金份额净值结果发送基金托管人，经基金托管人复核无误后，由基金管理人</w:t>
      </w:r>
      <w:r w:rsidRPr="00241EBC">
        <w:rPr>
          <w:rFonts w:ascii="彩虹粗仿宋" w:eastAsia="彩虹粗仿宋" w:hAnsi="宋体" w:cs="Arial"/>
          <w:sz w:val="24"/>
        </w:rPr>
        <w:t>依据基金合同和相关法律法规的规定</w:t>
      </w:r>
      <w:r w:rsidRPr="00241EBC">
        <w:rPr>
          <w:rFonts w:ascii="彩虹粗仿宋" w:eastAsia="彩虹粗仿宋" w:hAnsi="宋体" w:cs="Arial" w:hint="eastAsia"/>
          <w:sz w:val="24"/>
        </w:rPr>
        <w:t>对外公布。</w:t>
      </w:r>
      <w:r w:rsidRPr="00241EBC">
        <w:rPr>
          <w:rFonts w:ascii="彩虹粗仿宋" w:eastAsia="彩虹粗仿宋" w:hAnsi="宋体" w:cs="Arial"/>
          <w:sz w:val="24"/>
        </w:rPr>
        <w:t>月末、年中和年末估值复核与基金会计账目的核对同时进行。</w:t>
      </w:r>
    </w:p>
    <w:p w:rsidR="00512F3F" w:rsidRPr="00241EBC" w:rsidRDefault="00512F3F" w:rsidP="00512F3F">
      <w:pPr>
        <w:ind w:firstLineChars="200" w:firstLine="480"/>
        <w:rPr>
          <w:rFonts w:ascii="彩虹粗仿宋" w:eastAsia="彩虹粗仿宋" w:hAnsi="宋体" w:cs="Arial"/>
          <w:sz w:val="24"/>
        </w:rPr>
      </w:pPr>
      <w:r w:rsidRPr="00241EBC">
        <w:rPr>
          <w:rFonts w:ascii="彩虹粗仿宋" w:eastAsia="彩虹粗仿宋" w:hAnsi="宋体" w:cs="Arial" w:hint="eastAsia"/>
          <w:sz w:val="24"/>
        </w:rPr>
        <w:t>（二）基金资产估值方法和特殊情形的处理</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1.估值对象</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基金所拥有的债券和其它投资等持续以公允价值计量的金融资产及负债。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2.估值方法</w:t>
      </w:r>
    </w:p>
    <w:p w:rsidR="00512F3F"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本基金所持有的投资品种，按如下原则进行估值</w:t>
      </w:r>
      <w:r w:rsidRPr="00241EBC">
        <w:rPr>
          <w:rFonts w:ascii="彩虹粗仿宋" w:eastAsia="彩虹粗仿宋" w:hAnsi="宋体" w:cs="Arial"/>
          <w:sz w:val="24"/>
        </w:rPr>
        <w:t xml:space="preserve"> ：</w:t>
      </w:r>
    </w:p>
    <w:p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在交易所市场上市交易或挂牌转让的固定收益品种（另有规定的除外），选取第三方估值机构提供的相应品种当日的估值净价估值。</w:t>
      </w:r>
    </w:p>
    <w:p w:rsidR="00512F3F" w:rsidRPr="004B2B77" w:rsidRDefault="001B75D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00512F3F" w:rsidRPr="004B2B77">
        <w:rPr>
          <w:rFonts w:ascii="彩虹粗仿宋" w:eastAsia="彩虹粗仿宋" w:hAnsi="宋体" w:cs="Arial" w:hint="eastAsia"/>
          <w:sz w:val="24"/>
        </w:rPr>
        <w:t>对在交易所市场上市交易的可转换债券，按照每日收盘价作为估值全价。</w:t>
      </w:r>
    </w:p>
    <w:p w:rsidR="00512F3F" w:rsidRPr="004B2B77" w:rsidRDefault="001B75D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③</w:t>
      </w:r>
      <w:r w:rsidR="00512F3F" w:rsidRPr="004B2B77">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512F3F" w:rsidRPr="004B2B77" w:rsidRDefault="00512F3F" w:rsidP="003A24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首次公开发行未上市的债券，采用估值技术确定公允价值，在估值技术难以可靠计量公允价值的情况下，按成本估值。</w:t>
      </w:r>
    </w:p>
    <w:p w:rsidR="00512F3F" w:rsidRPr="004B2B77" w:rsidRDefault="003A247D"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00512F3F" w:rsidRPr="004B2B77">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4B2B77">
        <w:rPr>
          <w:rFonts w:ascii="彩虹粗仿宋" w:eastAsia="彩虹粗仿宋" w:hAnsi="宋体" w:cs="Arial" w:hint="eastAsia"/>
          <w:sz w:val="24"/>
        </w:rPr>
        <w:t>存款的估值方法</w:t>
      </w:r>
    </w:p>
    <w:p w:rsidR="00512F3F" w:rsidRPr="004B2B77" w:rsidRDefault="00512F3F" w:rsidP="00512F3F">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512F3F" w:rsidRPr="004B2B77" w:rsidRDefault="00512F3F" w:rsidP="001B75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4B2B77">
        <w:rPr>
          <w:rFonts w:ascii="彩虹粗仿宋" w:eastAsia="彩虹粗仿宋" w:hAnsi="宋体" w:cs="Arial" w:hint="eastAsia"/>
          <w:sz w:val="24"/>
        </w:rPr>
        <w:t>本基金可以采用第三方估值机构按照上述公允价值确定原则提供的估值价格数据。</w:t>
      </w:r>
    </w:p>
    <w:p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B75DF">
        <w:rPr>
          <w:rFonts w:ascii="彩虹粗仿宋" w:eastAsia="彩虹粗仿宋" w:hAnsi="宋体" w:cs="Arial" w:hint="eastAsia"/>
          <w:sz w:val="24"/>
        </w:rPr>
        <w:t>6</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512F3F" w:rsidRPr="004B2B77" w:rsidRDefault="00512F3F" w:rsidP="00512F3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B75DF">
        <w:rPr>
          <w:rFonts w:ascii="彩虹粗仿宋" w:eastAsia="彩虹粗仿宋" w:hAnsi="宋体" w:cs="Arial" w:hint="eastAsia"/>
          <w:sz w:val="24"/>
        </w:rPr>
        <w:t>7</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rsidR="00512F3F" w:rsidRDefault="00512F3F" w:rsidP="00512F3F">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12F3F" w:rsidRPr="00B5341A" w:rsidRDefault="00512F3F" w:rsidP="00512F3F">
      <w:pPr>
        <w:adjustRightInd w:val="0"/>
        <w:snapToGrid w:val="0"/>
        <w:ind w:firstLineChars="200" w:firstLine="480"/>
        <w:rPr>
          <w:rFonts w:ascii="彩虹粗仿宋" w:eastAsia="彩虹粗仿宋" w:hAnsi="宋体" w:cs="Arial"/>
          <w:sz w:val="24"/>
          <w:szCs w:val="20"/>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w:t>
      </w:r>
      <w:r w:rsidRPr="004565B1">
        <w:rPr>
          <w:rFonts w:ascii="彩虹粗仿宋" w:eastAsia="彩虹粗仿宋" w:hint="eastAsia"/>
          <w:sz w:val="24"/>
          <w:szCs w:val="21"/>
        </w:rPr>
        <w:lastRenderedPageBreak/>
        <w:t>管理人向基金托管人出具加盖公章的书面说明后，按照基金管理人对基金资产净值的计算结果对外予以公布。</w:t>
      </w:r>
    </w:p>
    <w:p w:rsidR="00512F3F" w:rsidRPr="00241EBC" w:rsidRDefault="00512F3F" w:rsidP="00512F3F">
      <w:pPr>
        <w:adjustRightInd w:val="0"/>
        <w:snapToGrid w:val="0"/>
        <w:ind w:firstLine="480"/>
        <w:rPr>
          <w:rStyle w:val="read"/>
          <w:rFonts w:ascii="彩虹粗仿宋" w:eastAsia="彩虹粗仿宋" w:hAnsi="宋体" w:cs="Arial"/>
          <w:sz w:val="24"/>
        </w:rPr>
      </w:pPr>
      <w:r w:rsidRPr="00241EBC">
        <w:rPr>
          <w:rStyle w:val="read"/>
          <w:rFonts w:ascii="彩虹粗仿宋" w:eastAsia="彩虹粗仿宋" w:hAnsi="宋体" w:cs="Arial" w:hint="eastAsia"/>
          <w:sz w:val="24"/>
        </w:rPr>
        <w:t>3.特殊情形的处理</w:t>
      </w:r>
    </w:p>
    <w:p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Ansi="宋体" w:cs="Arial" w:hint="eastAsia"/>
          <w:sz w:val="24"/>
        </w:rPr>
        <w:t>基金管理人、基金托管人按估值方法的第(</w:t>
      </w:r>
      <w:r w:rsidR="00293C4A">
        <w:rPr>
          <w:rStyle w:val="read"/>
          <w:rFonts w:ascii="彩虹粗仿宋" w:eastAsia="彩虹粗仿宋" w:hAnsi="宋体" w:cs="Arial" w:hint="eastAsia"/>
          <w:sz w:val="24"/>
        </w:rPr>
        <w:t>6</w:t>
      </w:r>
      <w:r w:rsidRPr="00241EBC">
        <w:rPr>
          <w:rStyle w:val="read"/>
          <w:rFonts w:ascii="彩虹粗仿宋" w:eastAsia="彩虹粗仿宋" w:hAnsi="宋体" w:cs="Arial" w:hint="eastAsia"/>
          <w:sz w:val="24"/>
        </w:rPr>
        <w:t>)项进行估值时，所造成的误差不作为基金份</w:t>
      </w:r>
      <w:r w:rsidRPr="00241EBC">
        <w:rPr>
          <w:rStyle w:val="read"/>
          <w:rFonts w:ascii="彩虹粗仿宋" w:eastAsia="彩虹粗仿宋" w:hint="eastAsia"/>
          <w:sz w:val="24"/>
        </w:rPr>
        <w:t>额净值错误处理。</w:t>
      </w:r>
    </w:p>
    <w:p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int="eastAsia"/>
          <w:sz w:val="24"/>
        </w:rPr>
        <w:t>（三）基金份额净值错误的处理方式</w:t>
      </w:r>
    </w:p>
    <w:p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int="eastAsia"/>
          <w:sz w:val="24"/>
        </w:rPr>
        <w:t>1.当基金份额净值小数点后</w:t>
      </w:r>
      <w:r w:rsidR="00E23FAB">
        <w:rPr>
          <w:rStyle w:val="read"/>
          <w:rFonts w:ascii="彩虹粗仿宋" w:eastAsia="彩虹粗仿宋" w:hint="eastAsia"/>
          <w:sz w:val="24"/>
        </w:rPr>
        <w:t>4</w:t>
      </w:r>
      <w:r w:rsidRPr="00241EBC">
        <w:rPr>
          <w:rStyle w:val="read"/>
          <w:rFonts w:ascii="彩虹粗仿宋" w:eastAsia="彩虹粗仿宋" w:hint="eastAsia"/>
          <w:sz w:val="24"/>
        </w:rPr>
        <w:t>位以内(含</w:t>
      </w:r>
      <w:r w:rsidR="00E23FAB" w:rsidRPr="00241EBC">
        <w:rPr>
          <w:rStyle w:val="read"/>
          <w:rFonts w:ascii="彩虹粗仿宋" w:eastAsia="彩虹粗仿宋" w:hint="eastAsia"/>
          <w:sz w:val="24"/>
        </w:rPr>
        <w:t>第</w:t>
      </w:r>
      <w:r w:rsidR="00E23FAB">
        <w:rPr>
          <w:rStyle w:val="read"/>
          <w:rFonts w:ascii="彩虹粗仿宋" w:eastAsia="彩虹粗仿宋" w:hint="eastAsia"/>
          <w:sz w:val="24"/>
        </w:rPr>
        <w:t>4</w:t>
      </w:r>
      <w:r w:rsidRPr="00241EBC">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41EBC">
        <w:rPr>
          <w:rFonts w:ascii="彩虹粗仿宋" w:eastAsia="彩虹粗仿宋" w:cs="Arial" w:hint="eastAsia"/>
          <w:sz w:val="24"/>
        </w:rPr>
        <w:t>；错误偏差达到基金份额净值的</w:t>
      </w:r>
      <w:r w:rsidRPr="00241EBC">
        <w:rPr>
          <w:rFonts w:ascii="彩虹粗仿宋" w:eastAsia="彩虹粗仿宋" w:hAnsi="宋体" w:hint="eastAsia"/>
          <w:sz w:val="24"/>
        </w:rPr>
        <w:t>0.5%时，基金管理人应当公告</w:t>
      </w:r>
      <w:r w:rsidRPr="00241EBC">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512F3F" w:rsidRPr="00241EBC" w:rsidRDefault="00512F3F" w:rsidP="00512F3F">
      <w:pPr>
        <w:adjustRightInd w:val="0"/>
        <w:snapToGrid w:val="0"/>
        <w:ind w:firstLineChars="200" w:firstLine="480"/>
        <w:rPr>
          <w:rStyle w:val="read"/>
          <w:rFonts w:ascii="彩虹粗仿宋" w:eastAsia="彩虹粗仿宋"/>
          <w:sz w:val="24"/>
        </w:rPr>
      </w:pPr>
      <w:r w:rsidRPr="00241EBC">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41EBC">
        <w:rPr>
          <w:rFonts w:ascii="彩虹粗仿宋" w:eastAsia="彩虹粗仿宋" w:hAnsi="宋体" w:cs="Arial" w:hint="eastAsia"/>
          <w:sz w:val="24"/>
        </w:rPr>
        <w:t>损失，由基金管理人负责赔付。</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w:t>
      </w:r>
      <w:r w:rsidRPr="00241EBC">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w:t>
      </w:r>
      <w:r w:rsidRPr="00241EBC">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3.由于证券交易所、</w:t>
      </w:r>
      <w:r w:rsidRPr="00241EBC">
        <w:rPr>
          <w:rFonts w:ascii="彩虹粗仿宋" w:eastAsia="彩虹粗仿宋" w:hAnsi="宋体" w:cs="Arial"/>
          <w:sz w:val="24"/>
        </w:rPr>
        <w:t>证券经纪机构</w:t>
      </w:r>
      <w:r w:rsidRPr="00241EBC">
        <w:rPr>
          <w:rFonts w:ascii="彩虹粗仿宋" w:eastAsia="彩虹粗仿宋" w:hAnsi="宋体" w:cs="Arial" w:hint="eastAsia"/>
          <w:sz w:val="24"/>
        </w:rPr>
        <w:t>及登记结算公司发送的数据错误，或国家会计政策变更、市场规则变更等，或由于不可抗力原因，基金管理人和基金托管人</w:t>
      </w:r>
      <w:r w:rsidRPr="00241EBC">
        <w:rPr>
          <w:rFonts w:ascii="彩虹粗仿宋" w:eastAsia="彩虹粗仿宋" w:hAnsi="宋体" w:cs="Arial" w:hint="eastAsia"/>
          <w:sz w:val="24"/>
        </w:rPr>
        <w:lastRenderedPageBreak/>
        <w:t>虽然已经采取必要、适当、合理的措施进行检查，但是未能发现该错误而造成的基金份额净值计算错误，基金管理人、基金托管人免除赔偿责任。但基金管理人、基金托管人应积极采取必要的措施减轻</w:t>
      </w:r>
      <w:r w:rsidRPr="00241EBC">
        <w:rPr>
          <w:rFonts w:ascii="彩虹粗仿宋" w:eastAsia="彩虹粗仿宋" w:hAnsi="宋体" w:cs="Arial"/>
          <w:sz w:val="24"/>
        </w:rPr>
        <w:t>或</w:t>
      </w:r>
      <w:r w:rsidRPr="00241EBC">
        <w:rPr>
          <w:rFonts w:ascii="彩虹粗仿宋" w:eastAsia="彩虹粗仿宋" w:hAnsi="宋体" w:cs="Arial" w:hint="eastAsia"/>
          <w:sz w:val="24"/>
        </w:rPr>
        <w:t>消除由此造成的影响。</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4.基金管理人和基金托管人由于各自技术系统设置而产生的净值计算尾差，以基金管理人计算结果为准。</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（四）暂停估值与公告基金份额净值的情形</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1.基金投资所涉及的证券交易市场遇法定节假日或因其他原因暂停营业时；</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2.因不可抗力致使基金管理人、基金托管人无法准确评估基金资产价值时；</w:t>
      </w:r>
    </w:p>
    <w:p w:rsidR="00512F3F" w:rsidRPr="00241EBC" w:rsidRDefault="00D74CB6" w:rsidP="00512F3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512F3F" w:rsidRPr="00241EBC">
        <w:rPr>
          <w:rFonts w:ascii="彩虹粗仿宋" w:eastAsia="彩虹粗仿宋" w:hAnsi="宋体" w:cs="Arial" w:hint="eastAsia"/>
          <w:sz w:val="24"/>
        </w:rPr>
        <w:t>.中国证监会和《基金合同》认定的其他情形。</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（五）基金会计制度</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按国家有关部门规定的会计制度执行。</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（六）基金账册的建立</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（七）基金财务报表与报告的编制和复核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1.财务报表的编制</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基金财务报表由基金管理人编制，基金托管人复核。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2.报表复核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3.财务报表的编制与复核时间安排</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(1)报表的编制</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lastRenderedPageBreak/>
        <w:t>(2)报表的复核</w:t>
      </w:r>
    </w:p>
    <w:p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基金管理人应留足充分的时间，便于基金托管人复核相关报表及报告。</w:t>
      </w:r>
    </w:p>
    <w:p w:rsidR="00512F3F" w:rsidRPr="00241EBC" w:rsidRDefault="00512F3F" w:rsidP="00512F3F">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512F3F" w:rsidRPr="00241EBC" w:rsidRDefault="00512F3F" w:rsidP="00512F3F">
      <w:pPr>
        <w:pStyle w:val="a0"/>
        <w:adjustRightInd w:val="0"/>
        <w:snapToGrid w:val="0"/>
        <w:ind w:firstLineChars="0" w:firstLine="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04" w:name="_Toc437874454"/>
      <w:bookmarkStart w:id="105" w:name="_Toc437886646"/>
      <w:bookmarkStart w:id="106" w:name="_Toc437886667"/>
      <w:r w:rsidRPr="00241EBC">
        <w:rPr>
          <w:rFonts w:ascii="彩虹粗仿宋" w:eastAsia="彩虹粗仿宋" w:hint="eastAsia"/>
          <w:sz w:val="30"/>
        </w:rPr>
        <w:t>九、基金收益分配</w:t>
      </w:r>
      <w:bookmarkEnd w:id="104"/>
      <w:bookmarkEnd w:id="105"/>
      <w:bookmarkEnd w:id="106"/>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基金收益分配是指按规定将基金的可分配收益按基金份额进行比例分配。</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（一）基金收益分配的原则</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基金收益分配应遵循下列原则：</w:t>
      </w:r>
    </w:p>
    <w:p w:rsidR="00E23FAB" w:rsidRPr="00E23FAB" w:rsidRDefault="00E23FAB" w:rsidP="00E23FAB">
      <w:pPr>
        <w:adjustRightInd w:val="0"/>
        <w:snapToGrid w:val="0"/>
        <w:ind w:firstLineChars="200" w:firstLine="480"/>
        <w:rPr>
          <w:rFonts w:ascii="彩虹粗仿宋" w:eastAsia="彩虹粗仿宋" w:hAnsi="宋体" w:cs="Arial"/>
          <w:sz w:val="24"/>
        </w:rPr>
      </w:pPr>
      <w:bookmarkStart w:id="107" w:name="OLE_LINK72"/>
      <w:bookmarkStart w:id="108" w:name="OLE_LINK73"/>
      <w:r w:rsidRPr="00E23FAB">
        <w:rPr>
          <w:rFonts w:ascii="彩虹粗仿宋" w:eastAsia="彩虹粗仿宋" w:hAnsi="宋体" w:cs="Arial"/>
          <w:sz w:val="24"/>
        </w:rPr>
        <w:t>1、由于本基金A类基金份额不收取销售服务费，C类基金份额收取销售服务费，各基金份额类别对应的可供分配利润将有所不同；</w:t>
      </w:r>
    </w:p>
    <w:p w:rsidR="00E23FAB" w:rsidRPr="00E23FAB" w:rsidRDefault="00E23FAB" w:rsidP="00E23FAB">
      <w:pPr>
        <w:adjustRightInd w:val="0"/>
        <w:snapToGrid w:val="0"/>
        <w:ind w:firstLineChars="200" w:firstLine="480"/>
        <w:rPr>
          <w:rFonts w:ascii="彩虹粗仿宋" w:eastAsia="彩虹粗仿宋" w:hAnsi="宋体" w:cs="Arial"/>
          <w:sz w:val="24"/>
        </w:rPr>
      </w:pPr>
      <w:r w:rsidRPr="00E23FAB">
        <w:rPr>
          <w:rFonts w:ascii="彩虹粗仿宋" w:eastAsia="彩虹粗仿宋" w:hAnsi="宋体" w:cs="Arial" w:hint="eastAsia"/>
          <w:sz w:val="24"/>
        </w:rPr>
        <w:t>2、</w:t>
      </w:r>
      <w:r w:rsidRPr="00E23FAB">
        <w:rPr>
          <w:rFonts w:ascii="彩虹粗仿宋" w:eastAsia="彩虹粗仿宋" w:hAnsi="宋体" w:cs="Arial"/>
          <w:sz w:val="24"/>
        </w:rPr>
        <w:t>若基金合同生效不满3个月可不进行收益分配；</w:t>
      </w:r>
    </w:p>
    <w:bookmarkEnd w:id="107"/>
    <w:bookmarkEnd w:id="108"/>
    <w:p w:rsidR="00E23FAB" w:rsidRPr="00E23FAB" w:rsidRDefault="00E23FAB" w:rsidP="00E23FAB">
      <w:pPr>
        <w:adjustRightInd w:val="0"/>
        <w:snapToGrid w:val="0"/>
        <w:ind w:firstLineChars="200" w:firstLine="480"/>
        <w:rPr>
          <w:rFonts w:ascii="彩虹粗仿宋" w:eastAsia="彩虹粗仿宋" w:hAnsi="宋体" w:cs="Arial"/>
          <w:sz w:val="24"/>
        </w:rPr>
      </w:pPr>
      <w:r w:rsidRPr="00E23FAB">
        <w:rPr>
          <w:rFonts w:ascii="彩虹粗仿宋" w:eastAsia="彩虹粗仿宋" w:hAnsi="宋体" w:cs="Arial"/>
          <w:sz w:val="24"/>
        </w:rPr>
        <w:t>3、本基金收益分配方式分两种：现金分红与红利再投资，投资者可选择现金红利或将现金红利自动转为基金份额进行再投资；若投资者不选择，本基金默认的收益分配方式是现金分红；基金份额持有人可对</w:t>
      </w:r>
      <w:r w:rsidRPr="00E23FAB">
        <w:rPr>
          <w:rFonts w:ascii="彩虹粗仿宋" w:eastAsia="彩虹粗仿宋" w:hAnsi="宋体" w:cs="Arial" w:hint="eastAsia"/>
          <w:sz w:val="24"/>
        </w:rPr>
        <w:t>其持有的</w:t>
      </w:r>
      <w:r w:rsidRPr="00E23FAB">
        <w:rPr>
          <w:rFonts w:ascii="彩虹粗仿宋" w:eastAsia="彩虹粗仿宋" w:hAnsi="宋体" w:cs="Arial"/>
          <w:sz w:val="24"/>
        </w:rPr>
        <w:t>A类</w:t>
      </w:r>
      <w:r w:rsidR="007B3668" w:rsidRPr="007B3668">
        <w:rPr>
          <w:rFonts w:ascii="彩虹粗仿宋" w:eastAsia="彩虹粗仿宋" w:hAnsi="宋体" w:cs="Arial" w:hint="eastAsia"/>
          <w:sz w:val="24"/>
        </w:rPr>
        <w:t>基金份额</w:t>
      </w:r>
      <w:r w:rsidRPr="00E23FAB">
        <w:rPr>
          <w:rFonts w:ascii="彩虹粗仿宋" w:eastAsia="彩虹粗仿宋" w:hAnsi="宋体" w:cs="Arial" w:hint="eastAsia"/>
          <w:sz w:val="24"/>
        </w:rPr>
        <w:t>和</w:t>
      </w:r>
      <w:r w:rsidRPr="00E23FAB">
        <w:rPr>
          <w:rFonts w:ascii="彩虹粗仿宋" w:eastAsia="彩虹粗仿宋" w:hAnsi="宋体" w:cs="Arial"/>
          <w:sz w:val="24"/>
        </w:rPr>
        <w:t>C类基金份额分别选择不同的收益分配方式</w:t>
      </w:r>
      <w:r w:rsidRPr="00E23FAB">
        <w:rPr>
          <w:rFonts w:ascii="彩虹粗仿宋" w:eastAsia="彩虹粗仿宋" w:hAnsi="宋体" w:cs="Arial" w:hint="eastAsia"/>
          <w:sz w:val="24"/>
        </w:rPr>
        <w:t>；</w:t>
      </w:r>
    </w:p>
    <w:p w:rsidR="00E23FAB" w:rsidRPr="00E23FAB" w:rsidRDefault="00E23FAB" w:rsidP="00E23FAB">
      <w:pPr>
        <w:adjustRightInd w:val="0"/>
        <w:snapToGrid w:val="0"/>
        <w:ind w:firstLineChars="200" w:firstLine="480"/>
        <w:rPr>
          <w:rFonts w:ascii="彩虹粗仿宋" w:eastAsia="彩虹粗仿宋" w:hAnsi="宋体" w:cs="Arial"/>
          <w:sz w:val="24"/>
        </w:rPr>
      </w:pPr>
      <w:r w:rsidRPr="00E23FAB">
        <w:rPr>
          <w:rFonts w:ascii="彩虹粗仿宋" w:eastAsia="彩虹粗仿宋" w:hAnsi="宋体" w:cs="Arial"/>
          <w:sz w:val="24"/>
        </w:rPr>
        <w:t>4、基金收益分配后基金份额净值不能低于面值</w:t>
      </w:r>
      <w:r w:rsidRPr="00E23FAB">
        <w:rPr>
          <w:rFonts w:ascii="彩虹粗仿宋" w:eastAsia="彩虹粗仿宋" w:hAnsi="宋体" w:cs="Arial" w:hint="eastAsia"/>
          <w:sz w:val="24"/>
        </w:rPr>
        <w:t>，</w:t>
      </w:r>
      <w:r w:rsidRPr="00E23FAB">
        <w:rPr>
          <w:rFonts w:ascii="彩虹粗仿宋" w:eastAsia="彩虹粗仿宋" w:hAnsi="宋体" w:cs="Arial"/>
          <w:sz w:val="24"/>
        </w:rPr>
        <w:t>即基金收益分配基准日的基金份额净值减去每单位基金份额收益分配金额后不能低于面值</w:t>
      </w:r>
      <w:r w:rsidRPr="00E23FAB">
        <w:rPr>
          <w:rFonts w:ascii="彩虹粗仿宋" w:eastAsia="彩虹粗仿宋" w:hAnsi="宋体" w:cs="Arial" w:hint="eastAsia"/>
          <w:sz w:val="24"/>
        </w:rPr>
        <w:t>；</w:t>
      </w:r>
    </w:p>
    <w:p w:rsidR="00E23FAB" w:rsidRPr="00E23FAB" w:rsidRDefault="00E23FAB" w:rsidP="00E23FAB">
      <w:pPr>
        <w:adjustRightInd w:val="0"/>
        <w:snapToGrid w:val="0"/>
        <w:ind w:firstLineChars="200" w:firstLine="480"/>
        <w:rPr>
          <w:rFonts w:ascii="彩虹粗仿宋" w:eastAsia="彩虹粗仿宋" w:hAnsi="宋体" w:cs="Arial"/>
          <w:sz w:val="24"/>
        </w:rPr>
      </w:pPr>
      <w:r w:rsidRPr="00E23FAB">
        <w:rPr>
          <w:rFonts w:ascii="彩虹粗仿宋" w:eastAsia="彩虹粗仿宋" w:hAnsi="宋体" w:cs="Arial"/>
          <w:sz w:val="24"/>
        </w:rPr>
        <w:t>5、</w:t>
      </w:r>
      <w:r w:rsidRPr="00E23FAB">
        <w:rPr>
          <w:rFonts w:ascii="彩虹粗仿宋" w:eastAsia="彩虹粗仿宋" w:hAnsi="宋体" w:cs="Arial" w:hint="eastAsia"/>
          <w:sz w:val="24"/>
        </w:rPr>
        <w:t>本基金同一基金份额类别的</w:t>
      </w:r>
      <w:r w:rsidRPr="00E23FAB">
        <w:rPr>
          <w:rFonts w:ascii="彩虹粗仿宋" w:eastAsia="彩虹粗仿宋" w:hAnsi="宋体" w:cs="Arial"/>
          <w:sz w:val="24"/>
        </w:rPr>
        <w:t>每一基金份额享有同等分配权；</w:t>
      </w:r>
    </w:p>
    <w:p w:rsidR="00512F3F" w:rsidRPr="00241EBC" w:rsidRDefault="00E23FAB" w:rsidP="00512F3F">
      <w:pPr>
        <w:adjustRightInd w:val="0"/>
        <w:snapToGrid w:val="0"/>
        <w:ind w:firstLineChars="200" w:firstLine="480"/>
        <w:outlineLvl w:val="0"/>
        <w:rPr>
          <w:rFonts w:ascii="彩虹粗仿宋" w:eastAsia="彩虹粗仿宋" w:hAnsi="宋体" w:cs="Arial"/>
          <w:sz w:val="24"/>
        </w:rPr>
      </w:pPr>
      <w:r w:rsidRPr="00E23FAB">
        <w:rPr>
          <w:rFonts w:ascii="彩虹粗仿宋" w:eastAsia="彩虹粗仿宋" w:hAnsi="宋体" w:cs="Arial"/>
          <w:sz w:val="24"/>
        </w:rPr>
        <w:t>6、法律法规或监管机关另有规定的，从其规定。</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（二）基金收益分配的时间和程序</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241EBC">
        <w:rPr>
          <w:rFonts w:ascii="彩虹粗仿宋" w:eastAsia="彩虹粗仿宋" w:hAnsi="宋体" w:cs="Arial" w:hint="eastAsia"/>
          <w:sz w:val="24"/>
        </w:rPr>
        <w:t>公告并报中国证监会备案。</w:t>
      </w:r>
      <w:r w:rsidRPr="00241EBC">
        <w:rPr>
          <w:rFonts w:ascii="彩虹粗仿宋" w:eastAsia="彩虹粗仿宋" w:hint="eastAsia"/>
          <w:sz w:val="24"/>
        </w:rPr>
        <w:t>基金红利发放日距离收益分配基准日（即可供分配利润计算截止日）的时间不得超过15个工作日。</w:t>
      </w:r>
      <w:r w:rsidRPr="00241EBC">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w:t>
      </w:r>
      <w:r w:rsidRPr="00241EBC">
        <w:rPr>
          <w:rFonts w:ascii="彩虹粗仿宋" w:eastAsia="彩虹粗仿宋" w:hAnsi="宋体" w:cs="Arial" w:hint="eastAsia"/>
          <w:sz w:val="24"/>
        </w:rPr>
        <w:lastRenderedPageBreak/>
        <w:t>记机构可将基金份额持有人的现金红利自动转为基金份额。红利再投资的计算方法，依照《业务规则》执行。</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09" w:name="_Toc437874455"/>
      <w:bookmarkStart w:id="110" w:name="_Toc437886647"/>
      <w:bookmarkStart w:id="111" w:name="_Toc437886668"/>
      <w:r w:rsidRPr="00241EBC">
        <w:rPr>
          <w:rFonts w:ascii="彩虹粗仿宋" w:eastAsia="彩虹粗仿宋" w:hint="eastAsia"/>
          <w:sz w:val="30"/>
        </w:rPr>
        <w:t>十、基金信息披露</w:t>
      </w:r>
      <w:bookmarkEnd w:id="109"/>
      <w:bookmarkEnd w:id="110"/>
      <w:bookmarkEnd w:id="111"/>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（一）保密义务</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1.非因基金管理人和基金托管人的原因导致保密信息被披露、泄露或公开；</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（二）信息披露的内容</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基金的信息披露内容主要包括基金招募说明书、《基金合同》、托管协议、基金份额发售公告、基金募集情况、《基金合同》生效公告、</w:t>
      </w:r>
      <w:r w:rsidR="00FE3FF6" w:rsidRPr="00FE3FF6">
        <w:rPr>
          <w:rFonts w:ascii="彩虹粗仿宋" w:eastAsia="彩虹粗仿宋" w:hAnsi="宋体" w:cs="Arial" w:hint="eastAsia"/>
          <w:sz w:val="24"/>
        </w:rPr>
        <w:t>各类基金份额的</w:t>
      </w:r>
      <w:r w:rsidRPr="00241EBC">
        <w:rPr>
          <w:rFonts w:ascii="彩虹粗仿宋" w:eastAsia="彩虹粗仿宋" w:hAnsi="宋体" w:cs="Arial" w:hint="eastAsia"/>
          <w:sz w:val="24"/>
        </w:rPr>
        <w:t>基金资产净值、基金份额净值、基金份额申购、赎回价格、基金定期报告（包括基金年度报告、基金半年度报告和基金季度报告）、临时报告、澄清公告、基金份额持有人大会决议、</w:t>
      </w:r>
      <w:r w:rsidR="00FE3FF6" w:rsidRPr="00FE3FF6">
        <w:rPr>
          <w:rFonts w:ascii="彩虹粗仿宋" w:eastAsia="彩虹粗仿宋" w:hAnsi="宋体" w:cs="Arial" w:hint="eastAsia"/>
          <w:sz w:val="24"/>
        </w:rPr>
        <w:t>基金投资资产支持证券情况、</w:t>
      </w:r>
      <w:r w:rsidR="000F19A3">
        <w:rPr>
          <w:rFonts w:ascii="彩虹粗仿宋" w:eastAsia="彩虹粗仿宋" w:hAnsi="宋体" w:cs="Arial" w:hint="eastAsia"/>
          <w:sz w:val="24"/>
        </w:rPr>
        <w:t>基金</w:t>
      </w:r>
      <w:r w:rsidR="000F19A3" w:rsidRPr="008E1815">
        <w:rPr>
          <w:rFonts w:hint="eastAsia"/>
          <w:bCs/>
          <w:sz w:val="24"/>
        </w:rPr>
        <w:t>投资</w:t>
      </w:r>
      <w:r w:rsidR="000F19A3" w:rsidRPr="007D7365">
        <w:rPr>
          <w:rFonts w:hint="eastAsia"/>
          <w:bCs/>
          <w:sz w:val="24"/>
        </w:rPr>
        <w:t>中小企业私募债</w:t>
      </w:r>
      <w:r w:rsidR="000F19A3">
        <w:rPr>
          <w:rFonts w:hint="eastAsia"/>
          <w:bCs/>
          <w:sz w:val="24"/>
        </w:rPr>
        <w:t>情况、</w:t>
      </w:r>
      <w:r w:rsidRPr="00241EBC">
        <w:rPr>
          <w:rFonts w:ascii="彩虹粗仿宋" w:eastAsia="彩虹粗仿宋" w:hAnsi="宋体" w:cs="Arial" w:hint="eastAsia"/>
          <w:sz w:val="24"/>
        </w:rPr>
        <w:t>中国证监会规定的其他信息。基金年度报告需经具有从事证券相关业务资格的会计师事务所审计后，方可披露。</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（三）基金托管人和基金管理人在信息披露中的职责和信息披露程序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1.职责</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基金管理人和基金托管人应积极配合、互相监督，保证其履行按照法定方式</w:t>
      </w:r>
      <w:r w:rsidRPr="00241EBC">
        <w:rPr>
          <w:rFonts w:ascii="彩虹粗仿宋" w:eastAsia="彩虹粗仿宋" w:hAnsi="宋体" w:cs="Arial" w:hint="eastAsia"/>
          <w:sz w:val="24"/>
        </w:rPr>
        <w:lastRenderedPageBreak/>
        <w:t>和限时披露的义务。</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当出现下述情况时，基金管理人和基金托管人可暂停或延迟披露基金相关信息：</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(1)不可抗力；</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(2)《基金合同》约定的暂停估值的情形；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(3)法律法规、中国证监会规定或《基金合同》约定的其他情况。</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3.信息文本的存放</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12F3F" w:rsidRPr="00241EBC" w:rsidRDefault="00512F3F" w:rsidP="00512F3F">
      <w:pPr>
        <w:pStyle w:val="a0"/>
        <w:ind w:firstLineChars="0" w:firstLine="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12" w:name="_Toc437874456"/>
      <w:bookmarkStart w:id="113" w:name="_Toc437886648"/>
      <w:bookmarkStart w:id="114" w:name="_Toc437886669"/>
      <w:r w:rsidRPr="00241EBC">
        <w:rPr>
          <w:rFonts w:ascii="彩虹粗仿宋" w:eastAsia="彩虹粗仿宋" w:hint="eastAsia"/>
          <w:sz w:val="30"/>
        </w:rPr>
        <w:t>十一、基金费用</w:t>
      </w:r>
      <w:bookmarkEnd w:id="112"/>
      <w:bookmarkEnd w:id="113"/>
      <w:bookmarkEnd w:id="114"/>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（一）基金管理费的计提比例和计提方法</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本基金的管理费按前一日基金资产净值的</w:t>
      </w:r>
      <w:r w:rsidR="00E23FAB">
        <w:rPr>
          <w:rFonts w:ascii="彩虹粗仿宋" w:eastAsia="彩虹粗仿宋" w:hAnsi="宋体" w:cs="Arial" w:hint="eastAsia"/>
          <w:sz w:val="24"/>
          <w:u w:val="single"/>
        </w:rPr>
        <w:t>0.</w:t>
      </w:r>
      <w:r w:rsidR="00D74CB6">
        <w:rPr>
          <w:rFonts w:ascii="彩虹粗仿宋" w:eastAsia="彩虹粗仿宋" w:hAnsi="宋体" w:cs="Arial" w:hint="eastAsia"/>
          <w:sz w:val="24"/>
          <w:u w:val="single"/>
        </w:rPr>
        <w:t>3</w:t>
      </w:r>
      <w:r w:rsidRPr="00241EBC">
        <w:rPr>
          <w:rFonts w:ascii="彩虹粗仿宋" w:eastAsia="彩虹粗仿宋" w:hAnsi="宋体" w:cs="Arial" w:hint="eastAsia"/>
          <w:sz w:val="24"/>
        </w:rPr>
        <w:t>%年费率计提。管理费的计算方法如下：</w:t>
      </w:r>
    </w:p>
    <w:p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H＝E×年管理费率÷当年天数</w:t>
      </w:r>
    </w:p>
    <w:p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H为每日应计提的基金管理费</w:t>
      </w:r>
    </w:p>
    <w:p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E为前一日的基金资产净值</w:t>
      </w:r>
    </w:p>
    <w:p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（二）基金托管费的计提比例和计提方法</w:t>
      </w:r>
    </w:p>
    <w:p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本基金的托管费按前一日基金资产净值的</w:t>
      </w:r>
      <w:r w:rsidR="00E23FAB">
        <w:rPr>
          <w:rFonts w:ascii="彩虹粗仿宋" w:eastAsia="彩虹粗仿宋" w:hAnsi="宋体" w:cs="Arial" w:hint="eastAsia"/>
          <w:sz w:val="24"/>
          <w:u w:val="single"/>
        </w:rPr>
        <w:t>0.1</w:t>
      </w:r>
      <w:r w:rsidRPr="00FD22FD">
        <w:rPr>
          <w:rFonts w:ascii="彩虹粗仿宋" w:eastAsia="彩虹粗仿宋" w:hAnsi="宋体" w:cs="Arial" w:hint="eastAsia"/>
          <w:sz w:val="24"/>
        </w:rPr>
        <w:t>%年费率计提。托管费的计算方法如下：</w:t>
      </w:r>
    </w:p>
    <w:p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H＝E×年托管费率÷当年天数</w:t>
      </w:r>
    </w:p>
    <w:p w:rsidR="00512F3F" w:rsidRPr="00FD22FD"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H为每日应计提的基金托管费</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FD22FD">
        <w:rPr>
          <w:rFonts w:ascii="彩虹粗仿宋" w:eastAsia="彩虹粗仿宋" w:hAnsi="宋体" w:cs="Arial" w:hint="eastAsia"/>
          <w:sz w:val="24"/>
        </w:rPr>
        <w:t>E为前一日的基金资产净值</w:t>
      </w:r>
    </w:p>
    <w:p w:rsidR="001B75DF" w:rsidRPr="001B75DF" w:rsidRDefault="00512F3F" w:rsidP="001B75D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lastRenderedPageBreak/>
        <w:t>（三）</w:t>
      </w:r>
      <w:r w:rsidR="001B75DF" w:rsidRPr="001B75DF">
        <w:rPr>
          <w:rFonts w:ascii="彩虹粗仿宋" w:eastAsia="彩虹粗仿宋" w:hAnsi="宋体" w:cs="Arial"/>
          <w:sz w:val="24"/>
        </w:rPr>
        <w:t>C类基金份额的销售服务费</w:t>
      </w:r>
      <w:r w:rsidR="001B75DF" w:rsidRPr="00FD22FD">
        <w:rPr>
          <w:rFonts w:ascii="彩虹粗仿宋" w:eastAsia="彩虹粗仿宋" w:hAnsi="宋体" w:cs="Arial" w:hint="eastAsia"/>
          <w:sz w:val="24"/>
        </w:rPr>
        <w:t>的计提比例和计提方法</w:t>
      </w:r>
    </w:p>
    <w:p w:rsidR="001B75DF" w:rsidRPr="001B75DF" w:rsidRDefault="001B75DF" w:rsidP="001B75DF">
      <w:pPr>
        <w:adjustRightInd w:val="0"/>
        <w:snapToGrid w:val="0"/>
        <w:ind w:firstLineChars="200" w:firstLine="480"/>
        <w:outlineLvl w:val="0"/>
        <w:rPr>
          <w:rFonts w:ascii="彩虹粗仿宋" w:eastAsia="彩虹粗仿宋" w:hAnsi="宋体" w:cs="Arial"/>
          <w:sz w:val="24"/>
        </w:rPr>
      </w:pPr>
      <w:r w:rsidRPr="001B75DF">
        <w:rPr>
          <w:rFonts w:ascii="彩虹粗仿宋" w:eastAsia="彩虹粗仿宋" w:hAnsi="宋体" w:cs="Arial"/>
          <w:sz w:val="24"/>
        </w:rPr>
        <w:t>本基金A类基金份额不收取销售服务费，C类基金份额的销售服务费按前一日C类基金资产净值的0.</w:t>
      </w:r>
      <w:r w:rsidRPr="001B75DF">
        <w:rPr>
          <w:rFonts w:ascii="彩虹粗仿宋" w:eastAsia="彩虹粗仿宋" w:hAnsi="宋体" w:cs="Arial" w:hint="eastAsia"/>
          <w:sz w:val="24"/>
        </w:rPr>
        <w:t>4</w:t>
      </w:r>
      <w:r w:rsidRPr="001B75DF">
        <w:rPr>
          <w:rFonts w:ascii="彩虹粗仿宋" w:eastAsia="彩虹粗仿宋" w:hAnsi="宋体" w:cs="Arial"/>
          <w:sz w:val="24"/>
        </w:rPr>
        <w:t>%年费率计提。计算方法如下：</w:t>
      </w:r>
    </w:p>
    <w:p w:rsidR="001B75DF" w:rsidRPr="001B75DF" w:rsidRDefault="001B75DF" w:rsidP="001B75DF">
      <w:pPr>
        <w:adjustRightInd w:val="0"/>
        <w:snapToGrid w:val="0"/>
        <w:ind w:firstLineChars="200" w:firstLine="480"/>
        <w:outlineLvl w:val="0"/>
        <w:rPr>
          <w:rFonts w:ascii="彩虹粗仿宋" w:eastAsia="彩虹粗仿宋" w:hAnsi="宋体" w:cs="Arial"/>
          <w:sz w:val="24"/>
        </w:rPr>
      </w:pPr>
      <w:r w:rsidRPr="001B75DF">
        <w:rPr>
          <w:rFonts w:ascii="彩虹粗仿宋" w:eastAsia="彩虹粗仿宋" w:hAnsi="宋体" w:cs="Arial"/>
          <w:sz w:val="24"/>
        </w:rPr>
        <w:t>H＝E</w:t>
      </w:r>
      <w:r w:rsidRPr="001B75DF">
        <w:rPr>
          <w:rFonts w:ascii="彩虹粗仿宋" w:eastAsia="彩虹粗仿宋" w:hAnsi="宋体" w:cs="Arial"/>
          <w:sz w:val="24"/>
        </w:rPr>
        <w:t>×</w:t>
      </w:r>
      <w:r w:rsidRPr="001B75DF">
        <w:rPr>
          <w:rFonts w:ascii="彩虹粗仿宋" w:eastAsia="彩虹粗仿宋" w:hAnsi="宋体" w:cs="Arial"/>
          <w:sz w:val="24"/>
        </w:rPr>
        <w:t>0.</w:t>
      </w:r>
      <w:r w:rsidRPr="001B75DF">
        <w:rPr>
          <w:rFonts w:ascii="彩虹粗仿宋" w:eastAsia="彩虹粗仿宋" w:hAnsi="宋体" w:cs="Arial" w:hint="eastAsia"/>
          <w:sz w:val="24"/>
        </w:rPr>
        <w:t>4</w:t>
      </w:r>
      <w:r w:rsidRPr="001B75DF">
        <w:rPr>
          <w:rFonts w:ascii="彩虹粗仿宋" w:eastAsia="彩虹粗仿宋" w:hAnsi="宋体" w:cs="Arial"/>
          <w:sz w:val="24"/>
        </w:rPr>
        <w:t>%</w:t>
      </w:r>
      <w:r w:rsidRPr="001B75DF">
        <w:rPr>
          <w:rFonts w:ascii="彩虹粗仿宋" w:eastAsia="彩虹粗仿宋" w:hAnsi="宋体" w:cs="Arial"/>
          <w:sz w:val="24"/>
        </w:rPr>
        <w:t>÷</w:t>
      </w:r>
      <w:r w:rsidRPr="001B75DF">
        <w:rPr>
          <w:rFonts w:ascii="彩虹粗仿宋" w:eastAsia="彩虹粗仿宋" w:hAnsi="宋体" w:cs="Arial"/>
          <w:sz w:val="24"/>
        </w:rPr>
        <w:t>当年天数</w:t>
      </w:r>
    </w:p>
    <w:p w:rsidR="001B75DF" w:rsidRPr="001B75DF" w:rsidRDefault="001B75DF" w:rsidP="001B75DF">
      <w:pPr>
        <w:adjustRightInd w:val="0"/>
        <w:snapToGrid w:val="0"/>
        <w:ind w:firstLineChars="200" w:firstLine="480"/>
        <w:outlineLvl w:val="0"/>
        <w:rPr>
          <w:rFonts w:ascii="彩虹粗仿宋" w:eastAsia="彩虹粗仿宋" w:hAnsi="宋体" w:cs="Arial"/>
          <w:sz w:val="24"/>
        </w:rPr>
      </w:pPr>
      <w:r w:rsidRPr="001B75DF">
        <w:rPr>
          <w:rFonts w:ascii="彩虹粗仿宋" w:eastAsia="彩虹粗仿宋" w:hAnsi="宋体" w:cs="Arial"/>
          <w:sz w:val="24"/>
        </w:rPr>
        <w:t>H为C类基金份额每日应计提的销售服务费</w:t>
      </w:r>
    </w:p>
    <w:p w:rsidR="00FE3FF6" w:rsidRPr="00FE3FF6" w:rsidRDefault="001B75DF" w:rsidP="00FE3FF6">
      <w:pPr>
        <w:adjustRightInd w:val="0"/>
        <w:snapToGrid w:val="0"/>
        <w:ind w:firstLineChars="200" w:firstLine="480"/>
        <w:outlineLvl w:val="0"/>
        <w:rPr>
          <w:rFonts w:ascii="彩虹粗仿宋" w:eastAsia="彩虹粗仿宋" w:hAnsi="宋体" w:cs="Arial"/>
          <w:sz w:val="24"/>
        </w:rPr>
      </w:pPr>
      <w:r w:rsidRPr="001B75DF">
        <w:rPr>
          <w:rFonts w:ascii="彩虹粗仿宋" w:eastAsia="彩虹粗仿宋" w:hAnsi="宋体" w:cs="Arial"/>
          <w:sz w:val="24"/>
        </w:rPr>
        <w:t>E为C类基金份额前一日基金资产净值</w:t>
      </w:r>
    </w:p>
    <w:p w:rsidR="00512F3F" w:rsidRPr="00241EBC" w:rsidRDefault="0083721F" w:rsidP="0083721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（四）</w:t>
      </w:r>
      <w:r w:rsidR="00512F3F" w:rsidRPr="00241EBC">
        <w:rPr>
          <w:rFonts w:ascii="彩虹粗仿宋" w:eastAsia="彩虹粗仿宋" w:hAnsi="宋体" w:cs="Arial" w:hint="eastAsia"/>
          <w:sz w:val="24"/>
        </w:rPr>
        <w:t>基金</w:t>
      </w:r>
      <w:r w:rsidR="00512F3F" w:rsidRPr="00241EBC">
        <w:rPr>
          <w:rFonts w:ascii="彩虹粗仿宋" w:eastAsia="彩虹粗仿宋" w:hAnsi="宋体" w:cs="Arial"/>
          <w:sz w:val="24"/>
        </w:rPr>
        <w:t>的</w:t>
      </w:r>
      <w:r w:rsidR="00512F3F" w:rsidRPr="00241EBC">
        <w:rPr>
          <w:rFonts w:ascii="彩虹粗仿宋" w:eastAsia="彩虹粗仿宋" w:hAnsi="宋体" w:cs="Arial" w:hint="eastAsia"/>
          <w:sz w:val="24"/>
        </w:rPr>
        <w:t>开户费用、证券交易费用、基金财产划拨支付的银行汇划费用、账户维护费、《基金合同》生效后与</w:t>
      </w:r>
      <w:r w:rsidR="00512F3F" w:rsidRPr="00241EBC">
        <w:rPr>
          <w:rFonts w:ascii="彩虹粗仿宋" w:eastAsia="彩虹粗仿宋" w:hAnsi="宋体" w:cs="Arial"/>
          <w:sz w:val="24"/>
        </w:rPr>
        <w:t>基金有关</w:t>
      </w:r>
      <w:r w:rsidR="00512F3F" w:rsidRPr="00241EBC">
        <w:rPr>
          <w:rFonts w:ascii="彩虹粗仿宋" w:eastAsia="彩虹粗仿宋" w:hAnsi="宋体" w:cs="Arial" w:hint="eastAsia"/>
          <w:sz w:val="24"/>
        </w:rPr>
        <w:t>的信息披露费用、基金份额持有人大会费用、《基金合同》生效后与基金有关的会计师费、律师费</w:t>
      </w:r>
      <w:r w:rsidR="00512F3F">
        <w:rPr>
          <w:rFonts w:ascii="彩虹粗仿宋" w:eastAsia="彩虹粗仿宋" w:hAnsi="宋体" w:cs="Arial" w:hint="eastAsia"/>
          <w:sz w:val="24"/>
        </w:rPr>
        <w:t>、仲裁费</w:t>
      </w:r>
      <w:r w:rsidR="00512F3F" w:rsidRPr="00241EBC">
        <w:rPr>
          <w:rFonts w:ascii="彩虹粗仿宋" w:eastAsia="彩虹粗仿宋" w:hAnsi="宋体" w:cs="Arial" w:hint="eastAsia"/>
          <w:sz w:val="24"/>
        </w:rPr>
        <w:t>和</w:t>
      </w:r>
      <w:r w:rsidR="00512F3F" w:rsidRPr="00241EBC">
        <w:rPr>
          <w:rFonts w:ascii="彩虹粗仿宋" w:eastAsia="彩虹粗仿宋" w:hAnsi="宋体" w:cs="Arial"/>
          <w:sz w:val="24"/>
        </w:rPr>
        <w:t>诉讼费</w:t>
      </w:r>
      <w:r w:rsidR="00512F3F" w:rsidRPr="00241EBC">
        <w:rPr>
          <w:rFonts w:ascii="彩虹粗仿宋" w:eastAsia="彩虹粗仿宋" w:hAnsi="宋体" w:cs="Arial" w:hint="eastAsia"/>
          <w:sz w:val="24"/>
        </w:rPr>
        <w:t>及按照国家有关规定和基金合同约定可以在基金财产中列支的其他费用等根据有关法律法规、《基金合同》及相应协议的规定，列入当期基金费用。</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w:t>
      </w:r>
      <w:r w:rsidR="0083721F">
        <w:rPr>
          <w:rFonts w:ascii="彩虹粗仿宋" w:eastAsia="彩虹粗仿宋" w:hAnsi="宋体" w:cs="Arial" w:hint="eastAsia"/>
          <w:sz w:val="24"/>
        </w:rPr>
        <w:t>五</w:t>
      </w:r>
      <w:r w:rsidRPr="00241EBC">
        <w:rPr>
          <w:rFonts w:ascii="彩虹粗仿宋" w:eastAsia="彩虹粗仿宋" w:hAnsi="宋体" w:cs="Arial" w:hint="eastAsia"/>
          <w:sz w:val="24"/>
        </w:rPr>
        <w:t>）不列入基金费用的项目</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《基金合同》生效前的相关费用不得从基金财产中列支；基金管理人和基金托管人因未履行或未完全履行义务导致的费用支出或基金财产的损失，以及处理与基金运作无关的事项发生的费用等不列入基金费用。</w:t>
      </w:r>
    </w:p>
    <w:p w:rsidR="00512F3F" w:rsidRPr="00241EBC" w:rsidRDefault="00512F3F" w:rsidP="00D13B80">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w:t>
      </w:r>
      <w:r w:rsidR="00847CE5">
        <w:rPr>
          <w:rFonts w:ascii="彩虹粗仿宋" w:eastAsia="彩虹粗仿宋" w:hAnsi="宋体" w:cs="Arial" w:hint="eastAsia"/>
          <w:sz w:val="24"/>
        </w:rPr>
        <w:t>六</w:t>
      </w:r>
      <w:r w:rsidRPr="00241EBC">
        <w:rPr>
          <w:rFonts w:ascii="彩虹粗仿宋" w:eastAsia="彩虹粗仿宋" w:hAnsi="宋体" w:cs="Arial" w:hint="eastAsia"/>
          <w:sz w:val="24"/>
        </w:rPr>
        <w:t>）基金管理费</w:t>
      </w:r>
      <w:r w:rsidR="000F19A3">
        <w:rPr>
          <w:rFonts w:ascii="彩虹粗仿宋" w:eastAsia="彩虹粗仿宋" w:hAnsi="宋体" w:cs="Arial" w:hint="eastAsia"/>
          <w:sz w:val="24"/>
        </w:rPr>
        <w:t>、</w:t>
      </w:r>
      <w:r w:rsidRPr="00241EBC">
        <w:rPr>
          <w:rFonts w:ascii="彩虹粗仿宋" w:eastAsia="彩虹粗仿宋" w:hAnsi="宋体" w:cs="Arial" w:hint="eastAsia"/>
          <w:sz w:val="24"/>
        </w:rPr>
        <w:t>基金托管费</w:t>
      </w:r>
      <w:r w:rsidR="000F19A3">
        <w:rPr>
          <w:rFonts w:ascii="彩虹粗仿宋" w:eastAsia="彩虹粗仿宋" w:hAnsi="宋体" w:cs="Arial" w:hint="eastAsia"/>
          <w:sz w:val="24"/>
        </w:rPr>
        <w:t>和</w:t>
      </w:r>
      <w:r w:rsidR="000F19A3" w:rsidRPr="000F19A3">
        <w:rPr>
          <w:rFonts w:ascii="彩虹粗仿宋" w:eastAsia="彩虹粗仿宋" w:hAnsi="宋体" w:cs="Arial"/>
          <w:sz w:val="24"/>
        </w:rPr>
        <w:t>C类基金份额的销售服务费</w:t>
      </w:r>
      <w:r w:rsidRPr="00241EBC">
        <w:rPr>
          <w:rFonts w:ascii="彩虹粗仿宋" w:eastAsia="彩虹粗仿宋" w:hAnsi="宋体" w:cs="Arial" w:hint="eastAsia"/>
          <w:sz w:val="24"/>
        </w:rPr>
        <w:t>的复核程序、支付方式和时间</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1.复核程序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基金托管人对基金管理人计提的基金管理费</w:t>
      </w:r>
      <w:r w:rsidR="000F19A3">
        <w:rPr>
          <w:rFonts w:ascii="彩虹粗仿宋" w:eastAsia="彩虹粗仿宋" w:hAnsi="宋体" w:cs="Arial" w:hint="eastAsia"/>
          <w:sz w:val="24"/>
        </w:rPr>
        <w:t>、</w:t>
      </w:r>
      <w:r w:rsidRPr="00241EBC">
        <w:rPr>
          <w:rFonts w:ascii="彩虹粗仿宋" w:eastAsia="彩虹粗仿宋" w:hAnsi="宋体" w:cs="Arial" w:hint="eastAsia"/>
          <w:sz w:val="24"/>
        </w:rPr>
        <w:t>基金托管费</w:t>
      </w:r>
      <w:r w:rsidR="000F19A3">
        <w:rPr>
          <w:rFonts w:ascii="彩虹粗仿宋" w:eastAsia="彩虹粗仿宋" w:hAnsi="宋体" w:cs="Arial" w:hint="eastAsia"/>
          <w:sz w:val="24"/>
        </w:rPr>
        <w:t>和</w:t>
      </w:r>
      <w:r w:rsidR="000F19A3" w:rsidRPr="000F19A3">
        <w:rPr>
          <w:rFonts w:ascii="彩虹粗仿宋" w:eastAsia="彩虹粗仿宋" w:hAnsi="宋体" w:cs="Arial"/>
          <w:sz w:val="24"/>
        </w:rPr>
        <w:t>C类基金份额的销售服务费</w:t>
      </w:r>
      <w:r w:rsidRPr="00241EBC">
        <w:rPr>
          <w:rFonts w:ascii="彩虹粗仿宋" w:eastAsia="彩虹粗仿宋" w:hAnsi="宋体" w:cs="Arial" w:hint="eastAsia"/>
          <w:sz w:val="24"/>
        </w:rPr>
        <w:t>等，根据本托管协议和《基金合同》的有关规定进行复核。</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2.支付方式和时间</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自基金合同生效日起，基金管理费、基金托管费每日计提，按月支付。由基金托管人根据与基金管理人核对一致的财务数据，自动在月初5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2554EB" w:rsidRDefault="00512F3F" w:rsidP="00847CE5">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bookmarkStart w:id="115" w:name="_GoBack"/>
      <w:bookmarkEnd w:id="115"/>
    </w:p>
    <w:p w:rsidR="00847CE5" w:rsidRDefault="00847CE5" w:rsidP="00847CE5">
      <w:pPr>
        <w:adjustRightInd w:val="0"/>
        <w:snapToGrid w:val="0"/>
        <w:ind w:firstLineChars="200" w:firstLine="480"/>
        <w:rPr>
          <w:rFonts w:ascii="彩虹粗仿宋" w:eastAsia="彩虹粗仿宋" w:hAnsi="宋体" w:cs="Arial"/>
          <w:sz w:val="24"/>
        </w:rPr>
      </w:pPr>
      <w:r w:rsidRPr="00847CE5">
        <w:rPr>
          <w:rFonts w:ascii="彩虹粗仿宋" w:eastAsia="彩虹粗仿宋" w:hAnsi="宋体" w:cs="Arial"/>
          <w:sz w:val="24"/>
        </w:rPr>
        <w:t>C类基金份额销售服务费</w:t>
      </w:r>
      <w:r w:rsidRPr="00847CE5">
        <w:rPr>
          <w:rFonts w:ascii="彩虹粗仿宋" w:eastAsia="彩虹粗仿宋" w:hAnsi="宋体" w:cs="Arial" w:hint="eastAsia"/>
          <w:sz w:val="24"/>
        </w:rPr>
        <w:t>每日计算，按月支付，由基金管理人向基金托管人发送划款指令，由基金托管人复核后于次月首日起第3个工作日从基金财产中一次性支付给基金管理人，由基金管理人代付给销售机构。若遇法定节假日、休息日或不可抗力致使无法按时支付的，支付日期顺延。</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lastRenderedPageBreak/>
        <w:t>（</w:t>
      </w:r>
      <w:r w:rsidR="00847CE5">
        <w:rPr>
          <w:rFonts w:ascii="彩虹粗仿宋" w:eastAsia="彩虹粗仿宋" w:hAnsi="宋体" w:cs="Arial" w:hint="eastAsia"/>
          <w:sz w:val="24"/>
        </w:rPr>
        <w:t>七</w:t>
      </w:r>
      <w:r w:rsidRPr="00241EBC">
        <w:rPr>
          <w:rFonts w:ascii="彩虹粗仿宋" w:eastAsia="彩虹粗仿宋" w:hAnsi="宋体" w:cs="Arial" w:hint="eastAsia"/>
          <w:sz w:val="24"/>
        </w:rPr>
        <w:t>）违规处理方式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16" w:name="_Toc437874457"/>
      <w:bookmarkStart w:id="117" w:name="_Toc437886649"/>
      <w:bookmarkStart w:id="118" w:name="_Toc437886670"/>
      <w:r w:rsidRPr="00241EBC">
        <w:rPr>
          <w:rFonts w:ascii="彩虹粗仿宋" w:eastAsia="彩虹粗仿宋" w:hint="eastAsia"/>
          <w:sz w:val="30"/>
        </w:rPr>
        <w:t>十二、基金份额持有人名册的保管</w:t>
      </w:r>
      <w:bookmarkEnd w:id="116"/>
      <w:bookmarkEnd w:id="117"/>
      <w:bookmarkEnd w:id="118"/>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41EBC">
        <w:rPr>
          <w:rFonts w:ascii="彩虹粗仿宋" w:eastAsia="彩虹粗仿宋" w:hAnsi="宋体" w:hint="eastAsia"/>
          <w:kern w:val="0"/>
          <w:sz w:val="24"/>
        </w:rPr>
        <w:t>基金托管人不得将所保管的基金份额持有人名册用于基金托管业务以外的其他用途，并应遵守保密义务。</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19" w:name="_Toc437874458"/>
      <w:bookmarkStart w:id="120" w:name="_Toc437886650"/>
      <w:bookmarkStart w:id="121" w:name="_Toc437886671"/>
      <w:r w:rsidRPr="00241EBC">
        <w:rPr>
          <w:rFonts w:ascii="彩虹粗仿宋" w:eastAsia="彩虹粗仿宋" w:hint="eastAsia"/>
          <w:sz w:val="30"/>
        </w:rPr>
        <w:t>十三、基金有关文件档案的保存</w:t>
      </w:r>
      <w:bookmarkEnd w:id="119"/>
      <w:bookmarkEnd w:id="120"/>
      <w:bookmarkEnd w:id="121"/>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（一）档案保存</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（二）合同档案的建立</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1.基金管理人签署重大合同文本后，应及时将合同文本正本送达基金托管人处。</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2.基金管理人应及时将与本基金账务处理、资金划拨等有关的合同、协议传真基金托管人。</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（三）变更与协助</w:t>
      </w:r>
    </w:p>
    <w:p w:rsidR="00512F3F" w:rsidRPr="00241EBC" w:rsidRDefault="00512F3F" w:rsidP="00512F3F">
      <w:pPr>
        <w:adjustRightInd w:val="0"/>
        <w:snapToGrid w:val="0"/>
        <w:ind w:firstLineChars="200" w:firstLine="480"/>
        <w:rPr>
          <w:rFonts w:ascii="彩虹粗仿宋" w:eastAsia="彩虹粗仿宋"/>
          <w:b/>
          <w:bCs/>
          <w:sz w:val="30"/>
          <w:szCs w:val="30"/>
        </w:rPr>
      </w:pPr>
      <w:r w:rsidRPr="00241EBC">
        <w:rPr>
          <w:rFonts w:ascii="彩虹粗仿宋" w:eastAsia="彩虹粗仿宋" w:hAnsi="宋体" w:cs="Arial" w:hint="eastAsia"/>
          <w:sz w:val="24"/>
        </w:rPr>
        <w:t>若基金管理人/基金托管人发生变更，未变更的一方有义务协助变更后的接任人接收相应文件。</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512F3F" w:rsidRPr="00241EBC" w:rsidRDefault="00512F3F" w:rsidP="00512F3F">
      <w:pPr>
        <w:adjustRightInd w:val="0"/>
        <w:snapToGrid w:val="0"/>
        <w:rPr>
          <w:rFonts w:ascii="彩虹粗仿宋" w:eastAsia="彩虹粗仿宋"/>
          <w:sz w:val="30"/>
          <w:szCs w:val="30"/>
        </w:rPr>
      </w:pPr>
    </w:p>
    <w:p w:rsidR="00512F3F" w:rsidRPr="00241EBC" w:rsidRDefault="00512F3F" w:rsidP="00512F3F">
      <w:pPr>
        <w:pStyle w:val="2"/>
        <w:jc w:val="center"/>
        <w:rPr>
          <w:rFonts w:ascii="彩虹粗仿宋" w:eastAsia="彩虹粗仿宋"/>
          <w:sz w:val="30"/>
        </w:rPr>
      </w:pPr>
      <w:bookmarkStart w:id="122" w:name="_Toc437874459"/>
      <w:bookmarkStart w:id="123" w:name="_Toc437886651"/>
      <w:bookmarkStart w:id="124" w:name="_Toc437886672"/>
      <w:r w:rsidRPr="00241EBC">
        <w:rPr>
          <w:rFonts w:ascii="彩虹粗仿宋" w:eastAsia="彩虹粗仿宋" w:hint="eastAsia"/>
          <w:sz w:val="30"/>
        </w:rPr>
        <w:t>十四、基金管理人和基金托管人的更换</w:t>
      </w:r>
      <w:bookmarkEnd w:id="122"/>
      <w:bookmarkEnd w:id="123"/>
      <w:bookmarkEnd w:id="124"/>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（一）基金管理人职责终止的情形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1.基金管理人职责终止的情形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有下列情形之一的，基金管理人职责终止：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(1)被依法取消基金管理资格；</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(2)依法解散、被依法撤销或被依法宣告破产；</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(3)被基金份额持有人大会解任；</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(4)法律法规及中国证监会规定的和《基金合同》约定的其他情形。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2.基金管理人的更换程序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更换基金管理人必须依照如下程序进行：</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(1)提名：新任基金管理人由基金托管人</w:t>
      </w:r>
      <w:r w:rsidRPr="00241EBC">
        <w:rPr>
          <w:rFonts w:ascii="彩虹粗仿宋" w:eastAsia="彩虹粗仿宋" w:hint="eastAsia"/>
          <w:sz w:val="24"/>
        </w:rPr>
        <w:t>或由单独或合计持有10%以上(含10%)基金份额的基金份额持有人</w:t>
      </w:r>
      <w:r w:rsidRPr="00241EBC">
        <w:rPr>
          <w:rFonts w:ascii="彩虹粗仿宋" w:eastAsia="彩虹粗仿宋" w:hAnsi="宋体" w:cs="Arial" w:hint="eastAsia"/>
          <w:sz w:val="24"/>
        </w:rPr>
        <w:t>提名；</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(2)决议：基金份额持有人大会在基金管理人职责终止后6个月内对被提名的新任基金管理人形成决议，该决议需经参加大会的基金份额持有人所持表决权的三分之二以上(含三分之二)表决通过，</w:t>
      </w:r>
      <w:r w:rsidR="00D74CB6" w:rsidRPr="00D74CB6">
        <w:rPr>
          <w:rFonts w:ascii="彩虹粗仿宋" w:eastAsia="彩虹粗仿宋" w:hAnsi="宋体" w:cs="Arial" w:hint="eastAsia"/>
          <w:sz w:val="24"/>
        </w:rPr>
        <w:t>并自表决通过之日起生效，</w:t>
      </w:r>
      <w:r w:rsidRPr="00241EBC">
        <w:rPr>
          <w:rFonts w:ascii="彩虹粗仿宋" w:eastAsia="彩虹粗仿宋" w:hAnsi="宋体" w:cs="Arial" w:hint="eastAsia"/>
          <w:sz w:val="24"/>
        </w:rPr>
        <w:t>新任基金管理人应当符合法律法规及中国证监会规定的资格条件；</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(3)临时基金管理人：新任基金管理人产生之前，由中国证监会指定临时基金管理人；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w:t>
      </w:r>
      <w:r w:rsidRPr="00241EBC">
        <w:rPr>
          <w:rFonts w:hint="eastAsia"/>
        </w:rPr>
        <w:t xml:space="preserve"> </w:t>
      </w:r>
      <w:r w:rsidRPr="00241EBC">
        <w:rPr>
          <w:rFonts w:ascii="彩虹粗仿宋" w:eastAsia="彩虹粗仿宋" w:hAnsi="宋体" w:cs="Arial" w:hint="eastAsia"/>
          <w:sz w:val="24"/>
        </w:rPr>
        <w:t>备案：基金份额持有人大会更换基金管理人的决议须报中国证监会备案；</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彩虹粗仿宋" w:eastAsia="彩虹粗仿宋" w:hAnsi="宋体" w:cs="Arial" w:hint="eastAsia"/>
          <w:sz w:val="24"/>
        </w:rPr>
        <w:t>或者</w:t>
      </w:r>
      <w:r w:rsidRPr="00241EBC">
        <w:rPr>
          <w:rFonts w:ascii="彩虹粗仿宋" w:eastAsia="彩虹粗仿宋" w:hAnsi="宋体" w:cs="Arial" w:hint="eastAsia"/>
          <w:sz w:val="24"/>
        </w:rPr>
        <w:t>临时基金管理人应与基金托管人核对基金资产总值；</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lastRenderedPageBreak/>
        <w:t>（二）基金托管人职责终止的情形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1.基金托管人职责终止的情形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有下列情形之一的，基金托管人职责终止：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(1)被依法取消基金托管资格；</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(2)依法解散、被依法撤销或被依法宣告破产；</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(3)被基金份额持有人大会解任；</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(4)法律法规及中国证监会规定的和《基金合同》约定的其他情形。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2.基金托管人的更换程序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(1)提名：新任基金托管人由基金管理人</w:t>
      </w:r>
      <w:r w:rsidRPr="00241EBC">
        <w:rPr>
          <w:rFonts w:ascii="彩虹粗仿宋" w:eastAsia="彩虹粗仿宋" w:hint="eastAsia"/>
          <w:sz w:val="24"/>
        </w:rPr>
        <w:t>或由单独或合计持有10%以上(含10%)基金份额的基金份额持有人</w:t>
      </w:r>
      <w:r w:rsidRPr="00241EBC">
        <w:rPr>
          <w:rFonts w:ascii="彩虹粗仿宋" w:eastAsia="彩虹粗仿宋" w:hAnsi="宋体" w:cs="Arial" w:hint="eastAsia"/>
          <w:sz w:val="24"/>
        </w:rPr>
        <w:t>提名；</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(2)决议：基金份额持有人大会在基金托管人职责终止后6个月内对被提名的新任基金托管人形成决议，该决议需经参加大会的基金份额持有人所持表决权的三分之二以上(含三分之二)表决通过，</w:t>
      </w:r>
      <w:r w:rsidR="00D74CB6" w:rsidRPr="00D74CB6">
        <w:rPr>
          <w:rFonts w:ascii="彩虹粗仿宋" w:eastAsia="彩虹粗仿宋" w:hAnsi="宋体" w:cs="Arial" w:hint="eastAsia"/>
          <w:sz w:val="24"/>
        </w:rPr>
        <w:t>并自表决通过之日起生效，</w:t>
      </w:r>
      <w:r w:rsidRPr="00241EBC">
        <w:rPr>
          <w:rFonts w:ascii="彩虹粗仿宋" w:eastAsia="彩虹粗仿宋" w:hAnsi="宋体" w:cs="Arial" w:hint="eastAsia"/>
          <w:sz w:val="24"/>
        </w:rPr>
        <w:t>新任基金托管人应当符合法律法规及中国证监会规定的资格条件；</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(3)临时基金托管人：新任基金托管人产生之前，由中国证监会指定临时基金托管人；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(4)备案：基金份额持有人大会更换基金托管人的决议须报中国证监会备案；</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（三）基金管理人与基金托管人同时更换的条件和程序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2.基金管理人和基金托管人的更换分别按上述程序进行；</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（四）新任或临时基金管理人接收基金管理业务或新任或临时基金托管人接</w:t>
      </w:r>
      <w:r w:rsidRPr="00241EBC">
        <w:rPr>
          <w:rFonts w:ascii="彩虹粗仿宋" w:eastAsia="彩虹粗仿宋" w:hAnsi="宋体" w:cs="Arial" w:hint="eastAsia"/>
          <w:sz w:val="24"/>
        </w:rPr>
        <w:lastRenderedPageBreak/>
        <w:t>收基金财产和基金托管业务前，原基金管理人或原基金托管人应继续履行相关职责，并保证不做出对基金份额持有人的利益造成损害的行为。</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25" w:name="_Toc437874460"/>
      <w:bookmarkStart w:id="126" w:name="_Toc437886652"/>
      <w:bookmarkStart w:id="127" w:name="_Toc437886673"/>
      <w:r w:rsidRPr="00241EBC">
        <w:rPr>
          <w:rFonts w:ascii="彩虹粗仿宋" w:eastAsia="彩虹粗仿宋" w:hint="eastAsia"/>
          <w:sz w:val="30"/>
        </w:rPr>
        <w:t>十五、禁止行为</w:t>
      </w:r>
      <w:bookmarkEnd w:id="125"/>
      <w:bookmarkEnd w:id="126"/>
      <w:bookmarkEnd w:id="127"/>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本协议当事人禁止从事的行为，包括但不限于：</w:t>
      </w:r>
    </w:p>
    <w:p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（一）基金管理人、基金托管人将其固有财产或者他人财产混同于基金财产从事证券投资。</w:t>
      </w:r>
    </w:p>
    <w:p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（二）基金管理人不公平地对待其管理的不同基金财产，基金托管人不公平地对待其托管的不同基金财产。</w:t>
      </w:r>
    </w:p>
    <w:p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（三）基金管理人、基金托管人利用基金财产为基金份额持有人以外的第三人牟取利益。</w:t>
      </w:r>
    </w:p>
    <w:p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（四）基金管理人、基金托管人向基金份额持有人违规承诺收益或者承担损失。</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（五）基金管理人、基金托管人对他人泄漏基金运作和管理过程中任何尚未按法律法规规定的方式公开披露的信息。</w:t>
      </w:r>
    </w:p>
    <w:p w:rsidR="00512F3F" w:rsidRPr="00E76B12"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（六）基金管理人在没有充足资金的情况下向基金托管人发出投资指令和付款指令，或违规向基金托管人发出指令。</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（七）基金管理人、基金托管人在行政上、财务上不独立, 其高级管理人员和其他从业人员相互兼职。</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E76B12">
        <w:rPr>
          <w:rFonts w:ascii="彩虹粗仿宋" w:eastAsia="彩虹粗仿宋" w:hAnsi="宋体" w:cs="Arial" w:hint="eastAsia"/>
          <w:sz w:val="24"/>
        </w:rPr>
        <w:t>（九）</w:t>
      </w:r>
      <w:r w:rsidRPr="00241EBC">
        <w:rPr>
          <w:rFonts w:ascii="彩虹粗仿宋" w:eastAsia="彩虹粗仿宋" w:hAnsi="宋体" w:cs="Arial" w:hint="eastAsia"/>
          <w:sz w:val="24"/>
        </w:rPr>
        <w:t>基金财产</w:t>
      </w:r>
      <w:r w:rsidRPr="00E76B12">
        <w:rPr>
          <w:rFonts w:ascii="彩虹粗仿宋" w:eastAsia="彩虹粗仿宋" w:hAnsi="宋体" w:cs="Arial" w:hint="eastAsia"/>
          <w:sz w:val="24"/>
        </w:rPr>
        <w:t>用于下列投资或者活动：1.承销证券</w:t>
      </w:r>
      <w:r w:rsidRPr="00241EBC">
        <w:rPr>
          <w:rFonts w:ascii="彩虹粗仿宋" w:eastAsia="彩虹粗仿宋" w:hAnsi="宋体" w:cs="Arial" w:hint="eastAsia"/>
          <w:sz w:val="24"/>
        </w:rPr>
        <w:t>；2.违反规定向</w:t>
      </w:r>
      <w:r w:rsidRPr="00E76B12">
        <w:rPr>
          <w:rFonts w:ascii="彩虹粗仿宋" w:eastAsia="彩虹粗仿宋" w:hAnsi="宋体" w:cs="Arial" w:hint="eastAsia"/>
          <w:sz w:val="24"/>
        </w:rPr>
        <w:t>他人贷款或者提供担保；3.从事承担无限责任的投资；4.</w:t>
      </w:r>
      <w:r w:rsidRPr="00E76B12">
        <w:rPr>
          <w:rFonts w:ascii="彩虹粗仿宋" w:eastAsia="彩虹粗仿宋" w:hAnsi="宋体" w:cs="Arial"/>
          <w:sz w:val="24"/>
        </w:rPr>
        <w:t>买卖其他基金份额，但是</w:t>
      </w:r>
      <w:r w:rsidRPr="00E76B12">
        <w:rPr>
          <w:rFonts w:ascii="彩虹粗仿宋" w:eastAsia="彩虹粗仿宋" w:hAnsi="宋体" w:cs="Arial" w:hint="eastAsia"/>
          <w:sz w:val="24"/>
        </w:rPr>
        <w:t>中国证监会</w:t>
      </w:r>
      <w:r w:rsidRPr="00E76B12">
        <w:rPr>
          <w:rFonts w:ascii="彩虹粗仿宋" w:eastAsia="彩虹粗仿宋" w:hAnsi="宋体" w:cs="Arial"/>
          <w:sz w:val="24"/>
        </w:rPr>
        <w:t>另有规定的除外；5</w:t>
      </w:r>
      <w:r w:rsidRPr="00E76B12">
        <w:rPr>
          <w:rFonts w:ascii="彩虹粗仿宋" w:eastAsia="彩虹粗仿宋" w:hAnsi="宋体" w:cs="Arial" w:hint="eastAsia"/>
          <w:sz w:val="24"/>
        </w:rPr>
        <w:t>.向其基金管理人、基金托管人出资；</w:t>
      </w:r>
      <w:r w:rsidRPr="00E76B12">
        <w:rPr>
          <w:rFonts w:ascii="彩虹粗仿宋" w:eastAsia="彩虹粗仿宋" w:hAnsi="宋体" w:cs="Arial"/>
          <w:sz w:val="24"/>
        </w:rPr>
        <w:t>6</w:t>
      </w:r>
      <w:r w:rsidRPr="00E76B12">
        <w:rPr>
          <w:rFonts w:ascii="彩虹粗仿宋" w:eastAsia="彩虹粗仿宋" w:hAnsi="宋体" w:cs="Arial" w:hint="eastAsia"/>
          <w:sz w:val="24"/>
        </w:rPr>
        <w:t>.从事内幕交易、操纵证券交易价格及其他不正当的证券交易活动；</w:t>
      </w:r>
      <w:r w:rsidRPr="00E76B12">
        <w:rPr>
          <w:rFonts w:ascii="彩虹粗仿宋" w:eastAsia="彩虹粗仿宋" w:hAnsi="宋体" w:cs="Arial"/>
          <w:sz w:val="24"/>
        </w:rPr>
        <w:t>7</w:t>
      </w:r>
      <w:r w:rsidRPr="00E76B12">
        <w:rPr>
          <w:rFonts w:ascii="彩虹粗仿宋" w:eastAsia="彩虹粗仿宋" w:hAnsi="宋体" w:cs="Arial" w:hint="eastAsia"/>
          <w:sz w:val="24"/>
        </w:rPr>
        <w:t>.法律、行政法规和中国证监会规定禁止的其他活动。法律、</w:t>
      </w:r>
      <w:r w:rsidRPr="00E76B12">
        <w:rPr>
          <w:rFonts w:ascii="彩虹粗仿宋" w:eastAsia="彩虹粗仿宋" w:hAnsi="宋体" w:cs="Arial"/>
          <w:sz w:val="24"/>
        </w:rPr>
        <w:t>行政</w:t>
      </w:r>
      <w:r w:rsidRPr="00E76B12">
        <w:rPr>
          <w:rFonts w:ascii="彩虹粗仿宋" w:eastAsia="彩虹粗仿宋" w:hAnsi="宋体" w:cs="Arial" w:hint="eastAsia"/>
          <w:sz w:val="24"/>
        </w:rPr>
        <w:t>法规或监管部门取消上述限制，如适用于本基金，基金管理人在履行适当程序后，则本基金投资不再受上述相关限制。</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（十）法律法规和《基金合同》禁止的其他行为，以及</w:t>
      </w:r>
      <w:r w:rsidRPr="00E76B12">
        <w:rPr>
          <w:rFonts w:ascii="彩虹粗仿宋" w:eastAsia="彩虹粗仿宋" w:hAnsi="宋体" w:cs="Arial" w:hint="eastAsia"/>
          <w:sz w:val="24"/>
        </w:rPr>
        <w:t>依照法律、行政法规有关规定，由中国证监会规定禁止基金管理人、基金托管人从事的其他行为。</w:t>
      </w:r>
    </w:p>
    <w:p w:rsidR="00512F3F" w:rsidRPr="00FC0626" w:rsidRDefault="00512F3F" w:rsidP="00512F3F">
      <w:pPr>
        <w:adjustRightInd w:val="0"/>
        <w:snapToGrid w:val="0"/>
        <w:rPr>
          <w:rFonts w:ascii="彩虹粗仿宋" w:eastAsia="彩虹粗仿宋"/>
          <w:sz w:val="30"/>
          <w:szCs w:val="30"/>
        </w:rPr>
      </w:pPr>
    </w:p>
    <w:p w:rsidR="00512F3F" w:rsidRPr="00241EBC" w:rsidRDefault="00512F3F" w:rsidP="00512F3F">
      <w:pPr>
        <w:pStyle w:val="2"/>
        <w:jc w:val="center"/>
        <w:rPr>
          <w:rFonts w:ascii="彩虹粗仿宋" w:eastAsia="彩虹粗仿宋"/>
          <w:sz w:val="30"/>
        </w:rPr>
      </w:pPr>
      <w:bookmarkStart w:id="128" w:name="_Toc437874461"/>
      <w:bookmarkStart w:id="129" w:name="_Toc437886653"/>
      <w:bookmarkStart w:id="130" w:name="_Toc437886674"/>
      <w:r w:rsidRPr="00241EBC">
        <w:rPr>
          <w:rFonts w:ascii="彩虹粗仿宋" w:eastAsia="彩虹粗仿宋" w:hint="eastAsia"/>
          <w:sz w:val="30"/>
        </w:rPr>
        <w:lastRenderedPageBreak/>
        <w:t>十六、托管协议的变更、终止与基金财产的清算</w:t>
      </w:r>
      <w:bookmarkEnd w:id="128"/>
      <w:bookmarkEnd w:id="129"/>
      <w:bookmarkEnd w:id="130"/>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（一）托管协议的变更程序</w:t>
      </w:r>
    </w:p>
    <w:p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（二）基金托管协议终止出现的情形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1.《基金合同》终止；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2.基金托管人解散、依法被撤销、破产或由其他基金托管人接管基金资产；</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3.基金管理人解散、依法被撤销、破产或由其他基金管理人接管基金管理权；</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4.发生法律法规或《基金合同》规定的终止事项。</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（三）基金财产的清算</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4.基金财产清算程序：</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(1)《基金合同》终止情形出现时，由基金财产清算小组统一接管基金财产；</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(2)对基金财产和债权债务进行清理和确认；</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(3)对基金财产进行估值和变现；</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(4)制作清算报告；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(5)聘请会计师事务所对清算报告进行外部审计，聘请律师事务所对清算报告出具法律意见书；</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(6)将清算结果报中国证监会备案并公告；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(7)对基金剩余财产进行分配。</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5.基金财产清算的期限为6个月，若遇基金持有的有价证券出现长期休市、停牌或其他流通受限的情形除外。</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6.清算费用</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清算费用是指基金财产清算小组在进行基金清算过程中发生的所有合理费用，</w:t>
      </w:r>
      <w:r w:rsidRPr="00241EBC">
        <w:rPr>
          <w:rFonts w:ascii="彩虹粗仿宋" w:eastAsia="彩虹粗仿宋" w:hAnsi="宋体" w:cs="Arial" w:hint="eastAsia"/>
          <w:sz w:val="24"/>
        </w:rPr>
        <w:lastRenderedPageBreak/>
        <w:t>清算费用由基金财产清算小组优先从基金财产中支付。</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7.基金财产清算剩余资产的分配：</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8.基金财产清算的公告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9.基金财产清算账册及文件的保存</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基金财产清算账册及有关文件由基金托管人保存15年以上。</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31" w:name="_Toc437874462"/>
      <w:bookmarkStart w:id="132" w:name="_Toc437886654"/>
      <w:bookmarkStart w:id="133" w:name="_Toc437886675"/>
      <w:r w:rsidRPr="00241EBC">
        <w:rPr>
          <w:rFonts w:ascii="彩虹粗仿宋" w:eastAsia="彩虹粗仿宋" w:hint="eastAsia"/>
          <w:sz w:val="30"/>
        </w:rPr>
        <w:t>十七、违约责任</w:t>
      </w:r>
      <w:bookmarkEnd w:id="131"/>
      <w:bookmarkEnd w:id="132"/>
      <w:bookmarkEnd w:id="133"/>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（一）基金管理人、基金托管人不履行本协议或履行本协议不符合约定的，应当承担违约责任。</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1.不可抗力；</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2.基金管理人</w:t>
      </w:r>
      <w:r>
        <w:rPr>
          <w:rFonts w:ascii="彩虹粗仿宋" w:eastAsia="彩虹粗仿宋" w:hAnsi="宋体" w:cs="Arial" w:hint="eastAsia"/>
          <w:sz w:val="24"/>
        </w:rPr>
        <w:t>和/或</w:t>
      </w:r>
      <w:r w:rsidRPr="00241EBC">
        <w:rPr>
          <w:rFonts w:ascii="彩虹粗仿宋" w:eastAsia="彩虹粗仿宋" w:hAnsi="宋体" w:cs="Arial" w:hint="eastAsia"/>
          <w:sz w:val="24"/>
        </w:rPr>
        <w:t>基金托管人按照当时有效的法律法规或中国证监会的规定作为或不作为而造成的损失等；</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3.基金管理人由于按照《基金合同》规定的投资原则行使或不行使其投资权而造成的损失等。</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w:t>
      </w:r>
      <w:r w:rsidRPr="00241EBC">
        <w:rPr>
          <w:rFonts w:ascii="彩虹粗仿宋" w:eastAsia="彩虹粗仿宋" w:hAnsi="宋体" w:cs="Arial" w:hint="eastAsia"/>
          <w:sz w:val="24"/>
        </w:rPr>
        <w:lastRenderedPageBreak/>
        <w:t>扩大的损失要求赔偿。非违约方因防止损失扩大而支出的合理费用由违约方承担。</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512F3F" w:rsidRPr="00241EBC" w:rsidRDefault="00512F3F" w:rsidP="00512F3F">
      <w:pPr>
        <w:adjustRightInd w:val="0"/>
        <w:snapToGrid w:val="0"/>
        <w:ind w:firstLineChars="200" w:firstLine="480"/>
        <w:outlineLvl w:val="0"/>
        <w:rPr>
          <w:rFonts w:ascii="彩虹粗仿宋" w:eastAsia="彩虹粗仿宋" w:hAnsi="宋体" w:cs="Arial"/>
          <w:sz w:val="24"/>
        </w:rPr>
      </w:pPr>
      <w:r w:rsidRPr="00241EBC">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12F3F" w:rsidRPr="00241EBC" w:rsidRDefault="00512F3F" w:rsidP="00512F3F">
      <w:pPr>
        <w:adjustRightInd w:val="0"/>
        <w:snapToGrid w:val="0"/>
        <w:outlineLvl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34" w:name="_Toc437874463"/>
      <w:bookmarkStart w:id="135" w:name="_Toc437886655"/>
      <w:bookmarkStart w:id="136" w:name="_Toc437886676"/>
      <w:r w:rsidRPr="00241EBC">
        <w:rPr>
          <w:rFonts w:ascii="彩虹粗仿宋" w:eastAsia="彩虹粗仿宋" w:hint="eastAsia"/>
          <w:sz w:val="30"/>
        </w:rPr>
        <w:t>十八、争议解决方式</w:t>
      </w:r>
      <w:bookmarkEnd w:id="134"/>
      <w:bookmarkEnd w:id="135"/>
      <w:bookmarkEnd w:id="136"/>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DB7C74">
        <w:rPr>
          <w:rFonts w:ascii="彩虹粗仿宋" w:eastAsia="彩虹粗仿宋" w:hAnsi="宋体" w:cs="Arial" w:hint="eastAsia"/>
          <w:sz w:val="24"/>
        </w:rPr>
        <w:t>除非仲裁裁决另有规定，</w:t>
      </w:r>
      <w:r w:rsidRPr="00241EBC">
        <w:rPr>
          <w:rFonts w:ascii="彩虹粗仿宋" w:eastAsia="彩虹粗仿宋" w:hAnsi="宋体" w:cs="Arial" w:hint="eastAsia"/>
          <w:sz w:val="24"/>
        </w:rPr>
        <w:t>仲裁费用、律师费由败诉方承担。</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本协议受中国法律管辖。</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37" w:name="_Toc437874464"/>
      <w:bookmarkStart w:id="138" w:name="_Toc437886656"/>
      <w:bookmarkStart w:id="139" w:name="_Toc437886677"/>
      <w:r w:rsidRPr="00241EBC">
        <w:rPr>
          <w:rFonts w:ascii="彩虹粗仿宋" w:eastAsia="彩虹粗仿宋" w:hint="eastAsia"/>
          <w:sz w:val="30"/>
        </w:rPr>
        <w:t>十九、托管协议的效力</w:t>
      </w:r>
      <w:bookmarkEnd w:id="137"/>
      <w:bookmarkEnd w:id="138"/>
      <w:bookmarkEnd w:id="139"/>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双方对托管协议的效力约定如下：</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（三）托管协议自生效之日起对托管协议当事人具有同等的法律约束力。</w:t>
      </w:r>
    </w:p>
    <w:p w:rsidR="00512F3F" w:rsidRPr="00241EBC" w:rsidRDefault="00512F3F" w:rsidP="00512F3F">
      <w:pPr>
        <w:adjustRightInd w:val="0"/>
        <w:snapToGrid w:val="0"/>
        <w:ind w:firstLineChars="200" w:firstLine="480"/>
        <w:rPr>
          <w:rFonts w:ascii="彩虹粗仿宋" w:eastAsia="彩虹粗仿宋"/>
          <w:sz w:val="30"/>
          <w:szCs w:val="30"/>
        </w:rPr>
      </w:pPr>
      <w:r w:rsidRPr="00241EBC">
        <w:rPr>
          <w:rFonts w:ascii="彩虹粗仿宋" w:eastAsia="彩虹粗仿宋" w:hAnsi="宋体" w:cs="Arial" w:hint="eastAsia"/>
          <w:sz w:val="24"/>
        </w:rPr>
        <w:lastRenderedPageBreak/>
        <w:t>（四）本协议一式六份，协议双方各持二份，上报监管机构二份，每份具有同等的法律效力。</w:t>
      </w:r>
    </w:p>
    <w:p w:rsidR="00512F3F" w:rsidRPr="00241EBC" w:rsidRDefault="00512F3F" w:rsidP="00512F3F">
      <w:pPr>
        <w:adjustRightInd w:val="0"/>
        <w:snapToGrid w:val="0"/>
        <w:rPr>
          <w:rFonts w:ascii="彩虹粗仿宋" w:eastAsia="彩虹粗仿宋" w:hAnsi="宋体" w:cs="Arial"/>
          <w:sz w:val="24"/>
        </w:rPr>
      </w:pPr>
    </w:p>
    <w:p w:rsidR="00512F3F" w:rsidRPr="00241EBC" w:rsidRDefault="00512F3F" w:rsidP="00512F3F">
      <w:pPr>
        <w:pStyle w:val="2"/>
        <w:jc w:val="center"/>
        <w:rPr>
          <w:rFonts w:ascii="彩虹粗仿宋" w:eastAsia="彩虹粗仿宋"/>
          <w:sz w:val="30"/>
        </w:rPr>
      </w:pPr>
      <w:bookmarkStart w:id="140" w:name="_Toc437874465"/>
      <w:bookmarkStart w:id="141" w:name="_Toc437886657"/>
      <w:bookmarkStart w:id="142" w:name="_Toc437886678"/>
      <w:r w:rsidRPr="00241EBC">
        <w:rPr>
          <w:rFonts w:ascii="彩虹粗仿宋" w:eastAsia="彩虹粗仿宋" w:hint="eastAsia"/>
          <w:sz w:val="30"/>
        </w:rPr>
        <w:t>二十、其他事项</w:t>
      </w:r>
      <w:bookmarkEnd w:id="140"/>
      <w:bookmarkEnd w:id="141"/>
      <w:bookmarkEnd w:id="142"/>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如发生有权司法机关依法冻结基金份额持有人的基金份额时，基金管理人应予以配合，承担司法协助义务。</w:t>
      </w:r>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512F3F" w:rsidRPr="00241EBC" w:rsidRDefault="00512F3F" w:rsidP="00512F3F">
      <w:pPr>
        <w:adjustRightInd w:val="0"/>
        <w:snapToGrid w:val="0"/>
        <w:rPr>
          <w:rFonts w:ascii="彩虹粗仿宋" w:eastAsia="彩虹粗仿宋"/>
          <w:b/>
          <w:bCs/>
        </w:rPr>
      </w:pPr>
    </w:p>
    <w:p w:rsidR="00512F3F" w:rsidRPr="00241EBC" w:rsidRDefault="00512F3F" w:rsidP="00512F3F">
      <w:pPr>
        <w:pStyle w:val="2"/>
        <w:jc w:val="center"/>
        <w:rPr>
          <w:rFonts w:ascii="彩虹粗仿宋" w:eastAsia="彩虹粗仿宋"/>
          <w:sz w:val="30"/>
        </w:rPr>
      </w:pPr>
      <w:bookmarkStart w:id="143" w:name="_Toc437874466"/>
      <w:bookmarkStart w:id="144" w:name="_Toc437886658"/>
      <w:bookmarkStart w:id="145" w:name="_Toc437886679"/>
      <w:r w:rsidRPr="00241EBC">
        <w:rPr>
          <w:rFonts w:ascii="彩虹粗仿宋" w:eastAsia="彩虹粗仿宋" w:hint="eastAsia"/>
          <w:sz w:val="30"/>
        </w:rPr>
        <w:t>二十一、托管协议的签订</w:t>
      </w:r>
      <w:bookmarkEnd w:id="143"/>
      <w:bookmarkEnd w:id="144"/>
      <w:bookmarkEnd w:id="145"/>
    </w:p>
    <w:p w:rsidR="00512F3F" w:rsidRPr="00241EBC" w:rsidRDefault="00512F3F" w:rsidP="00512F3F">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本协议双方法定代表人或授权代表签章、签订地、签订日</w:t>
      </w:r>
    </w:p>
    <w:p w:rsidR="00512F3F" w:rsidRPr="00241EBC" w:rsidRDefault="00512F3F" w:rsidP="00512F3F">
      <w:pPr>
        <w:adjustRightInd w:val="0"/>
        <w:snapToGrid w:val="0"/>
        <w:ind w:firstLineChars="200" w:firstLine="480"/>
        <w:rPr>
          <w:rFonts w:ascii="彩虹粗仿宋" w:eastAsia="彩虹粗仿宋" w:hAnsi="宋体" w:cs="Arial"/>
          <w:sz w:val="24"/>
        </w:rPr>
        <w:sectPr w:rsidR="00512F3F" w:rsidRPr="00241EBC">
          <w:headerReference w:type="default" r:id="rId10"/>
          <w:pgSz w:w="11906" w:h="16838" w:code="9"/>
          <w:pgMar w:top="1418" w:right="1701" w:bottom="1418" w:left="1701" w:header="851" w:footer="992" w:gutter="0"/>
          <w:cols w:space="425"/>
          <w:docGrid w:type="lines" w:linePitch="312"/>
        </w:sectPr>
      </w:pPr>
    </w:p>
    <w:p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lastRenderedPageBreak/>
        <w:t>本页无正文，为《交银施罗德</w:t>
      </w:r>
      <w:r w:rsidR="00E23FAB">
        <w:rPr>
          <w:rFonts w:ascii="彩虹粗仿宋" w:eastAsia="彩虹粗仿宋" w:hint="eastAsia"/>
          <w:sz w:val="24"/>
        </w:rPr>
        <w:t>裕利纯债债券型</w:t>
      </w:r>
      <w:r w:rsidRPr="00241EBC">
        <w:rPr>
          <w:rFonts w:ascii="彩虹粗仿宋" w:eastAsia="彩虹粗仿宋" w:hint="eastAsia"/>
          <w:sz w:val="24"/>
        </w:rPr>
        <w:t>证券投资基金托管协议》的签字盖章页。</w:t>
      </w:r>
    </w:p>
    <w:p w:rsidR="00512F3F" w:rsidRPr="00241EBC" w:rsidRDefault="00512F3F" w:rsidP="00512F3F">
      <w:pPr>
        <w:spacing w:line="360" w:lineRule="auto"/>
        <w:rPr>
          <w:rFonts w:ascii="彩虹粗仿宋" w:eastAsia="彩虹粗仿宋"/>
          <w:sz w:val="24"/>
        </w:rPr>
      </w:pPr>
    </w:p>
    <w:p w:rsidR="00512F3F" w:rsidRPr="00241EBC" w:rsidRDefault="00512F3F" w:rsidP="00512F3F">
      <w:pPr>
        <w:spacing w:line="360" w:lineRule="auto"/>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基金管理人：交银施罗德基金管理有限公司（公章）</w:t>
      </w: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 xml:space="preserve">法定代表人或授权代表：                   </w:t>
      </w: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基金托管人：中国建设银行股份有限公司（公章）</w:t>
      </w: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p>
    <w:p w:rsidR="00512F3F" w:rsidRPr="00241EBC" w:rsidRDefault="00512F3F" w:rsidP="00512F3F">
      <w:pPr>
        <w:spacing w:line="360" w:lineRule="auto"/>
        <w:ind w:right="26"/>
        <w:rPr>
          <w:rFonts w:ascii="彩虹粗仿宋" w:eastAsia="彩虹粗仿宋"/>
          <w:sz w:val="24"/>
        </w:rPr>
      </w:pPr>
      <w:r w:rsidRPr="00241EBC">
        <w:rPr>
          <w:rFonts w:ascii="彩虹粗仿宋" w:eastAsia="彩虹粗仿宋" w:hint="eastAsia"/>
          <w:sz w:val="24"/>
        </w:rPr>
        <w:t xml:space="preserve">法定代表人或授权代表：                   </w:t>
      </w:r>
    </w:p>
    <w:p w:rsidR="00512F3F" w:rsidRPr="00241EBC" w:rsidRDefault="00512F3F" w:rsidP="00512F3F">
      <w:pPr>
        <w:spacing w:line="360" w:lineRule="auto"/>
        <w:ind w:right="26"/>
        <w:rPr>
          <w:rFonts w:ascii="彩虹粗仿宋" w:eastAsia="彩虹粗仿宋"/>
          <w:b/>
          <w:sz w:val="24"/>
          <w:szCs w:val="28"/>
        </w:rPr>
      </w:pPr>
    </w:p>
    <w:p w:rsidR="00512F3F" w:rsidRPr="00241EBC" w:rsidRDefault="00512F3F" w:rsidP="00512F3F">
      <w:pPr>
        <w:spacing w:line="360" w:lineRule="auto"/>
        <w:ind w:right="26"/>
        <w:rPr>
          <w:rFonts w:ascii="彩虹粗仿宋" w:eastAsia="彩虹粗仿宋"/>
          <w:b/>
          <w:sz w:val="24"/>
          <w:szCs w:val="28"/>
        </w:rPr>
      </w:pPr>
      <w:r w:rsidRPr="00241EBC">
        <w:rPr>
          <w:rFonts w:ascii="彩虹粗仿宋" w:eastAsia="彩虹粗仿宋" w:hint="eastAsia"/>
          <w:b/>
          <w:sz w:val="24"/>
          <w:szCs w:val="28"/>
        </w:rPr>
        <w:t>签订地点：北京</w:t>
      </w:r>
    </w:p>
    <w:p w:rsidR="00512F3F" w:rsidRPr="00241EBC" w:rsidRDefault="00512F3F" w:rsidP="00512F3F">
      <w:pPr>
        <w:spacing w:line="360" w:lineRule="auto"/>
        <w:ind w:right="26"/>
        <w:rPr>
          <w:rFonts w:ascii="彩虹粗仿宋" w:eastAsia="彩虹粗仿宋"/>
          <w:b/>
          <w:sz w:val="24"/>
          <w:szCs w:val="28"/>
        </w:rPr>
      </w:pPr>
      <w:r w:rsidRPr="00241EBC">
        <w:rPr>
          <w:rFonts w:ascii="彩虹粗仿宋" w:eastAsia="彩虹粗仿宋" w:hint="eastAsia"/>
          <w:b/>
          <w:sz w:val="24"/>
          <w:szCs w:val="28"/>
        </w:rPr>
        <w:t>签 订 日：二〇一</w:t>
      </w:r>
      <w:r w:rsidRPr="00241EBC">
        <w:rPr>
          <w:rFonts w:ascii="彩虹粗仿宋" w:eastAsia="彩虹粗仿宋" w:hint="eastAsia"/>
          <w:b/>
          <w:sz w:val="24"/>
          <w:szCs w:val="28"/>
          <w:u w:val="single"/>
        </w:rPr>
        <w:t xml:space="preserve">   </w:t>
      </w:r>
      <w:r w:rsidRPr="00241EBC">
        <w:rPr>
          <w:rFonts w:ascii="彩虹粗仿宋" w:eastAsia="彩虹粗仿宋" w:hint="eastAsia"/>
          <w:b/>
          <w:sz w:val="24"/>
          <w:szCs w:val="28"/>
        </w:rPr>
        <w:t>年</w:t>
      </w:r>
      <w:r w:rsidRPr="00241EBC">
        <w:rPr>
          <w:rFonts w:ascii="彩虹粗仿宋" w:eastAsia="彩虹粗仿宋" w:hint="eastAsia"/>
          <w:b/>
          <w:sz w:val="24"/>
          <w:szCs w:val="28"/>
          <w:u w:val="single"/>
        </w:rPr>
        <w:t xml:space="preserve">   </w:t>
      </w:r>
      <w:r w:rsidRPr="00241EBC">
        <w:rPr>
          <w:rFonts w:ascii="彩虹粗仿宋" w:eastAsia="彩虹粗仿宋" w:hint="eastAsia"/>
          <w:b/>
          <w:sz w:val="24"/>
          <w:szCs w:val="28"/>
        </w:rPr>
        <w:t>月</w:t>
      </w:r>
      <w:r w:rsidRPr="00241EBC">
        <w:rPr>
          <w:rFonts w:ascii="彩虹粗仿宋" w:eastAsia="彩虹粗仿宋" w:hint="eastAsia"/>
          <w:b/>
          <w:sz w:val="24"/>
          <w:szCs w:val="28"/>
          <w:u w:val="single"/>
        </w:rPr>
        <w:t xml:space="preserve">   </w:t>
      </w:r>
      <w:r w:rsidRPr="00241EBC">
        <w:rPr>
          <w:rFonts w:ascii="彩虹粗仿宋" w:eastAsia="彩虹粗仿宋" w:hint="eastAsia"/>
          <w:b/>
          <w:sz w:val="24"/>
          <w:szCs w:val="28"/>
        </w:rPr>
        <w:t>日</w:t>
      </w:r>
    </w:p>
    <w:p w:rsidR="00512F3F" w:rsidRPr="004565B1" w:rsidRDefault="00512F3F" w:rsidP="00512F3F">
      <w:pPr>
        <w:adjustRightInd w:val="0"/>
        <w:snapToGrid w:val="0"/>
        <w:rPr>
          <w:rFonts w:ascii="彩虹粗仿宋" w:eastAsia="彩虹粗仿宋" w:hAnsi="宋体" w:cs="Arial"/>
          <w:sz w:val="24"/>
        </w:rPr>
      </w:pPr>
    </w:p>
    <w:p w:rsidR="007438EC" w:rsidRPr="00512F3F" w:rsidRDefault="007438EC"/>
    <w:sectPr w:rsidR="007438EC" w:rsidRPr="00512F3F" w:rsidSect="00B331CD">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E98A73" w15:done="0"/>
  <w15:commentEx w15:paraId="72713B6F" w15:done="0"/>
  <w15:commentEx w15:paraId="7D021379" w15:done="0"/>
  <w15:commentEx w15:paraId="3DBE0CC7" w15:done="0"/>
  <w15:commentEx w15:paraId="53B1F66D" w15:done="0"/>
  <w15:commentEx w15:paraId="6D479BF8" w15:done="0"/>
  <w15:commentEx w15:paraId="6F377A44" w15:done="0"/>
  <w15:commentEx w15:paraId="62A105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052" w:rsidRDefault="00CF0052" w:rsidP="00512F3F">
      <w:r>
        <w:separator/>
      </w:r>
    </w:p>
  </w:endnote>
  <w:endnote w:type="continuationSeparator" w:id="0">
    <w:p w:rsidR="00CF0052" w:rsidRDefault="00CF0052" w:rsidP="00512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EB" w:rsidRDefault="00185302">
    <w:pPr>
      <w:pStyle w:val="a5"/>
      <w:framePr w:wrap="around" w:vAnchor="text" w:hAnchor="margin" w:xAlign="center" w:y="1"/>
      <w:rPr>
        <w:rStyle w:val="a6"/>
      </w:rPr>
    </w:pPr>
    <w:r>
      <w:rPr>
        <w:rStyle w:val="a6"/>
      </w:rPr>
      <w:fldChar w:fldCharType="begin"/>
    </w:r>
    <w:r w:rsidR="002554EB">
      <w:rPr>
        <w:rStyle w:val="a6"/>
      </w:rPr>
      <w:instrText xml:space="preserve">PAGE  </w:instrText>
    </w:r>
    <w:r>
      <w:rPr>
        <w:rStyle w:val="a6"/>
      </w:rPr>
      <w:fldChar w:fldCharType="end"/>
    </w:r>
  </w:p>
  <w:p w:rsidR="002554EB" w:rsidRDefault="002554E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EB" w:rsidRDefault="00185302">
    <w:pPr>
      <w:pStyle w:val="a5"/>
      <w:framePr w:wrap="around" w:vAnchor="text" w:hAnchor="margin" w:xAlign="center" w:y="1"/>
      <w:rPr>
        <w:rStyle w:val="a6"/>
      </w:rPr>
    </w:pPr>
    <w:r>
      <w:rPr>
        <w:rStyle w:val="a6"/>
      </w:rPr>
      <w:fldChar w:fldCharType="begin"/>
    </w:r>
    <w:r w:rsidR="002554EB">
      <w:rPr>
        <w:rStyle w:val="a6"/>
      </w:rPr>
      <w:instrText xml:space="preserve">PAGE  </w:instrText>
    </w:r>
    <w:r>
      <w:rPr>
        <w:rStyle w:val="a6"/>
      </w:rPr>
      <w:fldChar w:fldCharType="separate"/>
    </w:r>
    <w:r w:rsidR="00A70EAA">
      <w:rPr>
        <w:rStyle w:val="a6"/>
        <w:noProof/>
      </w:rPr>
      <w:t>2</w:t>
    </w:r>
    <w:r>
      <w:rPr>
        <w:rStyle w:val="a6"/>
      </w:rPr>
      <w:fldChar w:fldCharType="end"/>
    </w:r>
  </w:p>
  <w:p w:rsidR="002554EB" w:rsidRDefault="002554E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EB" w:rsidRDefault="002554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052" w:rsidRDefault="00CF0052" w:rsidP="00512F3F">
      <w:r>
        <w:separator/>
      </w:r>
    </w:p>
  </w:footnote>
  <w:footnote w:type="continuationSeparator" w:id="0">
    <w:p w:rsidR="00CF0052" w:rsidRDefault="00CF0052" w:rsidP="00512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EB" w:rsidRDefault="002554EB" w:rsidP="002E76A0">
    <w:pPr>
      <w:pStyle w:val="a4"/>
      <w:jc w:val="right"/>
    </w:pPr>
    <w:r w:rsidRPr="007A7FAA">
      <w:rPr>
        <w:rFonts w:hint="eastAsia"/>
      </w:rPr>
      <w:t>交银施罗德</w:t>
    </w:r>
    <w:r>
      <w:rPr>
        <w:rFonts w:hint="eastAsia"/>
      </w:rPr>
      <w:t>裕利纯债债券型</w:t>
    </w:r>
    <w:r w:rsidRPr="007A7FAA">
      <w:rPr>
        <w:rFonts w:hint="eastAsia"/>
      </w:rPr>
      <w:t>证券投资基金</w:t>
    </w:r>
    <w:r w:rsidR="001853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logo1" style="position:absolute;left:0;text-align:left;margin-left:-.3pt;margin-top:-8.05pt;width:135pt;height:19.5pt;z-index:251660288;visibility:visible;mso-position-horizontal-relative:text;mso-position-vertical-relative:text">
          <v:imagedata r:id="rId1" o:title="logo1"/>
        </v:shape>
      </w:pict>
    </w:r>
    <w:r w:rsidR="00185302">
      <w:rPr>
        <w:noProof/>
      </w:rPr>
      <w:pict>
        <v:shape id="_x0000_s2050" type="#_x0000_t75" alt="logo1" style="position:absolute;left:0;text-align:left;margin-left:-.3pt;margin-top:-8.05pt;width:135pt;height:19.5pt;z-index:251661312;visibility:visible;mso-position-horizontal-relative:text;mso-position-vertical-relative:text">
          <v:imagedata r:id="rId1" o:title="logo1"/>
        </v:shape>
      </w:pict>
    </w:r>
    <w:r w:rsidRPr="004A1BAC">
      <w:rPr>
        <w:rFonts w:hint="eastAsia"/>
      </w:rPr>
      <w:t>托管协议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4EB" w:rsidRDefault="002554E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孙文婷">
    <w15:presenceInfo w15:providerId="AD" w15:userId="S-1-5-21-3611496191-2553899486-1547728003-42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F3F"/>
    <w:rsid w:val="00032A34"/>
    <w:rsid w:val="00074389"/>
    <w:rsid w:val="000F19A3"/>
    <w:rsid w:val="00121DA1"/>
    <w:rsid w:val="00157327"/>
    <w:rsid w:val="00185302"/>
    <w:rsid w:val="001A0486"/>
    <w:rsid w:val="001B75DF"/>
    <w:rsid w:val="001C541B"/>
    <w:rsid w:val="001F6FF8"/>
    <w:rsid w:val="00206C50"/>
    <w:rsid w:val="00227EBC"/>
    <w:rsid w:val="002554EB"/>
    <w:rsid w:val="00293C4A"/>
    <w:rsid w:val="002A768A"/>
    <w:rsid w:val="002C3664"/>
    <w:rsid w:val="002D783C"/>
    <w:rsid w:val="002E76A0"/>
    <w:rsid w:val="00313E84"/>
    <w:rsid w:val="0032316F"/>
    <w:rsid w:val="00342D1D"/>
    <w:rsid w:val="00364618"/>
    <w:rsid w:val="003A247D"/>
    <w:rsid w:val="003B28B9"/>
    <w:rsid w:val="003B5976"/>
    <w:rsid w:val="003C41AF"/>
    <w:rsid w:val="00404F83"/>
    <w:rsid w:val="00480D52"/>
    <w:rsid w:val="00496129"/>
    <w:rsid w:val="004F0366"/>
    <w:rsid w:val="00512F3F"/>
    <w:rsid w:val="00550ACF"/>
    <w:rsid w:val="00555369"/>
    <w:rsid w:val="00592155"/>
    <w:rsid w:val="005956CC"/>
    <w:rsid w:val="005D3BFA"/>
    <w:rsid w:val="00672880"/>
    <w:rsid w:val="00712170"/>
    <w:rsid w:val="007438EC"/>
    <w:rsid w:val="007B3668"/>
    <w:rsid w:val="00817B84"/>
    <w:rsid w:val="0083644A"/>
    <w:rsid w:val="0083721F"/>
    <w:rsid w:val="00847CE5"/>
    <w:rsid w:val="0085298C"/>
    <w:rsid w:val="00855674"/>
    <w:rsid w:val="008932B3"/>
    <w:rsid w:val="008D0BE9"/>
    <w:rsid w:val="008F1BCD"/>
    <w:rsid w:val="008F3B7F"/>
    <w:rsid w:val="0096178F"/>
    <w:rsid w:val="009B28E1"/>
    <w:rsid w:val="009B3267"/>
    <w:rsid w:val="009D02BE"/>
    <w:rsid w:val="00A46B1D"/>
    <w:rsid w:val="00A47CD8"/>
    <w:rsid w:val="00A607FB"/>
    <w:rsid w:val="00A70EAA"/>
    <w:rsid w:val="00A9716E"/>
    <w:rsid w:val="00B21E52"/>
    <w:rsid w:val="00B331CD"/>
    <w:rsid w:val="00B5542A"/>
    <w:rsid w:val="00B825D3"/>
    <w:rsid w:val="00BD05B9"/>
    <w:rsid w:val="00C1155B"/>
    <w:rsid w:val="00C24D75"/>
    <w:rsid w:val="00C51FE5"/>
    <w:rsid w:val="00C8010B"/>
    <w:rsid w:val="00CF0052"/>
    <w:rsid w:val="00CF58B6"/>
    <w:rsid w:val="00D13B80"/>
    <w:rsid w:val="00D74CB6"/>
    <w:rsid w:val="00D84F34"/>
    <w:rsid w:val="00D90B1F"/>
    <w:rsid w:val="00D95C8E"/>
    <w:rsid w:val="00DE4C1E"/>
    <w:rsid w:val="00E115D2"/>
    <w:rsid w:val="00E14345"/>
    <w:rsid w:val="00E167E7"/>
    <w:rsid w:val="00E174E2"/>
    <w:rsid w:val="00E23FAB"/>
    <w:rsid w:val="00E3078E"/>
    <w:rsid w:val="00E52AC5"/>
    <w:rsid w:val="00E64A91"/>
    <w:rsid w:val="00EA0E81"/>
    <w:rsid w:val="00EE1CAE"/>
    <w:rsid w:val="00F11FD4"/>
    <w:rsid w:val="00F53127"/>
    <w:rsid w:val="00F93318"/>
    <w:rsid w:val="00FC0626"/>
    <w:rsid w:val="00FE3FF6"/>
    <w:rsid w:val="00FF470F"/>
    <w:rsid w:val="00FF53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F3F"/>
    <w:pPr>
      <w:widowControl w:val="0"/>
      <w:jc w:val="both"/>
    </w:pPr>
    <w:rPr>
      <w:rFonts w:ascii="Times New Roman" w:eastAsia="宋体" w:hAnsi="Times New Roman" w:cs="Times New Roman"/>
      <w:szCs w:val="24"/>
    </w:rPr>
  </w:style>
  <w:style w:type="paragraph" w:styleId="2">
    <w:name w:val="heading 2"/>
    <w:basedOn w:val="a"/>
    <w:next w:val="a0"/>
    <w:link w:val="2Char"/>
    <w:qFormat/>
    <w:rsid w:val="00512F3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12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512F3F"/>
    <w:rPr>
      <w:sz w:val="18"/>
      <w:szCs w:val="18"/>
    </w:rPr>
  </w:style>
  <w:style w:type="paragraph" w:styleId="a5">
    <w:name w:val="footer"/>
    <w:basedOn w:val="a"/>
    <w:link w:val="Char0"/>
    <w:unhideWhenUsed/>
    <w:rsid w:val="00512F3F"/>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512F3F"/>
    <w:rPr>
      <w:sz w:val="18"/>
      <w:szCs w:val="18"/>
    </w:rPr>
  </w:style>
  <w:style w:type="character" w:customStyle="1" w:styleId="2Char">
    <w:name w:val="标题 2 Char"/>
    <w:basedOn w:val="a1"/>
    <w:link w:val="2"/>
    <w:rsid w:val="00512F3F"/>
    <w:rPr>
      <w:rFonts w:ascii="Arial" w:eastAsia="黑体" w:hAnsi="Arial" w:cs="Times New Roman"/>
      <w:b/>
      <w:sz w:val="32"/>
      <w:szCs w:val="20"/>
    </w:rPr>
  </w:style>
  <w:style w:type="character" w:styleId="a6">
    <w:name w:val="page number"/>
    <w:basedOn w:val="a1"/>
    <w:rsid w:val="00512F3F"/>
  </w:style>
  <w:style w:type="paragraph" w:styleId="a7">
    <w:name w:val="Normal (Web)"/>
    <w:basedOn w:val="a"/>
    <w:rsid w:val="00512F3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512F3F"/>
    <w:rPr>
      <w:b/>
      <w:bCs/>
    </w:rPr>
  </w:style>
  <w:style w:type="character" w:styleId="a9">
    <w:name w:val="Hyperlink"/>
    <w:uiPriority w:val="99"/>
    <w:rsid w:val="00512F3F"/>
    <w:rPr>
      <w:color w:val="0000FF"/>
      <w:u w:val="single"/>
    </w:rPr>
  </w:style>
  <w:style w:type="paragraph" w:customStyle="1" w:styleId="wz1">
    <w:name w:val="wz1"/>
    <w:basedOn w:val="a"/>
    <w:rsid w:val="00512F3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12F3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12F3F"/>
    <w:rPr>
      <w:rFonts w:ascii="仿宋_GB2312" w:eastAsia="仿宋_GB2312" w:hAnsi="Times New Roman" w:cs="Times New Roman"/>
      <w:color w:val="000000"/>
      <w:kern w:val="0"/>
      <w:sz w:val="24"/>
      <w:szCs w:val="28"/>
    </w:rPr>
  </w:style>
  <w:style w:type="character" w:customStyle="1" w:styleId="read">
    <w:name w:val="read"/>
    <w:basedOn w:val="a1"/>
    <w:rsid w:val="00512F3F"/>
  </w:style>
  <w:style w:type="paragraph" w:styleId="a0">
    <w:name w:val="Normal Indent"/>
    <w:basedOn w:val="a"/>
    <w:rsid w:val="00512F3F"/>
    <w:pPr>
      <w:ind w:firstLineChars="200" w:firstLine="420"/>
    </w:pPr>
  </w:style>
  <w:style w:type="paragraph" w:styleId="ab">
    <w:name w:val="Body Text Indent"/>
    <w:basedOn w:val="a"/>
    <w:link w:val="Char2"/>
    <w:rsid w:val="00512F3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12F3F"/>
    <w:rPr>
      <w:rFonts w:ascii="Times New Roman" w:eastAsia="方正仿宋简体" w:hAnsi="Times New Roman" w:cs="Times New Roman"/>
      <w:sz w:val="24"/>
      <w:szCs w:val="30"/>
    </w:rPr>
  </w:style>
  <w:style w:type="paragraph" w:styleId="20">
    <w:name w:val="Body Text Indent 2"/>
    <w:basedOn w:val="a"/>
    <w:link w:val="2Char0"/>
    <w:rsid w:val="00512F3F"/>
    <w:pPr>
      <w:spacing w:line="360" w:lineRule="auto"/>
      <w:ind w:firstLine="525"/>
    </w:pPr>
    <w:rPr>
      <w:rFonts w:ascii="宋体" w:hAnsi="宋体"/>
      <w:sz w:val="28"/>
      <w:szCs w:val="20"/>
    </w:rPr>
  </w:style>
  <w:style w:type="character" w:customStyle="1" w:styleId="2Char0">
    <w:name w:val="正文文本缩进 2 Char"/>
    <w:basedOn w:val="a1"/>
    <w:link w:val="20"/>
    <w:rsid w:val="00512F3F"/>
    <w:rPr>
      <w:rFonts w:ascii="宋体" w:eastAsia="宋体" w:hAnsi="宋体" w:cs="Times New Roman"/>
      <w:sz w:val="28"/>
      <w:szCs w:val="20"/>
    </w:rPr>
  </w:style>
  <w:style w:type="paragraph" w:styleId="3">
    <w:name w:val="Body Text Indent 3"/>
    <w:basedOn w:val="a"/>
    <w:link w:val="3Char"/>
    <w:rsid w:val="00512F3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12F3F"/>
    <w:rPr>
      <w:rFonts w:ascii="仿宋_GB2312" w:eastAsia="仿宋_GB2312" w:hAnsi="宋体" w:cs="Arial"/>
      <w:color w:val="000000"/>
      <w:sz w:val="24"/>
      <w:szCs w:val="24"/>
    </w:rPr>
  </w:style>
  <w:style w:type="paragraph" w:styleId="1">
    <w:name w:val="toc 1"/>
    <w:basedOn w:val="a"/>
    <w:next w:val="a"/>
    <w:autoRedefine/>
    <w:semiHidden/>
    <w:rsid w:val="00512F3F"/>
  </w:style>
  <w:style w:type="paragraph" w:styleId="21">
    <w:name w:val="toc 2"/>
    <w:basedOn w:val="a"/>
    <w:next w:val="a"/>
    <w:autoRedefine/>
    <w:uiPriority w:val="39"/>
    <w:rsid w:val="00512F3F"/>
    <w:pPr>
      <w:ind w:leftChars="200" w:left="420"/>
    </w:pPr>
  </w:style>
  <w:style w:type="paragraph" w:styleId="30">
    <w:name w:val="toc 3"/>
    <w:basedOn w:val="a"/>
    <w:next w:val="a"/>
    <w:autoRedefine/>
    <w:semiHidden/>
    <w:rsid w:val="00512F3F"/>
    <w:pPr>
      <w:ind w:leftChars="400" w:left="840"/>
    </w:pPr>
  </w:style>
  <w:style w:type="paragraph" w:styleId="4">
    <w:name w:val="toc 4"/>
    <w:basedOn w:val="a"/>
    <w:next w:val="a"/>
    <w:autoRedefine/>
    <w:semiHidden/>
    <w:rsid w:val="00512F3F"/>
    <w:pPr>
      <w:ind w:leftChars="600" w:left="1260"/>
    </w:pPr>
  </w:style>
  <w:style w:type="paragraph" w:styleId="5">
    <w:name w:val="toc 5"/>
    <w:basedOn w:val="a"/>
    <w:next w:val="a"/>
    <w:autoRedefine/>
    <w:semiHidden/>
    <w:rsid w:val="00512F3F"/>
    <w:pPr>
      <w:ind w:leftChars="800" w:left="1680"/>
    </w:pPr>
  </w:style>
  <w:style w:type="paragraph" w:styleId="6">
    <w:name w:val="toc 6"/>
    <w:basedOn w:val="a"/>
    <w:next w:val="a"/>
    <w:autoRedefine/>
    <w:semiHidden/>
    <w:rsid w:val="00512F3F"/>
    <w:pPr>
      <w:ind w:leftChars="1000" w:left="2100"/>
    </w:pPr>
  </w:style>
  <w:style w:type="paragraph" w:styleId="7">
    <w:name w:val="toc 7"/>
    <w:basedOn w:val="a"/>
    <w:next w:val="a"/>
    <w:autoRedefine/>
    <w:semiHidden/>
    <w:rsid w:val="00512F3F"/>
    <w:pPr>
      <w:ind w:leftChars="1200" w:left="2520"/>
    </w:pPr>
  </w:style>
  <w:style w:type="paragraph" w:styleId="8">
    <w:name w:val="toc 8"/>
    <w:basedOn w:val="a"/>
    <w:next w:val="a"/>
    <w:autoRedefine/>
    <w:semiHidden/>
    <w:rsid w:val="00512F3F"/>
    <w:pPr>
      <w:ind w:leftChars="1400" w:left="2940"/>
    </w:pPr>
  </w:style>
  <w:style w:type="paragraph" w:styleId="9">
    <w:name w:val="toc 9"/>
    <w:basedOn w:val="a"/>
    <w:next w:val="a"/>
    <w:autoRedefine/>
    <w:semiHidden/>
    <w:rsid w:val="00512F3F"/>
    <w:pPr>
      <w:ind w:leftChars="1600" w:left="3360"/>
    </w:pPr>
  </w:style>
  <w:style w:type="character" w:styleId="ac">
    <w:name w:val="FollowedHyperlink"/>
    <w:rsid w:val="00512F3F"/>
    <w:rPr>
      <w:color w:val="800080"/>
      <w:u w:val="single"/>
    </w:rPr>
  </w:style>
  <w:style w:type="paragraph" w:styleId="ad">
    <w:name w:val="Balloon Text"/>
    <w:basedOn w:val="a"/>
    <w:link w:val="Char3"/>
    <w:semiHidden/>
    <w:rsid w:val="00512F3F"/>
    <w:rPr>
      <w:sz w:val="18"/>
      <w:szCs w:val="18"/>
    </w:rPr>
  </w:style>
  <w:style w:type="character" w:customStyle="1" w:styleId="Char3">
    <w:name w:val="批注框文本 Char"/>
    <w:basedOn w:val="a1"/>
    <w:link w:val="ad"/>
    <w:semiHidden/>
    <w:rsid w:val="00512F3F"/>
    <w:rPr>
      <w:rFonts w:ascii="Times New Roman" w:eastAsia="宋体" w:hAnsi="Times New Roman" w:cs="Times New Roman"/>
      <w:sz w:val="18"/>
      <w:szCs w:val="18"/>
    </w:rPr>
  </w:style>
  <w:style w:type="paragraph" w:customStyle="1" w:styleId="Char4">
    <w:name w:val="Char"/>
    <w:basedOn w:val="a"/>
    <w:rsid w:val="00512F3F"/>
  </w:style>
  <w:style w:type="paragraph" w:customStyle="1" w:styleId="Char10">
    <w:name w:val="Char1"/>
    <w:basedOn w:val="a"/>
    <w:autoRedefine/>
    <w:rsid w:val="00512F3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12F3F"/>
  </w:style>
  <w:style w:type="character" w:styleId="ae">
    <w:name w:val="annotation reference"/>
    <w:rsid w:val="00512F3F"/>
    <w:rPr>
      <w:sz w:val="21"/>
      <w:szCs w:val="21"/>
    </w:rPr>
  </w:style>
  <w:style w:type="paragraph" w:styleId="af">
    <w:name w:val="annotation text"/>
    <w:basedOn w:val="a"/>
    <w:link w:val="Char5"/>
    <w:rsid w:val="00512F3F"/>
    <w:pPr>
      <w:jc w:val="left"/>
    </w:pPr>
  </w:style>
  <w:style w:type="character" w:customStyle="1" w:styleId="Char5">
    <w:name w:val="批注文字 Char"/>
    <w:basedOn w:val="a1"/>
    <w:link w:val="af"/>
    <w:rsid w:val="00512F3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12F3F"/>
  </w:style>
  <w:style w:type="paragraph" w:customStyle="1" w:styleId="CharChar">
    <w:name w:val="Char Char"/>
    <w:basedOn w:val="a"/>
    <w:rsid w:val="00512F3F"/>
    <w:rPr>
      <w:szCs w:val="20"/>
    </w:rPr>
  </w:style>
  <w:style w:type="paragraph" w:styleId="HTML">
    <w:name w:val="HTML Preformatted"/>
    <w:basedOn w:val="a"/>
    <w:link w:val="HTMLChar"/>
    <w:uiPriority w:val="99"/>
    <w:unhideWhenUsed/>
    <w:rsid w:val="00512F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512F3F"/>
    <w:rPr>
      <w:rFonts w:ascii="宋体" w:eastAsia="宋体" w:hAnsi="宋体" w:cs="Times New Roman"/>
      <w:kern w:val="0"/>
      <w:sz w:val="24"/>
      <w:szCs w:val="24"/>
    </w:rPr>
  </w:style>
  <w:style w:type="paragraph" w:styleId="af0">
    <w:name w:val="annotation subject"/>
    <w:basedOn w:val="af"/>
    <w:next w:val="af"/>
    <w:link w:val="Char6"/>
    <w:rsid w:val="00512F3F"/>
    <w:rPr>
      <w:b/>
      <w:bCs/>
    </w:rPr>
  </w:style>
  <w:style w:type="character" w:customStyle="1" w:styleId="Char6">
    <w:name w:val="批注主题 Char"/>
    <w:basedOn w:val="Char5"/>
    <w:link w:val="af0"/>
    <w:rsid w:val="00512F3F"/>
    <w:rPr>
      <w:rFonts w:ascii="Times New Roman" w:eastAsia="宋体" w:hAnsi="Times New Roman" w:cs="Times New Roman"/>
      <w:b/>
      <w:bCs/>
      <w:szCs w:val="24"/>
    </w:rPr>
  </w:style>
  <w:style w:type="paragraph" w:customStyle="1" w:styleId="Default">
    <w:name w:val="Default"/>
    <w:rsid w:val="00512F3F"/>
    <w:pPr>
      <w:widowControl w:val="0"/>
      <w:autoSpaceDE w:val="0"/>
      <w:autoSpaceDN w:val="0"/>
      <w:adjustRightInd w:val="0"/>
    </w:pPr>
    <w:rPr>
      <w:rFonts w:ascii="宋体" w:eastAsia="宋体" w:hAnsi="宋体" w:cs="宋体"/>
      <w:color w:val="000000"/>
      <w:kern w:val="0"/>
      <w:sz w:val="24"/>
      <w:szCs w:val="24"/>
    </w:rPr>
  </w:style>
  <w:style w:type="paragraph" w:styleId="af1">
    <w:name w:val="Revision"/>
    <w:hidden/>
    <w:uiPriority w:val="99"/>
    <w:semiHidden/>
    <w:rsid w:val="00512F3F"/>
    <w:rPr>
      <w:rFonts w:ascii="Times New Roman" w:eastAsia="宋体" w:hAnsi="Times New Roman" w:cs="Times New Roman"/>
      <w:szCs w:val="24"/>
    </w:rPr>
  </w:style>
  <w:style w:type="paragraph" w:styleId="af2">
    <w:name w:val="Document Map"/>
    <w:basedOn w:val="a"/>
    <w:link w:val="Char7"/>
    <w:rsid w:val="00512F3F"/>
    <w:rPr>
      <w:rFonts w:ascii="宋体"/>
      <w:sz w:val="18"/>
      <w:szCs w:val="18"/>
    </w:rPr>
  </w:style>
  <w:style w:type="character" w:customStyle="1" w:styleId="Char7">
    <w:name w:val="文档结构图 Char"/>
    <w:basedOn w:val="a1"/>
    <w:link w:val="af2"/>
    <w:rsid w:val="00512F3F"/>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34</Pages>
  <Words>4169</Words>
  <Characters>23768</Characters>
  <Application>Microsoft Office Word</Application>
  <DocSecurity>0</DocSecurity>
  <Lines>198</Lines>
  <Paragraphs>55</Paragraphs>
  <ScaleCrop>false</ScaleCrop>
  <Company/>
  <LinksUpToDate>false</LinksUpToDate>
  <CharactersWithSpaces>27882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张玲斌2</cp:lastModifiedBy>
  <cp:revision>48</cp:revision>
  <dcterms:created xsi:type="dcterms:W3CDTF">2016-04-20T08:10:00Z</dcterms:created>
  <dcterms:modified xsi:type="dcterms:W3CDTF">2016-10-21T06:43:00Z</dcterms:modified>
</cp:coreProperties>
</file>