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sz w:val="24"/>
        </w:rPr>
      </w:pPr>
    </w:p>
    <w:p w:rsidR="006405DE" w:rsidRPr="004565B1" w:rsidRDefault="006405DE" w:rsidP="006405DE">
      <w:pPr>
        <w:adjustRightInd w:val="0"/>
        <w:snapToGrid w:val="0"/>
        <w:jc w:val="center"/>
        <w:rPr>
          <w:rFonts w:ascii="彩虹粗仿宋" w:eastAsia="彩虹粗仿宋" w:hAnsi="宋体" w:cs="Arial"/>
          <w:b/>
          <w:sz w:val="44"/>
        </w:rPr>
      </w:pPr>
      <w:bookmarkStart w:id="0" w:name="_GoBack"/>
      <w:r>
        <w:rPr>
          <w:rFonts w:ascii="彩虹粗仿宋" w:eastAsia="彩虹粗仿宋" w:hAnsi="宋体" w:cs="Arial" w:hint="eastAsia"/>
          <w:b/>
          <w:sz w:val="44"/>
        </w:rPr>
        <w:t>民生加银</w:t>
      </w:r>
      <w:proofErr w:type="gramStart"/>
      <w:r>
        <w:rPr>
          <w:rFonts w:ascii="彩虹粗仿宋" w:eastAsia="彩虹粗仿宋" w:hAnsi="宋体" w:cs="Arial" w:hint="eastAsia"/>
          <w:b/>
          <w:sz w:val="44"/>
        </w:rPr>
        <w:t>鑫</w:t>
      </w:r>
      <w:proofErr w:type="gramEnd"/>
      <w:r>
        <w:rPr>
          <w:rFonts w:ascii="彩虹粗仿宋" w:eastAsia="彩虹粗仿宋" w:hAnsi="宋体" w:cs="Arial" w:hint="eastAsia"/>
          <w:b/>
          <w:sz w:val="44"/>
        </w:rPr>
        <w:t>瑞债券型</w:t>
      </w:r>
      <w:r w:rsidRPr="004565B1">
        <w:rPr>
          <w:rFonts w:ascii="彩虹粗仿宋" w:eastAsia="彩虹粗仿宋" w:hAnsi="宋体" w:cs="Arial" w:hint="eastAsia"/>
          <w:b/>
          <w:sz w:val="44"/>
        </w:rPr>
        <w:t>证券投资基金</w:t>
      </w:r>
      <w:bookmarkEnd w:id="0"/>
    </w:p>
    <w:p w:rsidR="006405DE" w:rsidRPr="004565B1" w:rsidRDefault="006405DE" w:rsidP="006405D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154DF1" w:rsidRDefault="00154DF1">
      <w:pPr>
        <w:adjustRightInd w:val="0"/>
        <w:snapToGrid w:val="0"/>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民生加</w:t>
      </w:r>
      <w:proofErr w:type="gramStart"/>
      <w:r>
        <w:rPr>
          <w:rFonts w:ascii="彩虹粗仿宋" w:eastAsia="彩虹粗仿宋" w:hAnsi="宋体" w:cs="Arial" w:hint="eastAsia"/>
          <w:b/>
          <w:bCs/>
          <w:sz w:val="28"/>
        </w:rPr>
        <w:t>银</w:t>
      </w:r>
      <w:r w:rsidRPr="004565B1">
        <w:rPr>
          <w:rFonts w:ascii="彩虹粗仿宋" w:eastAsia="彩虹粗仿宋" w:hAnsi="宋体" w:cs="Arial" w:hint="eastAsia"/>
          <w:b/>
          <w:bCs/>
          <w:sz w:val="28"/>
        </w:rPr>
        <w:t>基金</w:t>
      </w:r>
      <w:proofErr w:type="gramEnd"/>
      <w:r w:rsidRPr="004565B1">
        <w:rPr>
          <w:rFonts w:ascii="彩虹粗仿宋" w:eastAsia="彩虹粗仿宋" w:hAnsi="宋体" w:cs="Arial" w:hint="eastAsia"/>
          <w:b/>
          <w:bCs/>
          <w:sz w:val="28"/>
        </w:rPr>
        <w:t>管理有限公司</w:t>
      </w:r>
    </w:p>
    <w:p w:rsidR="006405DE" w:rsidRPr="004565B1" w:rsidRDefault="006405DE" w:rsidP="006405D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jc w:val="center"/>
        <w:outlineLvl w:val="0"/>
        <w:rPr>
          <w:rFonts w:ascii="彩虹粗仿宋" w:eastAsia="彩虹粗仿宋" w:hAnsi="宋体" w:cs="Arial"/>
          <w:sz w:val="24"/>
        </w:rPr>
      </w:pPr>
    </w:p>
    <w:p w:rsidR="006405DE" w:rsidRPr="004565B1" w:rsidRDefault="006405DE" w:rsidP="006405D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4565B1">
        <w:rPr>
          <w:rFonts w:ascii="彩虹粗仿宋" w:eastAsia="彩虹粗仿宋" w:hAnsi="宋体" w:cs="Arial" w:hint="eastAsia"/>
          <w:sz w:val="24"/>
        </w:rPr>
        <w:t>年</w:t>
      </w:r>
      <w:r w:rsidR="00E05BF1">
        <w:rPr>
          <w:rFonts w:ascii="彩虹粗仿宋" w:eastAsia="彩虹粗仿宋" w:hAnsi="宋体" w:cs="Arial" w:hint="eastAsia"/>
          <w:sz w:val="24"/>
        </w:rPr>
        <w:t>六</w:t>
      </w:r>
      <w:r w:rsidRPr="004565B1">
        <w:rPr>
          <w:rFonts w:ascii="彩虹粗仿宋" w:eastAsia="彩虹粗仿宋" w:hAnsi="宋体" w:cs="Arial" w:hint="eastAsia"/>
          <w:sz w:val="24"/>
        </w:rPr>
        <w:t>月</w:t>
      </w:r>
    </w:p>
    <w:p w:rsidR="006405DE" w:rsidRPr="004565B1" w:rsidRDefault="006405DE" w:rsidP="006405DE">
      <w:pPr>
        <w:adjustRightInd w:val="0"/>
        <w:snapToGrid w:val="0"/>
        <w:jc w:val="center"/>
        <w:rPr>
          <w:rFonts w:ascii="彩虹粗仿宋" w:eastAsia="彩虹粗仿宋" w:hAnsi="宋体" w:cs="Arial"/>
          <w:bCs/>
          <w:sz w:val="24"/>
        </w:rPr>
        <w:sectPr w:rsidR="006405DE" w:rsidRPr="004565B1" w:rsidSect="006405DE">
          <w:footerReference w:type="even" r:id="rId9"/>
          <w:footerReference w:type="default" r:id="rId10"/>
          <w:pgSz w:w="11906" w:h="16838"/>
          <w:pgMar w:top="1440" w:right="1800" w:bottom="1440" w:left="1800" w:header="851" w:footer="992" w:gutter="0"/>
          <w:cols w:space="425"/>
          <w:docGrid w:type="lines" w:linePitch="312"/>
        </w:sectPr>
      </w:pPr>
    </w:p>
    <w:p w:rsidR="006405DE" w:rsidRPr="004565B1" w:rsidRDefault="006405DE" w:rsidP="006405DE">
      <w:pPr>
        <w:adjustRightInd w:val="0"/>
        <w:snapToGrid w:val="0"/>
        <w:rPr>
          <w:rFonts w:ascii="彩虹粗仿宋" w:eastAsia="彩虹粗仿宋" w:hAnsi="宋体" w:cs="Arial"/>
          <w:bCs/>
          <w:sz w:val="24"/>
        </w:rPr>
      </w:pPr>
    </w:p>
    <w:p w:rsidR="006405DE" w:rsidRPr="004565B1" w:rsidRDefault="006405DE" w:rsidP="006405DE">
      <w:pPr>
        <w:jc w:val="center"/>
        <w:rPr>
          <w:rFonts w:ascii="彩虹粗仿宋" w:eastAsia="彩虹粗仿宋"/>
          <w:b/>
          <w:bCs/>
          <w:sz w:val="30"/>
        </w:rPr>
      </w:pPr>
      <w:r w:rsidRPr="004565B1">
        <w:rPr>
          <w:rFonts w:ascii="彩虹粗仿宋" w:eastAsia="彩虹粗仿宋" w:hint="eastAsia"/>
          <w:b/>
          <w:bCs/>
          <w:sz w:val="30"/>
        </w:rPr>
        <w:t>目    录</w:t>
      </w:r>
    </w:p>
    <w:p w:rsidR="006405DE" w:rsidRPr="004565B1" w:rsidRDefault="00154DF1" w:rsidP="006405DE">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6405D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6405DE" w:rsidRPr="004565B1">
          <w:rPr>
            <w:rStyle w:val="a9"/>
            <w:rFonts w:ascii="彩虹粗仿宋" w:eastAsia="彩虹粗仿宋" w:hAnsi="宋体" w:hint="eastAsia"/>
            <w:noProof/>
            <w:sz w:val="28"/>
            <w:szCs w:val="32"/>
          </w:rPr>
          <w:t>一、基金托管协议当事人</w:t>
        </w:r>
        <w:r w:rsidR="006405D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86" w:history="1">
        <w:r w:rsidR="006405DE" w:rsidRPr="004565B1">
          <w:rPr>
            <w:rStyle w:val="a9"/>
            <w:rFonts w:ascii="彩虹粗仿宋" w:eastAsia="彩虹粗仿宋" w:hAnsi="宋体" w:hint="eastAsia"/>
            <w:noProof/>
            <w:sz w:val="28"/>
            <w:szCs w:val="32"/>
          </w:rPr>
          <w:t>二、基金托管协议的依据、目的和原则</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_Toc124325886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6</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87" w:history="1">
        <w:r w:rsidR="006405DE" w:rsidRPr="004565B1">
          <w:rPr>
            <w:rStyle w:val="a9"/>
            <w:rFonts w:ascii="彩虹粗仿宋" w:eastAsia="彩虹粗仿宋" w:hAnsi="宋体" w:hint="eastAsia"/>
            <w:noProof/>
            <w:sz w:val="28"/>
            <w:szCs w:val="32"/>
          </w:rPr>
          <w:t>三、基金托管人对基金管理人的业务监督和核查</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_Toc124325887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7</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88" w:history="1">
        <w:r w:rsidR="006405DE" w:rsidRPr="004565B1">
          <w:rPr>
            <w:rStyle w:val="a9"/>
            <w:rFonts w:ascii="彩虹粗仿宋" w:eastAsia="彩虹粗仿宋" w:hAnsi="宋体" w:hint="eastAsia"/>
            <w:noProof/>
            <w:sz w:val="28"/>
            <w:szCs w:val="32"/>
          </w:rPr>
          <w:t>四、基金管理人对基金托管人的业务核查</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_Toc124325888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13</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89" w:history="1">
        <w:r w:rsidR="006405DE" w:rsidRPr="004565B1">
          <w:rPr>
            <w:rStyle w:val="a9"/>
            <w:rFonts w:ascii="彩虹粗仿宋" w:eastAsia="彩虹粗仿宋" w:hAnsi="宋体" w:hint="eastAsia"/>
            <w:noProof/>
            <w:sz w:val="28"/>
            <w:szCs w:val="32"/>
          </w:rPr>
          <w:t>五、基金财产的保管</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_Toc124325889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14</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0" w:history="1">
        <w:r w:rsidR="006405DE" w:rsidRPr="004565B1">
          <w:rPr>
            <w:rStyle w:val="a9"/>
            <w:rFonts w:ascii="彩虹粗仿宋" w:eastAsia="彩虹粗仿宋" w:hAnsi="宋体" w:hint="eastAsia"/>
            <w:noProof/>
            <w:sz w:val="28"/>
            <w:szCs w:val="32"/>
          </w:rPr>
          <w:t>六、指令的发送、确认及执行</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_Toc124325890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17</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1" w:history="1">
        <w:r w:rsidR="006405DE" w:rsidRPr="004565B1">
          <w:rPr>
            <w:rStyle w:val="a9"/>
            <w:rFonts w:ascii="彩虹粗仿宋" w:eastAsia="彩虹粗仿宋" w:hAnsi="宋体" w:hint="eastAsia"/>
            <w:noProof/>
            <w:sz w:val="28"/>
            <w:szCs w:val="32"/>
          </w:rPr>
          <w:t>七、交易及清算交收安排</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_Toc124325891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20</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2" w:history="1">
        <w:r w:rsidR="006405DE" w:rsidRPr="004565B1">
          <w:rPr>
            <w:rStyle w:val="a9"/>
            <w:rFonts w:ascii="彩虹粗仿宋" w:eastAsia="彩虹粗仿宋" w:hAnsi="宋体" w:hint="eastAsia"/>
            <w:noProof/>
            <w:sz w:val="28"/>
            <w:szCs w:val="32"/>
          </w:rPr>
          <w:t>八、基金资产净值计算和会计核算</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_Toc124325892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24</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3" w:history="1">
        <w:r w:rsidR="006405DE" w:rsidRPr="004565B1">
          <w:rPr>
            <w:rStyle w:val="a9"/>
            <w:rFonts w:ascii="彩虹粗仿宋" w:eastAsia="彩虹粗仿宋" w:hAnsi="宋体" w:hint="eastAsia"/>
            <w:noProof/>
            <w:sz w:val="28"/>
            <w:szCs w:val="32"/>
          </w:rPr>
          <w:t>九、基金收益分配</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_Toc124325893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28</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4" w:history="1">
        <w:r w:rsidR="006405DE" w:rsidRPr="004565B1">
          <w:rPr>
            <w:rStyle w:val="a9"/>
            <w:rFonts w:ascii="彩虹粗仿宋" w:eastAsia="彩虹粗仿宋" w:hAnsi="宋体" w:hint="eastAsia"/>
            <w:noProof/>
            <w:sz w:val="28"/>
            <w:szCs w:val="32"/>
          </w:rPr>
          <w:t>十、基金信息披露</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_Toc124325894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29</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5" w:history="1">
        <w:r w:rsidR="006405DE" w:rsidRPr="004565B1">
          <w:rPr>
            <w:rStyle w:val="a9"/>
            <w:rFonts w:ascii="彩虹粗仿宋" w:eastAsia="彩虹粗仿宋" w:hAnsi="宋体" w:hint="eastAsia"/>
            <w:noProof/>
            <w:sz w:val="28"/>
            <w:szCs w:val="32"/>
          </w:rPr>
          <w:t>十一、基金费用</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_Toc124325895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31</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6" w:history="1">
        <w:r w:rsidR="006405DE" w:rsidRPr="004565B1">
          <w:rPr>
            <w:rStyle w:val="a9"/>
            <w:rFonts w:ascii="彩虹粗仿宋" w:eastAsia="彩虹粗仿宋" w:hAnsi="宋体" w:hint="eastAsia"/>
            <w:noProof/>
            <w:sz w:val="28"/>
            <w:szCs w:val="32"/>
          </w:rPr>
          <w:t>十二、基金份额持有人名册的保管</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_Toc124325896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33</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7" w:history="1">
        <w:r w:rsidR="006405DE" w:rsidRPr="004565B1">
          <w:rPr>
            <w:rStyle w:val="a9"/>
            <w:rFonts w:ascii="彩虹粗仿宋" w:eastAsia="彩虹粗仿宋" w:hAnsi="宋体" w:hint="eastAsia"/>
            <w:noProof/>
            <w:sz w:val="28"/>
            <w:szCs w:val="32"/>
          </w:rPr>
          <w:t>十三、基金有关文件档案的保存</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_Toc124325897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34</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8" w:history="1">
        <w:r w:rsidR="006405DE" w:rsidRPr="004565B1">
          <w:rPr>
            <w:rStyle w:val="a9"/>
            <w:rFonts w:ascii="彩虹粗仿宋" w:eastAsia="彩虹粗仿宋" w:hAnsi="宋体" w:hint="eastAsia"/>
            <w:noProof/>
            <w:sz w:val="28"/>
            <w:szCs w:val="32"/>
          </w:rPr>
          <w:t>十四、基金管理人和基金托管人的更换</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_Toc124325898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35</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899" w:history="1">
        <w:r w:rsidR="006405DE" w:rsidRPr="004565B1">
          <w:rPr>
            <w:rStyle w:val="a9"/>
            <w:rFonts w:ascii="彩虹粗仿宋" w:eastAsia="彩虹粗仿宋" w:hAnsi="宋体" w:hint="eastAsia"/>
            <w:noProof/>
            <w:sz w:val="28"/>
            <w:szCs w:val="32"/>
          </w:rPr>
          <w:t>十五、禁止行为</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_Toc124325899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37</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0" w:history="1">
        <w:r w:rsidR="006405DE" w:rsidRPr="004565B1">
          <w:rPr>
            <w:rStyle w:val="a9"/>
            <w:rFonts w:ascii="彩虹粗仿宋" w:eastAsia="彩虹粗仿宋" w:hAnsi="宋体" w:hint="eastAsia"/>
            <w:noProof/>
            <w:sz w:val="28"/>
            <w:szCs w:val="32"/>
          </w:rPr>
          <w:t>十六、托管协议的变更、终止与基金财产的清算</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_Toc124325900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38</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1" w:history="1">
        <w:r w:rsidR="006405DE" w:rsidRPr="004565B1">
          <w:rPr>
            <w:rStyle w:val="a9"/>
            <w:rFonts w:ascii="彩虹粗仿宋" w:eastAsia="彩虹粗仿宋" w:hAnsi="宋体" w:hint="eastAsia"/>
            <w:noProof/>
            <w:sz w:val="28"/>
            <w:szCs w:val="32"/>
          </w:rPr>
          <w:t>十七、违约责任</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_Toc124325901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40</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2" w:history="1">
        <w:r w:rsidR="006405DE" w:rsidRPr="004565B1">
          <w:rPr>
            <w:rStyle w:val="a9"/>
            <w:rFonts w:ascii="彩虹粗仿宋" w:eastAsia="彩虹粗仿宋" w:hAnsi="宋体" w:hint="eastAsia"/>
            <w:noProof/>
            <w:sz w:val="28"/>
            <w:szCs w:val="32"/>
          </w:rPr>
          <w:t>十八、争议解决方式</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_Toc124325902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41</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3" w:history="1">
        <w:r w:rsidR="006405DE" w:rsidRPr="004565B1">
          <w:rPr>
            <w:rStyle w:val="a9"/>
            <w:rFonts w:ascii="彩虹粗仿宋" w:eastAsia="彩虹粗仿宋" w:hAnsi="宋体" w:hint="eastAsia"/>
            <w:noProof/>
            <w:sz w:val="28"/>
            <w:szCs w:val="32"/>
          </w:rPr>
          <w:t>十九、托管协议的效力</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_Toc124325903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42</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4" w:history="1">
        <w:r w:rsidR="006405DE" w:rsidRPr="004565B1">
          <w:rPr>
            <w:rStyle w:val="a9"/>
            <w:rFonts w:ascii="彩虹粗仿宋" w:eastAsia="彩虹粗仿宋" w:hAnsi="宋体" w:hint="eastAsia"/>
            <w:noProof/>
            <w:sz w:val="28"/>
            <w:szCs w:val="32"/>
          </w:rPr>
          <w:t>二十、其他事项</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_Toc124325904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43</w:t>
        </w:r>
        <w:r w:rsidR="00154DF1" w:rsidRPr="004565B1">
          <w:rPr>
            <w:rFonts w:ascii="彩虹粗仿宋" w:eastAsia="彩虹粗仿宋" w:hAnsi="宋体" w:hint="eastAsia"/>
            <w:noProof/>
            <w:webHidden/>
            <w:sz w:val="28"/>
          </w:rPr>
          <w:fldChar w:fldCharType="end"/>
        </w:r>
      </w:hyperlink>
    </w:p>
    <w:p w:rsidR="006405DE" w:rsidRPr="004565B1" w:rsidRDefault="008306DE" w:rsidP="006405DE">
      <w:pPr>
        <w:pStyle w:val="21"/>
        <w:tabs>
          <w:tab w:val="right" w:leader="dot" w:pos="8494"/>
        </w:tabs>
        <w:rPr>
          <w:rFonts w:ascii="彩虹粗仿宋" w:eastAsia="彩虹粗仿宋" w:hAnsi="宋体"/>
          <w:noProof/>
          <w:sz w:val="28"/>
        </w:rPr>
      </w:pPr>
      <w:hyperlink w:anchor="_Toc124325905" w:history="1">
        <w:r w:rsidR="006405DE" w:rsidRPr="004565B1">
          <w:rPr>
            <w:rStyle w:val="a9"/>
            <w:rFonts w:ascii="彩虹粗仿宋" w:eastAsia="彩虹粗仿宋" w:hAnsi="宋体" w:hint="eastAsia"/>
            <w:noProof/>
            <w:sz w:val="28"/>
            <w:szCs w:val="32"/>
          </w:rPr>
          <w:t>二十一、托管协议的签订</w:t>
        </w:r>
        <w:r w:rsidR="006405DE" w:rsidRPr="004565B1">
          <w:rPr>
            <w:rFonts w:ascii="彩虹粗仿宋" w:eastAsia="彩虹粗仿宋" w:hAnsi="宋体" w:hint="eastAsia"/>
            <w:noProof/>
            <w:webHidden/>
            <w:sz w:val="28"/>
          </w:rPr>
          <w:tab/>
        </w:r>
        <w:r w:rsidR="00154DF1" w:rsidRPr="004565B1">
          <w:rPr>
            <w:rFonts w:ascii="彩虹粗仿宋" w:eastAsia="彩虹粗仿宋" w:hAnsi="宋体" w:hint="eastAsia"/>
            <w:noProof/>
            <w:webHidden/>
            <w:sz w:val="28"/>
          </w:rPr>
          <w:fldChar w:fldCharType="begin"/>
        </w:r>
        <w:r w:rsidR="006405DE" w:rsidRPr="004565B1">
          <w:rPr>
            <w:rFonts w:ascii="彩虹粗仿宋" w:eastAsia="彩虹粗仿宋" w:hAnsi="宋体" w:hint="eastAsia"/>
            <w:noProof/>
            <w:webHidden/>
            <w:sz w:val="28"/>
          </w:rPr>
          <w:instrText xml:space="preserve"> PAGEREF _Toc124325905 \h </w:instrText>
        </w:r>
        <w:r w:rsidR="00154DF1" w:rsidRPr="004565B1">
          <w:rPr>
            <w:rFonts w:ascii="彩虹粗仿宋" w:eastAsia="彩虹粗仿宋" w:hAnsi="宋体" w:hint="eastAsia"/>
            <w:noProof/>
            <w:webHidden/>
            <w:sz w:val="28"/>
          </w:rPr>
        </w:r>
        <w:r w:rsidR="00154DF1" w:rsidRPr="004565B1">
          <w:rPr>
            <w:rFonts w:ascii="彩虹粗仿宋" w:eastAsia="彩虹粗仿宋" w:hAnsi="宋体" w:hint="eastAsia"/>
            <w:noProof/>
            <w:webHidden/>
            <w:sz w:val="28"/>
          </w:rPr>
          <w:fldChar w:fldCharType="separate"/>
        </w:r>
        <w:r w:rsidR="006405DE">
          <w:rPr>
            <w:rFonts w:ascii="彩虹粗仿宋" w:eastAsia="彩虹粗仿宋" w:hAnsi="宋体"/>
            <w:noProof/>
            <w:webHidden/>
            <w:sz w:val="28"/>
          </w:rPr>
          <w:t>44</w:t>
        </w:r>
        <w:r w:rsidR="00154DF1" w:rsidRPr="004565B1">
          <w:rPr>
            <w:rFonts w:ascii="彩虹粗仿宋" w:eastAsia="彩虹粗仿宋" w:hAnsi="宋体" w:hint="eastAsia"/>
            <w:noProof/>
            <w:webHidden/>
            <w:sz w:val="28"/>
          </w:rPr>
          <w:fldChar w:fldCharType="end"/>
        </w:r>
      </w:hyperlink>
    </w:p>
    <w:p w:rsidR="006405DE" w:rsidRPr="004565B1" w:rsidRDefault="00154DF1" w:rsidP="006405DE">
      <w:pPr>
        <w:rPr>
          <w:rFonts w:ascii="彩虹粗仿宋" w:eastAsia="彩虹粗仿宋"/>
          <w:sz w:val="24"/>
        </w:rPr>
      </w:pPr>
      <w:r w:rsidRPr="004565B1">
        <w:rPr>
          <w:rFonts w:ascii="彩虹粗仿宋" w:eastAsia="彩虹粗仿宋" w:hAnsi="宋体" w:hint="eastAsia"/>
          <w:sz w:val="28"/>
        </w:rPr>
        <w:lastRenderedPageBreak/>
        <w:fldChar w:fldCharType="end"/>
      </w:r>
    </w:p>
    <w:p w:rsidR="006405DE" w:rsidRPr="004565B1" w:rsidRDefault="006405DE" w:rsidP="006405D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kern w:val="0"/>
          <w:sz w:val="24"/>
        </w:rPr>
        <w:br w:type="page"/>
      </w:r>
      <w:r w:rsidRPr="004565B1">
        <w:rPr>
          <w:rFonts w:ascii="彩虹粗仿宋" w:eastAsia="彩虹粗仿宋" w:hAnsi="宋体" w:cs="Arial" w:hint="eastAsia"/>
          <w:kern w:val="0"/>
          <w:sz w:val="24"/>
        </w:rPr>
        <w:lastRenderedPageBreak/>
        <w:t>鉴于</w:t>
      </w:r>
      <w:r>
        <w:rPr>
          <w:rFonts w:ascii="彩虹粗仿宋" w:eastAsia="彩虹粗仿宋" w:hAnsi="宋体" w:cs="Arial" w:hint="eastAsia"/>
          <w:kern w:val="0"/>
          <w:sz w:val="24"/>
        </w:rPr>
        <w:t>民生加</w:t>
      </w:r>
      <w:proofErr w:type="gramStart"/>
      <w:r>
        <w:rPr>
          <w:rFonts w:ascii="彩虹粗仿宋" w:eastAsia="彩虹粗仿宋" w:hAnsi="宋体" w:cs="Arial" w:hint="eastAsia"/>
          <w:kern w:val="0"/>
          <w:sz w:val="24"/>
        </w:rPr>
        <w:t>银</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Pr="008627EE">
        <w:rPr>
          <w:rFonts w:ascii="彩虹粗仿宋" w:eastAsia="彩虹粗仿宋" w:hAnsi="宋体" w:cs="Arial" w:hint="eastAsia"/>
          <w:kern w:val="0"/>
          <w:sz w:val="24"/>
          <w:lang w:val="en-GB"/>
        </w:rPr>
        <w:t>民生加银</w:t>
      </w:r>
      <w:proofErr w:type="gramStart"/>
      <w:r w:rsidRPr="008627EE">
        <w:rPr>
          <w:rFonts w:ascii="彩虹粗仿宋" w:eastAsia="彩虹粗仿宋" w:hAnsi="宋体" w:cs="Arial" w:hint="eastAsia"/>
          <w:kern w:val="0"/>
          <w:sz w:val="24"/>
          <w:lang w:val="en-GB"/>
        </w:rPr>
        <w:t>鑫</w:t>
      </w:r>
      <w:proofErr w:type="gramEnd"/>
      <w:r w:rsidRPr="008627EE">
        <w:rPr>
          <w:rFonts w:ascii="彩虹粗仿宋" w:eastAsia="彩虹粗仿宋" w:hAnsi="宋体" w:cs="Arial" w:hint="eastAsia"/>
          <w:kern w:val="0"/>
          <w:sz w:val="24"/>
          <w:lang w:val="en-GB"/>
        </w:rPr>
        <w:t>瑞债券型</w:t>
      </w:r>
      <w:r w:rsidRPr="004565B1">
        <w:rPr>
          <w:rFonts w:ascii="彩虹粗仿宋" w:eastAsia="彩虹粗仿宋" w:hAnsi="宋体" w:cs="Arial" w:hint="eastAsia"/>
          <w:kern w:val="0"/>
          <w:sz w:val="24"/>
        </w:rPr>
        <w:t>证券投资基金；</w:t>
      </w:r>
    </w:p>
    <w:p w:rsidR="006405DE" w:rsidRPr="004565B1" w:rsidRDefault="006405DE" w:rsidP="006405D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405DE" w:rsidRPr="004565B1" w:rsidRDefault="006405DE" w:rsidP="006405D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民生加</w:t>
      </w:r>
      <w:proofErr w:type="gramStart"/>
      <w:r>
        <w:rPr>
          <w:rFonts w:ascii="彩虹粗仿宋" w:eastAsia="彩虹粗仿宋" w:hAnsi="宋体" w:cs="Arial" w:hint="eastAsia"/>
          <w:kern w:val="0"/>
          <w:sz w:val="24"/>
        </w:rPr>
        <w:t>银</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管理有限公司拟担任</w:t>
      </w:r>
      <w:r w:rsidRPr="008627EE">
        <w:rPr>
          <w:rFonts w:ascii="彩虹粗仿宋" w:eastAsia="彩虹粗仿宋" w:hAnsi="宋体" w:cs="Arial" w:hint="eastAsia"/>
          <w:kern w:val="0"/>
          <w:sz w:val="24"/>
          <w:lang w:val="en-GB"/>
        </w:rPr>
        <w:t>民生加银</w:t>
      </w:r>
      <w:proofErr w:type="gramStart"/>
      <w:r w:rsidRPr="008627EE">
        <w:rPr>
          <w:rFonts w:ascii="彩虹粗仿宋" w:eastAsia="彩虹粗仿宋" w:hAnsi="宋体" w:cs="Arial" w:hint="eastAsia"/>
          <w:kern w:val="0"/>
          <w:sz w:val="24"/>
          <w:lang w:val="en-GB"/>
        </w:rPr>
        <w:t>鑫</w:t>
      </w:r>
      <w:proofErr w:type="gramEnd"/>
      <w:r w:rsidRPr="008627EE">
        <w:rPr>
          <w:rFonts w:ascii="彩虹粗仿宋" w:eastAsia="彩虹粗仿宋" w:hAnsi="宋体" w:cs="Arial" w:hint="eastAsia"/>
          <w:kern w:val="0"/>
          <w:sz w:val="24"/>
          <w:lang w:val="en-GB"/>
        </w:rPr>
        <w:t>瑞债券型</w:t>
      </w:r>
      <w:r w:rsidRPr="004565B1">
        <w:rPr>
          <w:rFonts w:ascii="彩虹粗仿宋" w:eastAsia="彩虹粗仿宋" w:hAnsi="宋体" w:cs="Arial" w:hint="eastAsia"/>
          <w:kern w:val="0"/>
          <w:sz w:val="24"/>
        </w:rPr>
        <w:t>证券投资基金的基金管理人，中国建设银行股份有限公司拟担任</w:t>
      </w:r>
      <w:r w:rsidRPr="008627EE">
        <w:rPr>
          <w:rFonts w:ascii="彩虹粗仿宋" w:eastAsia="彩虹粗仿宋" w:hAnsi="宋体" w:cs="Arial" w:hint="eastAsia"/>
          <w:kern w:val="0"/>
          <w:sz w:val="24"/>
          <w:lang w:val="en-GB"/>
        </w:rPr>
        <w:t>民生加银</w:t>
      </w:r>
      <w:proofErr w:type="gramStart"/>
      <w:r w:rsidRPr="008627EE">
        <w:rPr>
          <w:rFonts w:ascii="彩虹粗仿宋" w:eastAsia="彩虹粗仿宋" w:hAnsi="宋体" w:cs="Arial" w:hint="eastAsia"/>
          <w:kern w:val="0"/>
          <w:sz w:val="24"/>
          <w:lang w:val="en-GB"/>
        </w:rPr>
        <w:t>鑫</w:t>
      </w:r>
      <w:proofErr w:type="gramEnd"/>
      <w:r w:rsidRPr="008627EE">
        <w:rPr>
          <w:rFonts w:ascii="彩虹粗仿宋" w:eastAsia="彩虹粗仿宋" w:hAnsi="宋体" w:cs="Arial" w:hint="eastAsia"/>
          <w:kern w:val="0"/>
          <w:sz w:val="24"/>
          <w:lang w:val="en-GB"/>
        </w:rPr>
        <w:t>瑞债券型</w:t>
      </w:r>
      <w:r w:rsidRPr="004565B1">
        <w:rPr>
          <w:rFonts w:ascii="彩虹粗仿宋" w:eastAsia="彩虹粗仿宋" w:hAnsi="宋体" w:cs="Arial" w:hint="eastAsia"/>
          <w:kern w:val="0"/>
          <w:sz w:val="24"/>
        </w:rPr>
        <w:t>证券投资基金的基金托管人；</w:t>
      </w:r>
    </w:p>
    <w:p w:rsidR="006405DE" w:rsidRPr="004565B1" w:rsidRDefault="006405DE" w:rsidP="006405D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8627EE">
        <w:rPr>
          <w:rFonts w:ascii="彩虹粗仿宋" w:eastAsia="彩虹粗仿宋" w:hAnsi="宋体" w:cs="Arial" w:hint="eastAsia"/>
          <w:kern w:val="0"/>
          <w:sz w:val="24"/>
          <w:lang w:val="en-GB"/>
        </w:rPr>
        <w:t>民生加银</w:t>
      </w:r>
      <w:proofErr w:type="gramStart"/>
      <w:r w:rsidRPr="008627EE">
        <w:rPr>
          <w:rFonts w:ascii="彩虹粗仿宋" w:eastAsia="彩虹粗仿宋" w:hAnsi="宋体" w:cs="Arial" w:hint="eastAsia"/>
          <w:kern w:val="0"/>
          <w:sz w:val="24"/>
          <w:lang w:val="en-GB"/>
        </w:rPr>
        <w:t>鑫</w:t>
      </w:r>
      <w:proofErr w:type="gramEnd"/>
      <w:r w:rsidRPr="008627EE">
        <w:rPr>
          <w:rFonts w:ascii="彩虹粗仿宋" w:eastAsia="彩虹粗仿宋" w:hAnsi="宋体" w:cs="Arial" w:hint="eastAsia"/>
          <w:kern w:val="0"/>
          <w:sz w:val="24"/>
          <w:lang w:val="en-GB"/>
        </w:rPr>
        <w:t>瑞债券型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6405DE" w:rsidRPr="004565B1" w:rsidRDefault="006405DE" w:rsidP="006405D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民生加银鑫瑞债券型</w:t>
      </w:r>
      <w:r w:rsidRPr="004565B1">
        <w:rPr>
          <w:rFonts w:ascii="彩虹粗仿宋" w:eastAsia="彩虹粗仿宋" w:hAnsi="宋体" w:cs="Arial" w:hint="eastAsia"/>
          <w:kern w:val="0"/>
          <w:sz w:val="24"/>
          <w:lang w:val="en-GB"/>
        </w:rPr>
        <w:t>证券投资基金基金合同》(以下简称“</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基金合同</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6405DE" w:rsidRPr="004565B1" w:rsidRDefault="006405DE" w:rsidP="006405DE">
      <w:pPr>
        <w:rPr>
          <w:rFonts w:ascii="彩虹粗仿宋" w:eastAsia="彩虹粗仿宋"/>
          <w:sz w:val="24"/>
          <w:lang w:val="en-GB"/>
        </w:rPr>
      </w:pPr>
    </w:p>
    <w:p w:rsidR="006405DE" w:rsidRPr="004565B1" w:rsidRDefault="006405DE" w:rsidP="006405DE">
      <w:pPr>
        <w:pStyle w:val="2"/>
        <w:jc w:val="center"/>
        <w:rPr>
          <w:rFonts w:ascii="彩虹粗仿宋" w:eastAsia="彩虹粗仿宋"/>
        </w:rPr>
      </w:pPr>
      <w:bookmarkStart w:id="1" w:name="_Toc124325885"/>
      <w:r>
        <w:rPr>
          <w:rFonts w:ascii="彩虹粗仿宋" w:eastAsia="彩虹粗仿宋"/>
        </w:rPr>
        <w:br w:type="page"/>
      </w:r>
      <w:r w:rsidRPr="004565B1">
        <w:rPr>
          <w:rFonts w:ascii="彩虹粗仿宋" w:eastAsia="彩虹粗仿宋" w:hint="eastAsia"/>
        </w:rPr>
        <w:lastRenderedPageBreak/>
        <w:t>一、基金托管协议当事人</w:t>
      </w:r>
      <w:bookmarkEnd w:id="1"/>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民生加</w:t>
      </w:r>
      <w:proofErr w:type="gramStart"/>
      <w:r>
        <w:rPr>
          <w:rFonts w:ascii="彩虹粗仿宋" w:eastAsia="彩虹粗仿宋" w:hAnsi="宋体" w:cs="Arial" w:hint="eastAsia"/>
          <w:sz w:val="24"/>
        </w:rPr>
        <w:t>银</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管理有限公司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95777E">
        <w:rPr>
          <w:rFonts w:ascii="彩虹粗仿宋" w:eastAsia="彩虹粗仿宋" w:hAnsi="宋体" w:cs="Arial" w:hint="eastAsia"/>
          <w:sz w:val="24"/>
        </w:rPr>
        <w:t>深圳市福田区益田路西、福</w:t>
      </w:r>
      <w:proofErr w:type="gramStart"/>
      <w:r w:rsidRPr="0095777E">
        <w:rPr>
          <w:rFonts w:ascii="彩虹粗仿宋" w:eastAsia="彩虹粗仿宋" w:hAnsi="宋体" w:cs="Arial" w:hint="eastAsia"/>
          <w:sz w:val="24"/>
        </w:rPr>
        <w:t>中路北</w:t>
      </w:r>
      <w:proofErr w:type="gramEnd"/>
      <w:r w:rsidRPr="0095777E">
        <w:rPr>
          <w:rFonts w:ascii="彩虹粗仿宋" w:eastAsia="彩虹粗仿宋" w:hAnsi="宋体" w:cs="Arial" w:hint="eastAsia"/>
          <w:sz w:val="24"/>
        </w:rPr>
        <w:t>新世界商务中心4201.4202-B.4203-B.4204</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95777E">
        <w:rPr>
          <w:rFonts w:ascii="彩虹粗仿宋" w:eastAsia="彩虹粗仿宋" w:hAnsi="宋体" w:cs="Arial" w:hint="eastAsia"/>
          <w:sz w:val="24"/>
        </w:rPr>
        <w:t>深圳市福田区益田路西、福</w:t>
      </w:r>
      <w:proofErr w:type="gramStart"/>
      <w:r w:rsidRPr="0095777E">
        <w:rPr>
          <w:rFonts w:ascii="彩虹粗仿宋" w:eastAsia="彩虹粗仿宋" w:hAnsi="宋体" w:cs="Arial" w:hint="eastAsia"/>
          <w:sz w:val="24"/>
        </w:rPr>
        <w:t>中路北</w:t>
      </w:r>
      <w:proofErr w:type="gramEnd"/>
      <w:r w:rsidRPr="0095777E">
        <w:rPr>
          <w:rFonts w:ascii="彩虹粗仿宋" w:eastAsia="彩虹粗仿宋" w:hAnsi="宋体" w:cs="Arial" w:hint="eastAsia"/>
          <w:sz w:val="24"/>
        </w:rPr>
        <w:t>新世界商务中心4201.4202-B.4203-B.4204</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95777E">
        <w:rPr>
          <w:rFonts w:ascii="彩虹粗仿宋" w:eastAsia="彩虹粗仿宋" w:hAnsi="宋体" w:cs="Arial"/>
          <w:sz w:val="24"/>
        </w:rPr>
        <w:t>518026</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95777E">
        <w:rPr>
          <w:rFonts w:ascii="彩虹粗仿宋" w:eastAsia="彩虹粗仿宋" w:hAnsi="宋体" w:cs="Arial" w:hint="eastAsia"/>
          <w:sz w:val="24"/>
        </w:rPr>
        <w:t>万青元</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95777E">
        <w:rPr>
          <w:rFonts w:ascii="彩虹粗仿宋" w:eastAsia="彩虹粗仿宋" w:hAnsi="宋体" w:cs="Arial" w:hint="eastAsia"/>
          <w:sz w:val="24"/>
        </w:rPr>
        <w:t>2008年11月3日</w:t>
      </w:r>
      <w:r w:rsidRPr="004565B1">
        <w:rPr>
          <w:rFonts w:ascii="彩虹粗仿宋" w:eastAsia="彩虹粗仿宋" w:hAnsi="宋体" w:cs="Arial" w:hint="eastAsia"/>
          <w:sz w:val="24"/>
        </w:rPr>
        <w:t>批准设立机关及批准设立文号：</w:t>
      </w:r>
      <w:r w:rsidRPr="0095777E">
        <w:rPr>
          <w:rFonts w:ascii="彩虹粗仿宋" w:eastAsia="彩虹粗仿宋" w:hAnsi="宋体" w:cs="Arial" w:hint="eastAsia"/>
          <w:sz w:val="24"/>
        </w:rPr>
        <w:t>中国证监会证监许可[2008]1187号</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95777E">
        <w:rPr>
          <w:rFonts w:ascii="彩虹粗仿宋" w:eastAsia="彩虹粗仿宋" w:hAnsi="宋体" w:cs="Arial" w:hint="eastAsia"/>
          <w:sz w:val="24"/>
        </w:rPr>
        <w:t>有限责任公司（中外合资）</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95777E">
        <w:rPr>
          <w:rFonts w:ascii="彩虹粗仿宋" w:eastAsia="彩虹粗仿宋" w:hAnsi="宋体" w:cs="Arial" w:hint="eastAsia"/>
          <w:sz w:val="24"/>
        </w:rPr>
        <w:t>叁亿元</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95777E">
        <w:rPr>
          <w:rFonts w:ascii="彩虹粗仿宋" w:eastAsia="彩虹粗仿宋" w:hAnsi="宋体" w:cs="Arial" w:hint="eastAsia"/>
          <w:sz w:val="24"/>
        </w:rPr>
        <w:t>永续经营</w:t>
      </w:r>
    </w:p>
    <w:p w:rsidR="006405DE" w:rsidRPr="00C957CD" w:rsidRDefault="006405DE" w:rsidP="006405DE">
      <w:pPr>
        <w:widowControl/>
        <w:adjustRightInd w:val="0"/>
        <w:snapToGrid w:val="0"/>
        <w:spacing w:line="360" w:lineRule="auto"/>
        <w:ind w:firstLineChars="200" w:firstLine="480"/>
        <w:rPr>
          <w:rFonts w:ascii="宋体" w:hAnsi="宋体" w:cs="Arial"/>
          <w:kern w:val="0"/>
          <w:sz w:val="24"/>
        </w:rPr>
      </w:pPr>
      <w:r w:rsidRPr="004565B1">
        <w:rPr>
          <w:rFonts w:ascii="彩虹粗仿宋" w:eastAsia="彩虹粗仿宋" w:hAnsi="宋体" w:cs="Arial" w:hint="eastAsia"/>
          <w:sz w:val="24"/>
        </w:rPr>
        <w:t>经营范围：</w:t>
      </w:r>
      <w:r w:rsidRPr="0095777E">
        <w:rPr>
          <w:rFonts w:ascii="彩虹粗仿宋" w:eastAsia="彩虹粗仿宋" w:hAnsi="宋体" w:cs="Arial" w:hint="eastAsia"/>
          <w:sz w:val="24"/>
        </w:rPr>
        <w:t>基金募集、基金销售、资产管理和中国证监会许可的其他业务</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6405DE" w:rsidRPr="004565B1" w:rsidRDefault="006405DE" w:rsidP="006405DE">
      <w:pPr>
        <w:tabs>
          <w:tab w:val="left" w:pos="540"/>
        </w:tabs>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405DE" w:rsidRPr="004565B1" w:rsidRDefault="006405DE" w:rsidP="006405DE">
      <w:pPr>
        <w:pStyle w:val="2"/>
        <w:jc w:val="center"/>
        <w:rPr>
          <w:rFonts w:ascii="彩虹粗仿宋" w:eastAsia="彩虹粗仿宋"/>
          <w:sz w:val="30"/>
        </w:rPr>
      </w:pPr>
      <w:bookmarkStart w:id="3" w:name="_Toc124325886"/>
      <w:r>
        <w:rPr>
          <w:rFonts w:ascii="彩虹粗仿宋" w:eastAsia="彩虹粗仿宋"/>
          <w:sz w:val="30"/>
        </w:rPr>
        <w:br w:type="page"/>
      </w:r>
      <w:r w:rsidRPr="004565B1">
        <w:rPr>
          <w:rFonts w:ascii="彩虹粗仿宋" w:eastAsia="彩虹粗仿宋" w:hint="eastAsia"/>
          <w:sz w:val="30"/>
        </w:rPr>
        <w:lastRenderedPageBreak/>
        <w:t>二、基金托管协议的依据、目的和原则</w:t>
      </w:r>
      <w:bookmarkEnd w:id="3"/>
    </w:p>
    <w:p w:rsidR="006405DE" w:rsidRPr="004565B1" w:rsidRDefault="006405DE" w:rsidP="006405D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6405DE" w:rsidRPr="004565B1" w:rsidRDefault="006405DE" w:rsidP="006405D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405DE" w:rsidRPr="004565B1" w:rsidRDefault="006405DE" w:rsidP="006405DE">
      <w:pPr>
        <w:rPr>
          <w:rFonts w:ascii="彩虹粗仿宋" w:eastAsia="彩虹粗仿宋"/>
          <w:sz w:val="24"/>
        </w:rPr>
      </w:pPr>
    </w:p>
    <w:p w:rsidR="006405DE" w:rsidRPr="004565B1" w:rsidRDefault="006405DE" w:rsidP="006405DE">
      <w:pPr>
        <w:pStyle w:val="2"/>
        <w:jc w:val="center"/>
        <w:rPr>
          <w:rFonts w:ascii="彩虹粗仿宋" w:eastAsia="彩虹粗仿宋"/>
          <w:sz w:val="30"/>
          <w:szCs w:val="24"/>
        </w:rPr>
      </w:pPr>
      <w:bookmarkStart w:id="4" w:name="_Toc124325887"/>
      <w:r>
        <w:rPr>
          <w:rFonts w:ascii="彩虹粗仿宋" w:eastAsia="彩虹粗仿宋"/>
          <w:sz w:val="30"/>
        </w:rPr>
        <w:br w:type="page"/>
      </w:r>
      <w:r w:rsidRPr="004565B1">
        <w:rPr>
          <w:rFonts w:ascii="彩虹粗仿宋" w:eastAsia="彩虹粗仿宋" w:hint="eastAsia"/>
          <w:sz w:val="30"/>
        </w:rPr>
        <w:lastRenderedPageBreak/>
        <w:t>三、基金托管人对基金管理人的业务监督和核查</w:t>
      </w:r>
      <w:bookmarkEnd w:id="4"/>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405DE" w:rsidRPr="0095777E" w:rsidRDefault="006405DE" w:rsidP="006405DE">
      <w:pPr>
        <w:adjustRightInd w:val="0"/>
        <w:snapToGrid w:val="0"/>
        <w:ind w:firstLineChars="200" w:firstLine="480"/>
        <w:rPr>
          <w:rFonts w:ascii="彩虹粗仿宋" w:eastAsia="彩虹粗仿宋" w:hAnsi="宋体" w:cs="Arial"/>
          <w:sz w:val="24"/>
        </w:rPr>
      </w:pPr>
      <w:r w:rsidRPr="0095777E">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权证、国债、金融债、公司债、企业债、地方政府债、次级债、中小企业私募债券、可转换债券（含可分离交易可转债）、短期融资券、中期票据、债券回购、央行票据、银行存款、同业存单、货币市场工具、资产支持证券以及法律法规或中国证监会允许基金投资的其他金融工具(但须符合中国证监会相关规定)。</w:t>
      </w:r>
    </w:p>
    <w:p w:rsidR="006405DE" w:rsidRPr="0095777E" w:rsidRDefault="006405DE" w:rsidP="006405DE">
      <w:pPr>
        <w:adjustRightInd w:val="0"/>
        <w:snapToGrid w:val="0"/>
        <w:ind w:firstLineChars="200" w:firstLine="480"/>
        <w:rPr>
          <w:rFonts w:ascii="彩虹粗仿宋" w:eastAsia="彩虹粗仿宋" w:hAnsi="宋体" w:cs="Arial"/>
          <w:sz w:val="24"/>
        </w:rPr>
      </w:pPr>
      <w:r w:rsidRPr="0095777E">
        <w:rPr>
          <w:rFonts w:ascii="彩虹粗仿宋" w:eastAsia="彩虹粗仿宋" w:hAnsi="宋体" w:cs="Arial" w:hint="eastAsia"/>
          <w:sz w:val="24"/>
        </w:rPr>
        <w:t>如法律法规或监管机构以后允许基金投资其他品种，基金管理人在履行适当程序后，可以将其纳入投资范围。</w:t>
      </w:r>
    </w:p>
    <w:p w:rsidR="006405DE" w:rsidRDefault="006405DE" w:rsidP="006405DE">
      <w:pPr>
        <w:adjustRightInd w:val="0"/>
        <w:snapToGrid w:val="0"/>
        <w:ind w:firstLineChars="200" w:firstLine="480"/>
        <w:rPr>
          <w:rFonts w:ascii="彩虹粗仿宋" w:eastAsia="彩虹粗仿宋" w:hAnsi="宋体" w:cs="Arial"/>
          <w:sz w:val="24"/>
        </w:rPr>
      </w:pPr>
      <w:r w:rsidRPr="0095777E">
        <w:rPr>
          <w:rFonts w:ascii="彩虹粗仿宋" w:eastAsia="彩虹粗仿宋" w:hAnsi="宋体" w:cs="Arial" w:hint="eastAsia"/>
          <w:sz w:val="24"/>
        </w:rPr>
        <w:t>基金的投资组合比例为：本基金投资于债券占基金资产比例不低于80%；投资于股票、权证等权益类资产的投资比例合计不超过基金资产的20%；其中基金持有的全部权证的市值不超过基金资产净值的3%，现金或者到期日在一年以内的政府债券不低于基金资产净值的5%。</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（二）基金托管人根据有关法律法规的规定及《基金合同》的约定，对基金投资</w:t>
      </w:r>
      <w:r w:rsidRPr="006405DE">
        <w:rPr>
          <w:rFonts w:ascii="彩虹粗仿宋" w:eastAsia="彩虹粗仿宋" w:hAnsi="宋体" w:cs="Arial" w:hint="eastAsia"/>
          <w:sz w:val="24"/>
        </w:rPr>
        <w:t>、融资比例进行监督。基金托管人按下述比例和调整期限进行监督：</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sz w:val="24"/>
        </w:rPr>
        <w:t>1.</w:t>
      </w:r>
      <w:r w:rsidRPr="006405DE">
        <w:rPr>
          <w:rFonts w:ascii="彩虹粗仿宋" w:eastAsia="彩虹粗仿宋" w:hAnsi="宋体" w:cs="Arial" w:hint="eastAsia"/>
          <w:sz w:val="24"/>
        </w:rPr>
        <w:t xml:space="preserve"> 本基金投资于债券的比例不低于基金资产的</w:t>
      </w:r>
      <w:r w:rsidRPr="006405DE">
        <w:rPr>
          <w:rFonts w:ascii="彩虹粗仿宋" w:eastAsia="彩虹粗仿宋" w:hAnsi="宋体" w:cs="Arial"/>
          <w:sz w:val="24"/>
        </w:rPr>
        <w:t>80%</w:t>
      </w:r>
      <w:r w:rsidRPr="006405DE">
        <w:rPr>
          <w:rFonts w:ascii="彩虹粗仿宋" w:eastAsia="彩虹粗仿宋" w:hAnsi="宋体" w:cs="Arial" w:hint="eastAsia"/>
          <w:sz w:val="24"/>
        </w:rPr>
        <w:t>；投资于股票、权证等权益类资产的投资比例合计不超过基金资产的</w:t>
      </w:r>
      <w:r w:rsidRPr="006405DE">
        <w:rPr>
          <w:rFonts w:ascii="彩虹粗仿宋" w:eastAsia="彩虹粗仿宋" w:hAnsi="宋体" w:cs="Arial"/>
          <w:sz w:val="24"/>
        </w:rPr>
        <w:t>20%</w:t>
      </w:r>
      <w:r w:rsidRPr="006405DE">
        <w:rPr>
          <w:rFonts w:ascii="彩虹粗仿宋" w:eastAsia="彩虹粗仿宋" w:hAnsi="宋体" w:cs="Arial" w:hint="eastAsia"/>
          <w:sz w:val="24"/>
        </w:rPr>
        <w:t>；</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2.保持不低于基金资产净值5％的现金或者到期日在一年以内的政府债券；</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3.本基金持有一家公司发行的证券，其市值不超过基金资产净值的10％；</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4.本基金持有的全部权证，其市值不得超过基金资产净值的3％；</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5．本基金管理人管理的且由本基金托管人托管的全部基金持有的同一权证，不得超过该权证的</w:t>
      </w:r>
      <w:r w:rsidRPr="006405DE">
        <w:rPr>
          <w:rFonts w:ascii="彩虹粗仿宋" w:eastAsia="彩虹粗仿宋" w:hAnsi="宋体" w:cs="Arial"/>
          <w:sz w:val="24"/>
        </w:rPr>
        <w:t xml:space="preserve">   10</w:t>
      </w:r>
      <w:r w:rsidRPr="006405DE">
        <w:rPr>
          <w:rFonts w:ascii="彩虹粗仿宋" w:eastAsia="彩虹粗仿宋" w:hAnsi="宋体" w:cs="Arial" w:hint="eastAsia"/>
          <w:sz w:val="24"/>
        </w:rPr>
        <w:t>％；</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5.本基金在任何交易日买入权证的总金额，不得超过上一交易日基金资产净值的0.5％；</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6.本基金投资于同一原始权益人的各类资产支持证券的比例，不得超过基金资产净值的10％；</w:t>
      </w:r>
    </w:p>
    <w:p w:rsidR="006405DE" w:rsidRPr="004565B1" w:rsidRDefault="006405DE" w:rsidP="006405DE">
      <w:pPr>
        <w:adjustRightInd w:val="0"/>
        <w:snapToGrid w:val="0"/>
        <w:ind w:firstLineChars="200" w:firstLine="480"/>
        <w:rPr>
          <w:rFonts w:ascii="彩虹粗仿宋" w:eastAsia="彩虹粗仿宋"/>
          <w:sz w:val="24"/>
        </w:rPr>
      </w:pPr>
      <w:r w:rsidRPr="004565B1">
        <w:rPr>
          <w:rFonts w:ascii="彩虹粗仿宋" w:eastAsia="彩虹粗仿宋" w:hint="eastAsia"/>
          <w:sz w:val="24"/>
        </w:rPr>
        <w:t>7.本基金持有的全部资产支持证券，其市值不得超过基金资产净值的20％；</w:t>
      </w:r>
    </w:p>
    <w:p w:rsidR="006405DE" w:rsidRPr="004565B1" w:rsidRDefault="006405DE" w:rsidP="006405DE">
      <w:pPr>
        <w:adjustRightInd w:val="0"/>
        <w:snapToGrid w:val="0"/>
        <w:ind w:firstLineChars="200" w:firstLine="480"/>
        <w:rPr>
          <w:rFonts w:ascii="彩虹粗仿宋" w:eastAsia="彩虹粗仿宋"/>
          <w:sz w:val="24"/>
        </w:rPr>
      </w:pPr>
      <w:r w:rsidRPr="004565B1">
        <w:rPr>
          <w:rFonts w:ascii="彩虹粗仿宋" w:eastAsia="彩虹粗仿宋" w:hint="eastAsia"/>
          <w:sz w:val="24"/>
        </w:rPr>
        <w:t>8.本基金持有的同一(指同一信用级别)资产支持证券的比例，不得超过该资产支持证券规模的10％；</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9.本基金应投资于信用级别评级为BBB以上(含BBB)的资产支持证券。基金持</w:t>
      </w:r>
      <w:r w:rsidRPr="006405DE">
        <w:rPr>
          <w:rFonts w:ascii="彩虹粗仿宋" w:eastAsia="彩虹粗仿宋" w:hAnsi="宋体" w:cs="Arial" w:hint="eastAsia"/>
          <w:sz w:val="24"/>
        </w:rPr>
        <w:t>有资产支持证券期间，如果其信用等级下降、不再符合投资标准，应在评级报告发布之日起3个月内予以全部卖出；</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10. 基金财产参与股票发行申购，本基金所申报的金额不超过本基金的总资产，本基金所申报的股票数量不超过拟发行股票公司本次发行股票的总量；</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11.本基金进入全国银行间同业市场进行债券回购的资金余额不得超过基金资产净值的40％；在全国银行间同业市场中的债券回购最长期限为</w:t>
      </w:r>
      <w:r w:rsidRPr="006405DE">
        <w:rPr>
          <w:rFonts w:ascii="彩虹粗仿宋" w:eastAsia="彩虹粗仿宋" w:hAnsi="宋体" w:cs="Arial"/>
          <w:sz w:val="24"/>
        </w:rPr>
        <w:t>1</w:t>
      </w:r>
      <w:r w:rsidRPr="006405DE">
        <w:rPr>
          <w:rFonts w:ascii="彩虹粗仿宋" w:eastAsia="彩虹粗仿宋" w:hAnsi="宋体" w:cs="Arial" w:hint="eastAsia"/>
          <w:sz w:val="24"/>
        </w:rPr>
        <w:t>年，债券回购到期后不得展期；</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lastRenderedPageBreak/>
        <w:t>12.本基金持有单只中小企业私募债券，其市值不得超过本基金资产净值的</w:t>
      </w:r>
      <w:r w:rsidRPr="006405DE">
        <w:rPr>
          <w:rFonts w:ascii="彩虹粗仿宋" w:eastAsia="彩虹粗仿宋" w:hAnsi="宋体" w:cs="Arial"/>
          <w:sz w:val="24"/>
        </w:rPr>
        <w:t>10%</w:t>
      </w:r>
      <w:r w:rsidRPr="006405DE">
        <w:rPr>
          <w:rFonts w:ascii="彩虹粗仿宋" w:eastAsia="彩虹粗仿宋" w:hAnsi="宋体" w:cs="Arial" w:hint="eastAsia"/>
          <w:sz w:val="24"/>
        </w:rPr>
        <w:t>；</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13.本基金资产总值不得超过基金资产净值的140%；</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14.本基金持有的所有流通受限证券，其公允价值不得超过本基金资产净值的20%；本基金持有的同一流通受限证券，其公允价值不得超过本基金资产净值的10%；</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15.法律法规及中国证监会规定的和《基金合同》约定的其他投资限制。</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如果法律法规对上述投资组合比例限制进行变更的，以变更后的规定为准。法律法规或监管部门取消上述限制，如适用于本基金，则本基金投资不再受相关限制。</w:t>
      </w:r>
    </w:p>
    <w:p w:rsidR="006405DE" w:rsidRDefault="006405DE" w:rsidP="006405DE">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6C1176">
        <w:rPr>
          <w:rFonts w:ascii="彩虹粗仿宋" w:eastAsia="彩虹粗仿宋" w:hint="eastAsia"/>
          <w:bCs/>
          <w:sz w:val="24"/>
        </w:rPr>
        <w:t>法律法规另有规定的，从其规定</w:t>
      </w:r>
      <w:r w:rsidRPr="006C1176">
        <w:rPr>
          <w:rFonts w:ascii="彩虹粗仿宋" w:eastAsia="彩虹粗仿宋"/>
          <w:bCs/>
          <w:sz w:val="24"/>
        </w:rPr>
        <w:t>。</w:t>
      </w:r>
    </w:p>
    <w:p w:rsidR="006405DE" w:rsidRPr="00244CC3" w:rsidRDefault="006405DE" w:rsidP="006405DE">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6405DE" w:rsidRDefault="006405DE" w:rsidP="006405DE">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405DE" w:rsidRPr="004565B1" w:rsidRDefault="006405DE" w:rsidP="006405D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405DE" w:rsidRPr="004565B1" w:rsidRDefault="006405DE" w:rsidP="006405D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lastRenderedPageBreak/>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6405DE">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6405DE">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6405DE">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6405DE">
        <w:rPr>
          <w:rFonts w:ascii="彩虹粗仿宋" w:eastAsia="彩虹粗仿宋" w:hAnsi="宋体" w:cs="Arial" w:hint="eastAsia"/>
          <w:sz w:val="24"/>
        </w:rPr>
        <w:t>投资流通受限证券，不得预付任何形式的保证金。</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6405DE">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6405DE">
        <w:rPr>
          <w:rFonts w:ascii="彩虹粗仿宋" w:eastAsia="彩虹粗仿宋" w:hAnsi="宋体" w:cs="Arial" w:hint="eastAsia"/>
          <w:sz w:val="24"/>
        </w:rPr>
        <w:t>基金投资非公开发行股票相关流动性风险处置预案。</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6405DE">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（1）中国证监会批准发行非公开发行股票的批准文件。</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（2）非公开发行股票有关发行数量、发行价格、锁定期等发行资料。</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（4）基金拟认购的数量、价格、总成本、账面价值。</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6405DE">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6405DE">
        <w:rPr>
          <w:rFonts w:ascii="彩虹粗仿宋" w:eastAsia="彩虹粗仿宋" w:hAnsi="宋体" w:cs="Arial" w:hint="eastAsia"/>
          <w:sz w:val="24"/>
        </w:rPr>
        <w:t>基金托管人根据有关规定有权对基金管理人进行以下事项监督：</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lastRenderedPageBreak/>
        <w:t>（1）本基金投资流通受限证券时的法律法规遵守情况。</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（2）在基金投资流通受限证券管理工作方面有关制度、流动性风险处置预案的建立与完善情况。</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（3）有关比例限制的执行情况。</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（4）信息披露情况。</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6405DE">
        <w:rPr>
          <w:rFonts w:ascii="彩虹粗仿宋" w:eastAsia="彩虹粗仿宋" w:hAnsi="宋体" w:cs="Arial" w:hint="eastAsia"/>
          <w:sz w:val="24"/>
        </w:rPr>
        <w:t>相关法律法规对基金投资流通受限证券有新规定的，从其规定。</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747932"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w:t>
      </w:r>
      <w:r w:rsidRPr="006C1176">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405DE" w:rsidRPr="004565B1" w:rsidRDefault="006405DE" w:rsidP="006405DE">
      <w:pPr>
        <w:rPr>
          <w:rFonts w:ascii="彩虹粗仿宋" w:eastAsia="彩虹粗仿宋"/>
          <w:sz w:val="24"/>
        </w:rPr>
      </w:pPr>
    </w:p>
    <w:p w:rsidR="006405DE" w:rsidRDefault="006405DE">
      <w:pPr>
        <w:widowControl/>
        <w:jc w:val="left"/>
        <w:rPr>
          <w:rFonts w:ascii="彩虹粗仿宋" w:eastAsia="彩虹粗仿宋" w:hAnsi="Arial"/>
          <w:b/>
          <w:kern w:val="0"/>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ascii="彩虹粗仿宋" w:eastAsia="彩虹粗仿宋"/>
          <w:sz w:val="30"/>
        </w:rPr>
        <w:br w:type="page"/>
      </w:r>
    </w:p>
    <w:p w:rsidR="006405DE" w:rsidRPr="004565B1" w:rsidRDefault="006405DE" w:rsidP="006405DE">
      <w:pPr>
        <w:pStyle w:val="2"/>
        <w:jc w:val="center"/>
        <w:rPr>
          <w:rFonts w:ascii="彩虹粗仿宋" w:eastAsia="彩虹粗仿宋"/>
          <w:sz w:val="30"/>
        </w:rPr>
      </w:pPr>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Pr="006C1176">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Pr="006C1176">
        <w:rPr>
          <w:rFonts w:ascii="彩虹粗仿宋" w:eastAsia="彩虹粗仿宋" w:hAnsi="宋体" w:cs="Arial" w:hint="eastAsia"/>
          <w:sz w:val="24"/>
        </w:rPr>
        <w:t>和各类基金份额的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405DE" w:rsidRPr="004565B1" w:rsidRDefault="006405DE" w:rsidP="006405DE">
      <w:pPr>
        <w:rPr>
          <w:rFonts w:ascii="彩虹粗仿宋" w:eastAsia="彩虹粗仿宋"/>
          <w:sz w:val="24"/>
        </w:rPr>
      </w:pPr>
    </w:p>
    <w:p w:rsidR="006405DE" w:rsidRPr="004565B1" w:rsidRDefault="006405DE" w:rsidP="006405DE">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彩虹粗仿宋" w:eastAsia="彩虹粗仿宋"/>
          <w:sz w:val="30"/>
        </w:rPr>
        <w:br w:type="page"/>
      </w:r>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6C1176">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6C2FBF" w:rsidRPr="006C2FBF" w:rsidRDefault="006405DE" w:rsidP="006C2FBF">
      <w:pPr>
        <w:pStyle w:val="a7"/>
        <w:ind w:firstLine="480"/>
        <w:rPr>
          <w:rFonts w:ascii="彩虹粗仿宋" w:eastAsia="彩虹粗仿宋" w:hAnsi="宋体" w:cs="Arial"/>
          <w:kern w:val="2"/>
          <w:szCs w:val="22"/>
        </w:rPr>
      </w:pPr>
      <w:r w:rsidRPr="004565B1">
        <w:rPr>
          <w:rFonts w:ascii="彩虹粗仿宋" w:eastAsia="彩虹粗仿宋" w:hAnsi="宋体" w:cs="Arial" w:hint="eastAsia"/>
        </w:rPr>
        <w:t>1.</w:t>
      </w:r>
      <w:r w:rsidR="006C2FBF" w:rsidRPr="006C2FBF">
        <w:rPr>
          <w:rFonts w:ascii="彩虹粗仿宋" w:eastAsia="彩虹粗仿宋" w:hAnsi="宋体" w:cs="Arial" w:hint="eastAsia"/>
          <w:kern w:val="2"/>
          <w:szCs w:val="22"/>
        </w:rPr>
        <w:t xml:space="preserve"> 基金募集期间募集的资金应存于基金管理人在具备基金销售业务资格的商业银行或者从事客户交易结算交易资金存管的商业银行等营业机构开立的</w:t>
      </w:r>
      <w:r w:rsidR="006C2FBF" w:rsidRPr="006C2FBF">
        <w:rPr>
          <w:rFonts w:ascii="彩虹粗仿宋" w:eastAsia="彩虹粗仿宋" w:hAnsi="宋体" w:cs="Arial"/>
          <w:kern w:val="2"/>
          <w:szCs w:val="22"/>
        </w:rPr>
        <w:t>“</w:t>
      </w:r>
      <w:r w:rsidR="006C2FBF" w:rsidRPr="006C2FBF">
        <w:rPr>
          <w:rFonts w:ascii="彩虹粗仿宋" w:eastAsia="彩虹粗仿宋" w:hAnsi="宋体" w:cs="Arial" w:hint="eastAsia"/>
          <w:kern w:val="2"/>
          <w:szCs w:val="22"/>
        </w:rPr>
        <w:t>基金募集专户</w:t>
      </w:r>
      <w:r w:rsidR="006C2FBF" w:rsidRPr="006C2FBF">
        <w:rPr>
          <w:rFonts w:ascii="彩虹粗仿宋" w:eastAsia="彩虹粗仿宋" w:hAnsi="宋体" w:cs="Arial"/>
          <w:kern w:val="2"/>
          <w:szCs w:val="22"/>
        </w:rPr>
        <w:t>”</w:t>
      </w:r>
      <w:r w:rsidR="006C2FBF" w:rsidRPr="006C2FBF">
        <w:rPr>
          <w:rFonts w:ascii="彩虹粗仿宋" w:eastAsia="彩虹粗仿宋" w:hAnsi="宋体" w:cs="Arial" w:hint="eastAsia"/>
          <w:kern w:val="2"/>
          <w:szCs w:val="22"/>
        </w:rPr>
        <w:t>。该账户由基金管理人开立并管理。</w:t>
      </w:r>
    </w:p>
    <w:p w:rsidR="006405DE" w:rsidRPr="004565B1" w:rsidRDefault="006C2FBF" w:rsidP="006405DE">
      <w:pPr>
        <w:adjustRightInd w:val="0"/>
        <w:snapToGrid w:val="0"/>
        <w:ind w:firstLine="480"/>
        <w:rPr>
          <w:rFonts w:ascii="彩虹粗仿宋" w:eastAsia="彩虹粗仿宋" w:hAnsi="宋体" w:cs="Arial"/>
          <w:sz w:val="24"/>
        </w:rPr>
      </w:pPr>
      <w:r w:rsidRPr="004565B1" w:rsidDel="006C2FBF">
        <w:rPr>
          <w:rFonts w:ascii="彩虹粗仿宋" w:eastAsia="彩虹粗仿宋" w:hAnsi="宋体" w:cs="Arial" w:hint="eastAsia"/>
          <w:sz w:val="24"/>
        </w:rPr>
        <w:t xml:space="preserve"> </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3.基金银行账户的开立和管理应符合银行业监督管理机构的有关规定。</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6405DE" w:rsidRPr="006405DE"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基金财产投资的有关实物证券、银行</w:t>
      </w:r>
      <w:r w:rsidRPr="006405DE">
        <w:rPr>
          <w:rFonts w:ascii="彩虹粗仿宋" w:eastAsia="彩虹粗仿宋" w:hAnsi="宋体" w:cs="Arial"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6405DE" w:rsidRPr="006405DE"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405DE" w:rsidRPr="006405DE" w:rsidRDefault="006405DE" w:rsidP="006405DE">
      <w:pPr>
        <w:adjustRightInd w:val="0"/>
        <w:snapToGrid w:val="0"/>
        <w:ind w:firstLine="48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彩虹粗仿宋" w:eastAsia="彩虹粗仿宋"/>
          <w:sz w:val="30"/>
        </w:rPr>
        <w:br w:type="page"/>
      </w:r>
      <w:r w:rsidRPr="004565B1">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6405DE" w:rsidRPr="004565B1" w:rsidRDefault="006405DE" w:rsidP="006405DE">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sidRPr="00304A7B">
        <w:rPr>
          <w:rFonts w:ascii="彩虹粗仿宋" w:eastAsia="彩虹粗仿宋" w:hAnsi="宋体" w:hint="eastAsia"/>
          <w:sz w:val="24"/>
        </w:rPr>
        <w:t>预留印鉴</w:t>
      </w:r>
      <w:r w:rsidRPr="00533066">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6405DE" w:rsidRPr="004565B1" w:rsidRDefault="006405DE" w:rsidP="006405DE">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w:t>
      </w:r>
      <w:r w:rsidRPr="004565B1">
        <w:rPr>
          <w:rFonts w:ascii="彩虹粗仿宋" w:eastAsia="彩虹粗仿宋" w:hAnsi="宋体" w:cs="Arial" w:hint="eastAsia"/>
        </w:rPr>
        <w:lastRenderedPageBreak/>
        <w:t>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6405DE" w:rsidRPr="004565B1" w:rsidRDefault="006405DE" w:rsidP="006405DE">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（七）更换被授权人的程序</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彩虹粗仿宋" w:eastAsia="彩虹粗仿宋"/>
          <w:sz w:val="30"/>
        </w:rPr>
        <w:br w:type="page"/>
      </w:r>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6405DE" w:rsidRPr="004565B1" w:rsidRDefault="006405DE" w:rsidP="006405DE">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6405DE" w:rsidRPr="004565B1" w:rsidRDefault="006405DE" w:rsidP="006405DE">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405DE" w:rsidRPr="004565B1" w:rsidRDefault="006405DE" w:rsidP="006405D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w:t>
      </w:r>
      <w:r w:rsidRPr="004565B1">
        <w:rPr>
          <w:rFonts w:ascii="彩虹粗仿宋" w:eastAsia="彩虹粗仿宋" w:hAnsi="宋体" w:cs="宋体" w:hint="eastAsia"/>
          <w:color w:val="000000"/>
          <w:kern w:val="0"/>
          <w:sz w:val="24"/>
        </w:rPr>
        <w:lastRenderedPageBreak/>
        <w:t>基金管理人承担。</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实行场内T+0交收的资金清算按照基金托管人的相关规定流程执行。</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2.交易记录、资金和证券账目核对的时间和方式</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（1）交易记录的核对</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（2）资金账目的核对</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资金账目由基金管理人与基金托管人按日核实。</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（3）证券账目的核对</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基金管理人和基金托管人每交易日结束后核对基金交易所场内证券账目，确保双方账目相符。基金管理人和基金托管人每月月末最后一个交易日核对非交易所场内的证券账目。</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（三）基金申购和赎回业务处理的基本规定</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1.基金份额申购、赎回的确认、清算由基金管理人或其委托的登记机构负责。</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3.基金管理人应保证本基金（或本基金管理人委托）的登记机构每个工作日15:00前向基金托管人发送前一开放日上述有关数据，并保证相关数据的准确、完整。</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5.如基金管理人委托其他机构办理本基金的登记业务，应保证上述相关事宜按时进行。否则，由基金管理人承担相应的责任。</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6.关于清算专用账户的设立和管理</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为满足申购、赎回及分红资金汇划的需要，由基金管理人开立资金清算的专用账户，该账户由登记机构管理。</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8.赎回和分红资金划拨规定</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9.资金指令</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除申购款项到达基金资金账户需双方按约定方式对账外，回购到期付款和与投资有关的付款、赎回和分红资金划拨时，基金管理人需向基金托管人下达指令。</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lastRenderedPageBreak/>
        <w:t>资金指令的格式、内容、发送、接收和确认方式等与投资指令相同。</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（四）申赎净额结算</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托管人按基金管理人的划款指令将托管账户净应付额在T日15:00之前划往基金清算账户。</w:t>
      </w:r>
    </w:p>
    <w:p w:rsidR="006405DE" w:rsidRPr="004565B1" w:rsidRDefault="006405DE" w:rsidP="006405D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6405DE" w:rsidRPr="004565B1" w:rsidRDefault="006405DE" w:rsidP="006405D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2.基金托管人将根据基金管理人传送的基金转换数据进行账务处理，具体资金清算和数据传递的时间、程序及托管协议当事人承担的权责按基金管理人届时的公告执行。</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3.本基金开展基金转换业务应按相关法律法规规定及《基金合同》的约定进行公告。</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（六）基金现金分红</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1.基金管理人确定分红方案通知基金托管人，双方核定后依照《信息披露办法》的有关规定在中国证监会指定媒介上公告并报中国证监会备案。</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2.基金托管人和基金管理人对基金分红进行账务处理并核对后，基金管理人向基金托管人发送现金红利的划款指令，基金托管人应及时将资金划入专用账户。</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3.基金管理人在下达指令时，应给基金托管人留出必需的划款时间。</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（七）投资银行存款的特别约定</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1.本基金投资银行存款前，应与基金托管人签署《民生加银鑫瑞债券型证券投资基金投资银行定期存款风险控制补充协议》。</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2.本基金投资银行存款，必须采用双方认可的方式办理。</w:t>
      </w:r>
    </w:p>
    <w:p w:rsidR="006405DE" w:rsidRPr="006405DE" w:rsidRDefault="006405DE" w:rsidP="006405DE">
      <w:pPr>
        <w:adjustRightInd w:val="0"/>
        <w:snapToGrid w:val="0"/>
        <w:ind w:firstLine="480"/>
        <w:rPr>
          <w:rFonts w:ascii="彩虹粗仿宋" w:eastAsia="彩虹粗仿宋" w:hAnsi="宋体" w:cs="宋体"/>
          <w:color w:val="000000"/>
          <w:kern w:val="0"/>
          <w:sz w:val="24"/>
        </w:rPr>
      </w:pPr>
      <w:r w:rsidRPr="006405DE">
        <w:rPr>
          <w:rFonts w:ascii="彩虹粗仿宋" w:eastAsia="彩虹粗仿宋" w:hAnsi="宋体" w:cs="宋体" w:hint="eastAsia"/>
          <w:color w:val="000000"/>
          <w:kern w:val="0"/>
          <w:sz w:val="24"/>
        </w:rPr>
        <w:t>3.基金管理人投资银行存款或办理存款支取时，应提前书面通知基金托管人，以便基金托管人有足够的时间履行相应的业务操作程序。</w:t>
      </w:r>
    </w:p>
    <w:p w:rsidR="006405DE" w:rsidRPr="004565B1" w:rsidRDefault="006405DE" w:rsidP="006405D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6405DE" w:rsidRPr="004565B1" w:rsidRDefault="006405DE" w:rsidP="006405DE">
      <w:pPr>
        <w:pStyle w:val="2"/>
        <w:jc w:val="center"/>
        <w:rPr>
          <w:rFonts w:ascii="彩虹粗仿宋" w:eastAsia="彩虹粗仿宋"/>
          <w:sz w:val="30"/>
        </w:rPr>
      </w:pPr>
      <w:bookmarkStart w:id="86" w:name="_Toc124325892"/>
      <w:r w:rsidRPr="004565B1">
        <w:rPr>
          <w:rFonts w:ascii="彩虹粗仿宋" w:eastAsia="彩虹粗仿宋" w:hint="eastAsia"/>
          <w:sz w:val="30"/>
        </w:rPr>
        <w:lastRenderedPageBreak/>
        <w:t xml:space="preserve"> </w:t>
      </w:r>
      <w:r w:rsidRPr="003754EA">
        <w:rPr>
          <w:rFonts w:ascii="彩虹粗仿宋" w:eastAsia="彩虹粗仿宋" w:hint="eastAsia"/>
          <w:sz w:val="30"/>
        </w:rPr>
        <w:t>八、基金资产净值计算和会计核算</w:t>
      </w:r>
      <w:bookmarkEnd w:id="86"/>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Pr="00304A7B">
        <w:rPr>
          <w:rFonts w:ascii="彩虹粗仿宋" w:eastAsia="彩虹粗仿宋" w:hAnsi="宋体" w:cs="Arial" w:hint="eastAsia"/>
          <w:sz w:val="24"/>
        </w:rPr>
        <w:t>工作日</w:t>
      </w:r>
      <w:r w:rsidRPr="004565B1">
        <w:rPr>
          <w:rFonts w:ascii="彩虹粗仿宋" w:eastAsia="彩虹粗仿宋" w:hAnsi="宋体" w:cs="Arial" w:hint="eastAsia"/>
          <w:sz w:val="24"/>
        </w:rPr>
        <w:t>闭市后，基金资产净值除以当日基金份额的余额数量计算，精确到0.001元，小数点后第四位四舍五入。国家另有规定的，从其规定。</w:t>
      </w:r>
    </w:p>
    <w:p w:rsidR="006405DE" w:rsidRPr="004565B1" w:rsidRDefault="006405DE" w:rsidP="006405D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Pr="004565B1">
        <w:rPr>
          <w:rFonts w:ascii="彩虹粗仿宋" w:eastAsia="彩虹粗仿宋" w:hAnsi="宋体" w:cs="Arial" w:hint="eastAsia"/>
          <w:sz w:val="24"/>
        </w:rPr>
        <w:t>每个</w:t>
      </w:r>
      <w:r>
        <w:rPr>
          <w:rFonts w:ascii="彩虹粗仿宋" w:eastAsia="彩虹粗仿宋" w:hAnsi="宋体" w:cs="Arial" w:hint="eastAsia"/>
          <w:sz w:val="24"/>
        </w:rPr>
        <w:t>工作日</w:t>
      </w:r>
      <w:r w:rsidRPr="004565B1">
        <w:rPr>
          <w:rFonts w:ascii="彩虹粗仿宋" w:eastAsia="彩虹粗仿宋" w:hAnsi="宋体" w:cs="Arial" w:hint="eastAsia"/>
          <w:sz w:val="24"/>
        </w:rPr>
        <w:t>计算基金资产净值及</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基金份额净值，并按规定公告。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1.估值对象</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2.估值方法</w:t>
      </w:r>
    </w:p>
    <w:p w:rsidR="006405DE" w:rsidRPr="00584C13" w:rsidRDefault="006405DE" w:rsidP="006405DE">
      <w:pPr>
        <w:adjustRightInd w:val="0"/>
        <w:snapToGrid w:val="0"/>
        <w:ind w:firstLineChars="200" w:firstLine="480"/>
        <w:outlineLvl w:val="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1）</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6405DE">
        <w:rPr>
          <w:rFonts w:ascii="彩虹粗仿宋" w:eastAsia="彩虹粗仿宋" w:hAnsi="宋体" w:cs="Arial" w:hint="eastAsia"/>
          <w:sz w:val="24"/>
        </w:rPr>
        <w:t>，基金合同另有规定的除外</w:t>
      </w:r>
      <w:r>
        <w:rPr>
          <w:rFonts w:ascii="彩虹粗仿宋" w:eastAsia="彩虹粗仿宋" w:hAnsi="宋体" w:cs="Arial" w:hint="eastAsia"/>
          <w:sz w:val="24"/>
        </w:rPr>
        <w:t>；</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2）在交易所市场上市交易或挂牌转让的固定收益品种（另有规定的除外），选取第三方估值机构提供的相应品种当日的估值净价估值；</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3）对在交易所市场上市交易的可转换债券，按照每日收盘价作为估值全价；</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4）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1）</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2）</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r>
        <w:rPr>
          <w:rFonts w:ascii="彩虹粗仿宋" w:eastAsia="彩虹粗仿宋" w:hAnsi="宋体" w:cs="Arial" w:hint="eastAsia"/>
          <w:sz w:val="24"/>
        </w:rPr>
        <w:t>；</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3）</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w:t>
      </w:r>
      <w:r w:rsidRPr="004B2B77">
        <w:rPr>
          <w:rFonts w:ascii="彩虹粗仿宋" w:eastAsia="彩虹粗仿宋" w:hAnsi="宋体" w:cs="Arial" w:hint="eastAsia"/>
          <w:sz w:val="24"/>
        </w:rPr>
        <w:lastRenderedPageBreak/>
        <w:t>提供估值价格的债券，在发行利率与二级市场利率不存在明显差异，未上市期间市场利率没有发生大的变动的情况下，按成本估值。</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B2B77">
        <w:rPr>
          <w:rFonts w:ascii="彩虹粗仿宋" w:eastAsia="彩虹粗仿宋" w:hAnsi="宋体" w:cs="Arial" w:hint="eastAsia"/>
          <w:sz w:val="24"/>
        </w:rPr>
        <w:t>存款的估值方法</w:t>
      </w:r>
    </w:p>
    <w:p w:rsidR="006405DE" w:rsidRDefault="006405DE" w:rsidP="006405DE">
      <w:pPr>
        <w:adjustRightInd w:val="0"/>
        <w:snapToGrid w:val="0"/>
        <w:ind w:firstLineChars="200" w:firstLine="480"/>
        <w:outlineLvl w:val="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Pr="004B2B77">
        <w:rPr>
          <w:rFonts w:ascii="彩虹粗仿宋" w:eastAsia="彩虹粗仿宋" w:hAnsi="宋体" w:cs="Arial" w:hint="eastAsia"/>
          <w:sz w:val="24"/>
        </w:rPr>
        <w:t>本基金可以采用第三方估值机构按照上述公允价值确定原则提供的估值价格数据。</w:t>
      </w:r>
    </w:p>
    <w:p w:rsidR="006405DE" w:rsidRPr="004B2B77"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6405DE"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相关法律法规以及监管部门有强制规定的，从其规定。如有新增事项，按国家最新规定估值。</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3.特殊情形的处理</w:t>
      </w:r>
    </w:p>
    <w:p w:rsidR="006405DE" w:rsidRPr="006405DE" w:rsidRDefault="006405DE" w:rsidP="006405DE">
      <w:pPr>
        <w:adjustRightInd w:val="0"/>
        <w:snapToGrid w:val="0"/>
        <w:ind w:firstLineChars="200" w:firstLine="480"/>
        <w:outlineLvl w:val="0"/>
        <w:rPr>
          <w:rFonts w:ascii="彩虹粗仿宋" w:eastAsia="彩虹粗仿宋" w:hAnsi="宋体" w:cs="Arial"/>
          <w:sz w:val="24"/>
        </w:rPr>
      </w:pPr>
      <w:r w:rsidRPr="006405DE">
        <w:rPr>
          <w:rFonts w:ascii="彩虹粗仿宋" w:eastAsia="彩虹粗仿宋" w:hAnsi="宋体" w:cs="Arial" w:hint="eastAsia"/>
          <w:sz w:val="24"/>
        </w:rPr>
        <w:t>基金管理人、基金托管人按估值方法的第(6)项进行估值时，所造成的误差不作为基金资产估值错误处理。</w:t>
      </w:r>
    </w:p>
    <w:p w:rsidR="006405DE" w:rsidRPr="006405DE" w:rsidRDefault="006405DE" w:rsidP="006405DE">
      <w:pPr>
        <w:adjustRightInd w:val="0"/>
        <w:snapToGrid w:val="0"/>
        <w:ind w:firstLineChars="200" w:firstLine="420"/>
        <w:outlineLvl w:val="0"/>
        <w:rPr>
          <w:rFonts w:hAnsi="宋体" w:cs="Arial"/>
        </w:rPr>
      </w:pPr>
      <w:r w:rsidRPr="006405DE">
        <w:rPr>
          <w:rFonts w:hAnsi="宋体" w:cs="Arial" w:hint="eastAsia"/>
        </w:rPr>
        <w:t>（三）基金份额净值错误的处理方式</w:t>
      </w:r>
    </w:p>
    <w:p w:rsidR="006405DE" w:rsidRPr="004565B1" w:rsidRDefault="006405DE" w:rsidP="006405D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w:t>
      </w:r>
      <w:r w:rsidRPr="00747932">
        <w:rPr>
          <w:rStyle w:val="read"/>
          <w:rFonts w:ascii="彩虹粗仿宋" w:eastAsia="彩虹粗仿宋" w:hint="eastAsia"/>
          <w:sz w:val="24"/>
          <w:szCs w:val="24"/>
        </w:rPr>
        <w:t>；错误偏差达到基金份额净值的</w:t>
      </w:r>
      <w:r w:rsidRPr="00747932">
        <w:rPr>
          <w:rStyle w:val="read"/>
          <w:rFonts w:ascii="彩虹粗仿宋" w:eastAsia="彩虹粗仿宋"/>
          <w:sz w:val="24"/>
          <w:szCs w:val="24"/>
        </w:rPr>
        <w:t>0.25%</w:t>
      </w:r>
      <w:r w:rsidRPr="00747932">
        <w:rPr>
          <w:rStyle w:val="read"/>
          <w:rFonts w:ascii="彩虹粗仿宋" w:eastAsia="彩虹粗仿宋" w:hint="eastAsia"/>
          <w:sz w:val="24"/>
          <w:szCs w:val="24"/>
        </w:rPr>
        <w:t>时，基金管理人应当通报基金托管人；错误偏差达到基金份额净值的</w:t>
      </w:r>
      <w:r w:rsidRPr="00747932">
        <w:rPr>
          <w:rStyle w:val="read"/>
          <w:rFonts w:ascii="彩虹粗仿宋" w:eastAsia="彩虹粗仿宋"/>
          <w:sz w:val="24"/>
          <w:szCs w:val="24"/>
        </w:rPr>
        <w:t>0.5%</w:t>
      </w:r>
      <w:r w:rsidRPr="00747932">
        <w:rPr>
          <w:rStyle w:val="read"/>
          <w:rFonts w:ascii="彩虹粗仿宋" w:eastAsia="彩虹粗仿宋" w:hint="eastAsia"/>
          <w:sz w:val="24"/>
          <w:szCs w:val="24"/>
        </w:rPr>
        <w:t>时，基金管理人应当公告，并报中国证监会备案；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405DE" w:rsidRPr="004565B1" w:rsidRDefault="006405DE" w:rsidP="006405D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3.由于证券交易所及登记结算公司发送的数据错误，或由于其他不可抗力原</w:t>
      </w:r>
      <w:r w:rsidRPr="004565B1">
        <w:rPr>
          <w:rFonts w:ascii="彩虹粗仿宋" w:eastAsia="彩虹粗仿宋" w:hAnsi="宋体" w:cs="Arial" w:hint="eastAsia"/>
          <w:sz w:val="24"/>
        </w:rPr>
        <w:lastRenderedPageBreak/>
        <w:t>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405DE" w:rsidRPr="006405DE" w:rsidRDefault="006405DE" w:rsidP="006405DE">
      <w:pPr>
        <w:adjustRightInd w:val="0"/>
        <w:snapToGrid w:val="0"/>
        <w:ind w:firstLineChars="200" w:firstLine="480"/>
        <w:rPr>
          <w:rFonts w:ascii="彩虹粗仿宋" w:eastAsia="彩虹粗仿宋"/>
          <w:kern w:val="0"/>
          <w:sz w:val="24"/>
        </w:rPr>
      </w:pPr>
      <w:r w:rsidRPr="004565B1">
        <w:rPr>
          <w:rFonts w:ascii="彩虹粗仿宋" w:eastAsia="彩虹粗仿宋" w:hAnsi="宋体" w:cs="Arial" w:hint="eastAsia"/>
          <w:sz w:val="24"/>
        </w:rPr>
        <w:t>4.基金管理人和基金托管人由于各自技术系统设置而产生的净值计算尾差，以基</w:t>
      </w:r>
      <w:r w:rsidRPr="006405DE">
        <w:rPr>
          <w:rFonts w:ascii="彩虹粗仿宋" w:eastAsia="彩虹粗仿宋" w:hint="eastAsia"/>
          <w:kern w:val="0"/>
          <w:sz w:val="24"/>
        </w:rPr>
        <w:t>金管理人计算结果为准。</w:t>
      </w:r>
    </w:p>
    <w:p w:rsidR="006405DE" w:rsidRPr="006405DE" w:rsidRDefault="006405DE" w:rsidP="006405DE">
      <w:pPr>
        <w:adjustRightInd w:val="0"/>
        <w:snapToGrid w:val="0"/>
        <w:ind w:firstLineChars="200" w:firstLine="480"/>
        <w:rPr>
          <w:rFonts w:ascii="彩虹粗仿宋" w:eastAsia="彩虹粗仿宋"/>
          <w:kern w:val="0"/>
          <w:sz w:val="24"/>
        </w:rPr>
      </w:pPr>
      <w:r w:rsidRPr="006405DE">
        <w:rPr>
          <w:rFonts w:ascii="彩虹粗仿宋" w:eastAsia="彩虹粗仿宋" w:hint="eastAsia"/>
          <w:kern w:val="0"/>
          <w:sz w:val="24"/>
        </w:rPr>
        <w:t>5.前述内容如法律法规或者监管部门另有规定的，从其规定。如果行业另有通行做法，双方当事人应本着平等和保护基金份额持有人利益的原则进行协商。</w:t>
      </w:r>
    </w:p>
    <w:p w:rsidR="006405DE" w:rsidRPr="006405DE" w:rsidRDefault="006405DE" w:rsidP="006405DE">
      <w:pPr>
        <w:adjustRightInd w:val="0"/>
        <w:snapToGrid w:val="0"/>
        <w:ind w:firstLineChars="200" w:firstLine="480"/>
        <w:rPr>
          <w:rFonts w:ascii="彩虹粗仿宋" w:eastAsia="彩虹粗仿宋"/>
          <w:kern w:val="0"/>
          <w:sz w:val="24"/>
        </w:rPr>
      </w:pPr>
      <w:r w:rsidRPr="006405DE">
        <w:rPr>
          <w:rFonts w:ascii="彩虹粗仿宋" w:eastAsia="彩虹粗仿宋" w:hint="eastAsia"/>
          <w:kern w:val="0"/>
          <w:sz w:val="24"/>
        </w:rPr>
        <w:t>（四）暂停估值与公告基金份额净值的情形</w:t>
      </w:r>
    </w:p>
    <w:p w:rsidR="006405DE" w:rsidRPr="006405DE" w:rsidRDefault="006405DE" w:rsidP="006405DE">
      <w:pPr>
        <w:adjustRightInd w:val="0"/>
        <w:snapToGrid w:val="0"/>
        <w:ind w:firstLineChars="200" w:firstLine="480"/>
        <w:rPr>
          <w:rFonts w:ascii="彩虹粗仿宋" w:eastAsia="彩虹粗仿宋"/>
          <w:kern w:val="0"/>
          <w:sz w:val="24"/>
        </w:rPr>
      </w:pPr>
      <w:r w:rsidRPr="006405DE">
        <w:rPr>
          <w:rFonts w:ascii="彩虹粗仿宋" w:eastAsia="彩虹粗仿宋" w:hint="eastAsia"/>
          <w:kern w:val="0"/>
          <w:sz w:val="24"/>
        </w:rPr>
        <w:t>1.基金投资所涉及的证券交易市场遇法定节假日或因其他原因暂停营业时；</w:t>
      </w:r>
    </w:p>
    <w:p w:rsidR="006405DE" w:rsidRPr="006405DE" w:rsidRDefault="006405DE" w:rsidP="006405DE">
      <w:pPr>
        <w:adjustRightInd w:val="0"/>
        <w:snapToGrid w:val="0"/>
        <w:ind w:firstLineChars="200" w:firstLine="480"/>
        <w:rPr>
          <w:rFonts w:ascii="彩虹粗仿宋" w:eastAsia="彩虹粗仿宋"/>
          <w:kern w:val="0"/>
          <w:sz w:val="24"/>
        </w:rPr>
      </w:pPr>
      <w:r w:rsidRPr="006405DE">
        <w:rPr>
          <w:rFonts w:ascii="彩虹粗仿宋" w:eastAsia="彩虹粗仿宋" w:hint="eastAsia"/>
          <w:kern w:val="0"/>
          <w:sz w:val="24"/>
        </w:rPr>
        <w:t>2.因不可抗力致使基金管理人、基金托管人无法准确评估基金资产价值时；</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405DE" w:rsidRPr="004565B1" w:rsidRDefault="006405DE" w:rsidP="006405D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6405DE" w:rsidRPr="004565B1" w:rsidRDefault="006405DE" w:rsidP="006405D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405DE" w:rsidRPr="004565B1" w:rsidRDefault="006405DE" w:rsidP="006405D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6405DE" w:rsidRPr="004565B1" w:rsidRDefault="006405DE" w:rsidP="0074793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405DE" w:rsidRPr="004565B1" w:rsidRDefault="006405DE" w:rsidP="006405DE">
      <w:pPr>
        <w:pStyle w:val="2"/>
        <w:jc w:val="center"/>
        <w:rPr>
          <w:rFonts w:ascii="彩虹粗仿宋" w:eastAsia="彩虹粗仿宋"/>
          <w:sz w:val="30"/>
        </w:rPr>
      </w:pPr>
      <w:bookmarkStart w:id="87" w:name="_Toc124325893"/>
      <w:r>
        <w:rPr>
          <w:rFonts w:ascii="彩虹粗仿宋" w:eastAsia="彩虹粗仿宋"/>
          <w:sz w:val="30"/>
        </w:rPr>
        <w:br w:type="page"/>
      </w:r>
      <w:r w:rsidRPr="004565B1">
        <w:rPr>
          <w:rFonts w:ascii="彩虹粗仿宋" w:eastAsia="彩虹粗仿宋" w:hint="eastAsia"/>
          <w:sz w:val="30"/>
        </w:rPr>
        <w:lastRenderedPageBreak/>
        <w:t>九、基金收益分配</w:t>
      </w:r>
      <w:bookmarkEnd w:id="87"/>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Pr>
          <w:rFonts w:ascii="彩虹粗仿宋" w:eastAsia="彩虹粗仿宋" w:hAnsi="宋体" w:cs="Arial" w:hint="eastAsia"/>
          <w:sz w:val="24"/>
        </w:rPr>
        <w:t>.</w:t>
      </w:r>
      <w:r w:rsidRPr="00747932">
        <w:rPr>
          <w:rFonts w:ascii="彩虹粗仿宋" w:eastAsia="彩虹粗仿宋" w:hint="eastAsia"/>
          <w:sz w:val="24"/>
        </w:rPr>
        <w:t>在符合有关基金分红条件的前提下，基金管理人可以根据实际情况进行收益分配，具体分配方案以公告为准，若《基金合同》生效不满3个月可不进行收益分配；</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；基金份额持有人可以事先选择将所获分配的现金收益，按照基金合同有关基金份额申购的约定转为</w:t>
      </w:r>
      <w:r>
        <w:rPr>
          <w:rFonts w:ascii="彩虹粗仿宋" w:eastAsia="彩虹粗仿宋" w:hAnsi="宋体" w:cs="Arial" w:hint="eastAsia"/>
          <w:sz w:val="24"/>
        </w:rPr>
        <w:t>同一类别的</w:t>
      </w:r>
      <w:r w:rsidRPr="003530F1">
        <w:rPr>
          <w:rFonts w:ascii="彩虹粗仿宋" w:eastAsia="彩虹粗仿宋" w:hAnsi="宋体" w:cs="Arial" w:hint="eastAsia"/>
          <w:sz w:val="24"/>
        </w:rPr>
        <w:t>基金份额；基金份额持有人事先未做出选择的，基金管理人应当支付现金</w:t>
      </w:r>
      <w:r>
        <w:rPr>
          <w:rFonts w:ascii="彩虹粗仿宋" w:eastAsia="彩虹粗仿宋" w:hAnsi="宋体" w:cs="Arial" w:hint="eastAsia"/>
          <w:sz w:val="24"/>
        </w:rPr>
        <w:t>；</w:t>
      </w:r>
    </w:p>
    <w:p w:rsidR="006405DE"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747932">
        <w:rPr>
          <w:rFonts w:ascii="彩虹粗仿宋" w:eastAsia="彩虹粗仿宋" w:hAnsi="宋体" w:cs="Arial" w:hint="eastAsia"/>
          <w:sz w:val="24"/>
        </w:rPr>
        <w:t>本基金各类基金份额在费用收取上不同，其对应的可分配收益可能有所不同。同一类别内每一基金份额享有同等分配权</w:t>
      </w:r>
      <w:r w:rsidRPr="004565B1">
        <w:rPr>
          <w:rFonts w:ascii="彩虹粗仿宋" w:eastAsia="彩虹粗仿宋" w:hAnsi="宋体" w:cs="Arial" w:hint="eastAsia"/>
          <w:sz w:val="24"/>
        </w:rPr>
        <w:t>；</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sidRPr="00986ECB">
        <w:rPr>
          <w:rFonts w:ascii="彩虹粗仿宋" w:eastAsia="彩虹粗仿宋" w:hAnsi="宋体" w:cs="Arial" w:hint="eastAsia"/>
          <w:bCs/>
          <w:sz w:val="24"/>
        </w:rPr>
        <w:t>相应类别的</w:t>
      </w:r>
      <w:r w:rsidRPr="004565B1">
        <w:rPr>
          <w:rFonts w:ascii="彩虹粗仿宋" w:eastAsia="彩虹粗仿宋" w:hAnsi="宋体" w:cs="Arial" w:hint="eastAsia"/>
          <w:sz w:val="24"/>
        </w:rPr>
        <w:t>基金份额。红利再投资的计算方法，依照《业务规则》执行。</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88" w:name="_Toc124325894"/>
      <w:r>
        <w:rPr>
          <w:rFonts w:ascii="彩虹粗仿宋" w:eastAsia="彩虹粗仿宋"/>
          <w:sz w:val="30"/>
        </w:rPr>
        <w:br w:type="page"/>
      </w:r>
      <w:r w:rsidRPr="004565B1">
        <w:rPr>
          <w:rFonts w:ascii="彩虹粗仿宋" w:eastAsia="彩虹粗仿宋" w:hint="eastAsia"/>
          <w:sz w:val="30"/>
        </w:rPr>
        <w:lastRenderedPageBreak/>
        <w:t>十、基金信息披露</w:t>
      </w:r>
      <w:bookmarkEnd w:id="88"/>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w:t>
      </w:r>
      <w:r w:rsidRPr="00986ECB">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6405DE">
        <w:rPr>
          <w:rFonts w:ascii="彩虹粗仿宋" w:eastAsia="彩虹粗仿宋" w:hAnsi="宋体" w:cs="Arial" w:hint="eastAsia"/>
          <w:sz w:val="24"/>
        </w:rPr>
        <w:t>出现《基金合同》约定的暂停估值的情形；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w:t>
      </w:r>
      <w:r w:rsidRPr="004565B1">
        <w:rPr>
          <w:rFonts w:ascii="彩虹粗仿宋" w:eastAsia="彩虹粗仿宋" w:hAnsi="宋体" w:cs="Arial" w:hint="eastAsia"/>
          <w:sz w:val="24"/>
        </w:rPr>
        <w:lastRenderedPageBreak/>
        <w:t>和基金托管人应保证文本的内容与所公告的内容完全一致。</w:t>
      </w:r>
    </w:p>
    <w:p w:rsidR="006405DE" w:rsidRPr="004565B1" w:rsidRDefault="006405DE" w:rsidP="006405DE">
      <w:pPr>
        <w:pStyle w:val="a0"/>
        <w:ind w:firstLineChars="0" w:firstLine="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89" w:name="_Toc124325895"/>
      <w:r>
        <w:rPr>
          <w:rFonts w:ascii="彩虹粗仿宋" w:eastAsia="彩虹粗仿宋"/>
          <w:sz w:val="30"/>
        </w:rPr>
        <w:br w:type="page"/>
      </w:r>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0.50</w:t>
      </w:r>
      <w:r w:rsidRPr="004565B1">
        <w:rPr>
          <w:rFonts w:ascii="彩虹粗仿宋" w:eastAsia="彩虹粗仿宋" w:hAnsi="宋体" w:cs="Arial" w:hint="eastAsia"/>
          <w:sz w:val="24"/>
        </w:rPr>
        <w:t>%年费率计提。管理费的计算方法如下：</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0.10</w:t>
      </w:r>
      <w:r w:rsidRPr="004565B1">
        <w:rPr>
          <w:rFonts w:ascii="彩虹粗仿宋" w:eastAsia="彩虹粗仿宋" w:hAnsi="宋体" w:cs="Arial" w:hint="eastAsia"/>
          <w:sz w:val="24"/>
        </w:rPr>
        <w:t>%年费率计提。托管费的计算方法如下：</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747932" w:rsidRDefault="006405DE" w:rsidP="0074793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405DE" w:rsidRPr="005878EB" w:rsidRDefault="006405DE" w:rsidP="00747932">
      <w:pPr>
        <w:adjustRightInd w:val="0"/>
        <w:snapToGrid w:val="0"/>
        <w:ind w:firstLineChars="200" w:firstLine="480"/>
        <w:rPr>
          <w:rFonts w:ascii="彩虹粗仿宋" w:eastAsia="彩虹粗仿宋" w:hAnsi="宋体" w:cs="Arial"/>
          <w:sz w:val="24"/>
        </w:rPr>
      </w:pPr>
      <w:r w:rsidRPr="005878EB">
        <w:rPr>
          <w:rFonts w:ascii="彩虹粗仿宋" w:eastAsia="彩虹粗仿宋" w:hAnsi="宋体" w:cs="Arial" w:hint="eastAsia"/>
          <w:sz w:val="24"/>
        </w:rPr>
        <w:t>（三）基金销售服务费</w:t>
      </w:r>
      <w:r w:rsidRPr="004565B1">
        <w:rPr>
          <w:rFonts w:ascii="彩虹粗仿宋" w:eastAsia="彩虹粗仿宋" w:hAnsi="宋体" w:cs="Arial" w:hint="eastAsia"/>
          <w:sz w:val="24"/>
        </w:rPr>
        <w:t>的计提比例和计提方法</w:t>
      </w:r>
      <w:r w:rsidRPr="005878EB">
        <w:rPr>
          <w:rFonts w:ascii="彩虹粗仿宋" w:eastAsia="彩虹粗仿宋" w:hAnsi="宋体" w:cs="Arial" w:hint="eastAsia"/>
          <w:sz w:val="24"/>
        </w:rPr>
        <w:t xml:space="preserve"> </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 xml:space="preserve">本基金A类基金份额不收取销售服务费，C类基金份额的销售服务费将专门用于本基金C类基金份额的销售与基金份额持有人服务。 </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 xml:space="preserve">在通常情况下，销售服务费按前一日C类基金份额基金资产净值的0.40%年费率计提。计算方法如下： </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 xml:space="preserve">H＝G×年销售服务费率÷当年天数 </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 xml:space="preserve">H为C类基金份额每日应计提的销售服务费 </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 xml:space="preserve">G为C类基金份额前一日基金资产净值 </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w:t>
      </w:r>
      <w:r>
        <w:rPr>
          <w:rFonts w:ascii="彩虹粗仿宋" w:eastAsia="彩虹粗仿宋" w:hAnsi="宋体" w:cs="Arial" w:hint="eastAsia"/>
          <w:sz w:val="24"/>
        </w:rPr>
        <w:t>基金</w:t>
      </w:r>
      <w:r w:rsidRPr="004565B1">
        <w:rPr>
          <w:rFonts w:ascii="彩虹粗仿宋" w:eastAsia="彩虹粗仿宋" w:hAnsi="宋体" w:cs="Arial" w:hint="eastAsia"/>
          <w:sz w:val="24"/>
        </w:rPr>
        <w:t>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w:t>
      </w:r>
      <w:r w:rsidRPr="00986ECB">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和诉讼费</w:t>
      </w:r>
      <w:r w:rsidRPr="004565B1">
        <w:rPr>
          <w:rFonts w:ascii="彩虹粗仿宋" w:eastAsia="彩虹粗仿宋" w:hAnsi="宋体" w:cs="Arial" w:hint="eastAsia"/>
          <w:sz w:val="24"/>
        </w:rPr>
        <w:t>等根据有关法律法规、《基金合同》及相应协议的规定，列入当期基金费用。</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的调整</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w:t>
      </w:r>
      <w:r w:rsidR="00242AAC">
        <w:rPr>
          <w:rFonts w:ascii="彩虹粗仿宋" w:eastAsia="彩虹粗仿宋" w:hAnsi="宋体" w:cs="Arial" w:hint="eastAsia"/>
          <w:sz w:val="24"/>
        </w:rPr>
        <w:t>调整</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242AAC">
        <w:rPr>
          <w:rFonts w:ascii="彩虹粗仿宋" w:eastAsia="彩虹粗仿宋" w:hAnsi="宋体" w:cs="Arial" w:hint="eastAsia"/>
          <w:sz w:val="24"/>
        </w:rPr>
        <w:t>或调高</w:t>
      </w:r>
      <w:r>
        <w:rPr>
          <w:rFonts w:ascii="彩虹粗仿宋" w:eastAsia="彩虹粗仿宋" w:hAnsi="宋体" w:cs="Arial" w:hint="eastAsia"/>
          <w:sz w:val="24"/>
        </w:rPr>
        <w:t>销售服务费</w:t>
      </w:r>
      <w:r w:rsidRPr="004565B1">
        <w:rPr>
          <w:rFonts w:ascii="彩虹粗仿宋" w:eastAsia="彩虹粗仿宋" w:hAnsi="宋体" w:cs="Arial" w:hint="eastAsia"/>
          <w:sz w:val="24"/>
        </w:rPr>
        <w:t>，此项调整</w:t>
      </w:r>
      <w:r w:rsidR="00242AAC">
        <w:rPr>
          <w:rFonts w:ascii="彩虹粗仿宋" w:eastAsia="彩虹粗仿宋" w:hAnsi="宋体" w:cs="Arial" w:hint="eastAsia"/>
          <w:sz w:val="24"/>
        </w:rPr>
        <w:t>须通过</w:t>
      </w:r>
      <w:r w:rsidRPr="004565B1">
        <w:rPr>
          <w:rFonts w:ascii="彩虹粗仿宋" w:eastAsia="彩虹粗仿宋" w:hAnsi="宋体" w:cs="Arial" w:hint="eastAsia"/>
          <w:sz w:val="24"/>
        </w:rPr>
        <w:t>基金份额持有人大会决议通过。基金管理人必须最迟于新的费率实施日2日前在指定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w:t>
      </w:r>
      <w:r w:rsidRPr="004565B1">
        <w:rPr>
          <w:rFonts w:ascii="彩虹粗仿宋" w:eastAsia="彩虹粗仿宋" w:hAnsi="宋体" w:cs="Arial" w:hint="eastAsia"/>
          <w:sz w:val="24"/>
        </w:rPr>
        <w:lastRenderedPageBreak/>
        <w:t>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0" w:name="_Toc124325896"/>
      <w:r>
        <w:rPr>
          <w:rFonts w:ascii="彩虹粗仿宋" w:eastAsia="彩虹粗仿宋"/>
          <w:sz w:val="30"/>
        </w:rPr>
        <w:br w:type="page"/>
      </w:r>
      <w:r w:rsidRPr="004565B1">
        <w:rPr>
          <w:rFonts w:ascii="彩虹粗仿宋" w:eastAsia="彩虹粗仿宋" w:hint="eastAsia"/>
          <w:sz w:val="30"/>
        </w:rPr>
        <w:lastRenderedPageBreak/>
        <w:t>十二、基金份额持有人名册的保管</w:t>
      </w:r>
      <w:bookmarkEnd w:id="90"/>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w:t>
      </w:r>
      <w:r>
        <w:rPr>
          <w:rFonts w:ascii="彩虹粗仿宋" w:eastAsia="彩虹粗仿宋" w:hAnsi="宋体" w:cs="Arial" w:hint="eastAsia"/>
          <w:sz w:val="24"/>
        </w:rPr>
        <w:t>。</w:t>
      </w:r>
      <w:r w:rsidRPr="004565B1">
        <w:rPr>
          <w:rFonts w:ascii="彩虹粗仿宋" w:eastAsia="彩虹粗仿宋" w:hAnsi="宋体" w:cs="Arial" w:hint="eastAsia"/>
          <w:sz w:val="24"/>
        </w:rPr>
        <w:t>基金管理人和基金托管人应分别保管基金份额持有人名册，保存期不少于15年。如不能妥善保管，则按相关法规承担责任。</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1" w:name="_Toc124325897"/>
      <w:r>
        <w:rPr>
          <w:rFonts w:ascii="彩虹粗仿宋" w:eastAsia="彩虹粗仿宋"/>
          <w:sz w:val="30"/>
        </w:rPr>
        <w:br w:type="page"/>
      </w:r>
      <w:r w:rsidRPr="004565B1">
        <w:rPr>
          <w:rFonts w:ascii="彩虹粗仿宋" w:eastAsia="彩虹粗仿宋" w:hint="eastAsia"/>
          <w:sz w:val="30"/>
        </w:rPr>
        <w:lastRenderedPageBreak/>
        <w:t>十三、基金有关文件档案的保存</w:t>
      </w:r>
      <w:bookmarkEnd w:id="91"/>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6405DE" w:rsidRPr="004565B1" w:rsidRDefault="006405DE" w:rsidP="006405D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6405DE" w:rsidRPr="004565B1" w:rsidRDefault="006405DE" w:rsidP="006405DE">
      <w:pPr>
        <w:adjustRightInd w:val="0"/>
        <w:snapToGrid w:val="0"/>
        <w:rPr>
          <w:rFonts w:ascii="彩虹粗仿宋" w:eastAsia="彩虹粗仿宋"/>
          <w:sz w:val="30"/>
          <w:szCs w:val="30"/>
        </w:rPr>
      </w:pPr>
    </w:p>
    <w:p w:rsidR="006405DE" w:rsidRPr="004565B1" w:rsidRDefault="006405DE" w:rsidP="006405DE">
      <w:pPr>
        <w:pStyle w:val="2"/>
        <w:jc w:val="center"/>
        <w:rPr>
          <w:rFonts w:ascii="彩虹粗仿宋" w:eastAsia="彩虹粗仿宋"/>
          <w:sz w:val="30"/>
        </w:rPr>
      </w:pPr>
      <w:bookmarkStart w:id="92" w:name="_Toc124325898"/>
      <w:r>
        <w:rPr>
          <w:rFonts w:ascii="彩虹粗仿宋" w:eastAsia="彩虹粗仿宋"/>
          <w:sz w:val="30"/>
        </w:rPr>
        <w:br w:type="page"/>
      </w:r>
      <w:r w:rsidRPr="004565B1">
        <w:rPr>
          <w:rFonts w:ascii="彩虹粗仿宋" w:eastAsia="彩虹粗仿宋" w:hint="eastAsia"/>
          <w:sz w:val="30"/>
        </w:rPr>
        <w:lastRenderedPageBreak/>
        <w:t>十四、基金管理人和基金托管人的更换</w:t>
      </w:r>
      <w:bookmarkEnd w:id="92"/>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6405DE" w:rsidRPr="004565B1" w:rsidRDefault="006405DE" w:rsidP="006405D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w:t>
      </w:r>
      <w:r w:rsidRPr="004565B1">
        <w:rPr>
          <w:rFonts w:ascii="彩虹粗仿宋" w:eastAsia="彩虹粗仿宋" w:hAnsi="宋体" w:cs="Arial" w:hint="eastAsia"/>
          <w:sz w:val="24"/>
        </w:rPr>
        <w:lastRenderedPageBreak/>
        <w:t>托管人；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（一）基金管理人、基金托管人将其固有财产或者他人财产混同于基金财产从事证券投资。</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（二）基金管理人不公平地对待其管理的不同基金财产，基金托管人不公平地对待其托管的不同基金财产。</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（三）基金管理人、基金托管人利用基金财产为基金份额持有人以外的第三人牟取利益。</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（四）基金管理人、基金托管人向基金份额持有人违规承诺收益或者承担损失。</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6405DE">
        <w:rPr>
          <w:rFonts w:ascii="彩虹粗仿宋" w:eastAsia="彩虹粗仿宋" w:hAnsi="宋体" w:cs="Arial"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w:t>
      </w:r>
      <w:r w:rsidRPr="006405DE">
        <w:rPr>
          <w:rFonts w:ascii="彩虹粗仿宋" w:eastAsia="彩虹粗仿宋" w:hAnsi="宋体" w:cs="Arial" w:hint="eastAsia"/>
          <w:sz w:val="24"/>
        </w:rPr>
        <w:lastRenderedPageBreak/>
        <w:t>会规定禁止的其他活动。法律法规或监管部门取消上述限制，如适用于本基金，则本基金投资不再受相关限制。</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6405DE">
        <w:rPr>
          <w:rFonts w:ascii="彩虹粗仿宋" w:eastAsia="彩虹粗仿宋" w:hAnsi="宋体" w:cs="Arial" w:hint="eastAsia"/>
          <w:sz w:val="24"/>
        </w:rPr>
        <w:t>法律、行政法规和中国证监会规定禁止基金管理人、基金托管人从事的其他行为。</w:t>
      </w:r>
    </w:p>
    <w:p w:rsidR="006405DE" w:rsidRPr="006405DE" w:rsidRDefault="006405DE" w:rsidP="006405DE">
      <w:pPr>
        <w:adjustRightInd w:val="0"/>
        <w:snapToGrid w:val="0"/>
        <w:ind w:firstLineChars="200" w:firstLine="48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4" w:name="_Toc124325900"/>
      <w:r>
        <w:rPr>
          <w:rFonts w:ascii="彩虹粗仿宋" w:eastAsia="彩虹粗仿宋"/>
          <w:sz w:val="30"/>
        </w:rPr>
        <w:br w:type="page"/>
      </w:r>
      <w:r w:rsidRPr="004565B1">
        <w:rPr>
          <w:rFonts w:ascii="彩虹粗仿宋" w:eastAsia="彩虹粗仿宋" w:hint="eastAsia"/>
          <w:sz w:val="30"/>
        </w:rPr>
        <w:lastRenderedPageBreak/>
        <w:t>十六、托管协议的变更、终止与基金财产的清算</w:t>
      </w:r>
      <w:bookmarkEnd w:id="94"/>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6405DE" w:rsidRPr="004565B1" w:rsidRDefault="006405DE" w:rsidP="006405D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宋体" w:cs="Arial" w:hint="eastAsia"/>
          <w:sz w:val="24"/>
        </w:rPr>
        <w:t>应</w:t>
      </w:r>
      <w:r w:rsidRPr="004565B1">
        <w:rPr>
          <w:rFonts w:ascii="彩虹粗仿宋" w:eastAsia="彩虹粗仿宋" w:hAnsi="宋体" w:cs="Arial" w:hint="eastAsia"/>
          <w:sz w:val="24"/>
        </w:rPr>
        <w:t>报中国证监会备案。</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w:t>
      </w:r>
      <w:r w:rsidRPr="006405DE">
        <w:rPr>
          <w:rFonts w:ascii="彩虹粗仿宋" w:eastAsia="彩虹粗仿宋" w:hAnsi="宋体" w:cs="Arial" w:hint="eastAsia"/>
          <w:sz w:val="24"/>
        </w:rPr>
        <w:t>的期限为6个月。</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6.清算费用</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7.基金财产清算剩余资产的分配：</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405DE" w:rsidRPr="006405DE"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8.基金财产清算的公告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6405DE">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w:t>
      </w:r>
      <w:r w:rsidRPr="004565B1">
        <w:rPr>
          <w:rFonts w:ascii="彩虹粗仿宋" w:eastAsia="彩虹粗仿宋" w:hAnsi="宋体" w:cs="Arial" w:hint="eastAsia"/>
          <w:sz w:val="24"/>
        </w:rPr>
        <w:t>内由基金财产清算小组进行公告。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基金财产清算账册及有关文件由基金托管人保存15年以上。</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5" w:name="_Toc124325901"/>
      <w:r>
        <w:rPr>
          <w:rFonts w:ascii="彩虹粗仿宋" w:eastAsia="彩虹粗仿宋"/>
          <w:sz w:val="30"/>
        </w:rPr>
        <w:br w:type="page"/>
      </w:r>
      <w:r w:rsidRPr="004565B1">
        <w:rPr>
          <w:rFonts w:ascii="彩虹粗仿宋" w:eastAsia="彩虹粗仿宋" w:hint="eastAsia"/>
          <w:sz w:val="30"/>
        </w:rPr>
        <w:lastRenderedPageBreak/>
        <w:t>十七、违约责任</w:t>
      </w:r>
      <w:bookmarkEnd w:id="95"/>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6405DE"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6405DE" w:rsidRPr="001750FA" w:rsidRDefault="006405DE" w:rsidP="006405D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405DE" w:rsidRPr="004565B1" w:rsidRDefault="006405DE" w:rsidP="006405D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405DE" w:rsidRPr="004565B1" w:rsidRDefault="006405DE" w:rsidP="006405DE">
      <w:pPr>
        <w:adjustRightInd w:val="0"/>
        <w:snapToGrid w:val="0"/>
        <w:outlineLvl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6" w:name="_Toc124325902"/>
      <w:r>
        <w:rPr>
          <w:rFonts w:ascii="彩虹粗仿宋" w:eastAsia="彩虹粗仿宋"/>
          <w:sz w:val="30"/>
        </w:rPr>
        <w:br w:type="page"/>
      </w:r>
      <w:r w:rsidRPr="004565B1">
        <w:rPr>
          <w:rFonts w:ascii="彩虹粗仿宋" w:eastAsia="彩虹粗仿宋" w:hint="eastAsia"/>
          <w:sz w:val="30"/>
        </w:rPr>
        <w:lastRenderedPageBreak/>
        <w:t>十八、争议解决方式</w:t>
      </w:r>
      <w:bookmarkEnd w:id="96"/>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Pr>
          <w:rFonts w:ascii="彩虹粗仿宋" w:eastAsia="彩虹粗仿宋" w:hAnsi="宋体" w:cs="Arial" w:hint="eastAsia"/>
          <w:sz w:val="24"/>
        </w:rPr>
        <w:t>及律师费</w:t>
      </w:r>
      <w:r w:rsidRPr="004565B1">
        <w:rPr>
          <w:rFonts w:ascii="彩虹粗仿宋" w:eastAsia="彩虹粗仿宋" w:hAnsi="宋体" w:cs="Arial" w:hint="eastAsia"/>
          <w:sz w:val="24"/>
        </w:rPr>
        <w:t>由败诉方承担。</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7" w:name="_Toc124325903"/>
      <w:r>
        <w:rPr>
          <w:rFonts w:ascii="彩虹粗仿宋" w:eastAsia="彩虹粗仿宋"/>
          <w:sz w:val="30"/>
        </w:rPr>
        <w:br w:type="page"/>
      </w:r>
      <w:r w:rsidRPr="004565B1">
        <w:rPr>
          <w:rFonts w:ascii="彩虹粗仿宋" w:eastAsia="彩虹粗仿宋" w:hint="eastAsia"/>
          <w:sz w:val="30"/>
        </w:rPr>
        <w:lastRenderedPageBreak/>
        <w:t>十九、托管协议的效力</w:t>
      </w:r>
      <w:bookmarkEnd w:id="97"/>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6405DE" w:rsidRPr="004565B1" w:rsidRDefault="006405DE" w:rsidP="006405D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6405DE" w:rsidRPr="004565B1" w:rsidRDefault="006405DE" w:rsidP="006405DE">
      <w:pPr>
        <w:adjustRightInd w:val="0"/>
        <w:snapToGrid w:val="0"/>
        <w:rPr>
          <w:rFonts w:ascii="彩虹粗仿宋" w:eastAsia="彩虹粗仿宋" w:hAnsi="宋体" w:cs="Arial"/>
          <w:sz w:val="24"/>
        </w:rPr>
      </w:pPr>
    </w:p>
    <w:p w:rsidR="006405DE" w:rsidRPr="004565B1" w:rsidRDefault="006405DE" w:rsidP="006405DE">
      <w:pPr>
        <w:pStyle w:val="2"/>
        <w:jc w:val="center"/>
        <w:rPr>
          <w:rFonts w:ascii="彩虹粗仿宋" w:eastAsia="彩虹粗仿宋"/>
          <w:sz w:val="30"/>
        </w:rPr>
      </w:pPr>
      <w:bookmarkStart w:id="98" w:name="_Toc124325904"/>
      <w:r>
        <w:rPr>
          <w:rFonts w:ascii="彩虹粗仿宋" w:eastAsia="彩虹粗仿宋"/>
          <w:sz w:val="30"/>
        </w:rPr>
        <w:br w:type="page"/>
      </w:r>
      <w:r w:rsidRPr="004565B1">
        <w:rPr>
          <w:rFonts w:ascii="彩虹粗仿宋" w:eastAsia="彩虹粗仿宋" w:hint="eastAsia"/>
          <w:sz w:val="30"/>
        </w:rPr>
        <w:lastRenderedPageBreak/>
        <w:t>二十、其他事项</w:t>
      </w:r>
      <w:bookmarkEnd w:id="98"/>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6405DE" w:rsidRPr="004565B1" w:rsidRDefault="006405DE" w:rsidP="006405D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405DE" w:rsidRPr="004565B1" w:rsidRDefault="006405DE" w:rsidP="006405DE">
      <w:pPr>
        <w:adjustRightInd w:val="0"/>
        <w:snapToGrid w:val="0"/>
        <w:rPr>
          <w:rFonts w:ascii="彩虹粗仿宋" w:eastAsia="彩虹粗仿宋"/>
          <w:b/>
          <w:bCs/>
        </w:rPr>
      </w:pPr>
    </w:p>
    <w:p w:rsidR="006405DE" w:rsidRPr="004565B1" w:rsidRDefault="006405DE" w:rsidP="006405DE">
      <w:pPr>
        <w:pStyle w:val="2"/>
        <w:jc w:val="center"/>
        <w:rPr>
          <w:rFonts w:ascii="彩虹粗仿宋" w:eastAsia="彩虹粗仿宋"/>
          <w:sz w:val="30"/>
        </w:rPr>
      </w:pPr>
      <w:bookmarkStart w:id="99" w:name="_Toc124325905"/>
      <w:r>
        <w:rPr>
          <w:rFonts w:ascii="彩虹粗仿宋" w:eastAsia="彩虹粗仿宋"/>
          <w:sz w:val="30"/>
        </w:rPr>
        <w:br w:type="page"/>
      </w:r>
      <w:r w:rsidRPr="004565B1">
        <w:rPr>
          <w:rFonts w:ascii="彩虹粗仿宋" w:eastAsia="彩虹粗仿宋" w:hint="eastAsia"/>
          <w:sz w:val="30"/>
        </w:rPr>
        <w:lastRenderedPageBreak/>
        <w:t>二十一、托管协议的签订</w:t>
      </w:r>
      <w:bookmarkEnd w:id="99"/>
    </w:p>
    <w:p w:rsidR="006405DE" w:rsidRPr="004565B1" w:rsidRDefault="006405DE" w:rsidP="00E05BF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05BF1" w:rsidRPr="004565B1" w:rsidRDefault="00E05BF1" w:rsidP="00E05BF1">
      <w:pPr>
        <w:adjustRightInd w:val="0"/>
        <w:snapToGrid w:val="0"/>
        <w:rPr>
          <w:rFonts w:ascii="彩虹粗仿宋" w:eastAsia="彩虹粗仿宋" w:hAnsi="宋体" w:cs="Arial"/>
          <w:sz w:val="24"/>
        </w:rPr>
        <w:sectPr w:rsidR="00E05BF1" w:rsidRPr="004565B1">
          <w:headerReference w:type="default" r:id="rId11"/>
          <w:pgSz w:w="11906" w:h="16838" w:code="9"/>
          <w:pgMar w:top="1418" w:right="1701" w:bottom="1418" w:left="1701" w:header="851" w:footer="992" w:gutter="0"/>
          <w:cols w:space="425"/>
          <w:docGrid w:type="lines" w:linePitch="312"/>
        </w:sectPr>
      </w:pPr>
    </w:p>
    <w:p w:rsidR="006405DE" w:rsidRPr="004565B1" w:rsidRDefault="00E05BF1" w:rsidP="006405DE">
      <w:pPr>
        <w:spacing w:line="360" w:lineRule="auto"/>
        <w:ind w:right="26"/>
        <w:rPr>
          <w:rFonts w:ascii="彩虹粗仿宋" w:eastAsia="彩虹粗仿宋"/>
          <w:sz w:val="24"/>
        </w:rPr>
      </w:pPr>
      <w:r>
        <w:rPr>
          <w:rFonts w:ascii="彩虹粗仿宋" w:eastAsia="彩虹粗仿宋" w:hint="eastAsia"/>
          <w:sz w:val="24"/>
        </w:rPr>
        <w:lastRenderedPageBreak/>
        <w:t>本页</w:t>
      </w:r>
      <w:r w:rsidR="006405DE" w:rsidRPr="004565B1">
        <w:rPr>
          <w:rFonts w:ascii="彩虹粗仿宋" w:eastAsia="彩虹粗仿宋" w:hint="eastAsia"/>
          <w:sz w:val="24"/>
        </w:rPr>
        <w:t>无正文，为《</w:t>
      </w:r>
      <w:r w:rsidR="006405DE">
        <w:rPr>
          <w:rFonts w:ascii="彩虹粗仿宋" w:eastAsia="彩虹粗仿宋" w:hint="eastAsia"/>
          <w:sz w:val="24"/>
        </w:rPr>
        <w:t>民生加银鑫瑞债券型</w:t>
      </w:r>
      <w:r w:rsidR="006405DE" w:rsidRPr="004565B1">
        <w:rPr>
          <w:rFonts w:ascii="彩虹粗仿宋" w:eastAsia="彩虹粗仿宋" w:hint="eastAsia"/>
          <w:sz w:val="24"/>
        </w:rPr>
        <w:t>证券投资基金托管协议》的签字盖章页。</w:t>
      </w:r>
    </w:p>
    <w:p w:rsidR="006405DE" w:rsidRPr="004565B1" w:rsidRDefault="006405DE" w:rsidP="006405DE">
      <w:pPr>
        <w:spacing w:line="360" w:lineRule="auto"/>
        <w:rPr>
          <w:rFonts w:ascii="彩虹粗仿宋" w:eastAsia="彩虹粗仿宋"/>
          <w:sz w:val="24"/>
        </w:rPr>
      </w:pPr>
    </w:p>
    <w:p w:rsidR="006405DE" w:rsidRPr="004565B1" w:rsidRDefault="006405DE" w:rsidP="006405DE">
      <w:pPr>
        <w:spacing w:line="360" w:lineRule="auto"/>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民生加银</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p>
    <w:p w:rsidR="006405DE" w:rsidRPr="004565B1" w:rsidRDefault="006405DE" w:rsidP="006405D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5DE" w:rsidRPr="004565B1" w:rsidRDefault="006405DE" w:rsidP="006405DE">
      <w:pPr>
        <w:spacing w:line="360" w:lineRule="auto"/>
        <w:ind w:right="26"/>
        <w:rPr>
          <w:rFonts w:ascii="彩虹粗仿宋" w:eastAsia="彩虹粗仿宋"/>
          <w:b/>
          <w:sz w:val="24"/>
          <w:szCs w:val="28"/>
        </w:rPr>
      </w:pPr>
    </w:p>
    <w:p w:rsidR="006405DE" w:rsidRPr="004565B1" w:rsidRDefault="006405DE" w:rsidP="006405DE">
      <w:pPr>
        <w:spacing w:line="360" w:lineRule="auto"/>
        <w:ind w:right="26"/>
        <w:rPr>
          <w:rFonts w:ascii="彩虹粗仿宋" w:eastAsia="彩虹粗仿宋"/>
          <w:b/>
          <w:sz w:val="24"/>
          <w:szCs w:val="28"/>
        </w:rPr>
      </w:pPr>
    </w:p>
    <w:p w:rsidR="006405DE" w:rsidRPr="004565B1" w:rsidRDefault="006405DE" w:rsidP="006405DE">
      <w:pPr>
        <w:spacing w:line="360" w:lineRule="auto"/>
        <w:ind w:right="26"/>
        <w:rPr>
          <w:rFonts w:ascii="彩虹粗仿宋" w:eastAsia="彩虹粗仿宋"/>
          <w:b/>
          <w:sz w:val="24"/>
          <w:szCs w:val="28"/>
        </w:rPr>
      </w:pPr>
    </w:p>
    <w:p w:rsidR="006405DE" w:rsidRPr="004565B1" w:rsidRDefault="006405DE" w:rsidP="006405DE">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6405DE" w:rsidRPr="00E90C76" w:rsidRDefault="006405DE" w:rsidP="00E05BF1">
      <w:pPr>
        <w:spacing w:line="360" w:lineRule="auto"/>
        <w:ind w:right="26"/>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六</w:t>
      </w:r>
      <w:r w:rsidRPr="004565B1">
        <w:rPr>
          <w:rFonts w:ascii="彩虹粗仿宋" w:eastAsia="彩虹粗仿宋" w:hint="eastAsia"/>
          <w:b/>
          <w:sz w:val="24"/>
          <w:szCs w:val="28"/>
        </w:rPr>
        <w:t>年</w:t>
      </w:r>
      <w:r w:rsidR="00E05BF1">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E05BF1">
        <w:rPr>
          <w:rFonts w:ascii="彩虹粗仿宋" w:eastAsia="彩虹粗仿宋" w:hint="eastAsia"/>
          <w:b/>
          <w:sz w:val="24"/>
          <w:szCs w:val="28"/>
        </w:rPr>
        <w:t xml:space="preserve"> 日</w:t>
      </w:r>
    </w:p>
    <w:p w:rsidR="00D76B23" w:rsidRDefault="00D76B23"/>
    <w:sectPr w:rsidR="00D76B23" w:rsidSect="006405DE">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DE" w:rsidRDefault="008306DE">
      <w:r>
        <w:separator/>
      </w:r>
    </w:p>
  </w:endnote>
  <w:endnote w:type="continuationSeparator" w:id="0">
    <w:p w:rsidR="008306DE" w:rsidRDefault="0083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DE" w:rsidRDefault="00154DF1">
    <w:pPr>
      <w:pStyle w:val="a5"/>
      <w:framePr w:wrap="around" w:vAnchor="text" w:hAnchor="margin" w:xAlign="center" w:y="1"/>
      <w:rPr>
        <w:rStyle w:val="a6"/>
      </w:rPr>
    </w:pPr>
    <w:r>
      <w:rPr>
        <w:rStyle w:val="a6"/>
      </w:rPr>
      <w:fldChar w:fldCharType="begin"/>
    </w:r>
    <w:r w:rsidR="006405DE">
      <w:rPr>
        <w:rStyle w:val="a6"/>
      </w:rPr>
      <w:instrText xml:space="preserve">PAGE  </w:instrText>
    </w:r>
    <w:r>
      <w:rPr>
        <w:rStyle w:val="a6"/>
      </w:rPr>
      <w:fldChar w:fldCharType="end"/>
    </w:r>
  </w:p>
  <w:p w:rsidR="006405DE" w:rsidRDefault="006405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DE" w:rsidRDefault="00154DF1">
    <w:pPr>
      <w:pStyle w:val="a5"/>
      <w:framePr w:wrap="around" w:vAnchor="text" w:hAnchor="margin" w:xAlign="center" w:y="1"/>
      <w:rPr>
        <w:rStyle w:val="a6"/>
      </w:rPr>
    </w:pPr>
    <w:r>
      <w:rPr>
        <w:rStyle w:val="a6"/>
      </w:rPr>
      <w:fldChar w:fldCharType="begin"/>
    </w:r>
    <w:r w:rsidR="006405DE">
      <w:rPr>
        <w:rStyle w:val="a6"/>
      </w:rPr>
      <w:instrText xml:space="preserve">PAGE  </w:instrText>
    </w:r>
    <w:r>
      <w:rPr>
        <w:rStyle w:val="a6"/>
      </w:rPr>
      <w:fldChar w:fldCharType="separate"/>
    </w:r>
    <w:r w:rsidR="000C51A0">
      <w:rPr>
        <w:rStyle w:val="a6"/>
        <w:noProof/>
      </w:rPr>
      <w:t>1</w:t>
    </w:r>
    <w:r>
      <w:rPr>
        <w:rStyle w:val="a6"/>
      </w:rPr>
      <w:fldChar w:fldCharType="end"/>
    </w:r>
  </w:p>
  <w:p w:rsidR="006405DE" w:rsidRDefault="006405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DE" w:rsidRDefault="006405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DE" w:rsidRDefault="008306DE">
      <w:r>
        <w:separator/>
      </w:r>
    </w:p>
  </w:footnote>
  <w:footnote w:type="continuationSeparator" w:id="0">
    <w:p w:rsidR="008306DE" w:rsidRDefault="0083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DE" w:rsidRDefault="00E05BF1" w:rsidP="00E05BF1">
    <w:pPr>
      <w:pStyle w:val="a4"/>
      <w:ind w:right="360"/>
      <w:jc w:val="both"/>
    </w:pPr>
    <w:r>
      <w:rPr>
        <w:rFonts w:hint="eastAsia"/>
      </w:rPr>
      <w:t>民生加银</w:t>
    </w:r>
    <w:proofErr w:type="gramStart"/>
    <w:r>
      <w:rPr>
        <w:rFonts w:hint="eastAsia"/>
      </w:rPr>
      <w:t>鑫</w:t>
    </w:r>
    <w:proofErr w:type="gramEnd"/>
    <w:r>
      <w:rPr>
        <w:rFonts w:hint="eastAsia"/>
      </w:rPr>
      <w:t>瑞债券型证券投资基金托管协议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DE" w:rsidRDefault="006405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DE"/>
    <w:rsid w:val="000008E7"/>
    <w:rsid w:val="00001104"/>
    <w:rsid w:val="00002F7B"/>
    <w:rsid w:val="00003A2B"/>
    <w:rsid w:val="00003A9F"/>
    <w:rsid w:val="000055DF"/>
    <w:rsid w:val="000069AB"/>
    <w:rsid w:val="00007C71"/>
    <w:rsid w:val="00007E5E"/>
    <w:rsid w:val="00015500"/>
    <w:rsid w:val="000214C6"/>
    <w:rsid w:val="00023863"/>
    <w:rsid w:val="00027703"/>
    <w:rsid w:val="00027CEA"/>
    <w:rsid w:val="000313E7"/>
    <w:rsid w:val="00031620"/>
    <w:rsid w:val="000351D5"/>
    <w:rsid w:val="000360D3"/>
    <w:rsid w:val="0004064B"/>
    <w:rsid w:val="0004163C"/>
    <w:rsid w:val="00042DA1"/>
    <w:rsid w:val="00045F16"/>
    <w:rsid w:val="00046879"/>
    <w:rsid w:val="000470A0"/>
    <w:rsid w:val="00047799"/>
    <w:rsid w:val="00047BD0"/>
    <w:rsid w:val="00052980"/>
    <w:rsid w:val="00053F0C"/>
    <w:rsid w:val="0005550D"/>
    <w:rsid w:val="00055B24"/>
    <w:rsid w:val="00055CFD"/>
    <w:rsid w:val="00057144"/>
    <w:rsid w:val="00057AE2"/>
    <w:rsid w:val="00057F09"/>
    <w:rsid w:val="00062844"/>
    <w:rsid w:val="000631C8"/>
    <w:rsid w:val="00063D1A"/>
    <w:rsid w:val="00064464"/>
    <w:rsid w:val="00064DA9"/>
    <w:rsid w:val="00065107"/>
    <w:rsid w:val="0006567C"/>
    <w:rsid w:val="0007065D"/>
    <w:rsid w:val="000717BC"/>
    <w:rsid w:val="000719E2"/>
    <w:rsid w:val="00071F2A"/>
    <w:rsid w:val="0007226C"/>
    <w:rsid w:val="000730B5"/>
    <w:rsid w:val="000756F5"/>
    <w:rsid w:val="00077714"/>
    <w:rsid w:val="00080293"/>
    <w:rsid w:val="000805A9"/>
    <w:rsid w:val="00080AF8"/>
    <w:rsid w:val="00080E36"/>
    <w:rsid w:val="00081D4C"/>
    <w:rsid w:val="000825EA"/>
    <w:rsid w:val="00082BF0"/>
    <w:rsid w:val="000834A5"/>
    <w:rsid w:val="000838F8"/>
    <w:rsid w:val="00083A9B"/>
    <w:rsid w:val="0008511A"/>
    <w:rsid w:val="0008648E"/>
    <w:rsid w:val="00086882"/>
    <w:rsid w:val="00086A88"/>
    <w:rsid w:val="00087175"/>
    <w:rsid w:val="000872F6"/>
    <w:rsid w:val="00090755"/>
    <w:rsid w:val="000907B4"/>
    <w:rsid w:val="00090BDF"/>
    <w:rsid w:val="000910D7"/>
    <w:rsid w:val="00091379"/>
    <w:rsid w:val="00096EFF"/>
    <w:rsid w:val="000A14C5"/>
    <w:rsid w:val="000A2144"/>
    <w:rsid w:val="000A4D9E"/>
    <w:rsid w:val="000A6272"/>
    <w:rsid w:val="000B005B"/>
    <w:rsid w:val="000B024E"/>
    <w:rsid w:val="000B0536"/>
    <w:rsid w:val="000B0572"/>
    <w:rsid w:val="000B514B"/>
    <w:rsid w:val="000B5457"/>
    <w:rsid w:val="000B56FA"/>
    <w:rsid w:val="000B5989"/>
    <w:rsid w:val="000B5F72"/>
    <w:rsid w:val="000C0E4B"/>
    <w:rsid w:val="000C1F2E"/>
    <w:rsid w:val="000C310D"/>
    <w:rsid w:val="000C36AB"/>
    <w:rsid w:val="000C39DE"/>
    <w:rsid w:val="000C4985"/>
    <w:rsid w:val="000C4FDA"/>
    <w:rsid w:val="000C51A0"/>
    <w:rsid w:val="000C64C1"/>
    <w:rsid w:val="000C71A3"/>
    <w:rsid w:val="000C783A"/>
    <w:rsid w:val="000D42DE"/>
    <w:rsid w:val="000D4A03"/>
    <w:rsid w:val="000D68FA"/>
    <w:rsid w:val="000D7140"/>
    <w:rsid w:val="000D7516"/>
    <w:rsid w:val="000E2581"/>
    <w:rsid w:val="000E2B89"/>
    <w:rsid w:val="000E2EC7"/>
    <w:rsid w:val="000E3190"/>
    <w:rsid w:val="000F18CD"/>
    <w:rsid w:val="000F2766"/>
    <w:rsid w:val="000F3586"/>
    <w:rsid w:val="000F6641"/>
    <w:rsid w:val="0010074F"/>
    <w:rsid w:val="0010188A"/>
    <w:rsid w:val="00101DA8"/>
    <w:rsid w:val="00102A9C"/>
    <w:rsid w:val="00102FD7"/>
    <w:rsid w:val="00103F42"/>
    <w:rsid w:val="0010500B"/>
    <w:rsid w:val="00106690"/>
    <w:rsid w:val="00106E23"/>
    <w:rsid w:val="001117F9"/>
    <w:rsid w:val="00113E9A"/>
    <w:rsid w:val="001145C4"/>
    <w:rsid w:val="00114756"/>
    <w:rsid w:val="0011750D"/>
    <w:rsid w:val="001205FF"/>
    <w:rsid w:val="00121A16"/>
    <w:rsid w:val="00121A29"/>
    <w:rsid w:val="00123E68"/>
    <w:rsid w:val="00124771"/>
    <w:rsid w:val="001250E3"/>
    <w:rsid w:val="0012515A"/>
    <w:rsid w:val="001262A7"/>
    <w:rsid w:val="00126A0A"/>
    <w:rsid w:val="00127B28"/>
    <w:rsid w:val="0013045D"/>
    <w:rsid w:val="0013069A"/>
    <w:rsid w:val="00130B70"/>
    <w:rsid w:val="0013218A"/>
    <w:rsid w:val="0013218F"/>
    <w:rsid w:val="00132487"/>
    <w:rsid w:val="001331E2"/>
    <w:rsid w:val="0013342F"/>
    <w:rsid w:val="00135E4E"/>
    <w:rsid w:val="00136B2D"/>
    <w:rsid w:val="00136EDC"/>
    <w:rsid w:val="0014044E"/>
    <w:rsid w:val="00140CEA"/>
    <w:rsid w:val="001412B8"/>
    <w:rsid w:val="00141886"/>
    <w:rsid w:val="00142847"/>
    <w:rsid w:val="00143A98"/>
    <w:rsid w:val="001440FC"/>
    <w:rsid w:val="00144D00"/>
    <w:rsid w:val="001479AC"/>
    <w:rsid w:val="0015237C"/>
    <w:rsid w:val="00152AF8"/>
    <w:rsid w:val="00154AFD"/>
    <w:rsid w:val="00154DF1"/>
    <w:rsid w:val="001553DE"/>
    <w:rsid w:val="00157003"/>
    <w:rsid w:val="00157B23"/>
    <w:rsid w:val="0016019E"/>
    <w:rsid w:val="001601B5"/>
    <w:rsid w:val="00161A7B"/>
    <w:rsid w:val="0016368E"/>
    <w:rsid w:val="001636BA"/>
    <w:rsid w:val="001639DD"/>
    <w:rsid w:val="00163BCD"/>
    <w:rsid w:val="00167734"/>
    <w:rsid w:val="00167C62"/>
    <w:rsid w:val="00170974"/>
    <w:rsid w:val="00171BFD"/>
    <w:rsid w:val="0017255D"/>
    <w:rsid w:val="001739F5"/>
    <w:rsid w:val="001745A2"/>
    <w:rsid w:val="001748FE"/>
    <w:rsid w:val="001749B3"/>
    <w:rsid w:val="00174C48"/>
    <w:rsid w:val="001758FD"/>
    <w:rsid w:val="0017653D"/>
    <w:rsid w:val="00181129"/>
    <w:rsid w:val="00181EBF"/>
    <w:rsid w:val="001820D9"/>
    <w:rsid w:val="00182153"/>
    <w:rsid w:val="00183A63"/>
    <w:rsid w:val="001845C3"/>
    <w:rsid w:val="00186988"/>
    <w:rsid w:val="00186E15"/>
    <w:rsid w:val="001871DB"/>
    <w:rsid w:val="00190666"/>
    <w:rsid w:val="00192BE9"/>
    <w:rsid w:val="0019315A"/>
    <w:rsid w:val="00193B83"/>
    <w:rsid w:val="00193BD3"/>
    <w:rsid w:val="001960F8"/>
    <w:rsid w:val="00197A58"/>
    <w:rsid w:val="001A0A5A"/>
    <w:rsid w:val="001A5F20"/>
    <w:rsid w:val="001A7184"/>
    <w:rsid w:val="001B0E1F"/>
    <w:rsid w:val="001B1BA0"/>
    <w:rsid w:val="001B1DE0"/>
    <w:rsid w:val="001B2B16"/>
    <w:rsid w:val="001B2E6A"/>
    <w:rsid w:val="001B3CAF"/>
    <w:rsid w:val="001B4EDD"/>
    <w:rsid w:val="001B7269"/>
    <w:rsid w:val="001C2309"/>
    <w:rsid w:val="001C4431"/>
    <w:rsid w:val="001C4C02"/>
    <w:rsid w:val="001C4E2F"/>
    <w:rsid w:val="001C56EC"/>
    <w:rsid w:val="001C6311"/>
    <w:rsid w:val="001C7257"/>
    <w:rsid w:val="001C788A"/>
    <w:rsid w:val="001D04B0"/>
    <w:rsid w:val="001D0943"/>
    <w:rsid w:val="001D2097"/>
    <w:rsid w:val="001D231C"/>
    <w:rsid w:val="001D233D"/>
    <w:rsid w:val="001D3940"/>
    <w:rsid w:val="001D3A81"/>
    <w:rsid w:val="001D411D"/>
    <w:rsid w:val="001D47F5"/>
    <w:rsid w:val="001D593C"/>
    <w:rsid w:val="001D72E4"/>
    <w:rsid w:val="001D7C7A"/>
    <w:rsid w:val="001D7EB9"/>
    <w:rsid w:val="001E0399"/>
    <w:rsid w:val="001E2CA3"/>
    <w:rsid w:val="001E2EE6"/>
    <w:rsid w:val="001E3211"/>
    <w:rsid w:val="001E3DA2"/>
    <w:rsid w:val="001E42AE"/>
    <w:rsid w:val="001E4D57"/>
    <w:rsid w:val="001E5D68"/>
    <w:rsid w:val="001E6009"/>
    <w:rsid w:val="001F00D3"/>
    <w:rsid w:val="001F18B3"/>
    <w:rsid w:val="001F1EB3"/>
    <w:rsid w:val="001F21F4"/>
    <w:rsid w:val="001F27D8"/>
    <w:rsid w:val="001F2F2E"/>
    <w:rsid w:val="001F585F"/>
    <w:rsid w:val="001F715A"/>
    <w:rsid w:val="001F7B4D"/>
    <w:rsid w:val="00200948"/>
    <w:rsid w:val="00202221"/>
    <w:rsid w:val="002034D8"/>
    <w:rsid w:val="00203DAC"/>
    <w:rsid w:val="00203EC3"/>
    <w:rsid w:val="002044D4"/>
    <w:rsid w:val="002055D5"/>
    <w:rsid w:val="00206DD7"/>
    <w:rsid w:val="00207509"/>
    <w:rsid w:val="002075BB"/>
    <w:rsid w:val="002076E9"/>
    <w:rsid w:val="00207AC0"/>
    <w:rsid w:val="00212EF9"/>
    <w:rsid w:val="002139EA"/>
    <w:rsid w:val="00213C88"/>
    <w:rsid w:val="0021427E"/>
    <w:rsid w:val="00220873"/>
    <w:rsid w:val="00220F58"/>
    <w:rsid w:val="00221663"/>
    <w:rsid w:val="002221C2"/>
    <w:rsid w:val="00222B37"/>
    <w:rsid w:val="0022317F"/>
    <w:rsid w:val="00225942"/>
    <w:rsid w:val="00226934"/>
    <w:rsid w:val="002270E4"/>
    <w:rsid w:val="00227AB6"/>
    <w:rsid w:val="00227F99"/>
    <w:rsid w:val="00231073"/>
    <w:rsid w:val="002316D4"/>
    <w:rsid w:val="002322C3"/>
    <w:rsid w:val="00233F3F"/>
    <w:rsid w:val="0023448B"/>
    <w:rsid w:val="00235580"/>
    <w:rsid w:val="00235DC4"/>
    <w:rsid w:val="0023747B"/>
    <w:rsid w:val="0023781A"/>
    <w:rsid w:val="00240AE0"/>
    <w:rsid w:val="00241D8D"/>
    <w:rsid w:val="00242170"/>
    <w:rsid w:val="00242544"/>
    <w:rsid w:val="00242AAC"/>
    <w:rsid w:val="00243761"/>
    <w:rsid w:val="002438F1"/>
    <w:rsid w:val="002439EC"/>
    <w:rsid w:val="002457A4"/>
    <w:rsid w:val="00245EF1"/>
    <w:rsid w:val="0024695B"/>
    <w:rsid w:val="00247356"/>
    <w:rsid w:val="00247F3D"/>
    <w:rsid w:val="00247FE8"/>
    <w:rsid w:val="00250A8C"/>
    <w:rsid w:val="0025262A"/>
    <w:rsid w:val="0025322A"/>
    <w:rsid w:val="0025357B"/>
    <w:rsid w:val="00253E74"/>
    <w:rsid w:val="002547E8"/>
    <w:rsid w:val="002548E1"/>
    <w:rsid w:val="00260CDE"/>
    <w:rsid w:val="00260F08"/>
    <w:rsid w:val="00264057"/>
    <w:rsid w:val="00266361"/>
    <w:rsid w:val="00266DBB"/>
    <w:rsid w:val="00270227"/>
    <w:rsid w:val="0027193F"/>
    <w:rsid w:val="00272318"/>
    <w:rsid w:val="002724FB"/>
    <w:rsid w:val="00272796"/>
    <w:rsid w:val="00273E04"/>
    <w:rsid w:val="00273E68"/>
    <w:rsid w:val="002745E3"/>
    <w:rsid w:val="00277105"/>
    <w:rsid w:val="002772CF"/>
    <w:rsid w:val="002806B6"/>
    <w:rsid w:val="002815FD"/>
    <w:rsid w:val="00281A21"/>
    <w:rsid w:val="00281C1F"/>
    <w:rsid w:val="00281CF2"/>
    <w:rsid w:val="0028212A"/>
    <w:rsid w:val="002827EF"/>
    <w:rsid w:val="00282C9C"/>
    <w:rsid w:val="00286C26"/>
    <w:rsid w:val="00286FD2"/>
    <w:rsid w:val="00291EC0"/>
    <w:rsid w:val="00292B2C"/>
    <w:rsid w:val="00293BFE"/>
    <w:rsid w:val="0029437B"/>
    <w:rsid w:val="00294BC4"/>
    <w:rsid w:val="00294E70"/>
    <w:rsid w:val="00296DE2"/>
    <w:rsid w:val="002A16A3"/>
    <w:rsid w:val="002A4259"/>
    <w:rsid w:val="002A4AC4"/>
    <w:rsid w:val="002A68AB"/>
    <w:rsid w:val="002A6B25"/>
    <w:rsid w:val="002B2070"/>
    <w:rsid w:val="002B207D"/>
    <w:rsid w:val="002B2670"/>
    <w:rsid w:val="002B2988"/>
    <w:rsid w:val="002B2DFA"/>
    <w:rsid w:val="002B3746"/>
    <w:rsid w:val="002B40AF"/>
    <w:rsid w:val="002B72FD"/>
    <w:rsid w:val="002B7FFE"/>
    <w:rsid w:val="002C0F9B"/>
    <w:rsid w:val="002C105E"/>
    <w:rsid w:val="002C1F09"/>
    <w:rsid w:val="002C2023"/>
    <w:rsid w:val="002C26BA"/>
    <w:rsid w:val="002C28CD"/>
    <w:rsid w:val="002C5160"/>
    <w:rsid w:val="002C5942"/>
    <w:rsid w:val="002D0357"/>
    <w:rsid w:val="002D0E42"/>
    <w:rsid w:val="002D2943"/>
    <w:rsid w:val="002D324B"/>
    <w:rsid w:val="002D39E8"/>
    <w:rsid w:val="002D513B"/>
    <w:rsid w:val="002D53D8"/>
    <w:rsid w:val="002D6262"/>
    <w:rsid w:val="002D6880"/>
    <w:rsid w:val="002D6E21"/>
    <w:rsid w:val="002E0617"/>
    <w:rsid w:val="002E0BF5"/>
    <w:rsid w:val="002E11D7"/>
    <w:rsid w:val="002E161B"/>
    <w:rsid w:val="002E221E"/>
    <w:rsid w:val="002E3E7B"/>
    <w:rsid w:val="002E5938"/>
    <w:rsid w:val="002E61B4"/>
    <w:rsid w:val="002E67DB"/>
    <w:rsid w:val="002E6A97"/>
    <w:rsid w:val="002E6F8A"/>
    <w:rsid w:val="002E7A7E"/>
    <w:rsid w:val="002F0CE5"/>
    <w:rsid w:val="002F1621"/>
    <w:rsid w:val="002F71E5"/>
    <w:rsid w:val="00300BC2"/>
    <w:rsid w:val="00302CC8"/>
    <w:rsid w:val="003045D1"/>
    <w:rsid w:val="003058CE"/>
    <w:rsid w:val="00305FA3"/>
    <w:rsid w:val="003064DF"/>
    <w:rsid w:val="00306886"/>
    <w:rsid w:val="003069C7"/>
    <w:rsid w:val="00310AD4"/>
    <w:rsid w:val="003134AA"/>
    <w:rsid w:val="00315D2E"/>
    <w:rsid w:val="003168A5"/>
    <w:rsid w:val="00316FC9"/>
    <w:rsid w:val="00317A15"/>
    <w:rsid w:val="003248BD"/>
    <w:rsid w:val="00325FB1"/>
    <w:rsid w:val="00326165"/>
    <w:rsid w:val="003266C2"/>
    <w:rsid w:val="00327E69"/>
    <w:rsid w:val="00331437"/>
    <w:rsid w:val="00331C18"/>
    <w:rsid w:val="003334ED"/>
    <w:rsid w:val="00334264"/>
    <w:rsid w:val="003346EF"/>
    <w:rsid w:val="00335EB7"/>
    <w:rsid w:val="00337100"/>
    <w:rsid w:val="003409C3"/>
    <w:rsid w:val="00341EE3"/>
    <w:rsid w:val="0034311C"/>
    <w:rsid w:val="00343D1C"/>
    <w:rsid w:val="00344491"/>
    <w:rsid w:val="0034486D"/>
    <w:rsid w:val="0034525F"/>
    <w:rsid w:val="0034558A"/>
    <w:rsid w:val="003459D1"/>
    <w:rsid w:val="00345B4A"/>
    <w:rsid w:val="00346B73"/>
    <w:rsid w:val="00347005"/>
    <w:rsid w:val="00347B31"/>
    <w:rsid w:val="003501EE"/>
    <w:rsid w:val="0035068D"/>
    <w:rsid w:val="00351640"/>
    <w:rsid w:val="00352743"/>
    <w:rsid w:val="00352AD0"/>
    <w:rsid w:val="00354EA8"/>
    <w:rsid w:val="0035511E"/>
    <w:rsid w:val="00357461"/>
    <w:rsid w:val="00357CA1"/>
    <w:rsid w:val="00361201"/>
    <w:rsid w:val="0036413D"/>
    <w:rsid w:val="00364A52"/>
    <w:rsid w:val="00365F53"/>
    <w:rsid w:val="0036678F"/>
    <w:rsid w:val="00367D2A"/>
    <w:rsid w:val="003716B0"/>
    <w:rsid w:val="00371A78"/>
    <w:rsid w:val="00372D1A"/>
    <w:rsid w:val="00373119"/>
    <w:rsid w:val="00373B21"/>
    <w:rsid w:val="0037417A"/>
    <w:rsid w:val="003741BE"/>
    <w:rsid w:val="003758E6"/>
    <w:rsid w:val="00376531"/>
    <w:rsid w:val="003769BA"/>
    <w:rsid w:val="0038030F"/>
    <w:rsid w:val="00380377"/>
    <w:rsid w:val="0038167C"/>
    <w:rsid w:val="00381BAE"/>
    <w:rsid w:val="00383206"/>
    <w:rsid w:val="0038798E"/>
    <w:rsid w:val="00394847"/>
    <w:rsid w:val="00397526"/>
    <w:rsid w:val="003A0D21"/>
    <w:rsid w:val="003A0EC5"/>
    <w:rsid w:val="003A1450"/>
    <w:rsid w:val="003A1875"/>
    <w:rsid w:val="003A21AF"/>
    <w:rsid w:val="003A235E"/>
    <w:rsid w:val="003A2C9C"/>
    <w:rsid w:val="003A36CA"/>
    <w:rsid w:val="003A5530"/>
    <w:rsid w:val="003A6062"/>
    <w:rsid w:val="003A634F"/>
    <w:rsid w:val="003A66DC"/>
    <w:rsid w:val="003A6FED"/>
    <w:rsid w:val="003A728A"/>
    <w:rsid w:val="003A73BB"/>
    <w:rsid w:val="003B13A4"/>
    <w:rsid w:val="003B2DF0"/>
    <w:rsid w:val="003B36DD"/>
    <w:rsid w:val="003B3B73"/>
    <w:rsid w:val="003B4566"/>
    <w:rsid w:val="003B5755"/>
    <w:rsid w:val="003B696B"/>
    <w:rsid w:val="003C04EA"/>
    <w:rsid w:val="003C192C"/>
    <w:rsid w:val="003C2799"/>
    <w:rsid w:val="003C47C7"/>
    <w:rsid w:val="003C6C58"/>
    <w:rsid w:val="003C7705"/>
    <w:rsid w:val="003D05B8"/>
    <w:rsid w:val="003D2670"/>
    <w:rsid w:val="003D3DAB"/>
    <w:rsid w:val="003D5F68"/>
    <w:rsid w:val="003D6F64"/>
    <w:rsid w:val="003D7A83"/>
    <w:rsid w:val="003E06BF"/>
    <w:rsid w:val="003E194A"/>
    <w:rsid w:val="003E22A6"/>
    <w:rsid w:val="003E254B"/>
    <w:rsid w:val="003E3345"/>
    <w:rsid w:val="003E4F40"/>
    <w:rsid w:val="003E59E5"/>
    <w:rsid w:val="003E7991"/>
    <w:rsid w:val="003F0765"/>
    <w:rsid w:val="003F2257"/>
    <w:rsid w:val="003F2531"/>
    <w:rsid w:val="003F3654"/>
    <w:rsid w:val="003F36D4"/>
    <w:rsid w:val="003F3D91"/>
    <w:rsid w:val="003F4773"/>
    <w:rsid w:val="003F657F"/>
    <w:rsid w:val="003F685C"/>
    <w:rsid w:val="003F7D9E"/>
    <w:rsid w:val="00400675"/>
    <w:rsid w:val="00402B9B"/>
    <w:rsid w:val="00402DA7"/>
    <w:rsid w:val="00403A37"/>
    <w:rsid w:val="00407344"/>
    <w:rsid w:val="004077EC"/>
    <w:rsid w:val="00407E46"/>
    <w:rsid w:val="0041010B"/>
    <w:rsid w:val="00411D0A"/>
    <w:rsid w:val="00411D4F"/>
    <w:rsid w:val="00412F19"/>
    <w:rsid w:val="00413523"/>
    <w:rsid w:val="00413F6C"/>
    <w:rsid w:val="00414C60"/>
    <w:rsid w:val="00414D91"/>
    <w:rsid w:val="00415AA3"/>
    <w:rsid w:val="00420705"/>
    <w:rsid w:val="0042083F"/>
    <w:rsid w:val="00422B88"/>
    <w:rsid w:val="00424791"/>
    <w:rsid w:val="0042697F"/>
    <w:rsid w:val="004271E5"/>
    <w:rsid w:val="0042768B"/>
    <w:rsid w:val="00431242"/>
    <w:rsid w:val="00431801"/>
    <w:rsid w:val="004320DF"/>
    <w:rsid w:val="004327B9"/>
    <w:rsid w:val="004330EC"/>
    <w:rsid w:val="00433C8A"/>
    <w:rsid w:val="00433EBC"/>
    <w:rsid w:val="004354EA"/>
    <w:rsid w:val="00440023"/>
    <w:rsid w:val="004408B0"/>
    <w:rsid w:val="00441365"/>
    <w:rsid w:val="0044154E"/>
    <w:rsid w:val="004415E1"/>
    <w:rsid w:val="0044190F"/>
    <w:rsid w:val="00442983"/>
    <w:rsid w:val="00442B00"/>
    <w:rsid w:val="00444C87"/>
    <w:rsid w:val="004453BA"/>
    <w:rsid w:val="00446016"/>
    <w:rsid w:val="004501CC"/>
    <w:rsid w:val="00450C0B"/>
    <w:rsid w:val="00451BB6"/>
    <w:rsid w:val="00451C39"/>
    <w:rsid w:val="00451D40"/>
    <w:rsid w:val="0045625D"/>
    <w:rsid w:val="004565DE"/>
    <w:rsid w:val="00460422"/>
    <w:rsid w:val="00461A87"/>
    <w:rsid w:val="00462443"/>
    <w:rsid w:val="00463664"/>
    <w:rsid w:val="00463692"/>
    <w:rsid w:val="00463934"/>
    <w:rsid w:val="00463F62"/>
    <w:rsid w:val="00466353"/>
    <w:rsid w:val="00471691"/>
    <w:rsid w:val="00472A53"/>
    <w:rsid w:val="00472C8D"/>
    <w:rsid w:val="00475366"/>
    <w:rsid w:val="00475EAE"/>
    <w:rsid w:val="00476C0C"/>
    <w:rsid w:val="00476E62"/>
    <w:rsid w:val="00477A8B"/>
    <w:rsid w:val="00480080"/>
    <w:rsid w:val="00480B94"/>
    <w:rsid w:val="00481300"/>
    <w:rsid w:val="004814D5"/>
    <w:rsid w:val="0048271E"/>
    <w:rsid w:val="004841F3"/>
    <w:rsid w:val="0048552B"/>
    <w:rsid w:val="00485F8F"/>
    <w:rsid w:val="00491215"/>
    <w:rsid w:val="00491B21"/>
    <w:rsid w:val="00492325"/>
    <w:rsid w:val="004938D0"/>
    <w:rsid w:val="00493AD2"/>
    <w:rsid w:val="00494E06"/>
    <w:rsid w:val="004954C5"/>
    <w:rsid w:val="00495CA6"/>
    <w:rsid w:val="004972E7"/>
    <w:rsid w:val="004A13A7"/>
    <w:rsid w:val="004A232A"/>
    <w:rsid w:val="004A5A61"/>
    <w:rsid w:val="004A73B6"/>
    <w:rsid w:val="004A7C7A"/>
    <w:rsid w:val="004B151C"/>
    <w:rsid w:val="004B2B20"/>
    <w:rsid w:val="004B3518"/>
    <w:rsid w:val="004B3C79"/>
    <w:rsid w:val="004B4D75"/>
    <w:rsid w:val="004B6309"/>
    <w:rsid w:val="004B7CB3"/>
    <w:rsid w:val="004C0082"/>
    <w:rsid w:val="004C029C"/>
    <w:rsid w:val="004C0990"/>
    <w:rsid w:val="004C167F"/>
    <w:rsid w:val="004C1F4F"/>
    <w:rsid w:val="004C4864"/>
    <w:rsid w:val="004D09AA"/>
    <w:rsid w:val="004D37D0"/>
    <w:rsid w:val="004D38FF"/>
    <w:rsid w:val="004D3F36"/>
    <w:rsid w:val="004D3F7B"/>
    <w:rsid w:val="004D4513"/>
    <w:rsid w:val="004D6A69"/>
    <w:rsid w:val="004D6DE7"/>
    <w:rsid w:val="004D74AF"/>
    <w:rsid w:val="004E0D9B"/>
    <w:rsid w:val="004E11C6"/>
    <w:rsid w:val="004E2489"/>
    <w:rsid w:val="004E24AE"/>
    <w:rsid w:val="004E4EC3"/>
    <w:rsid w:val="004E5018"/>
    <w:rsid w:val="004E5766"/>
    <w:rsid w:val="004E6F7C"/>
    <w:rsid w:val="004E7F44"/>
    <w:rsid w:val="004F02A6"/>
    <w:rsid w:val="004F0A80"/>
    <w:rsid w:val="004F2BA7"/>
    <w:rsid w:val="004F43E3"/>
    <w:rsid w:val="004F5460"/>
    <w:rsid w:val="004F55F6"/>
    <w:rsid w:val="004F614A"/>
    <w:rsid w:val="004F631D"/>
    <w:rsid w:val="004F6F5D"/>
    <w:rsid w:val="004F7038"/>
    <w:rsid w:val="00500357"/>
    <w:rsid w:val="005014B7"/>
    <w:rsid w:val="0050606B"/>
    <w:rsid w:val="005061A0"/>
    <w:rsid w:val="00507265"/>
    <w:rsid w:val="0051168E"/>
    <w:rsid w:val="00512244"/>
    <w:rsid w:val="00512B46"/>
    <w:rsid w:val="00512CE2"/>
    <w:rsid w:val="00514234"/>
    <w:rsid w:val="00517AC6"/>
    <w:rsid w:val="00521579"/>
    <w:rsid w:val="00521EC0"/>
    <w:rsid w:val="005225BD"/>
    <w:rsid w:val="00522FE8"/>
    <w:rsid w:val="005259C0"/>
    <w:rsid w:val="005306AE"/>
    <w:rsid w:val="005306D4"/>
    <w:rsid w:val="005316A1"/>
    <w:rsid w:val="00535817"/>
    <w:rsid w:val="0053754E"/>
    <w:rsid w:val="00541E12"/>
    <w:rsid w:val="00542AA2"/>
    <w:rsid w:val="0054427F"/>
    <w:rsid w:val="00547521"/>
    <w:rsid w:val="00547779"/>
    <w:rsid w:val="00550215"/>
    <w:rsid w:val="00550949"/>
    <w:rsid w:val="0055260C"/>
    <w:rsid w:val="00552C21"/>
    <w:rsid w:val="005539FB"/>
    <w:rsid w:val="005552C0"/>
    <w:rsid w:val="005563A7"/>
    <w:rsid w:val="00556CA7"/>
    <w:rsid w:val="0055741C"/>
    <w:rsid w:val="00560B34"/>
    <w:rsid w:val="005621FE"/>
    <w:rsid w:val="00562E4D"/>
    <w:rsid w:val="00564289"/>
    <w:rsid w:val="005672E4"/>
    <w:rsid w:val="0056785F"/>
    <w:rsid w:val="005715F2"/>
    <w:rsid w:val="00572355"/>
    <w:rsid w:val="005733F2"/>
    <w:rsid w:val="00573D42"/>
    <w:rsid w:val="005750C7"/>
    <w:rsid w:val="0057721D"/>
    <w:rsid w:val="00580F38"/>
    <w:rsid w:val="00585AA5"/>
    <w:rsid w:val="00586A45"/>
    <w:rsid w:val="00586A7C"/>
    <w:rsid w:val="005873BF"/>
    <w:rsid w:val="00592486"/>
    <w:rsid w:val="00592867"/>
    <w:rsid w:val="00592CFE"/>
    <w:rsid w:val="005931C4"/>
    <w:rsid w:val="00593D63"/>
    <w:rsid w:val="00596E5D"/>
    <w:rsid w:val="005A0FC7"/>
    <w:rsid w:val="005A22EA"/>
    <w:rsid w:val="005A33C1"/>
    <w:rsid w:val="005A347C"/>
    <w:rsid w:val="005A5C15"/>
    <w:rsid w:val="005A60DE"/>
    <w:rsid w:val="005A7D77"/>
    <w:rsid w:val="005B0341"/>
    <w:rsid w:val="005B1A44"/>
    <w:rsid w:val="005B32B1"/>
    <w:rsid w:val="005B4136"/>
    <w:rsid w:val="005B4539"/>
    <w:rsid w:val="005B6966"/>
    <w:rsid w:val="005C02A8"/>
    <w:rsid w:val="005C06C1"/>
    <w:rsid w:val="005C0F34"/>
    <w:rsid w:val="005C145F"/>
    <w:rsid w:val="005C2E90"/>
    <w:rsid w:val="005C4568"/>
    <w:rsid w:val="005C5252"/>
    <w:rsid w:val="005C65B8"/>
    <w:rsid w:val="005C72AD"/>
    <w:rsid w:val="005D068C"/>
    <w:rsid w:val="005D3D4B"/>
    <w:rsid w:val="005D4D89"/>
    <w:rsid w:val="005D5EBB"/>
    <w:rsid w:val="005D6692"/>
    <w:rsid w:val="005D68E0"/>
    <w:rsid w:val="005D6FD6"/>
    <w:rsid w:val="005D7517"/>
    <w:rsid w:val="005E16DA"/>
    <w:rsid w:val="005E3DF3"/>
    <w:rsid w:val="005E6595"/>
    <w:rsid w:val="005E65C1"/>
    <w:rsid w:val="005E721D"/>
    <w:rsid w:val="005E7B1C"/>
    <w:rsid w:val="005F1882"/>
    <w:rsid w:val="005F18F1"/>
    <w:rsid w:val="005F1BF6"/>
    <w:rsid w:val="005F1BF7"/>
    <w:rsid w:val="005F1E4E"/>
    <w:rsid w:val="005F2460"/>
    <w:rsid w:val="005F2A4A"/>
    <w:rsid w:val="005F4101"/>
    <w:rsid w:val="006002BD"/>
    <w:rsid w:val="00601801"/>
    <w:rsid w:val="0060553F"/>
    <w:rsid w:val="006120D5"/>
    <w:rsid w:val="006129DC"/>
    <w:rsid w:val="00613E05"/>
    <w:rsid w:val="00614B96"/>
    <w:rsid w:val="00614D89"/>
    <w:rsid w:val="00616787"/>
    <w:rsid w:val="0061684F"/>
    <w:rsid w:val="006173EB"/>
    <w:rsid w:val="006211FB"/>
    <w:rsid w:val="00622577"/>
    <w:rsid w:val="00622F49"/>
    <w:rsid w:val="006233CB"/>
    <w:rsid w:val="006245A0"/>
    <w:rsid w:val="00625D53"/>
    <w:rsid w:val="00631523"/>
    <w:rsid w:val="006323FC"/>
    <w:rsid w:val="00632F4E"/>
    <w:rsid w:val="00633728"/>
    <w:rsid w:val="00633C17"/>
    <w:rsid w:val="006340E1"/>
    <w:rsid w:val="006352C9"/>
    <w:rsid w:val="00635B8B"/>
    <w:rsid w:val="00636393"/>
    <w:rsid w:val="00637A70"/>
    <w:rsid w:val="0064023C"/>
    <w:rsid w:val="006405DE"/>
    <w:rsid w:val="00643711"/>
    <w:rsid w:val="00644544"/>
    <w:rsid w:val="00644E87"/>
    <w:rsid w:val="00647911"/>
    <w:rsid w:val="00647EAC"/>
    <w:rsid w:val="0065108D"/>
    <w:rsid w:val="006510C3"/>
    <w:rsid w:val="006513F5"/>
    <w:rsid w:val="006536D4"/>
    <w:rsid w:val="00653F97"/>
    <w:rsid w:val="00654B70"/>
    <w:rsid w:val="00655809"/>
    <w:rsid w:val="00655FBD"/>
    <w:rsid w:val="00657915"/>
    <w:rsid w:val="00661C37"/>
    <w:rsid w:val="00661DF1"/>
    <w:rsid w:val="00662E8C"/>
    <w:rsid w:val="0066360F"/>
    <w:rsid w:val="006638A4"/>
    <w:rsid w:val="00663917"/>
    <w:rsid w:val="00665C45"/>
    <w:rsid w:val="006674B1"/>
    <w:rsid w:val="0066792A"/>
    <w:rsid w:val="00670214"/>
    <w:rsid w:val="0067292A"/>
    <w:rsid w:val="00673CF8"/>
    <w:rsid w:val="006754FE"/>
    <w:rsid w:val="006755BE"/>
    <w:rsid w:val="006779EB"/>
    <w:rsid w:val="00677DB7"/>
    <w:rsid w:val="006809F1"/>
    <w:rsid w:val="00682BF9"/>
    <w:rsid w:val="0068323F"/>
    <w:rsid w:val="00685D83"/>
    <w:rsid w:val="00687107"/>
    <w:rsid w:val="00687EDE"/>
    <w:rsid w:val="006901B9"/>
    <w:rsid w:val="00690F4A"/>
    <w:rsid w:val="00697B9E"/>
    <w:rsid w:val="00697C4D"/>
    <w:rsid w:val="006A0DDF"/>
    <w:rsid w:val="006A3129"/>
    <w:rsid w:val="006A3686"/>
    <w:rsid w:val="006A4096"/>
    <w:rsid w:val="006A556E"/>
    <w:rsid w:val="006A5A06"/>
    <w:rsid w:val="006B06DE"/>
    <w:rsid w:val="006B0D63"/>
    <w:rsid w:val="006B1969"/>
    <w:rsid w:val="006B2C77"/>
    <w:rsid w:val="006B3196"/>
    <w:rsid w:val="006B5082"/>
    <w:rsid w:val="006B5440"/>
    <w:rsid w:val="006B65E0"/>
    <w:rsid w:val="006B7088"/>
    <w:rsid w:val="006C066C"/>
    <w:rsid w:val="006C2FBF"/>
    <w:rsid w:val="006D1939"/>
    <w:rsid w:val="006D19F9"/>
    <w:rsid w:val="006D21BD"/>
    <w:rsid w:val="006D2ED3"/>
    <w:rsid w:val="006D349E"/>
    <w:rsid w:val="006D5572"/>
    <w:rsid w:val="006D5E00"/>
    <w:rsid w:val="006D615D"/>
    <w:rsid w:val="006E010A"/>
    <w:rsid w:val="006E142F"/>
    <w:rsid w:val="006E1893"/>
    <w:rsid w:val="006E2D63"/>
    <w:rsid w:val="006E38F5"/>
    <w:rsid w:val="006E39BA"/>
    <w:rsid w:val="006E3FA7"/>
    <w:rsid w:val="006E4325"/>
    <w:rsid w:val="006E462E"/>
    <w:rsid w:val="006E595E"/>
    <w:rsid w:val="006E79DA"/>
    <w:rsid w:val="006F18AC"/>
    <w:rsid w:val="006F2254"/>
    <w:rsid w:val="006F3ADD"/>
    <w:rsid w:val="006F41CC"/>
    <w:rsid w:val="006F47F4"/>
    <w:rsid w:val="006F562B"/>
    <w:rsid w:val="006F64E1"/>
    <w:rsid w:val="006F7BA9"/>
    <w:rsid w:val="0070030D"/>
    <w:rsid w:val="00701D39"/>
    <w:rsid w:val="00702E8C"/>
    <w:rsid w:val="00703DC0"/>
    <w:rsid w:val="00704141"/>
    <w:rsid w:val="0070437F"/>
    <w:rsid w:val="00704416"/>
    <w:rsid w:val="0070552E"/>
    <w:rsid w:val="0070569C"/>
    <w:rsid w:val="00706584"/>
    <w:rsid w:val="00710014"/>
    <w:rsid w:val="007104B8"/>
    <w:rsid w:val="0071123C"/>
    <w:rsid w:val="007141E3"/>
    <w:rsid w:val="00714599"/>
    <w:rsid w:val="00714B12"/>
    <w:rsid w:val="00715752"/>
    <w:rsid w:val="00715EFF"/>
    <w:rsid w:val="00716C88"/>
    <w:rsid w:val="00720A4B"/>
    <w:rsid w:val="00725544"/>
    <w:rsid w:val="007273DB"/>
    <w:rsid w:val="00727CBA"/>
    <w:rsid w:val="00731027"/>
    <w:rsid w:val="00732569"/>
    <w:rsid w:val="00732C56"/>
    <w:rsid w:val="00733420"/>
    <w:rsid w:val="00733454"/>
    <w:rsid w:val="0073522E"/>
    <w:rsid w:val="00735674"/>
    <w:rsid w:val="007376B4"/>
    <w:rsid w:val="00740F89"/>
    <w:rsid w:val="00742C6C"/>
    <w:rsid w:val="007430F1"/>
    <w:rsid w:val="00743BB4"/>
    <w:rsid w:val="00743C42"/>
    <w:rsid w:val="00745ADF"/>
    <w:rsid w:val="00747932"/>
    <w:rsid w:val="00755AE1"/>
    <w:rsid w:val="00756628"/>
    <w:rsid w:val="00756E29"/>
    <w:rsid w:val="0075750F"/>
    <w:rsid w:val="007635DA"/>
    <w:rsid w:val="00763777"/>
    <w:rsid w:val="00765EE4"/>
    <w:rsid w:val="00765F81"/>
    <w:rsid w:val="00766BCD"/>
    <w:rsid w:val="00766C14"/>
    <w:rsid w:val="00766F32"/>
    <w:rsid w:val="00767FE8"/>
    <w:rsid w:val="0077122F"/>
    <w:rsid w:val="007712A4"/>
    <w:rsid w:val="00771C60"/>
    <w:rsid w:val="00772C9D"/>
    <w:rsid w:val="0077439E"/>
    <w:rsid w:val="00780FFB"/>
    <w:rsid w:val="00781808"/>
    <w:rsid w:val="00781BFD"/>
    <w:rsid w:val="0078317E"/>
    <w:rsid w:val="00783361"/>
    <w:rsid w:val="00783C17"/>
    <w:rsid w:val="00784075"/>
    <w:rsid w:val="0078599D"/>
    <w:rsid w:val="00785D76"/>
    <w:rsid w:val="00786690"/>
    <w:rsid w:val="007875CF"/>
    <w:rsid w:val="00787F05"/>
    <w:rsid w:val="007905BD"/>
    <w:rsid w:val="007909E0"/>
    <w:rsid w:val="007931B0"/>
    <w:rsid w:val="00793CD6"/>
    <w:rsid w:val="00794AA1"/>
    <w:rsid w:val="00795F3D"/>
    <w:rsid w:val="007A0037"/>
    <w:rsid w:val="007A0A72"/>
    <w:rsid w:val="007A2E83"/>
    <w:rsid w:val="007A3AE7"/>
    <w:rsid w:val="007A6113"/>
    <w:rsid w:val="007A61F5"/>
    <w:rsid w:val="007B00A0"/>
    <w:rsid w:val="007B11ED"/>
    <w:rsid w:val="007B2FA4"/>
    <w:rsid w:val="007B4737"/>
    <w:rsid w:val="007B5EB8"/>
    <w:rsid w:val="007B69D7"/>
    <w:rsid w:val="007C1214"/>
    <w:rsid w:val="007C1BFB"/>
    <w:rsid w:val="007C29CA"/>
    <w:rsid w:val="007C3443"/>
    <w:rsid w:val="007C3515"/>
    <w:rsid w:val="007C3FD4"/>
    <w:rsid w:val="007C4FEA"/>
    <w:rsid w:val="007C5652"/>
    <w:rsid w:val="007C5991"/>
    <w:rsid w:val="007C5D64"/>
    <w:rsid w:val="007C69AE"/>
    <w:rsid w:val="007D130D"/>
    <w:rsid w:val="007D149F"/>
    <w:rsid w:val="007D6F2A"/>
    <w:rsid w:val="007D7894"/>
    <w:rsid w:val="007E136F"/>
    <w:rsid w:val="007E245A"/>
    <w:rsid w:val="007E5F27"/>
    <w:rsid w:val="007E6006"/>
    <w:rsid w:val="007E60BD"/>
    <w:rsid w:val="007F0A52"/>
    <w:rsid w:val="007F0F88"/>
    <w:rsid w:val="007F252B"/>
    <w:rsid w:val="007F2C57"/>
    <w:rsid w:val="007F4D96"/>
    <w:rsid w:val="007F68CC"/>
    <w:rsid w:val="0080157B"/>
    <w:rsid w:val="0080173D"/>
    <w:rsid w:val="00801FCB"/>
    <w:rsid w:val="00804C66"/>
    <w:rsid w:val="00807923"/>
    <w:rsid w:val="00807AB5"/>
    <w:rsid w:val="00810B7B"/>
    <w:rsid w:val="00810E7E"/>
    <w:rsid w:val="0081131D"/>
    <w:rsid w:val="00811564"/>
    <w:rsid w:val="008123B5"/>
    <w:rsid w:val="008124B4"/>
    <w:rsid w:val="00813004"/>
    <w:rsid w:val="00815220"/>
    <w:rsid w:val="00816A40"/>
    <w:rsid w:val="00816EAA"/>
    <w:rsid w:val="00820A8A"/>
    <w:rsid w:val="0082297C"/>
    <w:rsid w:val="00823CB6"/>
    <w:rsid w:val="00823F7B"/>
    <w:rsid w:val="00824F88"/>
    <w:rsid w:val="00824FC0"/>
    <w:rsid w:val="0082646A"/>
    <w:rsid w:val="0082656B"/>
    <w:rsid w:val="008270B3"/>
    <w:rsid w:val="0082714E"/>
    <w:rsid w:val="00830617"/>
    <w:rsid w:val="008306DE"/>
    <w:rsid w:val="00830941"/>
    <w:rsid w:val="00830C30"/>
    <w:rsid w:val="00831513"/>
    <w:rsid w:val="00831ABD"/>
    <w:rsid w:val="00832000"/>
    <w:rsid w:val="00833546"/>
    <w:rsid w:val="00833769"/>
    <w:rsid w:val="00834E25"/>
    <w:rsid w:val="00837E01"/>
    <w:rsid w:val="00841796"/>
    <w:rsid w:val="0084500E"/>
    <w:rsid w:val="0084681C"/>
    <w:rsid w:val="00846C14"/>
    <w:rsid w:val="008479E8"/>
    <w:rsid w:val="008506E4"/>
    <w:rsid w:val="00850978"/>
    <w:rsid w:val="00852DCB"/>
    <w:rsid w:val="00853808"/>
    <w:rsid w:val="00853818"/>
    <w:rsid w:val="008566F7"/>
    <w:rsid w:val="00857162"/>
    <w:rsid w:val="0086238C"/>
    <w:rsid w:val="008626E4"/>
    <w:rsid w:val="00864CD3"/>
    <w:rsid w:val="0086569F"/>
    <w:rsid w:val="008663BE"/>
    <w:rsid w:val="0086645C"/>
    <w:rsid w:val="008670D9"/>
    <w:rsid w:val="00867FED"/>
    <w:rsid w:val="0087122C"/>
    <w:rsid w:val="00871AB5"/>
    <w:rsid w:val="00872383"/>
    <w:rsid w:val="00876BC0"/>
    <w:rsid w:val="00876BEE"/>
    <w:rsid w:val="00876C49"/>
    <w:rsid w:val="00877004"/>
    <w:rsid w:val="00881412"/>
    <w:rsid w:val="008814C0"/>
    <w:rsid w:val="008821CF"/>
    <w:rsid w:val="00882724"/>
    <w:rsid w:val="00882D26"/>
    <w:rsid w:val="008840AF"/>
    <w:rsid w:val="008845C3"/>
    <w:rsid w:val="00885AAE"/>
    <w:rsid w:val="00885EE6"/>
    <w:rsid w:val="0089008C"/>
    <w:rsid w:val="008917A7"/>
    <w:rsid w:val="00892076"/>
    <w:rsid w:val="00892AC3"/>
    <w:rsid w:val="0089466F"/>
    <w:rsid w:val="00895CCE"/>
    <w:rsid w:val="00897233"/>
    <w:rsid w:val="008A08C8"/>
    <w:rsid w:val="008A098D"/>
    <w:rsid w:val="008A3E6D"/>
    <w:rsid w:val="008A698E"/>
    <w:rsid w:val="008A6B31"/>
    <w:rsid w:val="008A7B20"/>
    <w:rsid w:val="008B04F2"/>
    <w:rsid w:val="008B1770"/>
    <w:rsid w:val="008B1BCB"/>
    <w:rsid w:val="008B380D"/>
    <w:rsid w:val="008B50B6"/>
    <w:rsid w:val="008B5F0C"/>
    <w:rsid w:val="008B6DDB"/>
    <w:rsid w:val="008C075F"/>
    <w:rsid w:val="008C23AE"/>
    <w:rsid w:val="008C2BDF"/>
    <w:rsid w:val="008C54C0"/>
    <w:rsid w:val="008C6046"/>
    <w:rsid w:val="008C750C"/>
    <w:rsid w:val="008D2A74"/>
    <w:rsid w:val="008D30BE"/>
    <w:rsid w:val="008D3B4A"/>
    <w:rsid w:val="008D462A"/>
    <w:rsid w:val="008D4C23"/>
    <w:rsid w:val="008D5AF1"/>
    <w:rsid w:val="008D70B5"/>
    <w:rsid w:val="008E2BC7"/>
    <w:rsid w:val="008E2FE6"/>
    <w:rsid w:val="008E3E86"/>
    <w:rsid w:val="008E41E5"/>
    <w:rsid w:val="008E48FA"/>
    <w:rsid w:val="008E4F34"/>
    <w:rsid w:val="008E5160"/>
    <w:rsid w:val="008F0956"/>
    <w:rsid w:val="008F0C54"/>
    <w:rsid w:val="008F1311"/>
    <w:rsid w:val="008F18AF"/>
    <w:rsid w:val="008F18DE"/>
    <w:rsid w:val="008F2DDA"/>
    <w:rsid w:val="008F431E"/>
    <w:rsid w:val="008F5377"/>
    <w:rsid w:val="008F559B"/>
    <w:rsid w:val="008F575D"/>
    <w:rsid w:val="00900E59"/>
    <w:rsid w:val="00901B65"/>
    <w:rsid w:val="00905C44"/>
    <w:rsid w:val="009066F4"/>
    <w:rsid w:val="009069EA"/>
    <w:rsid w:val="0090768F"/>
    <w:rsid w:val="00907D9A"/>
    <w:rsid w:val="00910326"/>
    <w:rsid w:val="009106A6"/>
    <w:rsid w:val="00911D3B"/>
    <w:rsid w:val="00913AC1"/>
    <w:rsid w:val="00914D5F"/>
    <w:rsid w:val="00916498"/>
    <w:rsid w:val="00920DE3"/>
    <w:rsid w:val="00921849"/>
    <w:rsid w:val="00922ADF"/>
    <w:rsid w:val="00922BA7"/>
    <w:rsid w:val="00923C0E"/>
    <w:rsid w:val="009243C8"/>
    <w:rsid w:val="009249A8"/>
    <w:rsid w:val="009264EB"/>
    <w:rsid w:val="00927800"/>
    <w:rsid w:val="009278CF"/>
    <w:rsid w:val="0093129F"/>
    <w:rsid w:val="00932115"/>
    <w:rsid w:val="00933417"/>
    <w:rsid w:val="009334EA"/>
    <w:rsid w:val="00933695"/>
    <w:rsid w:val="00937DF6"/>
    <w:rsid w:val="00940654"/>
    <w:rsid w:val="00943CD4"/>
    <w:rsid w:val="00945537"/>
    <w:rsid w:val="0094563A"/>
    <w:rsid w:val="00945DD1"/>
    <w:rsid w:val="00945DE2"/>
    <w:rsid w:val="00950C4E"/>
    <w:rsid w:val="009513BC"/>
    <w:rsid w:val="00953F45"/>
    <w:rsid w:val="00953FC2"/>
    <w:rsid w:val="009557C0"/>
    <w:rsid w:val="00957871"/>
    <w:rsid w:val="00960439"/>
    <w:rsid w:val="009607A7"/>
    <w:rsid w:val="009624DC"/>
    <w:rsid w:val="00962515"/>
    <w:rsid w:val="00962579"/>
    <w:rsid w:val="00962A94"/>
    <w:rsid w:val="009648F9"/>
    <w:rsid w:val="00964F2F"/>
    <w:rsid w:val="00965C2C"/>
    <w:rsid w:val="00966A3E"/>
    <w:rsid w:val="0097050B"/>
    <w:rsid w:val="009716D5"/>
    <w:rsid w:val="00972882"/>
    <w:rsid w:val="00974A5E"/>
    <w:rsid w:val="00974E0C"/>
    <w:rsid w:val="00975228"/>
    <w:rsid w:val="009753DC"/>
    <w:rsid w:val="00980475"/>
    <w:rsid w:val="00980944"/>
    <w:rsid w:val="00981BDD"/>
    <w:rsid w:val="009827F9"/>
    <w:rsid w:val="00982FEB"/>
    <w:rsid w:val="009856AF"/>
    <w:rsid w:val="0098697E"/>
    <w:rsid w:val="009874B9"/>
    <w:rsid w:val="00991286"/>
    <w:rsid w:val="00991366"/>
    <w:rsid w:val="0099191C"/>
    <w:rsid w:val="00993DD7"/>
    <w:rsid w:val="009941C5"/>
    <w:rsid w:val="009944A4"/>
    <w:rsid w:val="009951C4"/>
    <w:rsid w:val="00995408"/>
    <w:rsid w:val="0099660A"/>
    <w:rsid w:val="00997129"/>
    <w:rsid w:val="00997A3C"/>
    <w:rsid w:val="009A0C4D"/>
    <w:rsid w:val="009A2BD0"/>
    <w:rsid w:val="009A4423"/>
    <w:rsid w:val="009A75B5"/>
    <w:rsid w:val="009B02FB"/>
    <w:rsid w:val="009B1E34"/>
    <w:rsid w:val="009B4D14"/>
    <w:rsid w:val="009B5087"/>
    <w:rsid w:val="009B54EA"/>
    <w:rsid w:val="009B5DB1"/>
    <w:rsid w:val="009B7D8C"/>
    <w:rsid w:val="009C04F4"/>
    <w:rsid w:val="009C0BB4"/>
    <w:rsid w:val="009C22DC"/>
    <w:rsid w:val="009C2E8F"/>
    <w:rsid w:val="009C4168"/>
    <w:rsid w:val="009C5A7A"/>
    <w:rsid w:val="009C6B2F"/>
    <w:rsid w:val="009C6C8C"/>
    <w:rsid w:val="009C7839"/>
    <w:rsid w:val="009D1313"/>
    <w:rsid w:val="009D1CA8"/>
    <w:rsid w:val="009D329A"/>
    <w:rsid w:val="009D3A0A"/>
    <w:rsid w:val="009D4CCD"/>
    <w:rsid w:val="009D58F0"/>
    <w:rsid w:val="009D7161"/>
    <w:rsid w:val="009E0CCC"/>
    <w:rsid w:val="009E0DB6"/>
    <w:rsid w:val="009E13E0"/>
    <w:rsid w:val="009E1469"/>
    <w:rsid w:val="009E1627"/>
    <w:rsid w:val="009E1CB0"/>
    <w:rsid w:val="009E2820"/>
    <w:rsid w:val="009E3AE8"/>
    <w:rsid w:val="009E4512"/>
    <w:rsid w:val="009E47BB"/>
    <w:rsid w:val="009E5753"/>
    <w:rsid w:val="009E6D03"/>
    <w:rsid w:val="009E6E22"/>
    <w:rsid w:val="009F2A24"/>
    <w:rsid w:val="009F2BDE"/>
    <w:rsid w:val="009F5301"/>
    <w:rsid w:val="00A01513"/>
    <w:rsid w:val="00A01736"/>
    <w:rsid w:val="00A030BE"/>
    <w:rsid w:val="00A063A4"/>
    <w:rsid w:val="00A0698E"/>
    <w:rsid w:val="00A101F5"/>
    <w:rsid w:val="00A11058"/>
    <w:rsid w:val="00A116B7"/>
    <w:rsid w:val="00A12E81"/>
    <w:rsid w:val="00A15F6E"/>
    <w:rsid w:val="00A20A4D"/>
    <w:rsid w:val="00A2150E"/>
    <w:rsid w:val="00A21785"/>
    <w:rsid w:val="00A21A4F"/>
    <w:rsid w:val="00A226CC"/>
    <w:rsid w:val="00A227BE"/>
    <w:rsid w:val="00A22B93"/>
    <w:rsid w:val="00A22E2B"/>
    <w:rsid w:val="00A235BF"/>
    <w:rsid w:val="00A2559F"/>
    <w:rsid w:val="00A2683E"/>
    <w:rsid w:val="00A26B93"/>
    <w:rsid w:val="00A3045F"/>
    <w:rsid w:val="00A316ED"/>
    <w:rsid w:val="00A31C38"/>
    <w:rsid w:val="00A31F47"/>
    <w:rsid w:val="00A33812"/>
    <w:rsid w:val="00A33B77"/>
    <w:rsid w:val="00A41185"/>
    <w:rsid w:val="00A429A8"/>
    <w:rsid w:val="00A44329"/>
    <w:rsid w:val="00A466F0"/>
    <w:rsid w:val="00A477BC"/>
    <w:rsid w:val="00A50810"/>
    <w:rsid w:val="00A51FBF"/>
    <w:rsid w:val="00A5299C"/>
    <w:rsid w:val="00A53AA2"/>
    <w:rsid w:val="00A5422E"/>
    <w:rsid w:val="00A54624"/>
    <w:rsid w:val="00A6137B"/>
    <w:rsid w:val="00A62B40"/>
    <w:rsid w:val="00A62F17"/>
    <w:rsid w:val="00A6579B"/>
    <w:rsid w:val="00A67786"/>
    <w:rsid w:val="00A75454"/>
    <w:rsid w:val="00A75D6D"/>
    <w:rsid w:val="00A77278"/>
    <w:rsid w:val="00A77CD7"/>
    <w:rsid w:val="00A810C0"/>
    <w:rsid w:val="00A8374C"/>
    <w:rsid w:val="00A84C3F"/>
    <w:rsid w:val="00A90156"/>
    <w:rsid w:val="00A9173B"/>
    <w:rsid w:val="00A920FC"/>
    <w:rsid w:val="00A94243"/>
    <w:rsid w:val="00A947B8"/>
    <w:rsid w:val="00A949D0"/>
    <w:rsid w:val="00A94C43"/>
    <w:rsid w:val="00A95BB8"/>
    <w:rsid w:val="00A97E52"/>
    <w:rsid w:val="00AA0641"/>
    <w:rsid w:val="00AA1B9C"/>
    <w:rsid w:val="00AA1DAC"/>
    <w:rsid w:val="00AA327D"/>
    <w:rsid w:val="00AA3E0C"/>
    <w:rsid w:val="00AA426F"/>
    <w:rsid w:val="00AA47AC"/>
    <w:rsid w:val="00AA4829"/>
    <w:rsid w:val="00AA5907"/>
    <w:rsid w:val="00AA5917"/>
    <w:rsid w:val="00AA647D"/>
    <w:rsid w:val="00AA6FE1"/>
    <w:rsid w:val="00AB11A5"/>
    <w:rsid w:val="00AB384C"/>
    <w:rsid w:val="00AB3B74"/>
    <w:rsid w:val="00AB42BC"/>
    <w:rsid w:val="00AB5008"/>
    <w:rsid w:val="00AB6F2F"/>
    <w:rsid w:val="00AC02FE"/>
    <w:rsid w:val="00AC18DA"/>
    <w:rsid w:val="00AC21BE"/>
    <w:rsid w:val="00AC227E"/>
    <w:rsid w:val="00AC3321"/>
    <w:rsid w:val="00AC3575"/>
    <w:rsid w:val="00AC4359"/>
    <w:rsid w:val="00AC6031"/>
    <w:rsid w:val="00AC6C82"/>
    <w:rsid w:val="00AD0091"/>
    <w:rsid w:val="00AD0ECB"/>
    <w:rsid w:val="00AD169B"/>
    <w:rsid w:val="00AD7656"/>
    <w:rsid w:val="00AE0C98"/>
    <w:rsid w:val="00AE1C95"/>
    <w:rsid w:val="00AE23B8"/>
    <w:rsid w:val="00AE4975"/>
    <w:rsid w:val="00AE71D0"/>
    <w:rsid w:val="00AF0083"/>
    <w:rsid w:val="00AF1CDB"/>
    <w:rsid w:val="00AF1E59"/>
    <w:rsid w:val="00AF309B"/>
    <w:rsid w:val="00AF533D"/>
    <w:rsid w:val="00AF57C3"/>
    <w:rsid w:val="00AF606D"/>
    <w:rsid w:val="00AF6D16"/>
    <w:rsid w:val="00B00254"/>
    <w:rsid w:val="00B00689"/>
    <w:rsid w:val="00B011A8"/>
    <w:rsid w:val="00B053DA"/>
    <w:rsid w:val="00B05839"/>
    <w:rsid w:val="00B05A3C"/>
    <w:rsid w:val="00B0604D"/>
    <w:rsid w:val="00B1151E"/>
    <w:rsid w:val="00B12087"/>
    <w:rsid w:val="00B12423"/>
    <w:rsid w:val="00B12DA9"/>
    <w:rsid w:val="00B135B5"/>
    <w:rsid w:val="00B14B55"/>
    <w:rsid w:val="00B14EFB"/>
    <w:rsid w:val="00B15191"/>
    <w:rsid w:val="00B158BB"/>
    <w:rsid w:val="00B16CA1"/>
    <w:rsid w:val="00B17C7A"/>
    <w:rsid w:val="00B201B9"/>
    <w:rsid w:val="00B214A5"/>
    <w:rsid w:val="00B23E33"/>
    <w:rsid w:val="00B24A97"/>
    <w:rsid w:val="00B27A49"/>
    <w:rsid w:val="00B32ABE"/>
    <w:rsid w:val="00B33318"/>
    <w:rsid w:val="00B336ED"/>
    <w:rsid w:val="00B33C83"/>
    <w:rsid w:val="00B353B7"/>
    <w:rsid w:val="00B370F1"/>
    <w:rsid w:val="00B37750"/>
    <w:rsid w:val="00B37F5F"/>
    <w:rsid w:val="00B4159D"/>
    <w:rsid w:val="00B42302"/>
    <w:rsid w:val="00B42B39"/>
    <w:rsid w:val="00B4499A"/>
    <w:rsid w:val="00B450B9"/>
    <w:rsid w:val="00B4785D"/>
    <w:rsid w:val="00B47C89"/>
    <w:rsid w:val="00B50586"/>
    <w:rsid w:val="00B50A86"/>
    <w:rsid w:val="00B51228"/>
    <w:rsid w:val="00B51D01"/>
    <w:rsid w:val="00B562DB"/>
    <w:rsid w:val="00B61B95"/>
    <w:rsid w:val="00B634ED"/>
    <w:rsid w:val="00B6455B"/>
    <w:rsid w:val="00B6561D"/>
    <w:rsid w:val="00B66E79"/>
    <w:rsid w:val="00B70E5D"/>
    <w:rsid w:val="00B71515"/>
    <w:rsid w:val="00B71789"/>
    <w:rsid w:val="00B727EB"/>
    <w:rsid w:val="00B72F42"/>
    <w:rsid w:val="00B80BAE"/>
    <w:rsid w:val="00B823A6"/>
    <w:rsid w:val="00B84803"/>
    <w:rsid w:val="00B84E1A"/>
    <w:rsid w:val="00B84FBD"/>
    <w:rsid w:val="00B85F74"/>
    <w:rsid w:val="00B8652F"/>
    <w:rsid w:val="00B86CE8"/>
    <w:rsid w:val="00B91486"/>
    <w:rsid w:val="00B91AB2"/>
    <w:rsid w:val="00B92C58"/>
    <w:rsid w:val="00B92DB9"/>
    <w:rsid w:val="00B9374A"/>
    <w:rsid w:val="00B93DE7"/>
    <w:rsid w:val="00B952FA"/>
    <w:rsid w:val="00B955EF"/>
    <w:rsid w:val="00BA0C09"/>
    <w:rsid w:val="00BA186B"/>
    <w:rsid w:val="00BA2670"/>
    <w:rsid w:val="00BA27DE"/>
    <w:rsid w:val="00BA3115"/>
    <w:rsid w:val="00BA375F"/>
    <w:rsid w:val="00BA4E5E"/>
    <w:rsid w:val="00BA5544"/>
    <w:rsid w:val="00BA72FC"/>
    <w:rsid w:val="00BB221A"/>
    <w:rsid w:val="00BB2AD2"/>
    <w:rsid w:val="00BB2B22"/>
    <w:rsid w:val="00BB48D2"/>
    <w:rsid w:val="00BB7932"/>
    <w:rsid w:val="00BC117A"/>
    <w:rsid w:val="00BC248F"/>
    <w:rsid w:val="00BC502E"/>
    <w:rsid w:val="00BC5BB9"/>
    <w:rsid w:val="00BC7CF7"/>
    <w:rsid w:val="00BD0168"/>
    <w:rsid w:val="00BD1BED"/>
    <w:rsid w:val="00BD3098"/>
    <w:rsid w:val="00BD3C41"/>
    <w:rsid w:val="00BD4A75"/>
    <w:rsid w:val="00BD4DC5"/>
    <w:rsid w:val="00BD5FFA"/>
    <w:rsid w:val="00BD77B8"/>
    <w:rsid w:val="00BD79E0"/>
    <w:rsid w:val="00BE1A10"/>
    <w:rsid w:val="00BE1B94"/>
    <w:rsid w:val="00BE2B10"/>
    <w:rsid w:val="00BE32E7"/>
    <w:rsid w:val="00BE43E1"/>
    <w:rsid w:val="00BE4F5F"/>
    <w:rsid w:val="00BE52E1"/>
    <w:rsid w:val="00BF1104"/>
    <w:rsid w:val="00BF1AD4"/>
    <w:rsid w:val="00BF1D24"/>
    <w:rsid w:val="00BF1F20"/>
    <w:rsid w:val="00BF316F"/>
    <w:rsid w:val="00BF3998"/>
    <w:rsid w:val="00BF3BB6"/>
    <w:rsid w:val="00BF46AB"/>
    <w:rsid w:val="00BF48B3"/>
    <w:rsid w:val="00BF7446"/>
    <w:rsid w:val="00BF750F"/>
    <w:rsid w:val="00C00F83"/>
    <w:rsid w:val="00C02686"/>
    <w:rsid w:val="00C02979"/>
    <w:rsid w:val="00C03071"/>
    <w:rsid w:val="00C03318"/>
    <w:rsid w:val="00C03AB9"/>
    <w:rsid w:val="00C041E1"/>
    <w:rsid w:val="00C07A6A"/>
    <w:rsid w:val="00C120D6"/>
    <w:rsid w:val="00C140CE"/>
    <w:rsid w:val="00C14464"/>
    <w:rsid w:val="00C146B7"/>
    <w:rsid w:val="00C15B1D"/>
    <w:rsid w:val="00C22520"/>
    <w:rsid w:val="00C23743"/>
    <w:rsid w:val="00C24D78"/>
    <w:rsid w:val="00C25680"/>
    <w:rsid w:val="00C26F0A"/>
    <w:rsid w:val="00C271A8"/>
    <w:rsid w:val="00C31C77"/>
    <w:rsid w:val="00C332B1"/>
    <w:rsid w:val="00C3643B"/>
    <w:rsid w:val="00C40C91"/>
    <w:rsid w:val="00C40F61"/>
    <w:rsid w:val="00C43D78"/>
    <w:rsid w:val="00C43FA8"/>
    <w:rsid w:val="00C47A0A"/>
    <w:rsid w:val="00C47B9F"/>
    <w:rsid w:val="00C47D18"/>
    <w:rsid w:val="00C51B84"/>
    <w:rsid w:val="00C52562"/>
    <w:rsid w:val="00C57740"/>
    <w:rsid w:val="00C602FA"/>
    <w:rsid w:val="00C60772"/>
    <w:rsid w:val="00C612AE"/>
    <w:rsid w:val="00C62C57"/>
    <w:rsid w:val="00C651AD"/>
    <w:rsid w:val="00C661DA"/>
    <w:rsid w:val="00C7017D"/>
    <w:rsid w:val="00C70AE7"/>
    <w:rsid w:val="00C71010"/>
    <w:rsid w:val="00C719BC"/>
    <w:rsid w:val="00C71E23"/>
    <w:rsid w:val="00C720A1"/>
    <w:rsid w:val="00C72D30"/>
    <w:rsid w:val="00C73070"/>
    <w:rsid w:val="00C73E48"/>
    <w:rsid w:val="00C74BBD"/>
    <w:rsid w:val="00C81B2C"/>
    <w:rsid w:val="00C83001"/>
    <w:rsid w:val="00C835E8"/>
    <w:rsid w:val="00C8490C"/>
    <w:rsid w:val="00C852E5"/>
    <w:rsid w:val="00C87B5D"/>
    <w:rsid w:val="00C87CE7"/>
    <w:rsid w:val="00C92F83"/>
    <w:rsid w:val="00C935E1"/>
    <w:rsid w:val="00C93614"/>
    <w:rsid w:val="00C958BA"/>
    <w:rsid w:val="00C974CD"/>
    <w:rsid w:val="00C97858"/>
    <w:rsid w:val="00C97AE3"/>
    <w:rsid w:val="00CA2D41"/>
    <w:rsid w:val="00CA4AD4"/>
    <w:rsid w:val="00CA56E6"/>
    <w:rsid w:val="00CA5BE2"/>
    <w:rsid w:val="00CA5C98"/>
    <w:rsid w:val="00CA6C95"/>
    <w:rsid w:val="00CB021D"/>
    <w:rsid w:val="00CB0DB0"/>
    <w:rsid w:val="00CB0E73"/>
    <w:rsid w:val="00CB1061"/>
    <w:rsid w:val="00CB1651"/>
    <w:rsid w:val="00CB224F"/>
    <w:rsid w:val="00CB31D3"/>
    <w:rsid w:val="00CB325A"/>
    <w:rsid w:val="00CB3ACA"/>
    <w:rsid w:val="00CB6481"/>
    <w:rsid w:val="00CB76E1"/>
    <w:rsid w:val="00CB78E7"/>
    <w:rsid w:val="00CB7EB8"/>
    <w:rsid w:val="00CC07AC"/>
    <w:rsid w:val="00CC197F"/>
    <w:rsid w:val="00CC20B6"/>
    <w:rsid w:val="00CC34D8"/>
    <w:rsid w:val="00CC36D7"/>
    <w:rsid w:val="00CC3F44"/>
    <w:rsid w:val="00CC5133"/>
    <w:rsid w:val="00CC5ECA"/>
    <w:rsid w:val="00CD1B91"/>
    <w:rsid w:val="00CD4268"/>
    <w:rsid w:val="00CD4E3E"/>
    <w:rsid w:val="00CD6B5F"/>
    <w:rsid w:val="00CD728F"/>
    <w:rsid w:val="00CD7E81"/>
    <w:rsid w:val="00CD7ECD"/>
    <w:rsid w:val="00CE06F7"/>
    <w:rsid w:val="00CE2EFD"/>
    <w:rsid w:val="00CE4143"/>
    <w:rsid w:val="00CE64F4"/>
    <w:rsid w:val="00CE7026"/>
    <w:rsid w:val="00CE7BE3"/>
    <w:rsid w:val="00CF1960"/>
    <w:rsid w:val="00CF444E"/>
    <w:rsid w:val="00CF5598"/>
    <w:rsid w:val="00CF6EC2"/>
    <w:rsid w:val="00CF7AEB"/>
    <w:rsid w:val="00CF7CDA"/>
    <w:rsid w:val="00D03BFF"/>
    <w:rsid w:val="00D04159"/>
    <w:rsid w:val="00D043AE"/>
    <w:rsid w:val="00D05912"/>
    <w:rsid w:val="00D06192"/>
    <w:rsid w:val="00D06F5A"/>
    <w:rsid w:val="00D10C2A"/>
    <w:rsid w:val="00D12044"/>
    <w:rsid w:val="00D12EC3"/>
    <w:rsid w:val="00D13C87"/>
    <w:rsid w:val="00D13FE1"/>
    <w:rsid w:val="00D142FE"/>
    <w:rsid w:val="00D14E29"/>
    <w:rsid w:val="00D14EAD"/>
    <w:rsid w:val="00D15208"/>
    <w:rsid w:val="00D1665C"/>
    <w:rsid w:val="00D16A42"/>
    <w:rsid w:val="00D21768"/>
    <w:rsid w:val="00D2188E"/>
    <w:rsid w:val="00D22A4E"/>
    <w:rsid w:val="00D23A1E"/>
    <w:rsid w:val="00D278A1"/>
    <w:rsid w:val="00D27A1B"/>
    <w:rsid w:val="00D32475"/>
    <w:rsid w:val="00D329B7"/>
    <w:rsid w:val="00D335C6"/>
    <w:rsid w:val="00D34C01"/>
    <w:rsid w:val="00D34F75"/>
    <w:rsid w:val="00D3548D"/>
    <w:rsid w:val="00D363A2"/>
    <w:rsid w:val="00D369B2"/>
    <w:rsid w:val="00D37661"/>
    <w:rsid w:val="00D4013A"/>
    <w:rsid w:val="00D4020B"/>
    <w:rsid w:val="00D41530"/>
    <w:rsid w:val="00D42319"/>
    <w:rsid w:val="00D43771"/>
    <w:rsid w:val="00D43EE4"/>
    <w:rsid w:val="00D44534"/>
    <w:rsid w:val="00D465C6"/>
    <w:rsid w:val="00D470D1"/>
    <w:rsid w:val="00D47D95"/>
    <w:rsid w:val="00D50E54"/>
    <w:rsid w:val="00D52346"/>
    <w:rsid w:val="00D53EC5"/>
    <w:rsid w:val="00D571CC"/>
    <w:rsid w:val="00D57559"/>
    <w:rsid w:val="00D57FD8"/>
    <w:rsid w:val="00D605B2"/>
    <w:rsid w:val="00D62940"/>
    <w:rsid w:val="00D66A07"/>
    <w:rsid w:val="00D66EB5"/>
    <w:rsid w:val="00D67A34"/>
    <w:rsid w:val="00D67C7F"/>
    <w:rsid w:val="00D67CFC"/>
    <w:rsid w:val="00D701B7"/>
    <w:rsid w:val="00D70750"/>
    <w:rsid w:val="00D71618"/>
    <w:rsid w:val="00D72F43"/>
    <w:rsid w:val="00D73217"/>
    <w:rsid w:val="00D73376"/>
    <w:rsid w:val="00D75D0B"/>
    <w:rsid w:val="00D76272"/>
    <w:rsid w:val="00D76B23"/>
    <w:rsid w:val="00D77440"/>
    <w:rsid w:val="00D8016D"/>
    <w:rsid w:val="00D81264"/>
    <w:rsid w:val="00D818CC"/>
    <w:rsid w:val="00D81FA3"/>
    <w:rsid w:val="00D8209F"/>
    <w:rsid w:val="00D82B25"/>
    <w:rsid w:val="00D82F00"/>
    <w:rsid w:val="00D831B2"/>
    <w:rsid w:val="00D851DB"/>
    <w:rsid w:val="00D86033"/>
    <w:rsid w:val="00D8636D"/>
    <w:rsid w:val="00D867B4"/>
    <w:rsid w:val="00D941CD"/>
    <w:rsid w:val="00D96046"/>
    <w:rsid w:val="00DA005B"/>
    <w:rsid w:val="00DA0C02"/>
    <w:rsid w:val="00DA11E5"/>
    <w:rsid w:val="00DA16E5"/>
    <w:rsid w:val="00DA2D1E"/>
    <w:rsid w:val="00DA3133"/>
    <w:rsid w:val="00DA4651"/>
    <w:rsid w:val="00DA5B51"/>
    <w:rsid w:val="00DA620A"/>
    <w:rsid w:val="00DA62AD"/>
    <w:rsid w:val="00DA65B3"/>
    <w:rsid w:val="00DA75DE"/>
    <w:rsid w:val="00DA7BEA"/>
    <w:rsid w:val="00DB0DF3"/>
    <w:rsid w:val="00DB19F7"/>
    <w:rsid w:val="00DB26A8"/>
    <w:rsid w:val="00DB31AD"/>
    <w:rsid w:val="00DB34B1"/>
    <w:rsid w:val="00DB452F"/>
    <w:rsid w:val="00DB4CD2"/>
    <w:rsid w:val="00DB5D94"/>
    <w:rsid w:val="00DB7496"/>
    <w:rsid w:val="00DB7504"/>
    <w:rsid w:val="00DB7D85"/>
    <w:rsid w:val="00DC0750"/>
    <w:rsid w:val="00DC190B"/>
    <w:rsid w:val="00DC3956"/>
    <w:rsid w:val="00DC4833"/>
    <w:rsid w:val="00DC49F3"/>
    <w:rsid w:val="00DC5DD9"/>
    <w:rsid w:val="00DC6283"/>
    <w:rsid w:val="00DC676A"/>
    <w:rsid w:val="00DC6E91"/>
    <w:rsid w:val="00DC7BAC"/>
    <w:rsid w:val="00DD01F1"/>
    <w:rsid w:val="00DD07EA"/>
    <w:rsid w:val="00DD08BA"/>
    <w:rsid w:val="00DD13C1"/>
    <w:rsid w:val="00DD2C3A"/>
    <w:rsid w:val="00DD6306"/>
    <w:rsid w:val="00DD71AD"/>
    <w:rsid w:val="00DE256B"/>
    <w:rsid w:val="00DE26F3"/>
    <w:rsid w:val="00DE3339"/>
    <w:rsid w:val="00DE4732"/>
    <w:rsid w:val="00DE5B50"/>
    <w:rsid w:val="00DE62C6"/>
    <w:rsid w:val="00DE73B6"/>
    <w:rsid w:val="00DE7C2A"/>
    <w:rsid w:val="00DF2338"/>
    <w:rsid w:val="00DF3597"/>
    <w:rsid w:val="00DF3925"/>
    <w:rsid w:val="00DF3FA0"/>
    <w:rsid w:val="00DF50B3"/>
    <w:rsid w:val="00DF5234"/>
    <w:rsid w:val="00DF6735"/>
    <w:rsid w:val="00DF724C"/>
    <w:rsid w:val="00DF7A09"/>
    <w:rsid w:val="00DF7C39"/>
    <w:rsid w:val="00E01AD9"/>
    <w:rsid w:val="00E04819"/>
    <w:rsid w:val="00E05A95"/>
    <w:rsid w:val="00E05BF1"/>
    <w:rsid w:val="00E07AC2"/>
    <w:rsid w:val="00E11977"/>
    <w:rsid w:val="00E11E4C"/>
    <w:rsid w:val="00E12C83"/>
    <w:rsid w:val="00E13AE9"/>
    <w:rsid w:val="00E16AEA"/>
    <w:rsid w:val="00E205A1"/>
    <w:rsid w:val="00E20B35"/>
    <w:rsid w:val="00E2106B"/>
    <w:rsid w:val="00E2483F"/>
    <w:rsid w:val="00E26D41"/>
    <w:rsid w:val="00E270BF"/>
    <w:rsid w:val="00E327B7"/>
    <w:rsid w:val="00E3286F"/>
    <w:rsid w:val="00E33A17"/>
    <w:rsid w:val="00E369C6"/>
    <w:rsid w:val="00E37D1D"/>
    <w:rsid w:val="00E40B4F"/>
    <w:rsid w:val="00E40DA0"/>
    <w:rsid w:val="00E42743"/>
    <w:rsid w:val="00E433C4"/>
    <w:rsid w:val="00E43A98"/>
    <w:rsid w:val="00E45750"/>
    <w:rsid w:val="00E50535"/>
    <w:rsid w:val="00E5062E"/>
    <w:rsid w:val="00E51317"/>
    <w:rsid w:val="00E52312"/>
    <w:rsid w:val="00E526B2"/>
    <w:rsid w:val="00E549F4"/>
    <w:rsid w:val="00E5633B"/>
    <w:rsid w:val="00E5779B"/>
    <w:rsid w:val="00E57A85"/>
    <w:rsid w:val="00E60572"/>
    <w:rsid w:val="00E6064C"/>
    <w:rsid w:val="00E6134D"/>
    <w:rsid w:val="00E63DFD"/>
    <w:rsid w:val="00E64766"/>
    <w:rsid w:val="00E65F53"/>
    <w:rsid w:val="00E66305"/>
    <w:rsid w:val="00E66747"/>
    <w:rsid w:val="00E66F48"/>
    <w:rsid w:val="00E7086B"/>
    <w:rsid w:val="00E7105E"/>
    <w:rsid w:val="00E7412E"/>
    <w:rsid w:val="00E75B15"/>
    <w:rsid w:val="00E7640A"/>
    <w:rsid w:val="00E7653C"/>
    <w:rsid w:val="00E76C89"/>
    <w:rsid w:val="00E80A5D"/>
    <w:rsid w:val="00E8139A"/>
    <w:rsid w:val="00E81BA8"/>
    <w:rsid w:val="00E82487"/>
    <w:rsid w:val="00E83210"/>
    <w:rsid w:val="00E840EE"/>
    <w:rsid w:val="00E8493E"/>
    <w:rsid w:val="00E85503"/>
    <w:rsid w:val="00E85C02"/>
    <w:rsid w:val="00E85C0E"/>
    <w:rsid w:val="00E875D9"/>
    <w:rsid w:val="00E87FF6"/>
    <w:rsid w:val="00E9154C"/>
    <w:rsid w:val="00E91979"/>
    <w:rsid w:val="00E919AE"/>
    <w:rsid w:val="00E923B9"/>
    <w:rsid w:val="00E93065"/>
    <w:rsid w:val="00E93354"/>
    <w:rsid w:val="00E93DFF"/>
    <w:rsid w:val="00E94012"/>
    <w:rsid w:val="00E9465C"/>
    <w:rsid w:val="00E9543D"/>
    <w:rsid w:val="00E96331"/>
    <w:rsid w:val="00E9748C"/>
    <w:rsid w:val="00E97DD2"/>
    <w:rsid w:val="00EA0645"/>
    <w:rsid w:val="00EA0821"/>
    <w:rsid w:val="00EA093F"/>
    <w:rsid w:val="00EA32EB"/>
    <w:rsid w:val="00EA44D1"/>
    <w:rsid w:val="00EA51DC"/>
    <w:rsid w:val="00EA66E7"/>
    <w:rsid w:val="00EA676B"/>
    <w:rsid w:val="00EA68D3"/>
    <w:rsid w:val="00EA69D7"/>
    <w:rsid w:val="00EA6EC7"/>
    <w:rsid w:val="00EB072D"/>
    <w:rsid w:val="00EB3DA2"/>
    <w:rsid w:val="00EB3FF6"/>
    <w:rsid w:val="00EB4C63"/>
    <w:rsid w:val="00EB66DD"/>
    <w:rsid w:val="00EC198D"/>
    <w:rsid w:val="00EC1E48"/>
    <w:rsid w:val="00EC26CC"/>
    <w:rsid w:val="00EC30D0"/>
    <w:rsid w:val="00EC409E"/>
    <w:rsid w:val="00EC4ABA"/>
    <w:rsid w:val="00ED2027"/>
    <w:rsid w:val="00ED2D16"/>
    <w:rsid w:val="00ED3599"/>
    <w:rsid w:val="00ED42AD"/>
    <w:rsid w:val="00ED4AA1"/>
    <w:rsid w:val="00ED56D4"/>
    <w:rsid w:val="00ED5CBC"/>
    <w:rsid w:val="00ED7983"/>
    <w:rsid w:val="00EE0C7A"/>
    <w:rsid w:val="00EE0E76"/>
    <w:rsid w:val="00EE185A"/>
    <w:rsid w:val="00EE1AF6"/>
    <w:rsid w:val="00EE1E78"/>
    <w:rsid w:val="00EE28EC"/>
    <w:rsid w:val="00EE33D5"/>
    <w:rsid w:val="00EE7B73"/>
    <w:rsid w:val="00EF13E0"/>
    <w:rsid w:val="00EF2B65"/>
    <w:rsid w:val="00EF3F41"/>
    <w:rsid w:val="00EF49D8"/>
    <w:rsid w:val="00F02096"/>
    <w:rsid w:val="00F02CB3"/>
    <w:rsid w:val="00F04E2F"/>
    <w:rsid w:val="00F0692E"/>
    <w:rsid w:val="00F11F97"/>
    <w:rsid w:val="00F123B4"/>
    <w:rsid w:val="00F12DA9"/>
    <w:rsid w:val="00F14386"/>
    <w:rsid w:val="00F1442C"/>
    <w:rsid w:val="00F14BA6"/>
    <w:rsid w:val="00F15DCD"/>
    <w:rsid w:val="00F169F2"/>
    <w:rsid w:val="00F20CAB"/>
    <w:rsid w:val="00F21B0D"/>
    <w:rsid w:val="00F23461"/>
    <w:rsid w:val="00F25467"/>
    <w:rsid w:val="00F25BC5"/>
    <w:rsid w:val="00F264CC"/>
    <w:rsid w:val="00F301C4"/>
    <w:rsid w:val="00F30C39"/>
    <w:rsid w:val="00F334BA"/>
    <w:rsid w:val="00F343D8"/>
    <w:rsid w:val="00F353B2"/>
    <w:rsid w:val="00F36E38"/>
    <w:rsid w:val="00F372E5"/>
    <w:rsid w:val="00F37800"/>
    <w:rsid w:val="00F402E6"/>
    <w:rsid w:val="00F4096C"/>
    <w:rsid w:val="00F40A80"/>
    <w:rsid w:val="00F43663"/>
    <w:rsid w:val="00F44744"/>
    <w:rsid w:val="00F44A9A"/>
    <w:rsid w:val="00F45CC5"/>
    <w:rsid w:val="00F45DD9"/>
    <w:rsid w:val="00F46ABF"/>
    <w:rsid w:val="00F46C91"/>
    <w:rsid w:val="00F479E1"/>
    <w:rsid w:val="00F5541B"/>
    <w:rsid w:val="00F55FD0"/>
    <w:rsid w:val="00F56095"/>
    <w:rsid w:val="00F560F3"/>
    <w:rsid w:val="00F5795D"/>
    <w:rsid w:val="00F615FB"/>
    <w:rsid w:val="00F6160D"/>
    <w:rsid w:val="00F61631"/>
    <w:rsid w:val="00F61AA1"/>
    <w:rsid w:val="00F620F7"/>
    <w:rsid w:val="00F6255B"/>
    <w:rsid w:val="00F62DC4"/>
    <w:rsid w:val="00F63999"/>
    <w:rsid w:val="00F64017"/>
    <w:rsid w:val="00F659C4"/>
    <w:rsid w:val="00F65CCC"/>
    <w:rsid w:val="00F66C47"/>
    <w:rsid w:val="00F67FC4"/>
    <w:rsid w:val="00F729D3"/>
    <w:rsid w:val="00F72E05"/>
    <w:rsid w:val="00F74550"/>
    <w:rsid w:val="00F7477E"/>
    <w:rsid w:val="00F748D7"/>
    <w:rsid w:val="00F75B8F"/>
    <w:rsid w:val="00F76938"/>
    <w:rsid w:val="00F76AF3"/>
    <w:rsid w:val="00F81C0E"/>
    <w:rsid w:val="00F81D04"/>
    <w:rsid w:val="00F8214A"/>
    <w:rsid w:val="00F830A8"/>
    <w:rsid w:val="00F8399B"/>
    <w:rsid w:val="00F840A8"/>
    <w:rsid w:val="00F84C3C"/>
    <w:rsid w:val="00F850DB"/>
    <w:rsid w:val="00F908AD"/>
    <w:rsid w:val="00F90D78"/>
    <w:rsid w:val="00F915F7"/>
    <w:rsid w:val="00F918A1"/>
    <w:rsid w:val="00F958CC"/>
    <w:rsid w:val="00F96D9E"/>
    <w:rsid w:val="00FA11C3"/>
    <w:rsid w:val="00FA38E4"/>
    <w:rsid w:val="00FA3BB2"/>
    <w:rsid w:val="00FA42CE"/>
    <w:rsid w:val="00FA51BB"/>
    <w:rsid w:val="00FA6280"/>
    <w:rsid w:val="00FA6D7A"/>
    <w:rsid w:val="00FB0F80"/>
    <w:rsid w:val="00FB285B"/>
    <w:rsid w:val="00FB2B14"/>
    <w:rsid w:val="00FB3DC1"/>
    <w:rsid w:val="00FB48AC"/>
    <w:rsid w:val="00FB4C1E"/>
    <w:rsid w:val="00FB4D6C"/>
    <w:rsid w:val="00FB5026"/>
    <w:rsid w:val="00FB50C8"/>
    <w:rsid w:val="00FB595F"/>
    <w:rsid w:val="00FC091D"/>
    <w:rsid w:val="00FC1BBC"/>
    <w:rsid w:val="00FC253F"/>
    <w:rsid w:val="00FC2AE1"/>
    <w:rsid w:val="00FC303F"/>
    <w:rsid w:val="00FC3536"/>
    <w:rsid w:val="00FC3F0B"/>
    <w:rsid w:val="00FC793B"/>
    <w:rsid w:val="00FD0417"/>
    <w:rsid w:val="00FD0A81"/>
    <w:rsid w:val="00FD1628"/>
    <w:rsid w:val="00FD2A6C"/>
    <w:rsid w:val="00FD2B48"/>
    <w:rsid w:val="00FD3A8D"/>
    <w:rsid w:val="00FD5D9B"/>
    <w:rsid w:val="00FD71C3"/>
    <w:rsid w:val="00FE0BEB"/>
    <w:rsid w:val="00FE118F"/>
    <w:rsid w:val="00FE2185"/>
    <w:rsid w:val="00FE36FC"/>
    <w:rsid w:val="00FE489D"/>
    <w:rsid w:val="00FE52E5"/>
    <w:rsid w:val="00FE6785"/>
    <w:rsid w:val="00FE7CC5"/>
    <w:rsid w:val="00FF0D80"/>
    <w:rsid w:val="00FF144B"/>
    <w:rsid w:val="00FF1B6A"/>
    <w:rsid w:val="00FF1D76"/>
    <w:rsid w:val="00FF26E0"/>
    <w:rsid w:val="00FF3C37"/>
    <w:rsid w:val="00FF46C9"/>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B23"/>
    <w:pPr>
      <w:widowControl w:val="0"/>
      <w:jc w:val="both"/>
    </w:pPr>
    <w:rPr>
      <w:kern w:val="2"/>
      <w:sz w:val="21"/>
      <w:szCs w:val="22"/>
    </w:rPr>
  </w:style>
  <w:style w:type="paragraph" w:styleId="2">
    <w:name w:val="heading 2"/>
    <w:basedOn w:val="a"/>
    <w:next w:val="a0"/>
    <w:link w:val="2Char"/>
    <w:qFormat/>
    <w:rsid w:val="006405D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405DE"/>
    <w:pPr>
      <w:ind w:firstLineChars="200" w:firstLine="420"/>
    </w:pPr>
    <w:rPr>
      <w:rFonts w:ascii="Times New Roman" w:hAnsi="Times New Roman"/>
      <w:szCs w:val="24"/>
    </w:rPr>
  </w:style>
  <w:style w:type="character" w:customStyle="1" w:styleId="2Char">
    <w:name w:val="标题 2 Char"/>
    <w:link w:val="2"/>
    <w:rsid w:val="006405DE"/>
    <w:rPr>
      <w:rFonts w:ascii="Arial" w:eastAsia="黑体" w:hAnsi="Arial" w:cs="Times New Roman"/>
      <w:b/>
      <w:kern w:val="0"/>
      <w:sz w:val="32"/>
      <w:szCs w:val="20"/>
    </w:rPr>
  </w:style>
  <w:style w:type="paragraph" w:styleId="a4">
    <w:name w:val="header"/>
    <w:basedOn w:val="a"/>
    <w:link w:val="Char"/>
    <w:uiPriority w:val="99"/>
    <w:unhideWhenUsed/>
    <w:rsid w:val="006405D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6405DE"/>
    <w:rPr>
      <w:rFonts w:ascii="Calibri" w:eastAsia="宋体" w:hAnsi="Calibri" w:cs="Times New Roman"/>
      <w:kern w:val="0"/>
      <w:sz w:val="18"/>
      <w:szCs w:val="18"/>
    </w:rPr>
  </w:style>
  <w:style w:type="paragraph" w:styleId="a5">
    <w:name w:val="footer"/>
    <w:basedOn w:val="a"/>
    <w:link w:val="Char0"/>
    <w:uiPriority w:val="99"/>
    <w:unhideWhenUsed/>
    <w:rsid w:val="006405DE"/>
    <w:pPr>
      <w:tabs>
        <w:tab w:val="center" w:pos="4153"/>
        <w:tab w:val="right" w:pos="8306"/>
      </w:tabs>
      <w:snapToGrid w:val="0"/>
      <w:jc w:val="left"/>
    </w:pPr>
    <w:rPr>
      <w:kern w:val="0"/>
      <w:sz w:val="18"/>
      <w:szCs w:val="18"/>
    </w:rPr>
  </w:style>
  <w:style w:type="character" w:customStyle="1" w:styleId="Char0">
    <w:name w:val="页脚 Char"/>
    <w:link w:val="a5"/>
    <w:uiPriority w:val="99"/>
    <w:rsid w:val="006405DE"/>
    <w:rPr>
      <w:rFonts w:ascii="Calibri" w:eastAsia="宋体" w:hAnsi="Calibri" w:cs="Times New Roman"/>
      <w:kern w:val="0"/>
      <w:sz w:val="18"/>
      <w:szCs w:val="18"/>
    </w:rPr>
  </w:style>
  <w:style w:type="character" w:styleId="a6">
    <w:name w:val="page number"/>
    <w:basedOn w:val="a1"/>
    <w:rsid w:val="006405DE"/>
  </w:style>
  <w:style w:type="paragraph" w:styleId="a7">
    <w:name w:val="Normal (Web)"/>
    <w:basedOn w:val="a"/>
    <w:uiPriority w:val="99"/>
    <w:rsid w:val="006405D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405DE"/>
    <w:rPr>
      <w:b/>
      <w:bCs/>
    </w:rPr>
  </w:style>
  <w:style w:type="character" w:styleId="a9">
    <w:name w:val="Hyperlink"/>
    <w:rsid w:val="006405DE"/>
    <w:rPr>
      <w:color w:val="0000FF"/>
      <w:u w:val="single"/>
    </w:rPr>
  </w:style>
  <w:style w:type="paragraph" w:customStyle="1" w:styleId="wz1">
    <w:name w:val="wz1"/>
    <w:basedOn w:val="a"/>
    <w:rsid w:val="006405D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405DE"/>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6405DE"/>
    <w:rPr>
      <w:rFonts w:ascii="仿宋_GB2312" w:eastAsia="仿宋_GB2312" w:hAnsi="Times New Roman" w:cs="Times New Roman"/>
      <w:color w:val="000000"/>
      <w:kern w:val="0"/>
      <w:sz w:val="24"/>
      <w:szCs w:val="28"/>
    </w:rPr>
  </w:style>
  <w:style w:type="character" w:customStyle="1" w:styleId="read">
    <w:name w:val="read"/>
    <w:basedOn w:val="a1"/>
    <w:rsid w:val="006405DE"/>
  </w:style>
  <w:style w:type="paragraph" w:styleId="ab">
    <w:name w:val="Body Text Indent"/>
    <w:basedOn w:val="a"/>
    <w:link w:val="Char2"/>
    <w:rsid w:val="006405DE"/>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6405DE"/>
    <w:rPr>
      <w:rFonts w:ascii="Times New Roman" w:eastAsia="方正仿宋简体" w:hAnsi="Times New Roman" w:cs="Times New Roman"/>
      <w:kern w:val="0"/>
      <w:sz w:val="24"/>
      <w:szCs w:val="30"/>
    </w:rPr>
  </w:style>
  <w:style w:type="paragraph" w:styleId="20">
    <w:name w:val="Body Text Indent 2"/>
    <w:basedOn w:val="a"/>
    <w:link w:val="2Char0"/>
    <w:rsid w:val="006405DE"/>
    <w:pPr>
      <w:spacing w:line="360" w:lineRule="auto"/>
      <w:ind w:firstLine="525"/>
    </w:pPr>
    <w:rPr>
      <w:rFonts w:ascii="宋体" w:hAnsi="宋体"/>
      <w:kern w:val="0"/>
      <w:sz w:val="28"/>
      <w:szCs w:val="20"/>
    </w:rPr>
  </w:style>
  <w:style w:type="character" w:customStyle="1" w:styleId="2Char0">
    <w:name w:val="正文文本缩进 2 Char"/>
    <w:link w:val="20"/>
    <w:rsid w:val="006405DE"/>
    <w:rPr>
      <w:rFonts w:ascii="宋体" w:eastAsia="宋体" w:hAnsi="宋体" w:cs="Times New Roman"/>
      <w:kern w:val="0"/>
      <w:sz w:val="28"/>
      <w:szCs w:val="20"/>
    </w:rPr>
  </w:style>
  <w:style w:type="paragraph" w:styleId="3">
    <w:name w:val="Body Text Indent 3"/>
    <w:basedOn w:val="a"/>
    <w:link w:val="3Char"/>
    <w:rsid w:val="006405DE"/>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6405DE"/>
    <w:rPr>
      <w:rFonts w:ascii="仿宋_GB2312" w:eastAsia="仿宋_GB2312" w:hAnsi="宋体" w:cs="Times New Roman"/>
      <w:color w:val="000000"/>
      <w:kern w:val="0"/>
      <w:sz w:val="24"/>
      <w:szCs w:val="24"/>
    </w:rPr>
  </w:style>
  <w:style w:type="paragraph" w:styleId="1">
    <w:name w:val="toc 1"/>
    <w:basedOn w:val="a"/>
    <w:next w:val="a"/>
    <w:autoRedefine/>
    <w:semiHidden/>
    <w:rsid w:val="006405DE"/>
    <w:rPr>
      <w:rFonts w:ascii="Times New Roman" w:hAnsi="Times New Roman"/>
      <w:szCs w:val="24"/>
    </w:rPr>
  </w:style>
  <w:style w:type="paragraph" w:styleId="21">
    <w:name w:val="toc 2"/>
    <w:basedOn w:val="a"/>
    <w:next w:val="a"/>
    <w:autoRedefine/>
    <w:semiHidden/>
    <w:rsid w:val="006405DE"/>
    <w:pPr>
      <w:ind w:leftChars="200" w:left="420"/>
    </w:pPr>
    <w:rPr>
      <w:rFonts w:ascii="Times New Roman" w:hAnsi="Times New Roman"/>
      <w:szCs w:val="24"/>
    </w:rPr>
  </w:style>
  <w:style w:type="paragraph" w:styleId="ac">
    <w:name w:val="Balloon Text"/>
    <w:basedOn w:val="a"/>
    <w:link w:val="Char3"/>
    <w:semiHidden/>
    <w:rsid w:val="006405DE"/>
    <w:rPr>
      <w:rFonts w:ascii="Times New Roman" w:hAnsi="Times New Roman"/>
      <w:kern w:val="0"/>
      <w:sz w:val="18"/>
      <w:szCs w:val="18"/>
    </w:rPr>
  </w:style>
  <w:style w:type="character" w:customStyle="1" w:styleId="Char3">
    <w:name w:val="批注框文本 Char"/>
    <w:link w:val="ac"/>
    <w:semiHidden/>
    <w:rsid w:val="006405DE"/>
    <w:rPr>
      <w:rFonts w:ascii="Times New Roman" w:eastAsia="宋体" w:hAnsi="Times New Roman" w:cs="Times New Roman"/>
      <w:kern w:val="0"/>
      <w:sz w:val="18"/>
      <w:szCs w:val="18"/>
    </w:rPr>
  </w:style>
  <w:style w:type="paragraph" w:customStyle="1" w:styleId="Char4">
    <w:name w:val="Char"/>
    <w:basedOn w:val="a"/>
    <w:rsid w:val="006405DE"/>
    <w:rPr>
      <w:rFonts w:ascii="Times New Roman" w:hAnsi="Times New Roman"/>
      <w:szCs w:val="24"/>
    </w:rPr>
  </w:style>
  <w:style w:type="paragraph" w:customStyle="1" w:styleId="Char10">
    <w:name w:val="Char1"/>
    <w:basedOn w:val="a"/>
    <w:autoRedefine/>
    <w:rsid w:val="006405DE"/>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6405DE"/>
    <w:rPr>
      <w:rFonts w:ascii="Times New Roman" w:hAnsi="Times New Roman"/>
      <w:szCs w:val="24"/>
    </w:rPr>
  </w:style>
  <w:style w:type="character" w:styleId="ad">
    <w:name w:val="annotation reference"/>
    <w:rsid w:val="006405DE"/>
    <w:rPr>
      <w:sz w:val="21"/>
      <w:szCs w:val="21"/>
    </w:rPr>
  </w:style>
  <w:style w:type="paragraph" w:styleId="ae">
    <w:name w:val="annotation text"/>
    <w:basedOn w:val="a"/>
    <w:link w:val="Char5"/>
    <w:rsid w:val="006405DE"/>
    <w:pPr>
      <w:jc w:val="left"/>
    </w:pPr>
    <w:rPr>
      <w:rFonts w:ascii="Times New Roman" w:hAnsi="Times New Roman"/>
      <w:kern w:val="0"/>
      <w:sz w:val="20"/>
      <w:szCs w:val="24"/>
    </w:rPr>
  </w:style>
  <w:style w:type="character" w:customStyle="1" w:styleId="Char5">
    <w:name w:val="批注文字 Char"/>
    <w:link w:val="ae"/>
    <w:rsid w:val="006405DE"/>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6405DE"/>
    <w:rPr>
      <w:rFonts w:ascii="Times New Roman" w:hAnsi="Times New Roman"/>
      <w:szCs w:val="24"/>
    </w:rPr>
  </w:style>
  <w:style w:type="paragraph" w:customStyle="1" w:styleId="CharChar">
    <w:name w:val="Char Char"/>
    <w:basedOn w:val="a"/>
    <w:rsid w:val="006405DE"/>
    <w:rPr>
      <w:rFonts w:ascii="Times New Roman" w:hAnsi="Times New Roman"/>
      <w:szCs w:val="20"/>
    </w:rPr>
  </w:style>
  <w:style w:type="paragraph" w:styleId="HTML">
    <w:name w:val="HTML Preformatted"/>
    <w:basedOn w:val="a"/>
    <w:link w:val="HTMLChar"/>
    <w:uiPriority w:val="99"/>
    <w:unhideWhenUsed/>
    <w:rsid w:val="006405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6405DE"/>
    <w:rPr>
      <w:rFonts w:ascii="宋体" w:eastAsia="宋体" w:hAnsi="宋体" w:cs="Times New Roman"/>
      <w:kern w:val="0"/>
      <w:sz w:val="24"/>
      <w:szCs w:val="24"/>
    </w:rPr>
  </w:style>
  <w:style w:type="paragraph" w:styleId="af">
    <w:name w:val="annotation subject"/>
    <w:basedOn w:val="ae"/>
    <w:next w:val="ae"/>
    <w:link w:val="Char6"/>
    <w:rsid w:val="006405DE"/>
    <w:rPr>
      <w:b/>
      <w:bCs/>
    </w:rPr>
  </w:style>
  <w:style w:type="character" w:customStyle="1" w:styleId="Char6">
    <w:name w:val="批注主题 Char"/>
    <w:link w:val="af"/>
    <w:rsid w:val="006405DE"/>
    <w:rPr>
      <w:rFonts w:ascii="Times New Roman" w:eastAsia="宋体" w:hAnsi="Times New Roman" w:cs="Times New Roman"/>
      <w:b/>
      <w:bCs/>
      <w:kern w:val="0"/>
      <w:sz w:val="20"/>
      <w:szCs w:val="24"/>
    </w:rPr>
  </w:style>
  <w:style w:type="character" w:styleId="af0">
    <w:name w:val="FollowedHyperlink"/>
    <w:uiPriority w:val="99"/>
    <w:semiHidden/>
    <w:unhideWhenUsed/>
    <w:rsid w:val="006405DE"/>
    <w:rPr>
      <w:color w:val="800080"/>
      <w:u w:val="single"/>
    </w:rPr>
  </w:style>
  <w:style w:type="paragraph" w:styleId="af1">
    <w:name w:val="Revision"/>
    <w:hidden/>
    <w:uiPriority w:val="99"/>
    <w:semiHidden/>
    <w:rsid w:val="006405D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B23"/>
    <w:pPr>
      <w:widowControl w:val="0"/>
      <w:jc w:val="both"/>
    </w:pPr>
    <w:rPr>
      <w:kern w:val="2"/>
      <w:sz w:val="21"/>
      <w:szCs w:val="22"/>
    </w:rPr>
  </w:style>
  <w:style w:type="paragraph" w:styleId="2">
    <w:name w:val="heading 2"/>
    <w:basedOn w:val="a"/>
    <w:next w:val="a0"/>
    <w:link w:val="2Char"/>
    <w:qFormat/>
    <w:rsid w:val="006405D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405DE"/>
    <w:pPr>
      <w:ind w:firstLineChars="200" w:firstLine="420"/>
    </w:pPr>
    <w:rPr>
      <w:rFonts w:ascii="Times New Roman" w:hAnsi="Times New Roman"/>
      <w:szCs w:val="24"/>
    </w:rPr>
  </w:style>
  <w:style w:type="character" w:customStyle="1" w:styleId="2Char">
    <w:name w:val="标题 2 Char"/>
    <w:link w:val="2"/>
    <w:rsid w:val="006405DE"/>
    <w:rPr>
      <w:rFonts w:ascii="Arial" w:eastAsia="黑体" w:hAnsi="Arial" w:cs="Times New Roman"/>
      <w:b/>
      <w:kern w:val="0"/>
      <w:sz w:val="32"/>
      <w:szCs w:val="20"/>
    </w:rPr>
  </w:style>
  <w:style w:type="paragraph" w:styleId="a4">
    <w:name w:val="header"/>
    <w:basedOn w:val="a"/>
    <w:link w:val="Char"/>
    <w:uiPriority w:val="99"/>
    <w:unhideWhenUsed/>
    <w:rsid w:val="006405D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6405DE"/>
    <w:rPr>
      <w:rFonts w:ascii="Calibri" w:eastAsia="宋体" w:hAnsi="Calibri" w:cs="Times New Roman"/>
      <w:kern w:val="0"/>
      <w:sz w:val="18"/>
      <w:szCs w:val="18"/>
    </w:rPr>
  </w:style>
  <w:style w:type="paragraph" w:styleId="a5">
    <w:name w:val="footer"/>
    <w:basedOn w:val="a"/>
    <w:link w:val="Char0"/>
    <w:uiPriority w:val="99"/>
    <w:unhideWhenUsed/>
    <w:rsid w:val="006405DE"/>
    <w:pPr>
      <w:tabs>
        <w:tab w:val="center" w:pos="4153"/>
        <w:tab w:val="right" w:pos="8306"/>
      </w:tabs>
      <w:snapToGrid w:val="0"/>
      <w:jc w:val="left"/>
    </w:pPr>
    <w:rPr>
      <w:kern w:val="0"/>
      <w:sz w:val="18"/>
      <w:szCs w:val="18"/>
    </w:rPr>
  </w:style>
  <w:style w:type="character" w:customStyle="1" w:styleId="Char0">
    <w:name w:val="页脚 Char"/>
    <w:link w:val="a5"/>
    <w:uiPriority w:val="99"/>
    <w:rsid w:val="006405DE"/>
    <w:rPr>
      <w:rFonts w:ascii="Calibri" w:eastAsia="宋体" w:hAnsi="Calibri" w:cs="Times New Roman"/>
      <w:kern w:val="0"/>
      <w:sz w:val="18"/>
      <w:szCs w:val="18"/>
    </w:rPr>
  </w:style>
  <w:style w:type="character" w:styleId="a6">
    <w:name w:val="page number"/>
    <w:basedOn w:val="a1"/>
    <w:rsid w:val="006405DE"/>
  </w:style>
  <w:style w:type="paragraph" w:styleId="a7">
    <w:name w:val="Normal (Web)"/>
    <w:basedOn w:val="a"/>
    <w:uiPriority w:val="99"/>
    <w:rsid w:val="006405D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405DE"/>
    <w:rPr>
      <w:b/>
      <w:bCs/>
    </w:rPr>
  </w:style>
  <w:style w:type="character" w:styleId="a9">
    <w:name w:val="Hyperlink"/>
    <w:rsid w:val="006405DE"/>
    <w:rPr>
      <w:color w:val="0000FF"/>
      <w:u w:val="single"/>
    </w:rPr>
  </w:style>
  <w:style w:type="paragraph" w:customStyle="1" w:styleId="wz1">
    <w:name w:val="wz1"/>
    <w:basedOn w:val="a"/>
    <w:rsid w:val="006405D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405DE"/>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6405DE"/>
    <w:rPr>
      <w:rFonts w:ascii="仿宋_GB2312" w:eastAsia="仿宋_GB2312" w:hAnsi="Times New Roman" w:cs="Times New Roman"/>
      <w:color w:val="000000"/>
      <w:kern w:val="0"/>
      <w:sz w:val="24"/>
      <w:szCs w:val="28"/>
    </w:rPr>
  </w:style>
  <w:style w:type="character" w:customStyle="1" w:styleId="read">
    <w:name w:val="read"/>
    <w:basedOn w:val="a1"/>
    <w:rsid w:val="006405DE"/>
  </w:style>
  <w:style w:type="paragraph" w:styleId="ab">
    <w:name w:val="Body Text Indent"/>
    <w:basedOn w:val="a"/>
    <w:link w:val="Char2"/>
    <w:rsid w:val="006405DE"/>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6405DE"/>
    <w:rPr>
      <w:rFonts w:ascii="Times New Roman" w:eastAsia="方正仿宋简体" w:hAnsi="Times New Roman" w:cs="Times New Roman"/>
      <w:kern w:val="0"/>
      <w:sz w:val="24"/>
      <w:szCs w:val="30"/>
    </w:rPr>
  </w:style>
  <w:style w:type="paragraph" w:styleId="20">
    <w:name w:val="Body Text Indent 2"/>
    <w:basedOn w:val="a"/>
    <w:link w:val="2Char0"/>
    <w:rsid w:val="006405DE"/>
    <w:pPr>
      <w:spacing w:line="360" w:lineRule="auto"/>
      <w:ind w:firstLine="525"/>
    </w:pPr>
    <w:rPr>
      <w:rFonts w:ascii="宋体" w:hAnsi="宋体"/>
      <w:kern w:val="0"/>
      <w:sz w:val="28"/>
      <w:szCs w:val="20"/>
    </w:rPr>
  </w:style>
  <w:style w:type="character" w:customStyle="1" w:styleId="2Char0">
    <w:name w:val="正文文本缩进 2 Char"/>
    <w:link w:val="20"/>
    <w:rsid w:val="006405DE"/>
    <w:rPr>
      <w:rFonts w:ascii="宋体" w:eastAsia="宋体" w:hAnsi="宋体" w:cs="Times New Roman"/>
      <w:kern w:val="0"/>
      <w:sz w:val="28"/>
      <w:szCs w:val="20"/>
    </w:rPr>
  </w:style>
  <w:style w:type="paragraph" w:styleId="3">
    <w:name w:val="Body Text Indent 3"/>
    <w:basedOn w:val="a"/>
    <w:link w:val="3Char"/>
    <w:rsid w:val="006405DE"/>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6405DE"/>
    <w:rPr>
      <w:rFonts w:ascii="仿宋_GB2312" w:eastAsia="仿宋_GB2312" w:hAnsi="宋体" w:cs="Times New Roman"/>
      <w:color w:val="000000"/>
      <w:kern w:val="0"/>
      <w:sz w:val="24"/>
      <w:szCs w:val="24"/>
    </w:rPr>
  </w:style>
  <w:style w:type="paragraph" w:styleId="1">
    <w:name w:val="toc 1"/>
    <w:basedOn w:val="a"/>
    <w:next w:val="a"/>
    <w:autoRedefine/>
    <w:semiHidden/>
    <w:rsid w:val="006405DE"/>
    <w:rPr>
      <w:rFonts w:ascii="Times New Roman" w:hAnsi="Times New Roman"/>
      <w:szCs w:val="24"/>
    </w:rPr>
  </w:style>
  <w:style w:type="paragraph" w:styleId="21">
    <w:name w:val="toc 2"/>
    <w:basedOn w:val="a"/>
    <w:next w:val="a"/>
    <w:autoRedefine/>
    <w:semiHidden/>
    <w:rsid w:val="006405DE"/>
    <w:pPr>
      <w:ind w:leftChars="200" w:left="420"/>
    </w:pPr>
    <w:rPr>
      <w:rFonts w:ascii="Times New Roman" w:hAnsi="Times New Roman"/>
      <w:szCs w:val="24"/>
    </w:rPr>
  </w:style>
  <w:style w:type="paragraph" w:styleId="ac">
    <w:name w:val="Balloon Text"/>
    <w:basedOn w:val="a"/>
    <w:link w:val="Char3"/>
    <w:semiHidden/>
    <w:rsid w:val="006405DE"/>
    <w:rPr>
      <w:rFonts w:ascii="Times New Roman" w:hAnsi="Times New Roman"/>
      <w:kern w:val="0"/>
      <w:sz w:val="18"/>
      <w:szCs w:val="18"/>
    </w:rPr>
  </w:style>
  <w:style w:type="character" w:customStyle="1" w:styleId="Char3">
    <w:name w:val="批注框文本 Char"/>
    <w:link w:val="ac"/>
    <w:semiHidden/>
    <w:rsid w:val="006405DE"/>
    <w:rPr>
      <w:rFonts w:ascii="Times New Roman" w:eastAsia="宋体" w:hAnsi="Times New Roman" w:cs="Times New Roman"/>
      <w:kern w:val="0"/>
      <w:sz w:val="18"/>
      <w:szCs w:val="18"/>
    </w:rPr>
  </w:style>
  <w:style w:type="paragraph" w:customStyle="1" w:styleId="Char4">
    <w:name w:val="Char"/>
    <w:basedOn w:val="a"/>
    <w:rsid w:val="006405DE"/>
    <w:rPr>
      <w:rFonts w:ascii="Times New Roman" w:hAnsi="Times New Roman"/>
      <w:szCs w:val="24"/>
    </w:rPr>
  </w:style>
  <w:style w:type="paragraph" w:customStyle="1" w:styleId="Char10">
    <w:name w:val="Char1"/>
    <w:basedOn w:val="a"/>
    <w:autoRedefine/>
    <w:rsid w:val="006405DE"/>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6405DE"/>
    <w:rPr>
      <w:rFonts w:ascii="Times New Roman" w:hAnsi="Times New Roman"/>
      <w:szCs w:val="24"/>
    </w:rPr>
  </w:style>
  <w:style w:type="character" w:styleId="ad">
    <w:name w:val="annotation reference"/>
    <w:rsid w:val="006405DE"/>
    <w:rPr>
      <w:sz w:val="21"/>
      <w:szCs w:val="21"/>
    </w:rPr>
  </w:style>
  <w:style w:type="paragraph" w:styleId="ae">
    <w:name w:val="annotation text"/>
    <w:basedOn w:val="a"/>
    <w:link w:val="Char5"/>
    <w:rsid w:val="006405DE"/>
    <w:pPr>
      <w:jc w:val="left"/>
    </w:pPr>
    <w:rPr>
      <w:rFonts w:ascii="Times New Roman" w:hAnsi="Times New Roman"/>
      <w:kern w:val="0"/>
      <w:sz w:val="20"/>
      <w:szCs w:val="24"/>
    </w:rPr>
  </w:style>
  <w:style w:type="character" w:customStyle="1" w:styleId="Char5">
    <w:name w:val="批注文字 Char"/>
    <w:link w:val="ae"/>
    <w:rsid w:val="006405DE"/>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6405DE"/>
    <w:rPr>
      <w:rFonts w:ascii="Times New Roman" w:hAnsi="Times New Roman"/>
      <w:szCs w:val="24"/>
    </w:rPr>
  </w:style>
  <w:style w:type="paragraph" w:customStyle="1" w:styleId="CharChar">
    <w:name w:val="Char Char"/>
    <w:basedOn w:val="a"/>
    <w:rsid w:val="006405DE"/>
    <w:rPr>
      <w:rFonts w:ascii="Times New Roman" w:hAnsi="Times New Roman"/>
      <w:szCs w:val="20"/>
    </w:rPr>
  </w:style>
  <w:style w:type="paragraph" w:styleId="HTML">
    <w:name w:val="HTML Preformatted"/>
    <w:basedOn w:val="a"/>
    <w:link w:val="HTMLChar"/>
    <w:uiPriority w:val="99"/>
    <w:unhideWhenUsed/>
    <w:rsid w:val="006405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6405DE"/>
    <w:rPr>
      <w:rFonts w:ascii="宋体" w:eastAsia="宋体" w:hAnsi="宋体" w:cs="Times New Roman"/>
      <w:kern w:val="0"/>
      <w:sz w:val="24"/>
      <w:szCs w:val="24"/>
    </w:rPr>
  </w:style>
  <w:style w:type="paragraph" w:styleId="af">
    <w:name w:val="annotation subject"/>
    <w:basedOn w:val="ae"/>
    <w:next w:val="ae"/>
    <w:link w:val="Char6"/>
    <w:rsid w:val="006405DE"/>
    <w:rPr>
      <w:b/>
      <w:bCs/>
    </w:rPr>
  </w:style>
  <w:style w:type="character" w:customStyle="1" w:styleId="Char6">
    <w:name w:val="批注主题 Char"/>
    <w:link w:val="af"/>
    <w:rsid w:val="006405DE"/>
    <w:rPr>
      <w:rFonts w:ascii="Times New Roman" w:eastAsia="宋体" w:hAnsi="Times New Roman" w:cs="Times New Roman"/>
      <w:b/>
      <w:bCs/>
      <w:kern w:val="0"/>
      <w:sz w:val="20"/>
      <w:szCs w:val="24"/>
    </w:rPr>
  </w:style>
  <w:style w:type="character" w:styleId="af0">
    <w:name w:val="FollowedHyperlink"/>
    <w:uiPriority w:val="99"/>
    <w:semiHidden/>
    <w:unhideWhenUsed/>
    <w:rsid w:val="006405DE"/>
    <w:rPr>
      <w:color w:val="800080"/>
      <w:u w:val="single"/>
    </w:rPr>
  </w:style>
  <w:style w:type="paragraph" w:styleId="af1">
    <w:name w:val="Revision"/>
    <w:hidden/>
    <w:uiPriority w:val="99"/>
    <w:semiHidden/>
    <w:rsid w:val="006405DE"/>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1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38CE2-17C3-40BD-8889-81079E05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4313</Words>
  <Characters>24587</Characters>
  <Application>Microsoft Office Word</Application>
  <DocSecurity>0</DocSecurity>
  <Lines>204</Lines>
  <Paragraphs>57</Paragraphs>
  <ScaleCrop>false</ScaleCrop>
  <Company>china</Company>
  <LinksUpToDate>false</LinksUpToDate>
  <CharactersWithSpaces>28843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陈璘</cp:lastModifiedBy>
  <cp:revision>2</cp:revision>
  <dcterms:created xsi:type="dcterms:W3CDTF">2016-06-03T09:04:00Z</dcterms:created>
  <dcterms:modified xsi:type="dcterms:W3CDTF">2016-06-03T09:04:00Z</dcterms:modified>
</cp:coreProperties>
</file>