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AD053C" w:rsidRDefault="0058277E" w:rsidP="0058277E">
      <w:pPr>
        <w:adjustRightInd w:val="0"/>
        <w:snapToGrid w:val="0"/>
        <w:jc w:val="center"/>
        <w:rPr>
          <w:rFonts w:asciiTheme="minorEastAsia" w:eastAsiaTheme="minorEastAsia" w:hAnsiTheme="minorEastAsia" w:cs="Arial"/>
          <w:sz w:val="24"/>
        </w:rPr>
      </w:pPr>
    </w:p>
    <w:p w:rsidR="0058277E" w:rsidRPr="00044A09" w:rsidRDefault="00044A09" w:rsidP="00537D46">
      <w:pPr>
        <w:spacing w:line="360" w:lineRule="auto"/>
        <w:jc w:val="center"/>
        <w:rPr>
          <w:rFonts w:asciiTheme="minorEastAsia" w:eastAsiaTheme="minorEastAsia" w:hAnsiTheme="minorEastAsia" w:cs="Arial"/>
          <w:sz w:val="24"/>
        </w:rPr>
      </w:pPr>
      <w:r>
        <w:rPr>
          <w:rFonts w:hint="eastAsia"/>
          <w:b/>
          <w:sz w:val="52"/>
        </w:rPr>
        <w:t>融通基金管理有限公司</w:t>
      </w:r>
    </w:p>
    <w:p w:rsidR="0058277E" w:rsidRPr="00AD053C" w:rsidRDefault="0058277E" w:rsidP="00537D46">
      <w:pPr>
        <w:adjustRightInd w:val="0"/>
        <w:snapToGrid w:val="0"/>
        <w:spacing w:line="360" w:lineRule="auto"/>
        <w:jc w:val="center"/>
        <w:rPr>
          <w:rFonts w:asciiTheme="minorEastAsia" w:eastAsiaTheme="minorEastAsia" w:hAnsiTheme="minorEastAsia" w:cs="Arial"/>
          <w:sz w:val="24"/>
        </w:rPr>
      </w:pPr>
    </w:p>
    <w:p w:rsidR="0058277E" w:rsidRPr="00AD053C" w:rsidRDefault="0058277E" w:rsidP="00537D46">
      <w:pPr>
        <w:adjustRightInd w:val="0"/>
        <w:snapToGrid w:val="0"/>
        <w:spacing w:line="360" w:lineRule="auto"/>
        <w:jc w:val="center"/>
        <w:rPr>
          <w:rFonts w:asciiTheme="minorEastAsia" w:eastAsiaTheme="minorEastAsia" w:hAnsiTheme="minorEastAsia" w:cs="Arial"/>
          <w:sz w:val="24"/>
        </w:rPr>
      </w:pPr>
    </w:p>
    <w:p w:rsidR="007D7A4C" w:rsidRDefault="000D19A6" w:rsidP="00537D46">
      <w:pPr>
        <w:adjustRightInd w:val="0"/>
        <w:snapToGrid w:val="0"/>
        <w:spacing w:line="360" w:lineRule="auto"/>
        <w:jc w:val="center"/>
        <w:rPr>
          <w:b/>
          <w:sz w:val="52"/>
          <w:szCs w:val="20"/>
        </w:rPr>
      </w:pPr>
      <w:bookmarkStart w:id="0" w:name="_GoBack"/>
      <w:r w:rsidRPr="007D7A4C">
        <w:rPr>
          <w:rFonts w:hint="eastAsia"/>
          <w:b/>
          <w:sz w:val="52"/>
          <w:szCs w:val="20"/>
        </w:rPr>
        <w:t>融通</w:t>
      </w:r>
      <w:r w:rsidR="00AE2CB0">
        <w:rPr>
          <w:rFonts w:hint="eastAsia"/>
          <w:b/>
          <w:sz w:val="52"/>
          <w:szCs w:val="20"/>
        </w:rPr>
        <w:t>新消费</w:t>
      </w:r>
      <w:r w:rsidRPr="007D7A4C">
        <w:rPr>
          <w:rFonts w:hint="eastAsia"/>
          <w:b/>
          <w:sz w:val="52"/>
          <w:szCs w:val="20"/>
        </w:rPr>
        <w:t>灵活配置混合型</w:t>
      </w:r>
      <w:bookmarkEnd w:id="0"/>
    </w:p>
    <w:p w:rsidR="007D7A4C" w:rsidRDefault="00B12777" w:rsidP="00537D46">
      <w:pPr>
        <w:adjustRightInd w:val="0"/>
        <w:snapToGrid w:val="0"/>
        <w:spacing w:line="360" w:lineRule="auto"/>
        <w:jc w:val="center"/>
        <w:rPr>
          <w:b/>
          <w:sz w:val="52"/>
          <w:szCs w:val="20"/>
        </w:rPr>
      </w:pPr>
      <w:r w:rsidRPr="00B12777">
        <w:rPr>
          <w:rFonts w:hint="eastAsia"/>
          <w:b/>
          <w:sz w:val="52"/>
        </w:rPr>
        <w:t>证券投资基金托管协议</w:t>
      </w:r>
    </w:p>
    <w:p w:rsidR="00B12777" w:rsidRPr="00B12777" w:rsidRDefault="00B12777" w:rsidP="00B12777">
      <w:pPr>
        <w:adjustRightInd w:val="0"/>
        <w:snapToGrid w:val="0"/>
        <w:spacing w:line="360" w:lineRule="auto"/>
        <w:jc w:val="center"/>
        <w:outlineLvl w:val="0"/>
        <w:rPr>
          <w:b/>
          <w:sz w:val="52"/>
        </w:rPr>
      </w:pPr>
    </w:p>
    <w:p w:rsidR="00B12777" w:rsidRDefault="00B12777" w:rsidP="00B12777">
      <w:pPr>
        <w:adjustRightInd w:val="0"/>
        <w:snapToGrid w:val="0"/>
        <w:spacing w:line="360" w:lineRule="auto"/>
        <w:jc w:val="center"/>
        <w:outlineLvl w:val="0"/>
        <w:rPr>
          <w:rFonts w:asciiTheme="minorEastAsia" w:eastAsiaTheme="minorEastAsia" w:hAnsiTheme="minorEastAsia" w:cs="Arial"/>
          <w:sz w:val="24"/>
        </w:rPr>
      </w:pPr>
    </w:p>
    <w:p w:rsidR="00B12777" w:rsidRDefault="00B12777" w:rsidP="00B12777">
      <w:pPr>
        <w:adjustRightInd w:val="0"/>
        <w:snapToGrid w:val="0"/>
        <w:spacing w:line="360" w:lineRule="auto"/>
        <w:jc w:val="center"/>
        <w:outlineLvl w:val="0"/>
        <w:rPr>
          <w:rFonts w:asciiTheme="minorEastAsia" w:eastAsiaTheme="minorEastAsia" w:hAnsiTheme="minorEastAsia" w:cs="Arial"/>
          <w:sz w:val="24"/>
        </w:rPr>
      </w:pPr>
    </w:p>
    <w:p w:rsidR="00B12777" w:rsidRDefault="00B12777" w:rsidP="00B12777">
      <w:pPr>
        <w:adjustRightInd w:val="0"/>
        <w:snapToGrid w:val="0"/>
        <w:spacing w:line="360" w:lineRule="auto"/>
        <w:jc w:val="center"/>
        <w:outlineLvl w:val="0"/>
        <w:rPr>
          <w:rFonts w:asciiTheme="minorEastAsia" w:eastAsiaTheme="minorEastAsia" w:hAnsiTheme="minorEastAsia" w:cs="Arial"/>
          <w:sz w:val="24"/>
        </w:rPr>
      </w:pPr>
    </w:p>
    <w:p w:rsidR="00B12777" w:rsidRDefault="00B12777" w:rsidP="00B12777">
      <w:pPr>
        <w:adjustRightInd w:val="0"/>
        <w:snapToGrid w:val="0"/>
        <w:spacing w:line="360" w:lineRule="auto"/>
        <w:jc w:val="center"/>
        <w:outlineLvl w:val="0"/>
        <w:rPr>
          <w:rFonts w:asciiTheme="minorEastAsia" w:eastAsiaTheme="minorEastAsia" w:hAnsiTheme="minorEastAsia" w:cs="Arial"/>
          <w:sz w:val="24"/>
        </w:rPr>
      </w:pPr>
    </w:p>
    <w:p w:rsidR="00B12777" w:rsidRPr="00B12777" w:rsidRDefault="00B12777" w:rsidP="00B12777">
      <w:pPr>
        <w:adjustRightInd w:val="0"/>
        <w:snapToGrid w:val="0"/>
        <w:spacing w:line="360" w:lineRule="auto"/>
        <w:jc w:val="center"/>
        <w:outlineLvl w:val="0"/>
        <w:rPr>
          <w:b/>
          <w:sz w:val="36"/>
        </w:rPr>
      </w:pPr>
      <w:r w:rsidRPr="00B12777">
        <w:rPr>
          <w:rFonts w:hint="eastAsia"/>
          <w:b/>
          <w:sz w:val="36"/>
        </w:rPr>
        <w:t>基金管理人：</w:t>
      </w:r>
      <w:r w:rsidR="008912BC" w:rsidRPr="007D7A4C">
        <w:rPr>
          <w:rFonts w:hint="eastAsia"/>
          <w:b/>
          <w:sz w:val="36"/>
          <w:szCs w:val="20"/>
        </w:rPr>
        <w:t>融通</w:t>
      </w:r>
      <w:r w:rsidRPr="00B12777">
        <w:rPr>
          <w:rFonts w:hint="eastAsia"/>
          <w:b/>
          <w:sz w:val="36"/>
        </w:rPr>
        <w:t>基金管理有限公司</w:t>
      </w:r>
    </w:p>
    <w:p w:rsidR="00B12777" w:rsidRPr="00B12777" w:rsidRDefault="00B12777" w:rsidP="00B12777">
      <w:pPr>
        <w:adjustRightInd w:val="0"/>
        <w:snapToGrid w:val="0"/>
        <w:spacing w:line="360" w:lineRule="auto"/>
        <w:jc w:val="center"/>
        <w:outlineLvl w:val="0"/>
        <w:rPr>
          <w:b/>
          <w:sz w:val="36"/>
        </w:rPr>
      </w:pPr>
      <w:r w:rsidRPr="00B12777">
        <w:rPr>
          <w:rFonts w:hint="eastAsia"/>
          <w:b/>
          <w:sz w:val="36"/>
        </w:rPr>
        <w:t>基金托管人：中国建设银行股份有限公司</w:t>
      </w: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AD053C" w:rsidRDefault="0058277E" w:rsidP="0058277E">
      <w:pPr>
        <w:adjustRightInd w:val="0"/>
        <w:snapToGrid w:val="0"/>
        <w:jc w:val="center"/>
        <w:outlineLvl w:val="0"/>
        <w:rPr>
          <w:rFonts w:asciiTheme="minorEastAsia" w:eastAsiaTheme="minorEastAsia" w:hAnsiTheme="minorEastAsia" w:cs="Arial"/>
          <w:sz w:val="24"/>
        </w:rPr>
      </w:pPr>
    </w:p>
    <w:p w:rsidR="0058277E" w:rsidRPr="00537D46" w:rsidRDefault="0058277E" w:rsidP="0058277E">
      <w:pPr>
        <w:adjustRightInd w:val="0"/>
        <w:snapToGrid w:val="0"/>
        <w:jc w:val="center"/>
        <w:outlineLvl w:val="0"/>
        <w:rPr>
          <w:rFonts w:ascii="宋体"/>
          <w:b/>
          <w:sz w:val="30"/>
        </w:rPr>
      </w:pPr>
    </w:p>
    <w:p w:rsidR="0058277E" w:rsidRPr="00537D46" w:rsidRDefault="0058277E" w:rsidP="0058277E">
      <w:pPr>
        <w:adjustRightInd w:val="0"/>
        <w:snapToGrid w:val="0"/>
        <w:jc w:val="center"/>
        <w:outlineLvl w:val="0"/>
        <w:rPr>
          <w:rFonts w:ascii="宋体"/>
          <w:b/>
          <w:sz w:val="30"/>
        </w:rPr>
      </w:pPr>
    </w:p>
    <w:p w:rsidR="00941406" w:rsidRDefault="00A834C4" w:rsidP="00537D46">
      <w:pPr>
        <w:adjustRightInd w:val="0"/>
        <w:snapToGrid w:val="0"/>
        <w:jc w:val="center"/>
        <w:outlineLvl w:val="0"/>
        <w:rPr>
          <w:rFonts w:ascii="宋体"/>
          <w:b/>
          <w:bCs/>
          <w:sz w:val="30"/>
        </w:rPr>
      </w:pPr>
      <w:r w:rsidRPr="00537D46">
        <w:rPr>
          <w:rFonts w:ascii="宋体" w:hint="eastAsia"/>
          <w:b/>
          <w:bCs/>
          <w:sz w:val="30"/>
        </w:rPr>
        <w:t>二</w:t>
      </w:r>
      <w:r w:rsidR="007D7A4C">
        <w:rPr>
          <w:rFonts w:ascii="宋体" w:hint="eastAsia"/>
          <w:b/>
          <w:bCs/>
          <w:sz w:val="30"/>
        </w:rPr>
        <w:t>〇</w:t>
      </w:r>
      <w:r w:rsidRPr="00537D46">
        <w:rPr>
          <w:rFonts w:ascii="宋体" w:hint="eastAsia"/>
          <w:b/>
          <w:bCs/>
          <w:sz w:val="30"/>
        </w:rPr>
        <w:t>一</w:t>
      </w:r>
      <w:r w:rsidR="00F84A56">
        <w:rPr>
          <w:rFonts w:ascii="宋体" w:hint="eastAsia"/>
          <w:b/>
          <w:bCs/>
          <w:sz w:val="30"/>
        </w:rPr>
        <w:t>六</w:t>
      </w:r>
      <w:r w:rsidRPr="00537D46">
        <w:rPr>
          <w:rFonts w:ascii="宋体" w:hint="eastAsia"/>
          <w:b/>
          <w:bCs/>
          <w:sz w:val="30"/>
        </w:rPr>
        <w:t>年</w:t>
      </w:r>
      <w:r w:rsidR="00F84A56">
        <w:rPr>
          <w:rFonts w:ascii="宋体" w:hint="eastAsia"/>
          <w:b/>
          <w:bCs/>
          <w:sz w:val="30"/>
        </w:rPr>
        <w:t>四</w:t>
      </w:r>
      <w:r w:rsidRPr="00537D46">
        <w:rPr>
          <w:rFonts w:ascii="宋体" w:hint="eastAsia"/>
          <w:b/>
          <w:bCs/>
          <w:sz w:val="30"/>
        </w:rPr>
        <w:t>月</w:t>
      </w:r>
      <w:r w:rsidR="00941406">
        <w:rPr>
          <w:rFonts w:ascii="宋体"/>
          <w:b/>
          <w:bCs/>
          <w:sz w:val="30"/>
        </w:rPr>
        <w:br w:type="page"/>
      </w:r>
    </w:p>
    <w:p w:rsidR="0058277E" w:rsidRPr="00AD053C" w:rsidRDefault="0058277E" w:rsidP="0058277E">
      <w:pPr>
        <w:adjustRightInd w:val="0"/>
        <w:snapToGrid w:val="0"/>
        <w:jc w:val="center"/>
        <w:rPr>
          <w:rFonts w:asciiTheme="minorEastAsia" w:eastAsiaTheme="minorEastAsia" w:hAnsiTheme="minorEastAsia" w:cs="Arial"/>
          <w:bCs/>
          <w:sz w:val="24"/>
        </w:rPr>
        <w:sectPr w:rsidR="0058277E" w:rsidRPr="00AD053C">
          <w:footerReference w:type="even" r:id="rId10"/>
          <w:footerReference w:type="default" r:id="rId11"/>
          <w:pgSz w:w="11906" w:h="16838" w:code="9"/>
          <w:pgMar w:top="1418" w:right="1701" w:bottom="1418" w:left="1701" w:header="851" w:footer="992" w:gutter="0"/>
          <w:cols w:space="425"/>
          <w:docGrid w:type="lines" w:linePitch="312"/>
        </w:sectPr>
      </w:pPr>
    </w:p>
    <w:p w:rsidR="0058277E" w:rsidRPr="00AD053C" w:rsidRDefault="0058277E" w:rsidP="0058277E">
      <w:pPr>
        <w:adjustRightInd w:val="0"/>
        <w:snapToGrid w:val="0"/>
        <w:rPr>
          <w:rFonts w:asciiTheme="minorEastAsia" w:eastAsiaTheme="minorEastAsia" w:hAnsiTheme="minorEastAsia" w:cs="Arial"/>
          <w:bCs/>
          <w:sz w:val="24"/>
        </w:rPr>
      </w:pPr>
    </w:p>
    <w:p w:rsidR="0058277E" w:rsidRPr="00AD053C" w:rsidRDefault="0058277E" w:rsidP="0058277E">
      <w:pPr>
        <w:jc w:val="center"/>
        <w:rPr>
          <w:rFonts w:asciiTheme="minorEastAsia" w:eastAsiaTheme="minorEastAsia" w:hAnsiTheme="minorEastAsia"/>
          <w:b/>
          <w:bCs/>
          <w:sz w:val="30"/>
        </w:rPr>
      </w:pPr>
      <w:r w:rsidRPr="00AD053C">
        <w:rPr>
          <w:rFonts w:asciiTheme="minorEastAsia" w:eastAsiaTheme="minorEastAsia" w:hAnsiTheme="minorEastAsia" w:hint="eastAsia"/>
          <w:b/>
          <w:bCs/>
          <w:sz w:val="30"/>
        </w:rPr>
        <w:t>目    录</w:t>
      </w:r>
    </w:p>
    <w:p w:rsidR="00B12777" w:rsidRPr="00B12777" w:rsidRDefault="00B12777" w:rsidP="00B12777">
      <w:pPr>
        <w:pStyle w:val="21"/>
        <w:tabs>
          <w:tab w:val="right" w:leader="dot" w:pos="8494"/>
        </w:tabs>
        <w:spacing w:line="360" w:lineRule="auto"/>
        <w:rPr>
          <w:sz w:val="24"/>
        </w:rPr>
      </w:pPr>
      <w:r w:rsidRPr="00B12777">
        <w:rPr>
          <w:sz w:val="24"/>
        </w:rPr>
        <w:fldChar w:fldCharType="begin"/>
      </w:r>
      <w:r w:rsidRPr="00B12777">
        <w:rPr>
          <w:sz w:val="24"/>
        </w:rPr>
        <w:instrText xml:space="preserve"> TOC \o "1-2" \h \z </w:instrText>
      </w:r>
      <w:r w:rsidRPr="00B12777">
        <w:rPr>
          <w:sz w:val="24"/>
        </w:rPr>
        <w:fldChar w:fldCharType="separate"/>
      </w:r>
      <w:hyperlink w:anchor="_Toc124325885" w:history="1">
        <w:r w:rsidRPr="00B12777">
          <w:rPr>
            <w:rStyle w:val="a9"/>
            <w:sz w:val="24"/>
          </w:rPr>
          <w:t>一、基金托管协议当事人</w:t>
        </w:r>
        <w:r w:rsidRPr="00B12777">
          <w:rPr>
            <w:webHidden/>
            <w:sz w:val="24"/>
          </w:rPr>
          <w:tab/>
        </w:r>
        <w:r w:rsidRPr="00B12777">
          <w:rPr>
            <w:webHidden/>
            <w:sz w:val="24"/>
          </w:rPr>
          <w:fldChar w:fldCharType="begin"/>
        </w:r>
        <w:r w:rsidRPr="00B12777">
          <w:rPr>
            <w:webHidden/>
            <w:sz w:val="24"/>
          </w:rPr>
          <w:instrText xml:space="preserve"> PAGEREF _Toc124325885 \h </w:instrText>
        </w:r>
        <w:r w:rsidRPr="00B12777">
          <w:rPr>
            <w:webHidden/>
            <w:sz w:val="24"/>
          </w:rPr>
        </w:r>
        <w:r w:rsidRPr="00B12777">
          <w:rPr>
            <w:webHidden/>
            <w:sz w:val="24"/>
          </w:rPr>
          <w:fldChar w:fldCharType="separate"/>
        </w:r>
        <w:r w:rsidR="00283CA1">
          <w:rPr>
            <w:rFonts w:eastAsiaTheme="minorEastAsia"/>
            <w:noProof/>
            <w:webHidden/>
            <w:sz w:val="24"/>
          </w:rPr>
          <w:t>2</w:t>
        </w:r>
        <w:r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86" w:history="1">
        <w:r w:rsidR="00B12777" w:rsidRPr="00B12777">
          <w:rPr>
            <w:rStyle w:val="a9"/>
            <w:sz w:val="24"/>
          </w:rPr>
          <w:t>二、基金托管协议的依据、目的和原则</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_Toc124325886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87" w:history="1">
        <w:r w:rsidR="00B12777" w:rsidRPr="00B12777">
          <w:rPr>
            <w:rStyle w:val="a9"/>
            <w:sz w:val="24"/>
          </w:rPr>
          <w:t>三、基金托管人对基金管理人的业务监督和核查</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_Toc124325887 \h </w:instrText>
        </w:r>
        <w:r w:rsidR="00B12777" w:rsidRPr="00B12777">
          <w:rPr>
            <w:webHidden/>
            <w:sz w:val="24"/>
          </w:rPr>
        </w:r>
        <w:r w:rsidR="00B12777" w:rsidRPr="00B12777">
          <w:rPr>
            <w:webHidden/>
            <w:sz w:val="24"/>
          </w:rPr>
          <w:fldChar w:fldCharType="separate"/>
        </w:r>
        <w:r w:rsidR="00B12777" w:rsidRPr="00B12777">
          <w:rPr>
            <w:webHidden/>
            <w:sz w:val="24"/>
          </w:rPr>
          <w:t>4</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88" w:history="1">
        <w:r w:rsidR="00B12777" w:rsidRPr="00B12777">
          <w:rPr>
            <w:rStyle w:val="a9"/>
            <w:sz w:val="24"/>
          </w:rPr>
          <w:t>四、基金管理人对基金托管人的业务核查</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_Toc124325888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10</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89" w:history="1">
        <w:r w:rsidR="00B12777" w:rsidRPr="00B12777">
          <w:rPr>
            <w:rStyle w:val="a9"/>
            <w:sz w:val="24"/>
          </w:rPr>
          <w:t>五、基金财产的保管</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_Toc124325889 \h </w:instrText>
        </w:r>
        <w:r w:rsidR="00B12777" w:rsidRPr="00B12777">
          <w:rPr>
            <w:webHidden/>
            <w:sz w:val="24"/>
          </w:rPr>
        </w:r>
        <w:r w:rsidR="00B12777" w:rsidRPr="00B12777">
          <w:rPr>
            <w:webHidden/>
            <w:sz w:val="24"/>
          </w:rPr>
          <w:fldChar w:fldCharType="separate"/>
        </w:r>
        <w:r w:rsidR="00B12777" w:rsidRPr="00B12777">
          <w:rPr>
            <w:webHidden/>
            <w:sz w:val="24"/>
          </w:rPr>
          <w:t>10</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0" w:history="1">
        <w:r w:rsidR="00B12777" w:rsidRPr="00B12777">
          <w:rPr>
            <w:rStyle w:val="a9"/>
            <w:sz w:val="24"/>
          </w:rPr>
          <w:t>六、指令的发送、确认及执行</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_Toc124325890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14</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1" w:history="1">
        <w:r w:rsidR="00B12777" w:rsidRPr="00B12777">
          <w:rPr>
            <w:rStyle w:val="a9"/>
            <w:sz w:val="24"/>
          </w:rPr>
          <w:t>七、交易及清算交收安排</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_Toc124325891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16</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2" w:history="1">
        <w:r w:rsidR="00B12777" w:rsidRPr="00B12777">
          <w:rPr>
            <w:rStyle w:val="a9"/>
            <w:sz w:val="24"/>
          </w:rPr>
          <w:t>八、基金资产净值计算和会计核算</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_Toc124325892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20</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3" w:history="1">
        <w:r w:rsidR="00B12777" w:rsidRPr="00B12777">
          <w:rPr>
            <w:rStyle w:val="a9"/>
            <w:sz w:val="24"/>
          </w:rPr>
          <w:t>九、基金收益分配</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_Toc124325893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25</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4" w:history="1">
        <w:r w:rsidR="00B12777" w:rsidRPr="00B12777">
          <w:rPr>
            <w:rStyle w:val="a9"/>
            <w:sz w:val="24"/>
          </w:rPr>
          <w:t>十、基金信息披露</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_Toc124325894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26</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5" w:history="1">
        <w:r w:rsidR="00B12777" w:rsidRPr="00B12777">
          <w:rPr>
            <w:rStyle w:val="a9"/>
            <w:sz w:val="24"/>
          </w:rPr>
          <w:t>十一、基金费用</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_Toc124325895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28</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6" w:history="1">
        <w:r w:rsidR="00B12777" w:rsidRPr="00B12777">
          <w:rPr>
            <w:rStyle w:val="a9"/>
            <w:sz w:val="24"/>
          </w:rPr>
          <w:t>十二、基金份额持有人名册的保管</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_Toc124325896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29</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7" w:history="1">
        <w:r w:rsidR="00B12777" w:rsidRPr="00B12777">
          <w:rPr>
            <w:rStyle w:val="a9"/>
            <w:sz w:val="24"/>
          </w:rPr>
          <w:t>十三、基金有关文件档案的保存</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_Toc124325897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30</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8" w:history="1">
        <w:r w:rsidR="00B12777" w:rsidRPr="00B12777">
          <w:rPr>
            <w:rStyle w:val="a9"/>
            <w:sz w:val="24"/>
          </w:rPr>
          <w:t>十四、基金管理人和基金托管人的更换</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_Toc124325898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30</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899" w:history="1">
        <w:r w:rsidR="00B12777" w:rsidRPr="00B12777">
          <w:rPr>
            <w:rStyle w:val="a9"/>
            <w:sz w:val="24"/>
          </w:rPr>
          <w:t>十五、禁止行为</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_Toc124325899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33</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900" w:history="1">
        <w:r w:rsidR="00B12777" w:rsidRPr="00B12777">
          <w:rPr>
            <w:rStyle w:val="a9"/>
            <w:sz w:val="24"/>
          </w:rPr>
          <w:t>十六、托管协议的变更、终止与基金财产的清算</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_Toc124325900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34</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901" w:history="1">
        <w:r w:rsidR="00B12777" w:rsidRPr="00B12777">
          <w:rPr>
            <w:rStyle w:val="a9"/>
            <w:sz w:val="24"/>
          </w:rPr>
          <w:t>十七、违约责任</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_Toc124325901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35</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902" w:history="1">
        <w:r w:rsidR="00B12777" w:rsidRPr="00B12777">
          <w:rPr>
            <w:rStyle w:val="a9"/>
            <w:sz w:val="24"/>
          </w:rPr>
          <w:t>十八、争议解决方式</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_Toc124325902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36</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903" w:history="1">
        <w:r w:rsidR="00B12777" w:rsidRPr="00B12777">
          <w:rPr>
            <w:rStyle w:val="a9"/>
            <w:sz w:val="24"/>
          </w:rPr>
          <w:t>十九、托管协议的效力</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_Toc124325903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36</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904" w:history="1">
        <w:r w:rsidR="00B12777" w:rsidRPr="00B12777">
          <w:rPr>
            <w:rStyle w:val="a9"/>
            <w:sz w:val="24"/>
          </w:rPr>
          <w:t>二十、其他事项</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_Toc124325904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37</w:t>
        </w:r>
        <w:r w:rsidR="00B12777" w:rsidRPr="00B12777">
          <w:rPr>
            <w:webHidden/>
            <w:sz w:val="24"/>
          </w:rPr>
          <w:fldChar w:fldCharType="end"/>
        </w:r>
      </w:hyperlink>
    </w:p>
    <w:p w:rsidR="00B12777" w:rsidRPr="00B12777" w:rsidRDefault="00693934" w:rsidP="00B12777">
      <w:pPr>
        <w:pStyle w:val="21"/>
        <w:tabs>
          <w:tab w:val="right" w:leader="dot" w:pos="8494"/>
        </w:tabs>
        <w:spacing w:line="360" w:lineRule="auto"/>
        <w:rPr>
          <w:sz w:val="24"/>
        </w:rPr>
      </w:pPr>
      <w:hyperlink w:anchor="_Toc124325905" w:history="1">
        <w:r w:rsidR="00B12777" w:rsidRPr="00B12777">
          <w:rPr>
            <w:rStyle w:val="a9"/>
            <w:sz w:val="24"/>
          </w:rPr>
          <w:t>二十一、托管协议的签订</w:t>
        </w:r>
        <w:r w:rsidR="00B12777" w:rsidRPr="00B12777">
          <w:rPr>
            <w:webHidden/>
            <w:sz w:val="24"/>
          </w:rPr>
          <w:tab/>
        </w:r>
        <w:r w:rsidR="00B12777" w:rsidRPr="00B12777">
          <w:rPr>
            <w:webHidden/>
            <w:sz w:val="24"/>
          </w:rPr>
          <w:fldChar w:fldCharType="begin"/>
        </w:r>
        <w:r w:rsidR="00B12777" w:rsidRPr="00B12777">
          <w:rPr>
            <w:webHidden/>
            <w:sz w:val="24"/>
          </w:rPr>
          <w:instrText xml:space="preserve"> PAGEREF _Toc124325905 \h </w:instrText>
        </w:r>
        <w:r w:rsidR="00B12777" w:rsidRPr="00B12777">
          <w:rPr>
            <w:webHidden/>
            <w:sz w:val="24"/>
          </w:rPr>
        </w:r>
        <w:r w:rsidR="00B12777" w:rsidRPr="00B12777">
          <w:rPr>
            <w:webHidden/>
            <w:sz w:val="24"/>
          </w:rPr>
          <w:fldChar w:fldCharType="separate"/>
        </w:r>
        <w:r w:rsidR="00283CA1">
          <w:rPr>
            <w:rFonts w:eastAsiaTheme="minorEastAsia"/>
            <w:noProof/>
            <w:webHidden/>
            <w:sz w:val="24"/>
          </w:rPr>
          <w:t>37</w:t>
        </w:r>
        <w:r w:rsidR="00B12777" w:rsidRPr="00B12777">
          <w:rPr>
            <w:webHidden/>
            <w:sz w:val="24"/>
          </w:rPr>
          <w:fldChar w:fldCharType="end"/>
        </w:r>
      </w:hyperlink>
      <w:r w:rsidR="00941406">
        <w:rPr>
          <w:rFonts w:eastAsiaTheme="minorEastAsia"/>
          <w:noProof/>
          <w:sz w:val="24"/>
        </w:rPr>
        <w:br w:type="page"/>
      </w:r>
    </w:p>
    <w:p w:rsidR="00B12777" w:rsidRPr="00B12777" w:rsidRDefault="00B12777" w:rsidP="00B12777">
      <w:pPr>
        <w:spacing w:line="360" w:lineRule="auto"/>
        <w:rPr>
          <w:rFonts w:asciiTheme="minorEastAsia" w:hAnsiTheme="minorEastAsia"/>
          <w:kern w:val="0"/>
          <w:sz w:val="24"/>
        </w:rPr>
      </w:pPr>
      <w:r w:rsidRPr="00B12777">
        <w:rPr>
          <w:sz w:val="24"/>
        </w:rPr>
        <w:lastRenderedPageBreak/>
        <w:fldChar w:fldCharType="end"/>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鉴于</w:t>
      </w:r>
      <w:r w:rsidR="000D19A6" w:rsidRPr="00AD053C">
        <w:rPr>
          <w:rFonts w:asciiTheme="minorEastAsia" w:eastAsiaTheme="minorEastAsia" w:hAnsiTheme="minorEastAsia" w:cs="Arial" w:hint="eastAsia"/>
          <w:kern w:val="0"/>
          <w:sz w:val="24"/>
        </w:rPr>
        <w:t>融通</w:t>
      </w:r>
      <w:r w:rsidRPr="00AD053C">
        <w:rPr>
          <w:rFonts w:asciiTheme="minorEastAsia" w:eastAsiaTheme="minorEastAsia" w:hAnsiTheme="minorEastAsia" w:cs="Arial" w:hint="eastAsia"/>
          <w:kern w:val="0"/>
          <w:sz w:val="24"/>
        </w:rPr>
        <w:t>基金管理有限公司系一家依照中国法律合法成立并有效存续的有限责任公司，按照相关法律法规的规定具备担任基金管理人的资格和能力，拟募集发行</w:t>
      </w:r>
      <w:r w:rsidR="000D19A6" w:rsidRPr="00AD053C">
        <w:rPr>
          <w:rFonts w:asciiTheme="minorEastAsia" w:eastAsiaTheme="minorEastAsia" w:hAnsiTheme="minorEastAsia" w:cs="Arial" w:hint="eastAsia"/>
          <w:kern w:val="0"/>
          <w:sz w:val="24"/>
        </w:rPr>
        <w:t>融通</w:t>
      </w:r>
      <w:r w:rsidR="00AE2CB0">
        <w:rPr>
          <w:rFonts w:asciiTheme="minorEastAsia" w:eastAsiaTheme="minorEastAsia" w:hAnsiTheme="minorEastAsia" w:cs="Arial" w:hint="eastAsia"/>
          <w:kern w:val="0"/>
          <w:sz w:val="24"/>
        </w:rPr>
        <w:t>新消费</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鉴于</w:t>
      </w:r>
      <w:r w:rsidR="00494677" w:rsidRPr="00AD053C">
        <w:rPr>
          <w:rFonts w:asciiTheme="minorEastAsia" w:eastAsiaTheme="minorEastAsia" w:hAnsiTheme="minorEastAsia" w:cs="Arial" w:hint="eastAsia"/>
          <w:kern w:val="0"/>
          <w:sz w:val="24"/>
        </w:rPr>
        <w:t>融通</w:t>
      </w:r>
      <w:r w:rsidRPr="00AD053C">
        <w:rPr>
          <w:rFonts w:asciiTheme="minorEastAsia" w:eastAsiaTheme="minorEastAsia" w:hAnsiTheme="minorEastAsia" w:cs="Arial" w:hint="eastAsia"/>
          <w:kern w:val="0"/>
          <w:sz w:val="24"/>
        </w:rPr>
        <w:t>基金管理有限公司拟担任</w:t>
      </w:r>
      <w:r w:rsidR="000D19A6" w:rsidRPr="00AD053C">
        <w:rPr>
          <w:rFonts w:asciiTheme="minorEastAsia" w:eastAsiaTheme="minorEastAsia" w:hAnsiTheme="minorEastAsia" w:cs="Arial" w:hint="eastAsia"/>
          <w:kern w:val="0"/>
          <w:sz w:val="24"/>
        </w:rPr>
        <w:t>融通</w:t>
      </w:r>
      <w:r w:rsidR="00AE2CB0">
        <w:rPr>
          <w:rFonts w:asciiTheme="minorEastAsia" w:eastAsiaTheme="minorEastAsia" w:hAnsiTheme="minorEastAsia" w:cs="Arial" w:hint="eastAsia"/>
          <w:kern w:val="0"/>
          <w:sz w:val="24"/>
        </w:rPr>
        <w:t>新消费</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的基金管理人，中国建设银行股份有限公司拟担任</w:t>
      </w:r>
      <w:r w:rsidR="000D19A6" w:rsidRPr="00AD053C">
        <w:rPr>
          <w:rFonts w:asciiTheme="minorEastAsia" w:eastAsiaTheme="minorEastAsia" w:hAnsiTheme="minorEastAsia" w:cs="Arial" w:hint="eastAsia"/>
          <w:kern w:val="0"/>
          <w:sz w:val="24"/>
        </w:rPr>
        <w:t>融通</w:t>
      </w:r>
      <w:r w:rsidR="00AE2CB0">
        <w:rPr>
          <w:rFonts w:asciiTheme="minorEastAsia" w:eastAsiaTheme="minorEastAsia" w:hAnsiTheme="minorEastAsia" w:cs="Arial" w:hint="eastAsia"/>
          <w:kern w:val="0"/>
          <w:sz w:val="24"/>
        </w:rPr>
        <w:t>新消费</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的基金托管人；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rPr>
      </w:pPr>
      <w:r w:rsidRPr="00AD053C">
        <w:rPr>
          <w:rFonts w:asciiTheme="minorEastAsia" w:eastAsiaTheme="minorEastAsia" w:hAnsiTheme="minorEastAsia" w:cs="Arial" w:hint="eastAsia"/>
          <w:kern w:val="0"/>
          <w:sz w:val="24"/>
        </w:rPr>
        <w:t>为明确</w:t>
      </w:r>
      <w:r w:rsidR="000D19A6" w:rsidRPr="00AD053C">
        <w:rPr>
          <w:rFonts w:asciiTheme="minorEastAsia" w:eastAsiaTheme="minorEastAsia" w:hAnsiTheme="minorEastAsia" w:cs="Arial" w:hint="eastAsia"/>
          <w:kern w:val="0"/>
          <w:sz w:val="24"/>
        </w:rPr>
        <w:t>融通</w:t>
      </w:r>
      <w:r w:rsidR="00AE2CB0">
        <w:rPr>
          <w:rFonts w:asciiTheme="minorEastAsia" w:eastAsiaTheme="minorEastAsia" w:hAnsiTheme="minorEastAsia" w:cs="Arial" w:hint="eastAsia"/>
          <w:kern w:val="0"/>
          <w:sz w:val="24"/>
        </w:rPr>
        <w:t>新消费</w:t>
      </w:r>
      <w:r w:rsidR="000D19A6" w:rsidRPr="00AD053C">
        <w:rPr>
          <w:rFonts w:asciiTheme="minorEastAsia" w:eastAsiaTheme="minorEastAsia" w:hAnsiTheme="minorEastAsia" w:cs="Arial" w:hint="eastAsia"/>
          <w:kern w:val="0"/>
          <w:sz w:val="24"/>
        </w:rPr>
        <w:t>灵活配置混合型证券投资基金</w:t>
      </w:r>
      <w:r w:rsidRPr="00AD053C">
        <w:rPr>
          <w:rFonts w:asciiTheme="minorEastAsia" w:eastAsiaTheme="minorEastAsia" w:hAnsiTheme="minorEastAsia" w:cs="Arial" w:hint="eastAsia"/>
          <w:kern w:val="0"/>
          <w:sz w:val="24"/>
        </w:rPr>
        <w:t>的基金管理人和基金托管人之间的权利义务关系，特制订本托管协议；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除非另有约定，《</w:t>
      </w:r>
      <w:r w:rsidR="000D19A6" w:rsidRPr="00AD053C">
        <w:rPr>
          <w:rFonts w:asciiTheme="minorEastAsia" w:eastAsiaTheme="minorEastAsia" w:hAnsiTheme="minorEastAsia" w:cs="Arial" w:hint="eastAsia"/>
          <w:kern w:val="0"/>
          <w:sz w:val="24"/>
          <w:lang w:val="en-GB"/>
        </w:rPr>
        <w:t>融通</w:t>
      </w:r>
      <w:r w:rsidR="00AE2CB0">
        <w:rPr>
          <w:rFonts w:asciiTheme="minorEastAsia" w:eastAsiaTheme="minorEastAsia" w:hAnsiTheme="minorEastAsia" w:cs="Arial" w:hint="eastAsia"/>
          <w:kern w:val="0"/>
          <w:sz w:val="24"/>
          <w:lang w:val="en-GB"/>
        </w:rPr>
        <w:t>新消费</w:t>
      </w:r>
      <w:r w:rsidR="000D19A6" w:rsidRPr="00AD053C">
        <w:rPr>
          <w:rFonts w:asciiTheme="minorEastAsia" w:eastAsiaTheme="minorEastAsia" w:hAnsiTheme="minorEastAsia" w:cs="Arial" w:hint="eastAsia"/>
          <w:kern w:val="0"/>
          <w:sz w:val="24"/>
          <w:lang w:val="en-GB"/>
        </w:rPr>
        <w:t>灵活配置混合型证券投资基金</w:t>
      </w:r>
      <w:r w:rsidRPr="00AD053C">
        <w:rPr>
          <w:rFonts w:asciiTheme="minorEastAsia" w:eastAsiaTheme="minorEastAsia" w:hAnsiTheme="minorEastAsia" w:cs="Arial" w:hint="eastAsia"/>
          <w:kern w:val="0"/>
          <w:sz w:val="24"/>
          <w:lang w:val="en-GB"/>
        </w:rPr>
        <w:t>基金合同》(以下简称“基金合同”)中定义的术语在用于本托管协议时应具有相同的含义；若有抵触应以《基金合同》为准，并依其</w:t>
      </w:r>
      <w:r w:rsidRPr="00AD053C">
        <w:rPr>
          <w:rFonts w:asciiTheme="minorEastAsia" w:eastAsiaTheme="minorEastAsia" w:hAnsiTheme="minorEastAsia" w:cs="Arial" w:hint="eastAsia"/>
          <w:kern w:val="0"/>
          <w:sz w:val="24"/>
        </w:rPr>
        <w:t>条款</w:t>
      </w:r>
      <w:r w:rsidRPr="00AD053C">
        <w:rPr>
          <w:rFonts w:asciiTheme="minorEastAsia" w:eastAsiaTheme="minorEastAsia" w:hAnsiTheme="minorEastAsia" w:cs="Arial" w:hint="eastAsia"/>
          <w:kern w:val="0"/>
          <w:sz w:val="24"/>
          <w:lang w:val="en-GB"/>
        </w:rPr>
        <w:t>解释。</w:t>
      </w:r>
    </w:p>
    <w:p w:rsidR="0058277E" w:rsidRPr="00AD053C" w:rsidRDefault="0058277E" w:rsidP="0058277E">
      <w:pPr>
        <w:rPr>
          <w:rFonts w:asciiTheme="minorEastAsia" w:eastAsiaTheme="minorEastAsia" w:hAnsiTheme="minorEastAsia"/>
          <w:sz w:val="24"/>
          <w:lang w:val="en-GB"/>
        </w:rPr>
      </w:pPr>
    </w:p>
    <w:p w:rsidR="0058277E" w:rsidRPr="00AD053C" w:rsidRDefault="0058277E" w:rsidP="0058277E">
      <w:pPr>
        <w:pStyle w:val="2"/>
        <w:jc w:val="center"/>
        <w:rPr>
          <w:rFonts w:asciiTheme="minorEastAsia" w:eastAsiaTheme="minorEastAsia" w:hAnsiTheme="minorEastAsia"/>
        </w:rPr>
      </w:pPr>
      <w:bookmarkStart w:id="1" w:name="_Toc124325885"/>
      <w:r w:rsidRPr="00AD053C">
        <w:rPr>
          <w:rFonts w:asciiTheme="minorEastAsia" w:eastAsiaTheme="minorEastAsia" w:hAnsiTheme="minorEastAsia" w:hint="eastAsia"/>
        </w:rPr>
        <w:t>一、基金托管协议当事人</w:t>
      </w:r>
      <w:bookmarkEnd w:id="1"/>
    </w:p>
    <w:p w:rsidR="00B12777" w:rsidRDefault="0058277E" w:rsidP="00B12777">
      <w:pPr>
        <w:adjustRightInd w:val="0"/>
        <w:snapToGrid w:val="0"/>
        <w:spacing w:line="360" w:lineRule="auto"/>
        <w:ind w:firstLineChars="200" w:firstLine="480"/>
        <w:outlineLvl w:val="0"/>
        <w:rPr>
          <w:rFonts w:asciiTheme="minorEastAsia" w:eastAsiaTheme="minorEastAsia" w:hAnsiTheme="minorEastAsia" w:cs="Arial"/>
          <w:sz w:val="24"/>
        </w:rPr>
      </w:pPr>
      <w:r w:rsidRPr="00AD053C">
        <w:rPr>
          <w:rFonts w:asciiTheme="minorEastAsia" w:eastAsiaTheme="minorEastAsia" w:hAnsiTheme="minorEastAsia" w:cs="Arial" w:hint="eastAsia"/>
          <w:sz w:val="24"/>
        </w:rPr>
        <w:t>（一）基金管理人</w:t>
      </w:r>
    </w:p>
    <w:p w:rsidR="00B12777" w:rsidRPr="00B12777" w:rsidRDefault="0058277E" w:rsidP="00B12777">
      <w:pPr>
        <w:adjustRightInd w:val="0"/>
        <w:snapToGrid w:val="0"/>
        <w:spacing w:line="360" w:lineRule="auto"/>
        <w:ind w:firstLineChars="200" w:firstLine="480"/>
        <w:outlineLvl w:val="0"/>
        <w:rPr>
          <w:kern w:val="0"/>
          <w:sz w:val="24"/>
          <w:lang w:val="en-GB"/>
        </w:rPr>
      </w:pPr>
      <w:r w:rsidRPr="00AD053C">
        <w:rPr>
          <w:rFonts w:asciiTheme="minorEastAsia" w:eastAsiaTheme="minorEastAsia" w:hAnsiTheme="minorEastAsia" w:cs="Arial" w:hint="eastAsia"/>
          <w:kern w:val="0"/>
          <w:sz w:val="24"/>
          <w:lang w:val="en-GB"/>
        </w:rPr>
        <w:t>名称</w:t>
      </w:r>
      <w:r w:rsidR="00B12777" w:rsidRPr="00B12777">
        <w:rPr>
          <w:kern w:val="0"/>
          <w:sz w:val="24"/>
          <w:lang w:val="en-GB"/>
        </w:rPr>
        <w:t>：</w:t>
      </w:r>
      <w:r w:rsidR="000D19A6" w:rsidRPr="00A65BAB">
        <w:rPr>
          <w:rFonts w:eastAsiaTheme="minorEastAsia"/>
          <w:kern w:val="0"/>
          <w:sz w:val="24"/>
          <w:lang w:val="en-GB"/>
        </w:rPr>
        <w:t>融通</w:t>
      </w:r>
      <w:r w:rsidR="00B12777" w:rsidRPr="00B12777">
        <w:rPr>
          <w:kern w:val="0"/>
          <w:sz w:val="24"/>
          <w:lang w:val="en-GB"/>
        </w:rPr>
        <w:t>基金管理有限公司</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注册地址：</w:t>
      </w:r>
      <w:r w:rsidR="000D19A6" w:rsidRPr="00A65BAB">
        <w:rPr>
          <w:rFonts w:eastAsiaTheme="minorEastAsia"/>
          <w:kern w:val="0"/>
          <w:sz w:val="24"/>
          <w:lang w:val="en-GB"/>
        </w:rPr>
        <w:t>深圳市南山区华侨城汉唐大厦</w:t>
      </w:r>
      <w:r w:rsidR="000D19A6" w:rsidRPr="00A65BAB">
        <w:rPr>
          <w:rFonts w:eastAsiaTheme="minorEastAsia"/>
          <w:kern w:val="0"/>
          <w:sz w:val="24"/>
          <w:lang w:val="en-GB"/>
        </w:rPr>
        <w:t>13</w:t>
      </w:r>
      <w:r w:rsidR="000D19A6" w:rsidRPr="00A65BAB">
        <w:rPr>
          <w:rFonts w:eastAsiaTheme="minorEastAsia"/>
          <w:kern w:val="0"/>
          <w:sz w:val="24"/>
          <w:lang w:val="en-GB"/>
        </w:rPr>
        <w:t>、</w:t>
      </w:r>
      <w:r w:rsidR="000D19A6" w:rsidRPr="00A65BAB">
        <w:rPr>
          <w:rFonts w:eastAsiaTheme="minorEastAsia"/>
          <w:kern w:val="0"/>
          <w:sz w:val="24"/>
          <w:lang w:val="en-GB"/>
        </w:rPr>
        <w:t>14</w:t>
      </w:r>
      <w:r w:rsidR="000D19A6" w:rsidRPr="00A65BAB">
        <w:rPr>
          <w:rFonts w:eastAsiaTheme="minorEastAsia"/>
          <w:kern w:val="0"/>
          <w:sz w:val="24"/>
          <w:lang w:val="en-GB"/>
        </w:rPr>
        <w:t>层</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办公地址：</w:t>
      </w:r>
      <w:r w:rsidR="000D19A6" w:rsidRPr="00A65BAB">
        <w:rPr>
          <w:rFonts w:eastAsiaTheme="minorEastAsia"/>
          <w:kern w:val="0"/>
          <w:sz w:val="24"/>
          <w:lang w:val="en-GB"/>
        </w:rPr>
        <w:t>深圳市南山区华侨城汉唐大厦</w:t>
      </w:r>
      <w:r w:rsidR="000D19A6" w:rsidRPr="00A65BAB">
        <w:rPr>
          <w:rFonts w:eastAsiaTheme="minorEastAsia"/>
          <w:kern w:val="0"/>
          <w:sz w:val="24"/>
          <w:lang w:val="en-GB"/>
        </w:rPr>
        <w:t>13</w:t>
      </w:r>
      <w:r w:rsidR="000D19A6" w:rsidRPr="00A65BAB">
        <w:rPr>
          <w:rFonts w:eastAsiaTheme="minorEastAsia"/>
          <w:kern w:val="0"/>
          <w:sz w:val="24"/>
          <w:lang w:val="en-GB"/>
        </w:rPr>
        <w:t>、</w:t>
      </w:r>
      <w:r w:rsidR="000D19A6" w:rsidRPr="00A65BAB">
        <w:rPr>
          <w:rFonts w:eastAsiaTheme="minorEastAsia"/>
          <w:kern w:val="0"/>
          <w:sz w:val="24"/>
          <w:lang w:val="en-GB"/>
        </w:rPr>
        <w:t>14</w:t>
      </w:r>
      <w:r w:rsidR="000D19A6" w:rsidRPr="00A65BAB">
        <w:rPr>
          <w:rFonts w:eastAsiaTheme="minorEastAsia"/>
          <w:kern w:val="0"/>
          <w:sz w:val="24"/>
          <w:lang w:val="en-GB"/>
        </w:rPr>
        <w:t>层</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邮政编码：</w:t>
      </w:r>
      <w:r w:rsidR="000D19A6" w:rsidRPr="00A65BAB">
        <w:rPr>
          <w:rFonts w:eastAsiaTheme="minorEastAsia"/>
          <w:kern w:val="0"/>
          <w:sz w:val="24"/>
          <w:lang w:val="en-GB"/>
        </w:rPr>
        <w:t>518053</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法定代表人：</w:t>
      </w:r>
      <w:r w:rsidR="00C42A03" w:rsidRPr="00A65BAB">
        <w:rPr>
          <w:rFonts w:eastAsiaTheme="minorEastAsia"/>
          <w:kern w:val="0"/>
          <w:sz w:val="24"/>
          <w:lang w:val="en-GB"/>
        </w:rPr>
        <w:t>高峰</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成立日期：</w:t>
      </w:r>
      <w:r w:rsidR="000D19A6" w:rsidRPr="00A65BAB">
        <w:rPr>
          <w:rFonts w:eastAsiaTheme="minorEastAsia"/>
          <w:kern w:val="0"/>
          <w:sz w:val="24"/>
          <w:lang w:val="en-GB"/>
        </w:rPr>
        <w:t>2001</w:t>
      </w:r>
      <w:r w:rsidR="000D19A6" w:rsidRPr="00A65BAB">
        <w:rPr>
          <w:rFonts w:eastAsiaTheme="minorEastAsia"/>
          <w:kern w:val="0"/>
          <w:sz w:val="24"/>
          <w:lang w:val="en-GB"/>
        </w:rPr>
        <w:t>年</w:t>
      </w:r>
      <w:r w:rsidR="000D19A6" w:rsidRPr="00A65BAB">
        <w:rPr>
          <w:rFonts w:eastAsiaTheme="minorEastAsia"/>
          <w:kern w:val="0"/>
          <w:sz w:val="24"/>
          <w:lang w:val="en-GB"/>
        </w:rPr>
        <w:t>5</w:t>
      </w:r>
      <w:r w:rsidR="000D19A6" w:rsidRPr="00A65BAB">
        <w:rPr>
          <w:rFonts w:eastAsiaTheme="minorEastAsia"/>
          <w:kern w:val="0"/>
          <w:sz w:val="24"/>
          <w:lang w:val="en-GB"/>
        </w:rPr>
        <w:t>月</w:t>
      </w:r>
      <w:r w:rsidR="000D19A6" w:rsidRPr="00A65BAB">
        <w:rPr>
          <w:rFonts w:eastAsiaTheme="minorEastAsia"/>
          <w:kern w:val="0"/>
          <w:sz w:val="24"/>
          <w:lang w:val="en-GB"/>
        </w:rPr>
        <w:t>22</w:t>
      </w:r>
      <w:r w:rsidRPr="00B12777">
        <w:rPr>
          <w:kern w:val="0"/>
          <w:lang w:val="en-GB"/>
        </w:rPr>
        <w:t>日</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批准设立机关及批准设立文号：中国证监会</w:t>
      </w:r>
      <w:proofErr w:type="gramStart"/>
      <w:r w:rsidRPr="00B12777">
        <w:rPr>
          <w:kern w:val="0"/>
          <w:sz w:val="24"/>
          <w:lang w:val="en-GB"/>
        </w:rPr>
        <w:t>证监基字</w:t>
      </w:r>
      <w:proofErr w:type="gramEnd"/>
      <w:r w:rsidRPr="00B12777">
        <w:rPr>
          <w:kern w:val="0"/>
          <w:lang w:val="en-GB"/>
        </w:rPr>
        <w:t>[</w:t>
      </w:r>
      <w:r w:rsidR="000D19A6" w:rsidRPr="00A65BAB">
        <w:rPr>
          <w:rFonts w:eastAsiaTheme="minorEastAsia"/>
          <w:kern w:val="0"/>
          <w:sz w:val="24"/>
          <w:lang w:val="en-GB"/>
        </w:rPr>
        <w:t>2001]8</w:t>
      </w:r>
      <w:r w:rsidRPr="00B12777">
        <w:rPr>
          <w:kern w:val="0"/>
          <w:sz w:val="24"/>
          <w:lang w:val="en-GB"/>
        </w:rPr>
        <w:t>号</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组织形式：</w:t>
      </w:r>
      <w:r w:rsidR="000D19A6" w:rsidRPr="00A65BAB">
        <w:rPr>
          <w:rFonts w:eastAsiaTheme="minorEastAsia"/>
          <w:kern w:val="0"/>
          <w:sz w:val="24"/>
          <w:lang w:val="en-GB"/>
        </w:rPr>
        <w:t>有限责任公司</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注册资本：</w:t>
      </w:r>
      <w:r w:rsidR="000D19A6" w:rsidRPr="00A65BAB">
        <w:rPr>
          <w:rFonts w:eastAsiaTheme="minorEastAsia"/>
          <w:kern w:val="0"/>
          <w:sz w:val="24"/>
          <w:lang w:val="en-GB"/>
        </w:rPr>
        <w:t>1.25</w:t>
      </w:r>
      <w:r w:rsidRPr="00B12777">
        <w:rPr>
          <w:kern w:val="0"/>
          <w:sz w:val="24"/>
          <w:lang w:val="en-GB"/>
        </w:rPr>
        <w:t>亿元</w:t>
      </w:r>
    </w:p>
    <w:p w:rsidR="00B12777" w:rsidRPr="00B12777" w:rsidRDefault="00B12777" w:rsidP="00B12777">
      <w:pPr>
        <w:widowControl/>
        <w:adjustRightInd w:val="0"/>
        <w:snapToGrid w:val="0"/>
        <w:spacing w:line="360" w:lineRule="auto"/>
        <w:ind w:firstLineChars="200" w:firstLine="480"/>
        <w:rPr>
          <w:kern w:val="0"/>
          <w:sz w:val="24"/>
          <w:lang w:val="en-GB"/>
        </w:rPr>
      </w:pPr>
      <w:r w:rsidRPr="00B12777">
        <w:rPr>
          <w:kern w:val="0"/>
          <w:sz w:val="24"/>
          <w:lang w:val="en-GB"/>
        </w:rPr>
        <w:t>存续期间：</w:t>
      </w:r>
      <w:r w:rsidR="000D19A6" w:rsidRPr="00A65BAB">
        <w:rPr>
          <w:rFonts w:eastAsiaTheme="minorEastAsia"/>
          <w:kern w:val="0"/>
          <w:sz w:val="24"/>
          <w:lang w:val="en-GB"/>
        </w:rPr>
        <w:t>持续经营</w:t>
      </w:r>
    </w:p>
    <w:p w:rsidR="00B12777" w:rsidRPr="00B12777" w:rsidRDefault="00B12777" w:rsidP="00B12777">
      <w:pPr>
        <w:widowControl/>
        <w:adjustRightInd w:val="0"/>
        <w:snapToGrid w:val="0"/>
        <w:spacing w:line="360" w:lineRule="auto"/>
        <w:ind w:firstLineChars="200" w:firstLine="480"/>
        <w:rPr>
          <w:rFonts w:asciiTheme="minorEastAsia" w:hAnsiTheme="minorEastAsia"/>
          <w:kern w:val="0"/>
          <w:sz w:val="24"/>
          <w:lang w:val="en-GB"/>
        </w:rPr>
      </w:pPr>
      <w:r w:rsidRPr="00B12777">
        <w:rPr>
          <w:kern w:val="0"/>
          <w:sz w:val="24"/>
          <w:lang w:val="en-GB"/>
        </w:rPr>
        <w:t>经营范围：</w:t>
      </w:r>
      <w:r w:rsidR="000D19A6" w:rsidRPr="00A65BAB">
        <w:rPr>
          <w:rFonts w:eastAsiaTheme="minorEastAsia"/>
          <w:kern w:val="0"/>
          <w:sz w:val="24"/>
          <w:lang w:val="en-GB"/>
        </w:rPr>
        <w:t>发起设立基金，</w:t>
      </w:r>
      <w:r w:rsidR="000D19A6" w:rsidRPr="00AD053C">
        <w:rPr>
          <w:rFonts w:asciiTheme="minorEastAsia" w:eastAsiaTheme="minorEastAsia" w:hAnsiTheme="minorEastAsia" w:cs="Arial" w:hint="eastAsia"/>
          <w:kern w:val="0"/>
          <w:sz w:val="24"/>
          <w:lang w:val="en-GB"/>
        </w:rPr>
        <w:t>基金管理</w:t>
      </w:r>
    </w:p>
    <w:p w:rsidR="00B12777" w:rsidRDefault="0058277E" w:rsidP="00B12777">
      <w:pPr>
        <w:adjustRightInd w:val="0"/>
        <w:snapToGrid w:val="0"/>
        <w:spacing w:line="360" w:lineRule="auto"/>
        <w:ind w:firstLineChars="200" w:firstLine="480"/>
        <w:outlineLvl w:val="0"/>
        <w:rPr>
          <w:rFonts w:asciiTheme="minorEastAsia" w:eastAsiaTheme="minorEastAsia" w:hAnsiTheme="minorEastAsia" w:cs="Arial"/>
          <w:sz w:val="24"/>
        </w:rPr>
      </w:pPr>
      <w:r w:rsidRPr="00AD053C">
        <w:rPr>
          <w:rFonts w:asciiTheme="minorEastAsia" w:eastAsiaTheme="minorEastAsia" w:hAnsiTheme="minorEastAsia" w:cs="Arial" w:hint="eastAsia"/>
          <w:sz w:val="24"/>
        </w:rPr>
        <w:t>（二）基金托管人</w:t>
      </w:r>
    </w:p>
    <w:p w:rsidR="0058277E" w:rsidRPr="00AD053C" w:rsidRDefault="0058277E" w:rsidP="00097B17">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名称：中国建设银行股份有限公司(简称：中国建设银行)</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住所：北京市西城区金融大街</w:t>
      </w:r>
      <w:r w:rsidRPr="00B12777">
        <w:rPr>
          <w:kern w:val="0"/>
          <w:sz w:val="24"/>
          <w:lang w:val="en-GB"/>
        </w:rPr>
        <w:t>25</w:t>
      </w:r>
      <w:r w:rsidRPr="00B12777">
        <w:rPr>
          <w:kern w:val="0"/>
          <w:sz w:val="24"/>
          <w:lang w:val="en-GB"/>
        </w:rPr>
        <w:t>号</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办公地址：北京市西城区闹市口大街</w:t>
      </w:r>
      <w:r w:rsidRPr="00B12777">
        <w:rPr>
          <w:kern w:val="0"/>
          <w:sz w:val="24"/>
          <w:lang w:val="en-GB"/>
        </w:rPr>
        <w:t>1</w:t>
      </w:r>
      <w:r w:rsidRPr="00B12777">
        <w:rPr>
          <w:kern w:val="0"/>
          <w:sz w:val="24"/>
          <w:lang w:val="en-GB"/>
        </w:rPr>
        <w:t>号院</w:t>
      </w:r>
      <w:r w:rsidRPr="00B12777">
        <w:rPr>
          <w:kern w:val="0"/>
          <w:sz w:val="24"/>
          <w:lang w:val="en-GB"/>
        </w:rPr>
        <w:t>1</w:t>
      </w:r>
      <w:r w:rsidRPr="00B12777">
        <w:rPr>
          <w:kern w:val="0"/>
          <w:sz w:val="24"/>
          <w:lang w:val="en-GB"/>
        </w:rPr>
        <w:t>号楼</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邮政编码：</w:t>
      </w:r>
      <w:r w:rsidRPr="00B12777">
        <w:rPr>
          <w:kern w:val="0"/>
          <w:sz w:val="24"/>
          <w:lang w:val="en-GB"/>
        </w:rPr>
        <w:t>100033</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法定代表人：王洪章</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成立日期：</w:t>
      </w:r>
      <w:r w:rsidRPr="00B12777">
        <w:rPr>
          <w:kern w:val="0"/>
          <w:sz w:val="24"/>
          <w:lang w:val="en-GB"/>
        </w:rPr>
        <w:t>2004</w:t>
      </w:r>
      <w:r w:rsidRPr="00B12777">
        <w:rPr>
          <w:kern w:val="0"/>
          <w:sz w:val="24"/>
          <w:lang w:val="en-GB"/>
        </w:rPr>
        <w:t>年</w:t>
      </w:r>
      <w:r w:rsidRPr="00B12777">
        <w:rPr>
          <w:kern w:val="0"/>
          <w:sz w:val="24"/>
          <w:lang w:val="en-GB"/>
        </w:rPr>
        <w:t>09</w:t>
      </w:r>
      <w:r w:rsidRPr="00B12777">
        <w:rPr>
          <w:kern w:val="0"/>
          <w:sz w:val="24"/>
          <w:lang w:val="en-GB"/>
        </w:rPr>
        <w:t>月</w:t>
      </w:r>
      <w:r w:rsidRPr="00B12777">
        <w:rPr>
          <w:kern w:val="0"/>
          <w:sz w:val="24"/>
          <w:lang w:val="en-GB"/>
        </w:rPr>
        <w:t>17</w:t>
      </w:r>
      <w:r w:rsidRPr="00B12777">
        <w:rPr>
          <w:kern w:val="0"/>
          <w:sz w:val="24"/>
          <w:lang w:val="en-GB"/>
        </w:rPr>
        <w:t>日</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基金托管业务批准文号：中国证监会</w:t>
      </w:r>
      <w:proofErr w:type="gramStart"/>
      <w:r w:rsidRPr="00B12777">
        <w:rPr>
          <w:kern w:val="0"/>
          <w:sz w:val="24"/>
          <w:lang w:val="en-GB"/>
        </w:rPr>
        <w:t>证监基字</w:t>
      </w:r>
      <w:proofErr w:type="gramEnd"/>
      <w:r w:rsidRPr="00B12777">
        <w:rPr>
          <w:kern w:val="0"/>
          <w:sz w:val="24"/>
          <w:lang w:val="en-GB"/>
        </w:rPr>
        <w:t>[1998</w:t>
      </w:r>
      <w:bookmarkStart w:id="2" w:name="OLE_LINK3"/>
      <w:r w:rsidRPr="00B12777">
        <w:rPr>
          <w:kern w:val="0"/>
          <w:sz w:val="24"/>
          <w:lang w:val="en-GB"/>
        </w:rPr>
        <w:t>]</w:t>
      </w:r>
      <w:bookmarkEnd w:id="2"/>
      <w:r w:rsidRPr="00B12777">
        <w:rPr>
          <w:kern w:val="0"/>
          <w:sz w:val="24"/>
          <w:lang w:val="en-GB"/>
        </w:rPr>
        <w:t>12</w:t>
      </w:r>
      <w:r w:rsidRPr="00B12777">
        <w:rPr>
          <w:kern w:val="0"/>
          <w:sz w:val="24"/>
          <w:lang w:val="en-GB"/>
        </w:rPr>
        <w:t>号</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组织形式：股份有限公司</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注册资本：</w:t>
      </w:r>
      <w:proofErr w:type="gramStart"/>
      <w:r w:rsidRPr="00B12777">
        <w:rPr>
          <w:kern w:val="0"/>
          <w:sz w:val="24"/>
          <w:lang w:val="en-GB"/>
        </w:rPr>
        <w:t>贰仟伍佰亿壹仟零玖拾柒万柒仟肆佰捌拾陆</w:t>
      </w:r>
      <w:proofErr w:type="gramEnd"/>
      <w:r w:rsidRPr="00B12777">
        <w:rPr>
          <w:kern w:val="0"/>
          <w:sz w:val="24"/>
          <w:lang w:val="en-GB"/>
        </w:rPr>
        <w:t>元整</w:t>
      </w:r>
    </w:p>
    <w:p w:rsidR="0058277E" w:rsidRPr="00A65BAB" w:rsidRDefault="00B12777" w:rsidP="00195FF5">
      <w:pPr>
        <w:widowControl/>
        <w:adjustRightInd w:val="0"/>
        <w:snapToGrid w:val="0"/>
        <w:spacing w:line="360" w:lineRule="auto"/>
        <w:ind w:firstLineChars="200" w:firstLine="480"/>
        <w:rPr>
          <w:kern w:val="0"/>
          <w:sz w:val="24"/>
          <w:lang w:val="en-GB"/>
        </w:rPr>
      </w:pPr>
      <w:r w:rsidRPr="00B12777">
        <w:rPr>
          <w:kern w:val="0"/>
          <w:sz w:val="24"/>
          <w:lang w:val="en-GB"/>
        </w:rPr>
        <w:t>存续期间：持续经营</w:t>
      </w:r>
    </w:p>
    <w:p w:rsidR="0058277E" w:rsidRPr="00AD053C" w:rsidRDefault="00B12777" w:rsidP="00195FF5">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kern w:val="0"/>
          <w:sz w:val="24"/>
          <w:lang w:val="en-GB"/>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w:t>
      </w:r>
      <w:r w:rsidR="0058277E" w:rsidRPr="00AD053C">
        <w:rPr>
          <w:rFonts w:asciiTheme="minorEastAsia" w:eastAsiaTheme="minorEastAsia" w:hAnsiTheme="minorEastAsia" w:cs="Arial" w:hint="eastAsia"/>
          <w:kern w:val="0"/>
          <w:sz w:val="24"/>
          <w:lang w:val="en-GB"/>
        </w:rPr>
        <w:t>服务；经中国银行业监督管理机构等监管部门批准的其他业务。</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3" w:name="_Toc124325886"/>
      <w:r w:rsidRPr="00AD053C">
        <w:rPr>
          <w:rFonts w:asciiTheme="minorEastAsia" w:eastAsiaTheme="minorEastAsia" w:hAnsiTheme="minorEastAsia" w:hint="eastAsia"/>
          <w:sz w:val="30"/>
        </w:rPr>
        <w:t>二、基金托管协议的依据、目的和原则</w:t>
      </w:r>
      <w:bookmarkEnd w:id="3"/>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（一）订立托管协议的依据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本协议依据《中华人民共和国证券投资基金法》(以下简称“《基金法》”)等有关法律法规、《基金合同》及其他有关规定制订。</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（二）订立托管协议的目的</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（三）订立托管协议的原则</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基金管理人和基金托管人本着平等自愿、诚实信用、充分保护基金份额持有人合法权益的原则，经协商一致，签订本协议。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szCs w:val="24"/>
        </w:rPr>
      </w:pPr>
      <w:bookmarkStart w:id="4" w:name="_Toc124325887"/>
      <w:r w:rsidRPr="00AD053C">
        <w:rPr>
          <w:rFonts w:asciiTheme="minorEastAsia" w:eastAsiaTheme="minorEastAsia" w:hAnsiTheme="minorEastAsia" w:hint="eastAsia"/>
          <w:sz w:val="30"/>
        </w:rPr>
        <w:lastRenderedPageBreak/>
        <w:t>三、基金托管人对基金管理人的业务监督和核查</w:t>
      </w:r>
      <w:bookmarkEnd w:id="4"/>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0D19A6" w:rsidRPr="00AD053C" w:rsidRDefault="000D19A6"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w:t>
      </w:r>
      <w:proofErr w:type="gramStart"/>
      <w:r w:rsidRPr="00AD053C">
        <w:rPr>
          <w:rFonts w:asciiTheme="minorEastAsia" w:eastAsiaTheme="minorEastAsia" w:hAnsiTheme="minorEastAsia" w:cs="Arial" w:hint="eastAsia"/>
          <w:kern w:val="0"/>
          <w:sz w:val="24"/>
          <w:lang w:val="en-GB"/>
        </w:rPr>
        <w:t>券</w:t>
      </w:r>
      <w:proofErr w:type="gramEnd"/>
      <w:r w:rsidRPr="00AD053C">
        <w:rPr>
          <w:rFonts w:asciiTheme="minorEastAsia" w:eastAsiaTheme="minorEastAsia" w:hAnsiTheme="minorEastAsia" w:cs="Arial" w:hint="eastAsia"/>
          <w:kern w:val="0"/>
          <w:sz w:val="24"/>
          <w:lang w:val="en-GB"/>
        </w:rPr>
        <w:t>（</w:t>
      </w:r>
      <w:proofErr w:type="gramStart"/>
      <w:r w:rsidRPr="00AD053C">
        <w:rPr>
          <w:rFonts w:asciiTheme="minorEastAsia" w:eastAsiaTheme="minorEastAsia" w:hAnsiTheme="minorEastAsia" w:cs="Arial" w:hint="eastAsia"/>
          <w:kern w:val="0"/>
          <w:sz w:val="24"/>
          <w:lang w:val="en-GB"/>
        </w:rPr>
        <w:t>含超短期</w:t>
      </w:r>
      <w:proofErr w:type="gramEnd"/>
      <w:r w:rsidRPr="00AD053C">
        <w:rPr>
          <w:rFonts w:asciiTheme="minorEastAsia" w:eastAsiaTheme="minorEastAsia" w:hAnsiTheme="minorEastAsia" w:cs="Arial" w:hint="eastAsia"/>
          <w:kern w:val="0"/>
          <w:sz w:val="24"/>
          <w:lang w:val="en-GB"/>
        </w:rPr>
        <w:t>融资</w:t>
      </w:r>
      <w:proofErr w:type="gramStart"/>
      <w:r w:rsidRPr="00AD053C">
        <w:rPr>
          <w:rFonts w:asciiTheme="minorEastAsia" w:eastAsiaTheme="minorEastAsia" w:hAnsiTheme="minorEastAsia" w:cs="Arial" w:hint="eastAsia"/>
          <w:kern w:val="0"/>
          <w:sz w:val="24"/>
          <w:lang w:val="en-GB"/>
        </w:rPr>
        <w:t>券</w:t>
      </w:r>
      <w:proofErr w:type="gramEnd"/>
      <w:r w:rsidRPr="00AD053C">
        <w:rPr>
          <w:rFonts w:asciiTheme="minorEastAsia" w:eastAsiaTheme="minorEastAsia" w:hAnsiTheme="minorEastAsia" w:cs="Arial" w:hint="eastAsia"/>
          <w:kern w:val="0"/>
          <w:sz w:val="24"/>
          <w:lang w:val="en-GB"/>
        </w:rPr>
        <w:t>）、资产支持证券、质押及买断式债券回购、</w:t>
      </w:r>
      <w:r w:rsidR="0039383A">
        <w:rPr>
          <w:rFonts w:asciiTheme="minorEastAsia" w:eastAsiaTheme="minorEastAsia" w:hAnsiTheme="minorEastAsia" w:cs="Arial" w:hint="eastAsia"/>
          <w:kern w:val="0"/>
          <w:sz w:val="24"/>
          <w:lang w:val="en-GB"/>
        </w:rPr>
        <w:t>货币市场工具</w:t>
      </w:r>
      <w:r w:rsidRPr="00AD053C">
        <w:rPr>
          <w:rFonts w:asciiTheme="minorEastAsia" w:eastAsiaTheme="minorEastAsia" w:hAnsiTheme="minorEastAsia" w:cs="Arial" w:hint="eastAsia"/>
          <w:kern w:val="0"/>
          <w:sz w:val="24"/>
          <w:lang w:val="en-GB"/>
        </w:rPr>
        <w:t>等）、衍生工具（权证、股指期货等）以及经中国证监会批准允许基金投资的其它金融工具（但需符合中国证监会的相关规定）。</w:t>
      </w:r>
    </w:p>
    <w:p w:rsidR="000D19A6" w:rsidRPr="00AD053C" w:rsidRDefault="000D19A6"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如法律法规或监管机构以后允许基金投资其他品种，基金管理人在履行适当程序后，可以将其纳入投资范围。</w:t>
      </w:r>
    </w:p>
    <w:p w:rsidR="0058277E" w:rsidRPr="00195FF5"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（二）基金托管人根据有关法律法规的规定及《基金合同》的约定，对基金投资</w:t>
      </w:r>
      <w:r w:rsidR="00B12777" w:rsidRPr="00B12777">
        <w:rPr>
          <w:rFonts w:hint="eastAsia"/>
          <w:kern w:val="0"/>
          <w:sz w:val="24"/>
          <w:lang w:val="en-GB"/>
        </w:rPr>
        <w:t>、融资比例进行监督。基金托管人按下述比例和调整期限进行监督：</w:t>
      </w:r>
    </w:p>
    <w:p w:rsidR="000D19A6" w:rsidRPr="00195FF5" w:rsidRDefault="00132F7A" w:rsidP="00AD053C">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t>1.</w:t>
      </w:r>
      <w:r w:rsidR="002F4E2F" w:rsidRPr="00195FF5">
        <w:rPr>
          <w:rFonts w:eastAsiaTheme="minorEastAsia" w:hint="eastAsia"/>
          <w:kern w:val="0"/>
          <w:sz w:val="24"/>
          <w:lang w:val="en-GB"/>
        </w:rPr>
        <w:t>本</w:t>
      </w:r>
      <w:r w:rsidR="0039383A">
        <w:rPr>
          <w:rFonts w:eastAsiaTheme="minorEastAsia" w:hint="eastAsia"/>
          <w:kern w:val="0"/>
          <w:sz w:val="24"/>
          <w:lang w:val="en-GB"/>
        </w:rPr>
        <w:t>基金</w:t>
      </w:r>
      <w:r w:rsidR="000D19A6" w:rsidRPr="00195FF5">
        <w:rPr>
          <w:rFonts w:eastAsiaTheme="minorEastAsia" w:hint="eastAsia"/>
          <w:kern w:val="0"/>
          <w:sz w:val="24"/>
          <w:lang w:val="en-GB"/>
        </w:rPr>
        <w:t>股票</w:t>
      </w:r>
      <w:r w:rsidR="0039383A">
        <w:rPr>
          <w:rFonts w:eastAsiaTheme="minorEastAsia" w:hint="eastAsia"/>
          <w:kern w:val="0"/>
          <w:sz w:val="24"/>
          <w:lang w:val="en-GB"/>
        </w:rPr>
        <w:t>投资</w:t>
      </w:r>
      <w:r w:rsidR="000D19A6" w:rsidRPr="00195FF5">
        <w:rPr>
          <w:rFonts w:eastAsiaTheme="minorEastAsia" w:hint="eastAsia"/>
          <w:kern w:val="0"/>
          <w:sz w:val="24"/>
          <w:lang w:val="en-GB"/>
        </w:rPr>
        <w:t>占基金资产</w:t>
      </w:r>
      <w:r w:rsidR="0039383A">
        <w:rPr>
          <w:rFonts w:eastAsiaTheme="minorEastAsia" w:hint="eastAsia"/>
          <w:kern w:val="0"/>
          <w:sz w:val="24"/>
          <w:lang w:val="en-GB"/>
        </w:rPr>
        <w:t>比例</w:t>
      </w:r>
      <w:r w:rsidR="000D19A6" w:rsidRPr="00195FF5">
        <w:rPr>
          <w:rFonts w:eastAsiaTheme="minorEastAsia" w:hint="eastAsia"/>
          <w:kern w:val="0"/>
          <w:sz w:val="24"/>
          <w:lang w:val="en-GB"/>
        </w:rPr>
        <w:t>的</w:t>
      </w:r>
      <w:r w:rsidR="000D19A6" w:rsidRPr="00195FF5">
        <w:rPr>
          <w:rFonts w:eastAsiaTheme="minorEastAsia"/>
          <w:kern w:val="0"/>
          <w:sz w:val="24"/>
          <w:lang w:val="en-GB"/>
        </w:rPr>
        <w:t>0%-95%</w:t>
      </w:r>
      <w:r w:rsidR="000A5E27">
        <w:rPr>
          <w:rFonts w:hint="eastAsia"/>
          <w:sz w:val="24"/>
        </w:rPr>
        <w:t>，</w:t>
      </w:r>
      <w:r w:rsidR="000A5E27" w:rsidRPr="00D05391">
        <w:rPr>
          <w:rFonts w:hint="eastAsia"/>
          <w:bCs/>
          <w:sz w:val="24"/>
        </w:rPr>
        <w:t>投资于</w:t>
      </w:r>
      <w:r w:rsidR="00AE2CB0">
        <w:rPr>
          <w:rFonts w:hint="eastAsia"/>
          <w:bCs/>
          <w:sz w:val="24"/>
        </w:rPr>
        <w:t>新消费</w:t>
      </w:r>
      <w:r w:rsidR="000A5E27" w:rsidRPr="00D05391">
        <w:rPr>
          <w:rFonts w:hint="eastAsia"/>
          <w:bCs/>
          <w:sz w:val="24"/>
        </w:rPr>
        <w:t>相关上市公司证券的比例不低于非现金基金资产的</w:t>
      </w:r>
      <w:r w:rsidR="000A5E27" w:rsidRPr="00D05391">
        <w:rPr>
          <w:rFonts w:hint="eastAsia"/>
          <w:bCs/>
          <w:sz w:val="24"/>
        </w:rPr>
        <w:t>80%</w:t>
      </w:r>
      <w:r w:rsidR="000D19A6" w:rsidRPr="00195FF5">
        <w:rPr>
          <w:rFonts w:eastAsiaTheme="minorEastAsia"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002F4E2F" w:rsidRPr="00195FF5">
        <w:rPr>
          <w:rFonts w:eastAsiaTheme="minorEastAsia" w:hint="eastAsia"/>
          <w:kern w:val="0"/>
          <w:sz w:val="24"/>
          <w:lang w:val="en-GB"/>
        </w:rPr>
        <w:t>每个交易日日终在扣除股指期货合约需缴纳的交易保证金后，本基金持有的</w:t>
      </w:r>
      <w:r w:rsidRPr="00B12777">
        <w:rPr>
          <w:rFonts w:hint="eastAsia"/>
          <w:kern w:val="0"/>
          <w:sz w:val="24"/>
          <w:lang w:val="en-GB"/>
        </w:rPr>
        <w:t>现金或者到期日在一年以内的政府债券</w:t>
      </w:r>
      <w:r w:rsidR="0058277E" w:rsidRPr="00195FF5">
        <w:rPr>
          <w:rFonts w:eastAsiaTheme="minorEastAsia" w:hint="eastAsia"/>
          <w:kern w:val="0"/>
          <w:sz w:val="24"/>
          <w:lang w:val="en-GB"/>
        </w:rPr>
        <w:t>不低于基金资产净值</w:t>
      </w:r>
      <w:r w:rsidR="0058277E" w:rsidRPr="00195FF5">
        <w:rPr>
          <w:rFonts w:eastAsiaTheme="minorEastAsia" w:hint="eastAsia"/>
          <w:kern w:val="0"/>
          <w:sz w:val="24"/>
          <w:lang w:val="en-GB"/>
        </w:rPr>
        <w:t>5</w:t>
      </w:r>
      <w:r w:rsidR="00A65BAB"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本基金持有一家公司发行的证券，其市值不超过基金资产净值的</w:t>
      </w:r>
      <w:r w:rsidRPr="00B12777">
        <w:rPr>
          <w:kern w:val="0"/>
          <w:sz w:val="24"/>
          <w:lang w:val="en-GB"/>
        </w:rPr>
        <w:t>10</w:t>
      </w:r>
      <w:r w:rsidR="00C2132F"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本基金持有的全部权证，其市值不得超过基金资产净值的</w:t>
      </w:r>
      <w:r w:rsidRPr="00B12777">
        <w:rPr>
          <w:kern w:val="0"/>
          <w:sz w:val="24"/>
          <w:lang w:val="en-GB"/>
        </w:rPr>
        <w:t>3</w:t>
      </w:r>
      <w:r w:rsidR="00C2132F"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本基金在任何交易日买入权证的总金额，不得超过上一交易日基金资产净值的</w:t>
      </w:r>
      <w:r w:rsidRPr="00B12777">
        <w:rPr>
          <w:kern w:val="0"/>
          <w:sz w:val="24"/>
          <w:lang w:val="en-GB"/>
        </w:rPr>
        <w:t>0.5</w:t>
      </w:r>
      <w:r w:rsidR="001E6F3A"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本基金投资于同一原始权益人的各类资产支持证券的比例，不得超过基金资产净值的</w:t>
      </w:r>
      <w:r w:rsidRPr="00B12777">
        <w:rPr>
          <w:kern w:val="0"/>
          <w:sz w:val="24"/>
          <w:lang w:val="en-GB"/>
        </w:rPr>
        <w:t>10</w:t>
      </w:r>
      <w:r w:rsidR="001E6F3A"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本基金持有的全部资产支持证券，其市值不得超过基金资产净值的</w:t>
      </w:r>
      <w:r w:rsidRPr="00B12777">
        <w:rPr>
          <w:kern w:val="0"/>
          <w:sz w:val="24"/>
          <w:lang w:val="en-GB"/>
        </w:rPr>
        <w:t>20</w:t>
      </w:r>
      <w:r w:rsidR="001E6F3A"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lastRenderedPageBreak/>
        <w:t>8.</w:t>
      </w:r>
      <w:r w:rsidRPr="00B12777">
        <w:rPr>
          <w:rFonts w:hint="eastAsia"/>
          <w:kern w:val="0"/>
          <w:sz w:val="24"/>
          <w:lang w:val="en-GB"/>
        </w:rPr>
        <w:t>本基金持有的同一</w:t>
      </w:r>
      <w:r w:rsidRPr="00B12777">
        <w:rPr>
          <w:kern w:val="0"/>
          <w:sz w:val="24"/>
          <w:lang w:val="en-GB"/>
        </w:rPr>
        <w:t>(</w:t>
      </w:r>
      <w:r w:rsidRPr="00B12777">
        <w:rPr>
          <w:rFonts w:hint="eastAsia"/>
          <w:kern w:val="0"/>
          <w:sz w:val="24"/>
          <w:lang w:val="en-GB"/>
        </w:rPr>
        <w:t>指同一信用级别</w:t>
      </w:r>
      <w:r w:rsidRPr="00B12777">
        <w:rPr>
          <w:kern w:val="0"/>
          <w:sz w:val="24"/>
          <w:lang w:val="en-GB"/>
        </w:rPr>
        <w:t>)</w:t>
      </w:r>
      <w:r w:rsidRPr="00B12777">
        <w:rPr>
          <w:rFonts w:hint="eastAsia"/>
          <w:kern w:val="0"/>
          <w:sz w:val="24"/>
          <w:lang w:val="en-GB"/>
        </w:rPr>
        <w:t>资产支持证券的比例，不得超过该资产支持证券规模的</w:t>
      </w:r>
      <w:r w:rsidRPr="00B12777">
        <w:rPr>
          <w:kern w:val="0"/>
          <w:sz w:val="24"/>
          <w:lang w:val="en-GB"/>
        </w:rPr>
        <w:t>10</w:t>
      </w:r>
      <w:r w:rsidR="00574ECA" w:rsidRPr="00195FF5">
        <w:rPr>
          <w:rFonts w:eastAsiaTheme="minorEastAsia"/>
          <w:kern w:val="0"/>
          <w:sz w:val="24"/>
          <w:lang w:val="en-GB"/>
        </w:rPr>
        <w:t>%</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9.</w:t>
      </w:r>
      <w:r w:rsidRPr="00B12777">
        <w:rPr>
          <w:rFonts w:hint="eastAsia"/>
          <w:kern w:val="0"/>
          <w:sz w:val="24"/>
          <w:lang w:val="en-GB"/>
        </w:rPr>
        <w:t>本基金应投资于信用级别评级为</w:t>
      </w:r>
      <w:r w:rsidRPr="00B12777">
        <w:rPr>
          <w:kern w:val="0"/>
          <w:sz w:val="24"/>
          <w:lang w:val="en-GB"/>
        </w:rPr>
        <w:t>BBB</w:t>
      </w:r>
      <w:r w:rsidRPr="00B12777">
        <w:rPr>
          <w:rFonts w:hint="eastAsia"/>
          <w:kern w:val="0"/>
          <w:sz w:val="24"/>
          <w:lang w:val="en-GB"/>
        </w:rPr>
        <w:t>以上</w:t>
      </w:r>
      <w:r w:rsidRPr="00B12777">
        <w:rPr>
          <w:kern w:val="0"/>
          <w:sz w:val="24"/>
          <w:lang w:val="en-GB"/>
        </w:rPr>
        <w:t>(</w:t>
      </w:r>
      <w:r w:rsidRPr="00B12777">
        <w:rPr>
          <w:rFonts w:hint="eastAsia"/>
          <w:kern w:val="0"/>
          <w:sz w:val="24"/>
          <w:lang w:val="en-GB"/>
        </w:rPr>
        <w:t>含</w:t>
      </w:r>
      <w:r w:rsidRPr="00B12777">
        <w:rPr>
          <w:kern w:val="0"/>
          <w:sz w:val="24"/>
          <w:lang w:val="en-GB"/>
        </w:rPr>
        <w:t>BBB)</w:t>
      </w:r>
      <w:r w:rsidRPr="00B12777">
        <w:rPr>
          <w:rFonts w:hint="eastAsia"/>
          <w:kern w:val="0"/>
          <w:sz w:val="24"/>
          <w:lang w:val="en-GB"/>
        </w:rPr>
        <w:t>的资产支持证券。基金持有资产支持证券期间，如果其信用等级下降、不再符合投资标准，应在评级报告发布之日起</w:t>
      </w:r>
      <w:r w:rsidRPr="00B12777">
        <w:rPr>
          <w:kern w:val="0"/>
          <w:sz w:val="24"/>
          <w:lang w:val="en-GB"/>
        </w:rPr>
        <w:t>3</w:t>
      </w:r>
      <w:r w:rsidRPr="00B12777">
        <w:rPr>
          <w:rFonts w:hint="eastAsia"/>
          <w:kern w:val="0"/>
          <w:sz w:val="24"/>
          <w:lang w:val="en-GB"/>
        </w:rPr>
        <w:t>个月内予以全部卖出；</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10.</w:t>
      </w:r>
      <w:r w:rsidRPr="00B12777">
        <w:rPr>
          <w:rFonts w:hint="eastAsia"/>
          <w:kern w:val="0"/>
          <w:sz w:val="24"/>
          <w:lang w:val="en-GB"/>
        </w:rPr>
        <w:t>基金财产参与股票发行申购，本基金所申报的金额不超过本基金的总资产，本基金所申报的股票数量不超过拟发行股票公司本次发行股票的总量；</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11.</w:t>
      </w:r>
      <w:r w:rsidRPr="00B12777">
        <w:rPr>
          <w:rFonts w:hint="eastAsia"/>
          <w:kern w:val="0"/>
          <w:sz w:val="24"/>
          <w:lang w:val="en-GB"/>
        </w:rPr>
        <w:t>本基金进入全国银行间同业市场进行债券回购的资金余额不得超过基金资产净值的</w:t>
      </w:r>
      <w:r w:rsidRPr="00B12777">
        <w:rPr>
          <w:kern w:val="0"/>
          <w:sz w:val="24"/>
          <w:lang w:val="en-GB"/>
        </w:rPr>
        <w:t>40</w:t>
      </w:r>
      <w:r w:rsidR="0055681D" w:rsidRPr="00195FF5">
        <w:rPr>
          <w:rFonts w:eastAsiaTheme="minorEastAsia"/>
          <w:kern w:val="0"/>
          <w:sz w:val="24"/>
          <w:lang w:val="en-GB"/>
        </w:rPr>
        <w:t>%</w:t>
      </w:r>
      <w:r w:rsidR="0058277E" w:rsidRPr="00195FF5">
        <w:rPr>
          <w:rFonts w:eastAsiaTheme="minorEastAsia" w:hint="eastAsia"/>
          <w:kern w:val="0"/>
          <w:sz w:val="24"/>
          <w:lang w:val="en-GB"/>
        </w:rPr>
        <w:t>；</w:t>
      </w:r>
      <w:r w:rsidR="000A5E27" w:rsidRPr="00AE58B4">
        <w:rPr>
          <w:rFonts w:hint="eastAsia"/>
          <w:bCs/>
          <w:sz w:val="24"/>
        </w:rPr>
        <w:t>本基金在全国银行间同业市场中的债券回购最长期限为</w:t>
      </w:r>
      <w:r w:rsidR="000A5E27" w:rsidRPr="00AE58B4">
        <w:rPr>
          <w:bCs/>
          <w:sz w:val="24"/>
        </w:rPr>
        <w:t xml:space="preserve">1 </w:t>
      </w:r>
      <w:r w:rsidR="000A5E27" w:rsidRPr="00AE58B4">
        <w:rPr>
          <w:rFonts w:hint="eastAsia"/>
          <w:bCs/>
          <w:sz w:val="24"/>
        </w:rPr>
        <w:t>年，债券回购到期后不得展期</w:t>
      </w:r>
      <w:r w:rsidRPr="00B12777">
        <w:rPr>
          <w:rFonts w:hint="eastAsia"/>
          <w:sz w:val="24"/>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12.</w:t>
      </w:r>
      <w:r w:rsidRPr="00B12777">
        <w:rPr>
          <w:rFonts w:hint="eastAsia"/>
          <w:kern w:val="0"/>
          <w:sz w:val="24"/>
          <w:lang w:val="en-GB"/>
        </w:rPr>
        <w:t>本基金资产总值不得超过基金资产净值的</w:t>
      </w:r>
      <w:r w:rsidRPr="00B12777">
        <w:rPr>
          <w:kern w:val="0"/>
          <w:sz w:val="24"/>
          <w:lang w:val="en-GB"/>
        </w:rPr>
        <w:t>140%</w:t>
      </w:r>
      <w:r w:rsidRPr="00B12777">
        <w:rPr>
          <w:rFonts w:hint="eastAsia"/>
          <w:kern w:val="0"/>
          <w:sz w:val="24"/>
          <w:lang w:val="en-GB"/>
        </w:rPr>
        <w:t>；</w:t>
      </w:r>
    </w:p>
    <w:p w:rsidR="00132F7A"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13.</w:t>
      </w:r>
      <w:r w:rsidRPr="00B12777">
        <w:rPr>
          <w:rFonts w:hint="eastAsia"/>
          <w:kern w:val="0"/>
          <w:sz w:val="24"/>
          <w:lang w:val="en-GB"/>
        </w:rPr>
        <w:t>本基金持有的所有流通受限证券，其公允价值不得超过本基金资产净值的</w:t>
      </w:r>
      <w:r w:rsidR="00132F7A" w:rsidRPr="00195FF5">
        <w:rPr>
          <w:rFonts w:eastAsiaTheme="minorEastAsia"/>
          <w:kern w:val="0"/>
          <w:sz w:val="24"/>
          <w:lang w:val="en-GB"/>
        </w:rPr>
        <w:t>10</w:t>
      </w:r>
      <w:r w:rsidRPr="00B12777">
        <w:rPr>
          <w:kern w:val="0"/>
          <w:sz w:val="24"/>
          <w:lang w:val="en-GB"/>
        </w:rPr>
        <w:t>%</w:t>
      </w:r>
      <w:r w:rsidRPr="00B12777">
        <w:rPr>
          <w:rFonts w:hint="eastAsia"/>
          <w:kern w:val="0"/>
          <w:sz w:val="24"/>
          <w:lang w:val="en-GB"/>
        </w:rPr>
        <w:t>；本基金持有的同</w:t>
      </w:r>
      <w:proofErr w:type="gramStart"/>
      <w:r w:rsidRPr="00B12777">
        <w:rPr>
          <w:rFonts w:hint="eastAsia"/>
          <w:kern w:val="0"/>
          <w:sz w:val="24"/>
          <w:lang w:val="en-GB"/>
        </w:rPr>
        <w:t>一流通</w:t>
      </w:r>
      <w:proofErr w:type="gramEnd"/>
      <w:r w:rsidRPr="00B12777">
        <w:rPr>
          <w:rFonts w:hint="eastAsia"/>
          <w:kern w:val="0"/>
          <w:sz w:val="24"/>
          <w:lang w:val="en-GB"/>
        </w:rPr>
        <w:t>受限证券，其公允价值不得超过本基金资产净值的</w:t>
      </w:r>
      <w:r w:rsidR="00132F7A" w:rsidRPr="00195FF5">
        <w:rPr>
          <w:rFonts w:eastAsiaTheme="minorEastAsia"/>
          <w:kern w:val="0"/>
          <w:sz w:val="24"/>
          <w:lang w:val="en-GB"/>
        </w:rPr>
        <w:t>2</w:t>
      </w:r>
      <w:r w:rsidRPr="00B12777">
        <w:rPr>
          <w:kern w:val="0"/>
          <w:sz w:val="24"/>
          <w:lang w:val="en-GB"/>
        </w:rPr>
        <w:t>%</w:t>
      </w:r>
      <w:r w:rsidRPr="00B12777">
        <w:rPr>
          <w:rFonts w:hint="eastAsia"/>
          <w:kern w:val="0"/>
          <w:sz w:val="24"/>
          <w:lang w:val="en-GB"/>
        </w:rPr>
        <w:t>；</w:t>
      </w:r>
    </w:p>
    <w:p w:rsidR="00605A00" w:rsidRPr="00195FF5" w:rsidRDefault="00132F7A" w:rsidP="00AD053C">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t>14</w:t>
      </w:r>
      <w:r w:rsidRPr="00195FF5">
        <w:rPr>
          <w:rFonts w:eastAsiaTheme="minorEastAsia" w:hint="eastAsia"/>
          <w:kern w:val="0"/>
          <w:sz w:val="24"/>
          <w:lang w:val="en-GB"/>
        </w:rPr>
        <w:t>.</w:t>
      </w:r>
      <w:r w:rsidR="00605A00" w:rsidRPr="00195FF5">
        <w:rPr>
          <w:rFonts w:eastAsiaTheme="minorEastAsia" w:hint="eastAsia"/>
          <w:kern w:val="0"/>
          <w:sz w:val="24"/>
          <w:lang w:val="en-GB"/>
        </w:rPr>
        <w:t>本基金参与股指期货交易，需遵守下列投资比例限制：</w:t>
      </w:r>
    </w:p>
    <w:p w:rsidR="0058277E" w:rsidRPr="00195FF5"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1</w:t>
      </w:r>
      <w:r w:rsidRPr="00195FF5">
        <w:rPr>
          <w:rFonts w:eastAsiaTheme="minorEastAsia" w:hint="eastAsia"/>
          <w:kern w:val="0"/>
          <w:sz w:val="24"/>
          <w:lang w:val="en-GB"/>
        </w:rPr>
        <w:t>）</w:t>
      </w:r>
      <w:r w:rsidR="00B12777" w:rsidRPr="00B12777">
        <w:rPr>
          <w:rFonts w:hint="eastAsia"/>
          <w:kern w:val="0"/>
          <w:sz w:val="24"/>
          <w:lang w:val="en-GB"/>
        </w:rPr>
        <w:t>本基金在任何交易日日终，持有的买入股指期货合约价值，不得超过基金资产净值的</w:t>
      </w:r>
      <w:r w:rsidR="00B12777" w:rsidRPr="00B12777">
        <w:rPr>
          <w:kern w:val="0"/>
          <w:sz w:val="24"/>
          <w:lang w:val="en-GB"/>
        </w:rPr>
        <w:t>10%</w:t>
      </w:r>
      <w:r w:rsidRPr="00195FF5">
        <w:rPr>
          <w:rFonts w:eastAsiaTheme="minorEastAsia" w:hint="eastAsia"/>
          <w:kern w:val="0"/>
          <w:sz w:val="24"/>
          <w:lang w:val="en-GB"/>
        </w:rPr>
        <w:t>；</w:t>
      </w:r>
    </w:p>
    <w:p w:rsidR="0058277E" w:rsidRPr="00195FF5"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2</w:t>
      </w:r>
      <w:r w:rsidRPr="00195FF5">
        <w:rPr>
          <w:rFonts w:eastAsiaTheme="minorEastAsia" w:hint="eastAsia"/>
          <w:kern w:val="0"/>
          <w:sz w:val="24"/>
          <w:lang w:val="en-GB"/>
        </w:rPr>
        <w:t>）</w:t>
      </w:r>
      <w:r w:rsidR="00635C26" w:rsidRPr="00195FF5">
        <w:rPr>
          <w:rFonts w:eastAsiaTheme="minorEastAsia" w:hint="eastAsia"/>
          <w:kern w:val="0"/>
          <w:sz w:val="24"/>
          <w:lang w:val="en-GB"/>
        </w:rPr>
        <w:t>本</w:t>
      </w:r>
      <w:r w:rsidR="00B12777" w:rsidRPr="00B12777">
        <w:rPr>
          <w:rFonts w:hint="eastAsia"/>
          <w:kern w:val="0"/>
          <w:sz w:val="24"/>
          <w:lang w:val="en-GB"/>
        </w:rPr>
        <w:t>基金在任何交易日日终，持有的买入</w:t>
      </w:r>
      <w:r w:rsidRPr="00195FF5">
        <w:rPr>
          <w:rFonts w:eastAsiaTheme="minorEastAsia" w:hint="eastAsia"/>
          <w:kern w:val="0"/>
          <w:sz w:val="24"/>
          <w:lang w:val="en-GB"/>
        </w:rPr>
        <w:t>股指</w:t>
      </w:r>
      <w:r w:rsidR="00B12777" w:rsidRPr="00B12777">
        <w:rPr>
          <w:rFonts w:hint="eastAsia"/>
          <w:kern w:val="0"/>
          <w:sz w:val="24"/>
          <w:lang w:val="en-GB"/>
        </w:rPr>
        <w:t>期货合约价值与有价证券市值之和</w:t>
      </w:r>
      <w:r w:rsidR="00B12777" w:rsidRPr="00B12777">
        <w:rPr>
          <w:kern w:val="0"/>
          <w:sz w:val="24"/>
          <w:lang w:val="en-GB"/>
        </w:rPr>
        <w:t>,</w:t>
      </w:r>
      <w:r w:rsidR="00B12777" w:rsidRPr="00B12777">
        <w:rPr>
          <w:rFonts w:hint="eastAsia"/>
          <w:kern w:val="0"/>
          <w:sz w:val="24"/>
          <w:lang w:val="en-GB"/>
        </w:rPr>
        <w:t>不得超过基金资产净值的</w:t>
      </w:r>
      <w:r w:rsidR="00B12777" w:rsidRPr="00B12777">
        <w:rPr>
          <w:kern w:val="0"/>
          <w:sz w:val="24"/>
          <w:lang w:val="en-GB"/>
        </w:rPr>
        <w:t>95%</w:t>
      </w:r>
      <w:r w:rsidR="00B12777" w:rsidRPr="00B12777">
        <w:rPr>
          <w:rFonts w:hint="eastAsia"/>
          <w:kern w:val="0"/>
          <w:sz w:val="24"/>
          <w:lang w:val="en-GB"/>
        </w:rPr>
        <w:t>。其中，有价证券指股票、债券（不含到期日在一年以内的政府债券）、权证、资产支持证券、买入返售金融资产（不含质押式回购）等</w:t>
      </w:r>
      <w:r w:rsidRPr="00195FF5">
        <w:rPr>
          <w:rFonts w:eastAsiaTheme="minorEastAsia" w:hint="eastAsia"/>
          <w:kern w:val="0"/>
          <w:sz w:val="24"/>
          <w:lang w:val="en-GB"/>
        </w:rPr>
        <w:t>；</w:t>
      </w:r>
    </w:p>
    <w:p w:rsidR="0058277E" w:rsidRPr="00195FF5"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3</w:t>
      </w:r>
      <w:r w:rsidRPr="00195FF5">
        <w:rPr>
          <w:rFonts w:eastAsiaTheme="minorEastAsia" w:hint="eastAsia"/>
          <w:kern w:val="0"/>
          <w:sz w:val="24"/>
          <w:lang w:val="en-GB"/>
        </w:rPr>
        <w:t>）</w:t>
      </w:r>
      <w:r w:rsidR="00B12777" w:rsidRPr="00B12777">
        <w:rPr>
          <w:rFonts w:hint="eastAsia"/>
          <w:kern w:val="0"/>
          <w:sz w:val="24"/>
          <w:lang w:val="en-GB"/>
        </w:rPr>
        <w:t>本基金在任何交易日日终，持有的卖出</w:t>
      </w:r>
      <w:r w:rsidRPr="00195FF5">
        <w:rPr>
          <w:rFonts w:eastAsiaTheme="minorEastAsia" w:hint="eastAsia"/>
          <w:kern w:val="0"/>
          <w:sz w:val="24"/>
          <w:lang w:val="en-GB"/>
        </w:rPr>
        <w:t>股指</w:t>
      </w:r>
      <w:r w:rsidR="00B12777" w:rsidRPr="00B12777">
        <w:rPr>
          <w:rFonts w:hint="eastAsia"/>
          <w:kern w:val="0"/>
          <w:sz w:val="24"/>
          <w:lang w:val="en-GB"/>
        </w:rPr>
        <w:t>期货合约价值不得超过基金持有的股票总市值的</w:t>
      </w:r>
      <w:r w:rsidR="00B12777" w:rsidRPr="00B12777">
        <w:rPr>
          <w:kern w:val="0"/>
          <w:sz w:val="24"/>
          <w:lang w:val="en-GB"/>
        </w:rPr>
        <w:t>20%</w:t>
      </w:r>
      <w:r w:rsidRPr="00195FF5">
        <w:rPr>
          <w:rFonts w:eastAsiaTheme="minorEastAsia" w:hint="eastAsia"/>
          <w:kern w:val="0"/>
          <w:sz w:val="24"/>
          <w:lang w:val="en-GB"/>
        </w:rPr>
        <w:t>；</w:t>
      </w:r>
    </w:p>
    <w:p w:rsidR="0058277E" w:rsidRPr="00195FF5"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4</w:t>
      </w:r>
      <w:r w:rsidRPr="00195FF5">
        <w:rPr>
          <w:rFonts w:eastAsiaTheme="minorEastAsia" w:hint="eastAsia"/>
          <w:kern w:val="0"/>
          <w:sz w:val="24"/>
          <w:lang w:val="en-GB"/>
        </w:rPr>
        <w:t>）</w:t>
      </w:r>
      <w:r w:rsidR="00B12777" w:rsidRPr="00B12777">
        <w:rPr>
          <w:rFonts w:hint="eastAsia"/>
          <w:kern w:val="0"/>
          <w:sz w:val="24"/>
          <w:lang w:val="en-GB"/>
        </w:rPr>
        <w:t>本基金所持有的股票市值和买入、卖出股指期货合约价值，合计（轧差计算）应当符合《基金合同》关于股票投资比例的有关约定</w:t>
      </w:r>
      <w:r w:rsidRPr="00195FF5">
        <w:rPr>
          <w:rFonts w:eastAsiaTheme="minorEastAsia" w:hint="eastAsia"/>
          <w:kern w:val="0"/>
          <w:sz w:val="24"/>
          <w:lang w:val="en-GB"/>
        </w:rPr>
        <w:t>；</w:t>
      </w:r>
    </w:p>
    <w:p w:rsidR="0058277E" w:rsidRPr="00195FF5"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5</w:t>
      </w:r>
      <w:r w:rsidRPr="00195FF5">
        <w:rPr>
          <w:rFonts w:eastAsiaTheme="minorEastAsia" w:hint="eastAsia"/>
          <w:kern w:val="0"/>
          <w:sz w:val="24"/>
          <w:lang w:val="en-GB"/>
        </w:rPr>
        <w:t>）</w:t>
      </w:r>
      <w:r w:rsidR="00B12777" w:rsidRPr="00B12777">
        <w:rPr>
          <w:rFonts w:hint="eastAsia"/>
          <w:kern w:val="0"/>
          <w:sz w:val="24"/>
          <w:lang w:val="en-GB"/>
        </w:rPr>
        <w:t>本基金在任何交易日内交易（不包括平仓）的股指期货合约的成交金额不得超过上一交易日基金资产净值的</w:t>
      </w:r>
      <w:r w:rsidR="00B12777" w:rsidRPr="00B12777">
        <w:rPr>
          <w:kern w:val="0"/>
          <w:sz w:val="24"/>
          <w:lang w:val="en-GB"/>
        </w:rPr>
        <w:t>20%</w:t>
      </w:r>
      <w:r w:rsidR="00B12777"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本基金在开始进行股指期货投资之前，应与基金托管人、期货公司三方</w:t>
      </w:r>
      <w:proofErr w:type="gramStart"/>
      <w:r w:rsidRPr="00B12777">
        <w:rPr>
          <w:rFonts w:hint="eastAsia"/>
          <w:kern w:val="0"/>
          <w:sz w:val="24"/>
          <w:lang w:val="en-GB"/>
        </w:rPr>
        <w:t>一同就</w:t>
      </w:r>
      <w:proofErr w:type="gramEnd"/>
      <w:r w:rsidRPr="00B12777">
        <w:rPr>
          <w:rFonts w:hint="eastAsia"/>
          <w:kern w:val="0"/>
          <w:sz w:val="24"/>
          <w:lang w:val="en-GB"/>
        </w:rPr>
        <w:t>股指期货开户、清算、估值、交收等事宜另行签署《期货投资托管操作三方备忘录》。</w:t>
      </w:r>
    </w:p>
    <w:p w:rsidR="0058277E" w:rsidRPr="00195FF5" w:rsidRDefault="00605A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lastRenderedPageBreak/>
        <w:t>15</w:t>
      </w:r>
      <w:r w:rsidR="00B12777" w:rsidRPr="00B12777">
        <w:rPr>
          <w:kern w:val="0"/>
          <w:sz w:val="24"/>
          <w:lang w:val="en-GB"/>
        </w:rPr>
        <w:t>.</w:t>
      </w:r>
      <w:r w:rsidR="00B12777" w:rsidRPr="00B12777">
        <w:rPr>
          <w:rFonts w:hint="eastAsia"/>
          <w:kern w:val="0"/>
          <w:sz w:val="24"/>
          <w:lang w:val="en-GB"/>
        </w:rPr>
        <w:t>本基金持有单只中小企业私募债券，其市值不得超过该基金资产净值的</w:t>
      </w:r>
      <w:r w:rsidR="00B12777" w:rsidRPr="00B12777">
        <w:rPr>
          <w:kern w:val="0"/>
          <w:sz w:val="24"/>
          <w:lang w:val="en-GB"/>
        </w:rPr>
        <w:t>10%</w:t>
      </w:r>
      <w:r w:rsidR="00B12777" w:rsidRPr="00B12777">
        <w:rPr>
          <w:rFonts w:hint="eastAsia"/>
          <w:kern w:val="0"/>
          <w:sz w:val="24"/>
          <w:lang w:val="en-GB"/>
        </w:rPr>
        <w:t>；本基金</w:t>
      </w:r>
      <w:r w:rsidRPr="00195FF5">
        <w:rPr>
          <w:rFonts w:eastAsiaTheme="minorEastAsia" w:hint="eastAsia"/>
          <w:kern w:val="0"/>
          <w:sz w:val="24"/>
          <w:lang w:val="en-GB"/>
        </w:rPr>
        <w:t>持有的全部</w:t>
      </w:r>
      <w:r w:rsidR="00B12777" w:rsidRPr="00B12777">
        <w:rPr>
          <w:rFonts w:hint="eastAsia"/>
          <w:kern w:val="0"/>
          <w:sz w:val="24"/>
          <w:lang w:val="en-GB"/>
        </w:rPr>
        <w:t>中小企业</w:t>
      </w:r>
      <w:proofErr w:type="gramStart"/>
      <w:r w:rsidRPr="00195FF5">
        <w:rPr>
          <w:rFonts w:eastAsiaTheme="minorEastAsia" w:hint="eastAsia"/>
          <w:kern w:val="0"/>
          <w:sz w:val="24"/>
          <w:lang w:val="en-GB"/>
        </w:rPr>
        <w:t>私募债总市值</w:t>
      </w:r>
      <w:proofErr w:type="gramEnd"/>
      <w:r w:rsidR="00B12777" w:rsidRPr="00B12777">
        <w:rPr>
          <w:rFonts w:hint="eastAsia"/>
          <w:kern w:val="0"/>
          <w:sz w:val="24"/>
          <w:lang w:val="en-GB"/>
        </w:rPr>
        <w:t>不得超过基金资产净值的</w:t>
      </w:r>
      <w:r w:rsidRPr="00195FF5">
        <w:rPr>
          <w:rFonts w:eastAsiaTheme="minorEastAsia"/>
          <w:kern w:val="0"/>
          <w:sz w:val="24"/>
          <w:lang w:val="en-GB"/>
        </w:rPr>
        <w:t>20%</w:t>
      </w:r>
      <w:r w:rsidR="00B12777" w:rsidRPr="00B12777">
        <w:rPr>
          <w:rFonts w:hint="eastAsia"/>
          <w:kern w:val="0"/>
          <w:sz w:val="24"/>
          <w:lang w:val="en-GB"/>
        </w:rPr>
        <w:t>。</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如果法律法规对上述投资组合比例限制进行变更的，以变更后的规定为准。法律法规或监管部门取消上述限制，如适用于本基金，则本基金投资不再受相关限制。</w:t>
      </w:r>
    </w:p>
    <w:p w:rsidR="0058277E" w:rsidRPr="00195FF5"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因证券</w:t>
      </w:r>
      <w:r w:rsidR="00605A00" w:rsidRPr="00AE58B4">
        <w:rPr>
          <w:bCs/>
          <w:sz w:val="24"/>
        </w:rPr>
        <w:t>/</w:t>
      </w:r>
      <w:r w:rsidR="00605A00" w:rsidRPr="00AE58B4">
        <w:rPr>
          <w:rFonts w:hint="eastAsia"/>
          <w:bCs/>
          <w:sz w:val="24"/>
        </w:rPr>
        <w:t>期货</w:t>
      </w:r>
      <w:r w:rsidRPr="00195FF5">
        <w:rPr>
          <w:rFonts w:eastAsiaTheme="minorEastAsia" w:hint="eastAsia"/>
          <w:kern w:val="0"/>
          <w:sz w:val="24"/>
          <w:lang w:val="en-GB"/>
        </w:rPr>
        <w:t>市场</w:t>
      </w:r>
      <w:r w:rsidR="00B12777" w:rsidRPr="00B12777">
        <w:rPr>
          <w:rFonts w:hint="eastAsia"/>
          <w:kern w:val="0"/>
          <w:sz w:val="24"/>
          <w:lang w:val="en-GB"/>
        </w:rPr>
        <w:t>波动、上市公司合并、基金规模变动等基金管理人之外的因素致使基金投资比例不符合上述规定投资比例的，基金管理人应当在</w:t>
      </w:r>
      <w:r w:rsidR="00B12777" w:rsidRPr="00B12777">
        <w:rPr>
          <w:kern w:val="0"/>
          <w:sz w:val="24"/>
          <w:lang w:val="en-GB"/>
        </w:rPr>
        <w:t>10</w:t>
      </w:r>
      <w:r w:rsidR="00B12777" w:rsidRPr="00B12777">
        <w:rPr>
          <w:rFonts w:hint="eastAsia"/>
          <w:kern w:val="0"/>
          <w:sz w:val="24"/>
          <w:lang w:val="en-GB"/>
        </w:rPr>
        <w:t>个交易日内进行调整，但中国证监会规定的特殊情形除外。</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基金管理人应当自基金合同生效之日起</w:t>
      </w:r>
      <w:r w:rsidR="0068585E" w:rsidRPr="00195FF5">
        <w:rPr>
          <w:rFonts w:eastAsiaTheme="minorEastAsia" w:hint="eastAsia"/>
          <w:kern w:val="0"/>
          <w:sz w:val="24"/>
          <w:lang w:val="en-GB"/>
        </w:rPr>
        <w:t>6</w:t>
      </w:r>
      <w:r w:rsidRPr="00B12777">
        <w:rPr>
          <w:rFonts w:hint="eastAsia"/>
          <w:kern w:val="0"/>
          <w:sz w:val="24"/>
          <w:lang w:val="en-GB"/>
        </w:rPr>
        <w:t>个月内使基金的投资组合比例符合基金合同的有关约定。在上述期间内，本基金的投资范围、投资策略应当符合基金合同的约定。基金托管人对基金的投资的监督与检查自基金合同生效之日起开始。</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（三）基金托管人</w:t>
      </w:r>
      <w:bookmarkStart w:id="5" w:name="OLE_LINK1"/>
      <w:r w:rsidRPr="00AD053C">
        <w:rPr>
          <w:rFonts w:asciiTheme="minorEastAsia" w:eastAsiaTheme="minorEastAsia" w:hAnsiTheme="minorEastAsia" w:cs="Arial" w:hint="eastAsia"/>
          <w:kern w:val="0"/>
          <w:sz w:val="24"/>
          <w:lang w:val="en-GB"/>
        </w:rPr>
        <w:t>根据有关法律法规的规定及《基金合同》的约定，</w:t>
      </w:r>
      <w:bookmarkEnd w:id="5"/>
      <w:r w:rsidRPr="00AD053C">
        <w:rPr>
          <w:rFonts w:asciiTheme="minorEastAsia" w:eastAsiaTheme="minorEastAsia" w:hAnsiTheme="minorEastAsia" w:cs="Arial" w:hint="eastAsia"/>
          <w:kern w:val="0"/>
          <w:sz w:val="24"/>
          <w:lang w:val="en-GB"/>
        </w:rPr>
        <w:t>对本托管协议第十五条第九款基金投资禁止行为通过事后监督方式进行监督。</w:t>
      </w:r>
    </w:p>
    <w:p w:rsidR="0058277E" w:rsidRPr="00AD053C" w:rsidRDefault="0058277E" w:rsidP="0039383A">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w:t>
      </w:r>
      <w:r w:rsidR="00B12777" w:rsidRPr="00B12777">
        <w:rPr>
          <w:rFonts w:hint="eastAsia"/>
          <w:kern w:val="0"/>
          <w:sz w:val="24"/>
          <w:lang w:val="en-GB"/>
        </w:rPr>
        <w:t>结算的交易，仍应按照协议进行结算。如基金管理人根据市场情况需要临时调整银行间债券市场交易对手名单及结算方式的，应向基金托管人说明理由，并在与交易对手发生交易前</w:t>
      </w:r>
      <w:r w:rsidR="00B12777" w:rsidRPr="00B12777">
        <w:rPr>
          <w:kern w:val="0"/>
          <w:sz w:val="24"/>
          <w:lang w:val="en-GB"/>
        </w:rPr>
        <w:t>3</w:t>
      </w:r>
      <w:r w:rsidR="00B12777" w:rsidRPr="00B12777">
        <w:rPr>
          <w:rFonts w:hint="eastAsia"/>
          <w:kern w:val="0"/>
          <w:sz w:val="24"/>
          <w:lang w:val="en-GB"/>
        </w:rPr>
        <w:t>个工作</w:t>
      </w:r>
      <w:r w:rsidRPr="00AD053C">
        <w:rPr>
          <w:rFonts w:asciiTheme="minorEastAsia" w:eastAsiaTheme="minorEastAsia" w:hAnsiTheme="minorEastAsia" w:cs="Arial" w:hint="eastAsia"/>
          <w:kern w:val="0"/>
          <w:sz w:val="24"/>
          <w:lang w:val="en-GB"/>
        </w:rPr>
        <w:t>日内与基金托管人协商解决。</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（五）基金托管人根据有关法律法规的规定及《基金合同》的约定，对基金管理人投资流通受限证券进行监督。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B12777">
        <w:rPr>
          <w:rFonts w:hint="eastAsia"/>
          <w:kern w:val="0"/>
          <w:sz w:val="24"/>
          <w:lang w:val="en-GB"/>
        </w:rPr>
        <w:t>券</w:t>
      </w:r>
      <w:proofErr w:type="gramEnd"/>
      <w:r w:rsidRPr="00B12777">
        <w:rPr>
          <w:rFonts w:hint="eastAsia"/>
          <w:kern w:val="0"/>
          <w:sz w:val="24"/>
          <w:lang w:val="en-GB"/>
        </w:rPr>
        <w:t>等流通受限证券。本基金不投资有</w:t>
      </w:r>
      <w:proofErr w:type="gramStart"/>
      <w:r w:rsidRPr="00B12777">
        <w:rPr>
          <w:rFonts w:hint="eastAsia"/>
          <w:kern w:val="0"/>
          <w:sz w:val="24"/>
          <w:lang w:val="en-GB"/>
        </w:rPr>
        <w:t>锁定期但锁定</w:t>
      </w:r>
      <w:proofErr w:type="gramEnd"/>
      <w:r w:rsidRPr="00B12777">
        <w:rPr>
          <w:rFonts w:hint="eastAsia"/>
          <w:kern w:val="0"/>
          <w:sz w:val="24"/>
          <w:lang w:val="en-GB"/>
        </w:rPr>
        <w:t>期不明确的证券。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本基金投资的流通受限证券限于可由中国证券登记结算有限责任公司或中央国债登记结算有限责任公司负责登记和存管，并可在证券交易所或全国银行间债券市场交易的证券。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本基金投资的流通受限证券应保证登记存管在本基金名下，基金管理人负责相关工作的落实和协调，并确保基金托管人能够正常查询。因基金管理</w:t>
      </w:r>
      <w:proofErr w:type="gramStart"/>
      <w:r w:rsidRPr="00B12777">
        <w:rPr>
          <w:rFonts w:hint="eastAsia"/>
          <w:kern w:val="0"/>
          <w:sz w:val="24"/>
          <w:lang w:val="en-GB"/>
        </w:rPr>
        <w:t>人原因</w:t>
      </w:r>
      <w:proofErr w:type="gramEnd"/>
      <w:r w:rsidRPr="00B12777">
        <w:rPr>
          <w:rFonts w:hint="eastAsia"/>
          <w:kern w:val="0"/>
          <w:sz w:val="24"/>
          <w:lang w:val="en-GB"/>
        </w:rPr>
        <w:t>产生的流通受限证券登记存管问题，造成基金托管人无法安全保管本基金资产的责任与损失，及因流通受限证券存管直接影响本基金安全的责任及损失，由基金管理人承担。</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本基金投资流通受限证券，不得预付任何形式的保证金。</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w:t>
      </w:r>
      <w:r w:rsidRPr="00B12777">
        <w:rPr>
          <w:rFonts w:hint="eastAsia"/>
          <w:kern w:val="0"/>
          <w:sz w:val="24"/>
          <w:lang w:val="en-GB"/>
        </w:rPr>
        <w:lastRenderedPageBreak/>
        <w:t>况的处置。基金管理人应在首次投资流通受限证券前向基金托管人提供基金投资非公开发行股票相关流动性风险处置预案。</w:t>
      </w:r>
    </w:p>
    <w:p w:rsidR="0058277E" w:rsidRPr="00195FF5"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w:t>
      </w:r>
      <w:r w:rsidR="00B12777" w:rsidRPr="00B12777">
        <w:rPr>
          <w:rFonts w:hint="eastAsia"/>
          <w:kern w:val="0"/>
          <w:sz w:val="24"/>
          <w:lang w:val="en-GB"/>
        </w:rPr>
        <w:t>应保证提供足额现金确保基金的支付结算，并承担所有损失。对本基金因投资流通受限证券导致的流动性风险，基金托管人不承担任何责任。如因基金管理</w:t>
      </w:r>
      <w:proofErr w:type="gramStart"/>
      <w:r w:rsidR="00B12777" w:rsidRPr="00B12777">
        <w:rPr>
          <w:rFonts w:hint="eastAsia"/>
          <w:kern w:val="0"/>
          <w:sz w:val="24"/>
          <w:lang w:val="en-GB"/>
        </w:rPr>
        <w:t>人原因</w:t>
      </w:r>
      <w:proofErr w:type="gramEnd"/>
      <w:r w:rsidR="00B12777" w:rsidRPr="00B12777">
        <w:rPr>
          <w:rFonts w:hint="eastAsia"/>
          <w:kern w:val="0"/>
          <w:sz w:val="24"/>
          <w:lang w:val="en-GB"/>
        </w:rPr>
        <w:t>导致本基金出现损失致使基金托管人承担连带赔偿责任的，基金管理人应赔偿基金托管人由此遭受的损失。</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1</w:t>
      </w:r>
      <w:r w:rsidRPr="00B12777">
        <w:rPr>
          <w:rFonts w:hint="eastAsia"/>
          <w:kern w:val="0"/>
          <w:sz w:val="24"/>
          <w:lang w:val="en-GB"/>
        </w:rPr>
        <w:t>）中国证监会批准发行非公开发行股票的批准文件。</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2</w:t>
      </w:r>
      <w:r w:rsidRPr="00B12777">
        <w:rPr>
          <w:rFonts w:hint="eastAsia"/>
          <w:kern w:val="0"/>
          <w:sz w:val="24"/>
          <w:lang w:val="en-GB"/>
        </w:rPr>
        <w:t>）非公开发行股票有关发行数量、发行价格、锁定期等发行资料。</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3</w:t>
      </w:r>
      <w:r w:rsidRPr="00B12777">
        <w:rPr>
          <w:rFonts w:hint="eastAsia"/>
          <w:kern w:val="0"/>
          <w:sz w:val="24"/>
          <w:lang w:val="en-GB"/>
        </w:rPr>
        <w:t>）非公开发行股票发行人与中国证券登记结算有</w:t>
      </w:r>
      <w:r w:rsidR="0058277E" w:rsidRPr="00AD053C">
        <w:rPr>
          <w:rFonts w:asciiTheme="minorEastAsia" w:eastAsiaTheme="minorEastAsia" w:hAnsiTheme="minorEastAsia" w:cs="Arial" w:hint="eastAsia"/>
          <w:kern w:val="0"/>
          <w:sz w:val="24"/>
          <w:lang w:val="en-GB"/>
        </w:rPr>
        <w:t>限责任公司或中央国债登</w:t>
      </w:r>
      <w:r w:rsidRPr="00B12777">
        <w:rPr>
          <w:rFonts w:hint="eastAsia"/>
          <w:kern w:val="0"/>
          <w:sz w:val="24"/>
          <w:lang w:val="en-GB"/>
        </w:rPr>
        <w:t>记结算有限责任公司签订的证券登记及服务协议。</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4</w:t>
      </w:r>
      <w:r w:rsidRPr="00B12777">
        <w:rPr>
          <w:rFonts w:hint="eastAsia"/>
          <w:kern w:val="0"/>
          <w:sz w:val="24"/>
          <w:lang w:val="en-GB"/>
        </w:rPr>
        <w:t>）基金拟认购的数量、价格、总成本、账面价值。</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基金管理人应在本基金投资非公开发行股票后两个交易日内，在中国证监会指定</w:t>
      </w:r>
      <w:r w:rsidR="006C3515" w:rsidRPr="00195FF5">
        <w:rPr>
          <w:rFonts w:eastAsiaTheme="minorEastAsia" w:hint="eastAsia"/>
          <w:kern w:val="0"/>
          <w:sz w:val="24"/>
          <w:lang w:val="en-GB"/>
        </w:rPr>
        <w:t>媒介</w:t>
      </w:r>
      <w:r w:rsidRPr="00B12777">
        <w:rPr>
          <w:rFonts w:hint="eastAsia"/>
          <w:kern w:val="0"/>
          <w:sz w:val="24"/>
          <w:lang w:val="en-GB"/>
        </w:rPr>
        <w:t>披露所投资非公开发行股票的名称、数量、总成本、账面价值，以及总成本和账面价值占基金资产净值的比例、锁定期等信息。</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本基金有关投资流通受限证券比例如违反有关限制规定，在合理期限内未能进行及时调整，基金管理人应在两个工作日内编制临时报告书，予以公告。</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基金托管人根据有关规定有权对基金管理人进行以下事项监督：</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1</w:t>
      </w:r>
      <w:r w:rsidRPr="00B12777">
        <w:rPr>
          <w:rFonts w:hint="eastAsia"/>
          <w:kern w:val="0"/>
          <w:sz w:val="24"/>
          <w:lang w:val="en-GB"/>
        </w:rPr>
        <w:t>）本基金投资流通受限证券时的法律法规遵守情况。</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2</w:t>
      </w:r>
      <w:r w:rsidRPr="00B12777">
        <w:rPr>
          <w:rFonts w:hint="eastAsia"/>
          <w:kern w:val="0"/>
          <w:sz w:val="24"/>
          <w:lang w:val="en-GB"/>
        </w:rPr>
        <w:t>）在基金投资流通受限证券管理工作方面有关制度、流动性风险处置预案的建立与完善情况。</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3</w:t>
      </w:r>
      <w:r w:rsidRPr="00B12777">
        <w:rPr>
          <w:rFonts w:hint="eastAsia"/>
          <w:kern w:val="0"/>
          <w:sz w:val="24"/>
          <w:lang w:val="en-GB"/>
        </w:rPr>
        <w:t>）有关比例限制的执行情况。</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4</w:t>
      </w:r>
      <w:r w:rsidRPr="00B12777">
        <w:rPr>
          <w:rFonts w:hint="eastAsia"/>
          <w:kern w:val="0"/>
          <w:sz w:val="24"/>
          <w:lang w:val="en-GB"/>
        </w:rPr>
        <w:t>）信息披露情况。</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相关法律法规对基金投资流通受限证券有新规定的，从其规定。</w:t>
      </w:r>
    </w:p>
    <w:p w:rsidR="0058277E" w:rsidRPr="00AD053C" w:rsidRDefault="00132F7A"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（六）基金投资中小企业私募债券，基金管理人应根据审慎原则，制定严格的投资决策流程、风险控制制度和信用风险、流动性风险处置预案，并经董事会批准，以防范信用风险、流动性风险等各种风险。</w:t>
      </w:r>
    </w:p>
    <w:p w:rsidR="0022721D" w:rsidRDefault="00132F7A"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基金托管人对基金投资中小企业私募债券是否符合比例限制进行事后监督，如发现异常情况，应及时以书面形式通知基金管理人。基金管理人应积极配合和协助</w:t>
      </w:r>
      <w:r w:rsidR="00C02095">
        <w:rPr>
          <w:rFonts w:asciiTheme="minorEastAsia" w:eastAsiaTheme="minorEastAsia" w:hAnsiTheme="minorEastAsia" w:cs="Arial" w:hint="eastAsia"/>
          <w:kern w:val="0"/>
          <w:sz w:val="24"/>
          <w:lang w:val="en-GB"/>
        </w:rPr>
        <w:t>基金托管人</w:t>
      </w:r>
      <w:r w:rsidRPr="00AD053C">
        <w:rPr>
          <w:rFonts w:asciiTheme="minorEastAsia" w:eastAsiaTheme="minorEastAsia" w:hAnsiTheme="minorEastAsia" w:cs="Arial" w:hint="eastAsia"/>
          <w:kern w:val="0"/>
          <w:sz w:val="24"/>
          <w:lang w:val="en-GB"/>
        </w:rPr>
        <w:t>的监督和核查。基金因投资中小企业私募债券导致的信用风险、流动性风险，基金托管人不承担任何责任。如因基金管理</w:t>
      </w:r>
      <w:proofErr w:type="gramStart"/>
      <w:r w:rsidRPr="00AD053C">
        <w:rPr>
          <w:rFonts w:asciiTheme="minorEastAsia" w:eastAsiaTheme="minorEastAsia" w:hAnsiTheme="minorEastAsia" w:cs="Arial" w:hint="eastAsia"/>
          <w:kern w:val="0"/>
          <w:sz w:val="24"/>
          <w:lang w:val="en-GB"/>
        </w:rPr>
        <w:t>人原因</w:t>
      </w:r>
      <w:proofErr w:type="gramEnd"/>
      <w:r w:rsidRPr="00AD053C">
        <w:rPr>
          <w:rFonts w:asciiTheme="minorEastAsia" w:eastAsiaTheme="minorEastAsia" w:hAnsiTheme="minorEastAsia" w:cs="Arial" w:hint="eastAsia"/>
          <w:kern w:val="0"/>
          <w:sz w:val="24"/>
          <w:lang w:val="en-GB"/>
        </w:rPr>
        <w:t>导致基金出现损失致使基金托管人承担连带赔偿责任的，基金管理人应赔偿基金托管人由此遭受的损失。</w:t>
      </w:r>
      <w:r w:rsidR="0022721D">
        <w:rPr>
          <w:rFonts w:asciiTheme="minorEastAsia" w:eastAsiaTheme="minorEastAsia" w:hAnsiTheme="minorEastAsia" w:cs="Arial" w:hint="eastAsia"/>
          <w:kern w:val="0"/>
          <w:sz w:val="24"/>
          <w:lang w:val="en-GB"/>
        </w:rPr>
        <w:t xml:space="preserve"> </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（十）</w:t>
      </w:r>
      <w:proofErr w:type="gramStart"/>
      <w:r w:rsidRPr="00AD053C">
        <w:rPr>
          <w:rFonts w:asciiTheme="minorEastAsia" w:eastAsiaTheme="minorEastAsia" w:hAnsiTheme="minorEastAsia" w:cs="Arial" w:hint="eastAsia"/>
          <w:kern w:val="0"/>
          <w:sz w:val="24"/>
          <w:lang w:val="en-GB"/>
        </w:rPr>
        <w:t>若基金</w:t>
      </w:r>
      <w:proofErr w:type="gramEnd"/>
      <w:r w:rsidRPr="00AD053C">
        <w:rPr>
          <w:rFonts w:asciiTheme="minorEastAsia" w:eastAsiaTheme="minorEastAsia" w:hAnsiTheme="minorEastAsia" w:cs="Arial" w:hint="eastAsia"/>
          <w:kern w:val="0"/>
          <w:sz w:val="24"/>
          <w:lang w:val="en-GB"/>
        </w:rPr>
        <w:t>托管人发现基金管理人依据交易程序已经生效的指令违反法律、行政法规和其他有关规定，或者违反《基金合同》约定的，应当立即通知基金管理人，由此造成的损失由基金管理人承担。</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AD053C">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（一）基金管理人对基金托管人履行托管职责情况进行核查，核查事项包括基金托管人安全保管基金财产、开设基金财产的资金账户和证券账户</w:t>
      </w:r>
      <w:r w:rsidR="00C02095" w:rsidRPr="00C02095">
        <w:rPr>
          <w:rFonts w:asciiTheme="minorEastAsia" w:eastAsiaTheme="minorEastAsia" w:hAnsiTheme="minorEastAsia" w:cs="Arial" w:hint="eastAsia"/>
          <w:kern w:val="0"/>
          <w:sz w:val="24"/>
          <w:lang w:val="en-GB"/>
        </w:rPr>
        <w:t>等投资所需账户</w:t>
      </w:r>
      <w:r w:rsidRPr="00AD053C">
        <w:rPr>
          <w:rFonts w:asciiTheme="minorEastAsia" w:eastAsiaTheme="minorEastAsia" w:hAnsiTheme="minorEastAsia" w:cs="Arial" w:hint="eastAsia"/>
          <w:kern w:val="0"/>
          <w:sz w:val="24"/>
          <w:lang w:val="en-GB"/>
        </w:rPr>
        <w:t>、复核基金管理人计算的基金资产净值和基金份额净值、根据基金管理人指令办理清算交收、相关信息披露和监督基金投资运作等行为。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AD053C">
        <w:rPr>
          <w:rFonts w:asciiTheme="minorEastAsia" w:eastAsiaTheme="minorEastAsia" w:hAnsiTheme="minorEastAsia" w:cs="Arial" w:hint="eastAsia"/>
          <w:kern w:val="0"/>
          <w:sz w:val="24"/>
          <w:lang w:val="en-GB"/>
        </w:rPr>
        <w:t>供基金</w:t>
      </w:r>
      <w:proofErr w:type="gramEnd"/>
      <w:r w:rsidRPr="00AD053C">
        <w:rPr>
          <w:rFonts w:asciiTheme="minorEastAsia" w:eastAsiaTheme="minorEastAsia" w:hAnsiTheme="minorEastAsia" w:cs="Arial" w:hint="eastAsia"/>
          <w:kern w:val="0"/>
          <w:sz w:val="24"/>
          <w:lang w:val="en-GB"/>
        </w:rPr>
        <w:t>管理人核查托管财产的完整性和真实性，在规定时间内答复基金管理人并改正。</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AD053C">
        <w:rPr>
          <w:rFonts w:asciiTheme="minorEastAsia" w:eastAsiaTheme="minorEastAsia" w:hAnsiTheme="minorEastAsia"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（一）基金财产保管的原则</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基金财产应独立于基金管理人、基金托管人的固有财产。</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基金托管人应安全保管基金财产。</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基金托管人按照规定开设基金财产的资金账户和证券账户</w:t>
      </w:r>
      <w:r w:rsidR="00C02095">
        <w:rPr>
          <w:rFonts w:asciiTheme="minorEastAsia" w:eastAsiaTheme="minorEastAsia" w:hAnsiTheme="minorEastAsia" w:cs="Arial" w:hint="eastAsia"/>
          <w:kern w:val="0"/>
          <w:sz w:val="24"/>
          <w:lang w:val="en-GB"/>
        </w:rPr>
        <w:t>等投资所需账户</w:t>
      </w:r>
      <w:r w:rsidRPr="00B12777">
        <w:rPr>
          <w:rFonts w:hint="eastAsia"/>
          <w:kern w:val="0"/>
          <w:sz w:val="24"/>
          <w:lang w:val="en-GB"/>
        </w:rPr>
        <w:t>。</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基金托管人对所托管的不同基金财产分别设置账户，确保基金财产的完整与独立。</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除依据法律法规和《基金合同》的规定外，基金托管人不得委托第三人托管基金财产。</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（二）基金募集期间及募集资金的验资</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基金募集期间募集的资金应存于基金管理人在基金托管人的营业机构开立的“基金募集专户”。该账户由基金管理人开立并管理。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B12777">
        <w:rPr>
          <w:kern w:val="0"/>
          <w:sz w:val="24"/>
          <w:lang w:val="en-GB"/>
        </w:rPr>
        <w:t>2</w:t>
      </w:r>
      <w:r w:rsidRPr="00B12777">
        <w:rPr>
          <w:rFonts w:hint="eastAsia"/>
          <w:kern w:val="0"/>
          <w:sz w:val="24"/>
          <w:lang w:val="en-GB"/>
        </w:rPr>
        <w:t>名或</w:t>
      </w:r>
      <w:r w:rsidRPr="00B12777">
        <w:rPr>
          <w:kern w:val="0"/>
          <w:sz w:val="24"/>
          <w:lang w:val="en-GB"/>
        </w:rPr>
        <w:t>2</w:t>
      </w:r>
      <w:r w:rsidRPr="00B12777">
        <w:rPr>
          <w:rFonts w:hint="eastAsia"/>
          <w:kern w:val="0"/>
          <w:sz w:val="24"/>
          <w:lang w:val="en-GB"/>
        </w:rPr>
        <w:t>名以上中国注册会计师签字方为有效。</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lastRenderedPageBreak/>
        <w:t>3.</w:t>
      </w:r>
      <w:proofErr w:type="gramStart"/>
      <w:r w:rsidRPr="00B12777">
        <w:rPr>
          <w:rFonts w:hint="eastAsia"/>
          <w:kern w:val="0"/>
          <w:sz w:val="24"/>
          <w:lang w:val="en-GB"/>
        </w:rPr>
        <w:t>若基金</w:t>
      </w:r>
      <w:proofErr w:type="gramEnd"/>
      <w:r w:rsidRPr="00B12777">
        <w:rPr>
          <w:rFonts w:hint="eastAsia"/>
          <w:kern w:val="0"/>
          <w:sz w:val="24"/>
          <w:lang w:val="en-GB"/>
        </w:rPr>
        <w:t>募集期限届满，未能达到《基金合同》生效的条件，由基金管理人按规定办理退款等事宜。</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（三）基金银行账户的开立和管理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基金托管人可以基金的名义在其营业机构开立基金的银行账户，并根据基金管理人合法合</w:t>
      </w:r>
      <w:proofErr w:type="gramStart"/>
      <w:r w:rsidRPr="00B12777">
        <w:rPr>
          <w:rFonts w:hint="eastAsia"/>
          <w:kern w:val="0"/>
          <w:sz w:val="24"/>
          <w:lang w:val="en-GB"/>
        </w:rPr>
        <w:t>规</w:t>
      </w:r>
      <w:proofErr w:type="gramEnd"/>
      <w:r w:rsidRPr="00B12777">
        <w:rPr>
          <w:rFonts w:hint="eastAsia"/>
          <w:kern w:val="0"/>
          <w:sz w:val="24"/>
          <w:lang w:val="en-GB"/>
        </w:rPr>
        <w:t>的指令办理资金收付。本基金的银行预留印鉴由基金托管人保管和使用。</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基金银行账户的开立和使用，限于满足开展本基金业务的需要。基金托管人和基金管理人不得假借本基金的名义开立任何其他银行账户；亦不得使用基金的任何账户进行本基金业务以外的活动。</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基金银行账户的开立和管理应符合银行业监督管理机构的有关规定。</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在符合法律法规规定的条件下，基金托管人可以通过基金托管人专用账户办理基金资产的支付。</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（四）基金证券账户和结算备付金账户的开立和管理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基金托管人在中国证券登记结算有限责任公司为基金开立基金托管人与基金联名的证券账户。</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基金证券账户的开立和证券账户卡的保管由基金托管人负责，账户资产的管理和运用由基金管理人负责。</w:t>
      </w:r>
    </w:p>
    <w:p w:rsidR="00DF6F09" w:rsidRDefault="00B12777">
      <w:pPr>
        <w:widowControl/>
        <w:adjustRightInd w:val="0"/>
        <w:snapToGrid w:val="0"/>
        <w:spacing w:line="360" w:lineRule="auto"/>
        <w:ind w:firstLineChars="200" w:firstLine="480"/>
        <w:rPr>
          <w:kern w:val="0"/>
          <w:sz w:val="24"/>
          <w:lang w:val="en-GB"/>
        </w:rPr>
      </w:pPr>
      <w:r w:rsidRPr="00B12777">
        <w:rPr>
          <w:rFonts w:hint="eastAsia"/>
          <w:kern w:val="0"/>
          <w:sz w:val="24"/>
          <w:lang w:val="en-GB"/>
        </w:rPr>
        <w:t>证券账户开户费由本基金财产承担。此项开户费由基金管理人先行垫付</w:t>
      </w:r>
      <w:r w:rsidRPr="00B12777">
        <w:rPr>
          <w:kern w:val="0"/>
          <w:sz w:val="24"/>
          <w:lang w:val="en-GB"/>
        </w:rPr>
        <w:t>,</w:t>
      </w:r>
      <w:r w:rsidRPr="00B12777">
        <w:rPr>
          <w:rFonts w:hint="eastAsia"/>
          <w:kern w:val="0"/>
          <w:sz w:val="24"/>
          <w:lang w:val="en-GB"/>
        </w:rPr>
        <w:t>待托管产品启始运营后</w:t>
      </w:r>
      <w:r w:rsidRPr="00B12777">
        <w:rPr>
          <w:kern w:val="0"/>
          <w:sz w:val="24"/>
          <w:lang w:val="en-GB"/>
        </w:rPr>
        <w:t xml:space="preserve">, </w:t>
      </w:r>
      <w:r w:rsidRPr="00B12777">
        <w:rPr>
          <w:rFonts w:hint="eastAsia"/>
          <w:kern w:val="0"/>
          <w:sz w:val="24"/>
          <w:lang w:val="en-GB"/>
        </w:rPr>
        <w:t>基金管理人可向基金托管人发送划款指令</w:t>
      </w:r>
      <w:r w:rsidRPr="00B12777">
        <w:rPr>
          <w:kern w:val="0"/>
          <w:sz w:val="24"/>
          <w:lang w:val="en-GB"/>
        </w:rPr>
        <w:t>,</w:t>
      </w:r>
      <w:r w:rsidRPr="00B12777">
        <w:rPr>
          <w:rFonts w:hint="eastAsia"/>
          <w:kern w:val="0"/>
          <w:sz w:val="24"/>
          <w:lang w:val="en-GB"/>
        </w:rPr>
        <w:t>将代垫开户费从本产品托管资金账户中扣还基金管理人。账户开立后，基金托管人应及时将证券账户开通信息通知基金管理人。</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B12777">
        <w:rPr>
          <w:rFonts w:hint="eastAsia"/>
          <w:kern w:val="0"/>
          <w:sz w:val="24"/>
          <w:lang w:val="en-GB"/>
        </w:rPr>
        <w:t>收资金</w:t>
      </w:r>
      <w:proofErr w:type="gramEnd"/>
      <w:r w:rsidRPr="00B12777">
        <w:rPr>
          <w:rFonts w:hint="eastAsia"/>
          <w:kern w:val="0"/>
          <w:sz w:val="24"/>
          <w:lang w:val="en-GB"/>
        </w:rPr>
        <w:t>等的收取按照中国证券登记结算有限责任公司的规定以及基金管理人与基金托管人签署的《托管银行证券资金结算协议》执行。</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lastRenderedPageBreak/>
        <w:t>5.</w:t>
      </w:r>
      <w:r w:rsidRPr="00B12777">
        <w:rPr>
          <w:rFonts w:hint="eastAsia"/>
          <w:kern w:val="0"/>
          <w:sz w:val="24"/>
          <w:lang w:val="en-GB"/>
        </w:rPr>
        <w:t>若中国证监会或其他监管机构在本托管协议订立日之后允许基金从事其他投资品种的投资业务，涉及相关账户的开立、使用的，若无相关规定，</w:t>
      </w:r>
      <w:proofErr w:type="gramStart"/>
      <w:r w:rsidRPr="00B12777">
        <w:rPr>
          <w:rFonts w:hint="eastAsia"/>
          <w:kern w:val="0"/>
          <w:sz w:val="24"/>
          <w:lang w:val="en-GB"/>
        </w:rPr>
        <w:t>则基金</w:t>
      </w:r>
      <w:proofErr w:type="gramEnd"/>
      <w:r w:rsidRPr="00B12777">
        <w:rPr>
          <w:rFonts w:hint="eastAsia"/>
          <w:kern w:val="0"/>
          <w:sz w:val="24"/>
          <w:lang w:val="en-GB"/>
        </w:rPr>
        <w:t>托管人比照上述关于账户开立、使用的规定执行。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（五）债券托管</w:t>
      </w:r>
      <w:r w:rsidR="00C02095">
        <w:rPr>
          <w:rFonts w:asciiTheme="minorEastAsia" w:eastAsiaTheme="minorEastAsia" w:hAnsiTheme="minorEastAsia" w:cs="Arial" w:hint="eastAsia"/>
          <w:kern w:val="0"/>
          <w:sz w:val="24"/>
          <w:lang w:val="en-GB"/>
        </w:rPr>
        <w:t>账户</w:t>
      </w:r>
      <w:r w:rsidRPr="00AD053C">
        <w:rPr>
          <w:rFonts w:asciiTheme="minorEastAsia" w:eastAsiaTheme="minorEastAsia" w:hAnsiTheme="minorEastAsia" w:cs="Arial" w:hint="eastAsia"/>
          <w:kern w:val="0"/>
          <w:sz w:val="24"/>
          <w:lang w:val="en-GB"/>
        </w:rPr>
        <w:t>的开设和管理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（六）其他账户的开立和管理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法律法规等有关规定对相关账户的开立和管理另有规定的，从其规定办理。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（七）基金财产投资的有关有价凭证等的保管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财产投资的有关实物证券、银行存款开户证实书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w:t>
      </w:r>
      <w:r w:rsidR="00C02095">
        <w:rPr>
          <w:rFonts w:asciiTheme="minorEastAsia" w:eastAsiaTheme="minorEastAsia" w:hAnsiTheme="minorEastAsia" w:cs="Arial" w:hint="eastAsia"/>
          <w:kern w:val="0"/>
          <w:sz w:val="24"/>
          <w:lang w:val="en-GB"/>
        </w:rPr>
        <w:t>的资产</w:t>
      </w:r>
      <w:r w:rsidRPr="00AD053C">
        <w:rPr>
          <w:rFonts w:asciiTheme="minorEastAsia" w:eastAsiaTheme="minorEastAsia" w:hAnsiTheme="minorEastAsia" w:cs="Arial" w:hint="eastAsia"/>
          <w:kern w:val="0"/>
          <w:sz w:val="24"/>
          <w:lang w:val="en-GB"/>
        </w:rPr>
        <w:t>不承担任何责任。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（八）与基金财产有关的重大合同的保管</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与基金财产有关的重大合同的签署，由基金管理人负责。由基金管理人代表基金签署的、与基金财产有关的重大合同的原件分别由基金管理人、基金托管人保</w:t>
      </w:r>
      <w:r w:rsidR="00B12777" w:rsidRPr="00B12777">
        <w:rPr>
          <w:rFonts w:hint="eastAsia"/>
          <w:kern w:val="0"/>
          <w:sz w:val="24"/>
          <w:lang w:val="en-GB"/>
        </w:rPr>
        <w:t>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w:t>
      </w:r>
      <w:r w:rsidR="00B12777" w:rsidRPr="00B12777">
        <w:rPr>
          <w:rFonts w:hint="eastAsia"/>
          <w:kern w:val="0"/>
          <w:sz w:val="24"/>
          <w:lang w:val="en-GB"/>
        </w:rPr>
        <w:lastRenderedPageBreak/>
        <w:t>管人，并在三十个工作日内将正本送达基金托管人处。重大合同的保管期限为《基金合同》终止后</w:t>
      </w:r>
      <w:r w:rsidR="00B12777" w:rsidRPr="00B12777">
        <w:rPr>
          <w:kern w:val="0"/>
          <w:sz w:val="24"/>
          <w:lang w:val="en-GB"/>
        </w:rPr>
        <w:t>15</w:t>
      </w:r>
      <w:r w:rsidR="00B12777" w:rsidRPr="00B12777">
        <w:rPr>
          <w:rFonts w:hint="eastAsia"/>
          <w:kern w:val="0"/>
          <w:sz w:val="24"/>
          <w:lang w:val="en-GB"/>
        </w:rPr>
        <w:t>年。</w:t>
      </w:r>
    </w:p>
    <w:p w:rsidR="0058277E" w:rsidRPr="00AD053C" w:rsidRDefault="0058277E" w:rsidP="0058277E">
      <w:pPr>
        <w:rPr>
          <w:rFonts w:asciiTheme="minorEastAsia" w:eastAsiaTheme="minorEastAsia" w:hAnsiTheme="minorEastAsia"/>
          <w:sz w:val="24"/>
        </w:rPr>
      </w:pPr>
    </w:p>
    <w:p w:rsidR="0058277E" w:rsidRPr="00AD053C" w:rsidRDefault="0058277E" w:rsidP="0058277E">
      <w:pPr>
        <w:pStyle w:val="2"/>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AD053C">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基金管理人在运用基金财产时向基金托管人发送资金划拨及其他款项付款指令，基金托管人执行基金管理人的指令、办理基金名下的资金往来等有关事项。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（一）基金管理人对发送指令人员的书面授权</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基金管理人应指定专人向基金托管人发送指令。</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基金管理人应向基金托管人提供书面授权文件，内容包括被授权人名单、预留印鉴及被授权人签字样本，授权文件应注明被授权人相应的权限。</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基金管理人和基金托管人对授权文件负有保密义务，其内容不得向被授权人及相关操作人员以外的任何人泄露。但法律法规规定或有权机关要求的除外。</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（二）指令的内容</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指令包括付款指令以及其他资金划拨指令等。</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基金管理人发给基金托管人的指令应写明款项事由、支付时间、到账时间、金额、账户等，加盖预留印鉴并由被授权人签字。</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（三）指令的发送、确认及执行的时间和程序</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指令的发送</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基金管理人发送指令应采用加密传真方式或双方协商一致的其他方式。</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lastRenderedPageBreak/>
        <w:t>指令发出后，基金管理人应及时以电话方式向基金托管人确认。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指令的确认</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指令的时间和执行</w:t>
      </w:r>
    </w:p>
    <w:p w:rsidR="0058277E" w:rsidRPr="00AD053C" w:rsidRDefault="00B1277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rFonts w:hint="eastAsia"/>
          <w:kern w:val="0"/>
          <w:sz w:val="24"/>
          <w:lang w:val="en-GB"/>
        </w:rPr>
        <w:t>基金管理人尽量于划款前</w:t>
      </w:r>
      <w:r w:rsidRPr="00B12777">
        <w:rPr>
          <w:kern w:val="0"/>
          <w:sz w:val="24"/>
          <w:lang w:val="en-GB"/>
        </w:rPr>
        <w:t>1</w:t>
      </w:r>
      <w:r w:rsidRPr="00B12777">
        <w:rPr>
          <w:rFonts w:hint="eastAsia"/>
          <w:kern w:val="0"/>
          <w:sz w:val="24"/>
          <w:lang w:val="en-GB"/>
        </w:rPr>
        <w:t>个工作日向基金托管人发送指令并确认。对于要求当天到账的指令，必须在当天</w:t>
      </w:r>
      <w:r w:rsidRPr="00B12777">
        <w:rPr>
          <w:kern w:val="0"/>
          <w:sz w:val="24"/>
          <w:lang w:val="en-GB"/>
        </w:rPr>
        <w:t>15:30</w:t>
      </w:r>
      <w:r w:rsidRPr="00B12777">
        <w:rPr>
          <w:rFonts w:hint="eastAsia"/>
          <w:kern w:val="0"/>
          <w:sz w:val="24"/>
          <w:lang w:val="en-GB"/>
        </w:rPr>
        <w:t>前向基金托管人发送，</w:t>
      </w:r>
      <w:r w:rsidRPr="00B12777">
        <w:rPr>
          <w:kern w:val="0"/>
          <w:sz w:val="24"/>
          <w:lang w:val="en-GB"/>
        </w:rPr>
        <w:t>15:30</w:t>
      </w:r>
      <w:r w:rsidRPr="00B12777">
        <w:rPr>
          <w:rFonts w:hint="eastAsia"/>
          <w:kern w:val="0"/>
          <w:sz w:val="24"/>
          <w:lang w:val="en-GB"/>
        </w:rPr>
        <w:t>之后发送的，基金托管人尽力执行，但不能保证划账成功。如果要求当天某一时点到账的指令，则指令需要提前</w:t>
      </w:r>
      <w:r w:rsidRPr="00B12777">
        <w:rPr>
          <w:kern w:val="0"/>
          <w:sz w:val="24"/>
          <w:lang w:val="en-GB"/>
        </w:rPr>
        <w:t>2</w:t>
      </w:r>
      <w:r w:rsidRPr="00B12777">
        <w:rPr>
          <w:rFonts w:hint="eastAsia"/>
          <w:kern w:val="0"/>
          <w:sz w:val="24"/>
          <w:lang w:val="en-GB"/>
        </w:rPr>
        <w:t>个工作小时发送，</w:t>
      </w:r>
      <w:proofErr w:type="gramStart"/>
      <w:r w:rsidRPr="00B12777">
        <w:rPr>
          <w:rFonts w:hint="eastAsia"/>
          <w:kern w:val="0"/>
          <w:sz w:val="24"/>
          <w:lang w:val="en-GB"/>
        </w:rPr>
        <w:t>并相关</w:t>
      </w:r>
      <w:proofErr w:type="gramEnd"/>
      <w:r w:rsidRPr="00B12777">
        <w:rPr>
          <w:rFonts w:hint="eastAsia"/>
          <w:kern w:val="0"/>
          <w:sz w:val="24"/>
          <w:lang w:val="en-GB"/>
        </w:rPr>
        <w:t>付款条件已经具备。基金托管人将视付款条件具备时为指令送达时间。对新股申购网下发行业务，基金管理人应在网下申购缴款日</w:t>
      </w:r>
      <w:r w:rsidRPr="00B12777">
        <w:rPr>
          <w:kern w:val="0"/>
          <w:sz w:val="24"/>
          <w:lang w:val="en-GB"/>
        </w:rPr>
        <w:t>(T</w:t>
      </w:r>
      <w:r w:rsidRPr="00B12777">
        <w:rPr>
          <w:rFonts w:hint="eastAsia"/>
          <w:kern w:val="0"/>
          <w:sz w:val="24"/>
          <w:lang w:val="en-GB"/>
        </w:rPr>
        <w:t>日</w:t>
      </w:r>
      <w:r w:rsidRPr="00B12777">
        <w:rPr>
          <w:kern w:val="0"/>
          <w:sz w:val="24"/>
          <w:lang w:val="en-GB"/>
        </w:rPr>
        <w:t>)</w:t>
      </w:r>
      <w:r w:rsidRPr="00B12777">
        <w:rPr>
          <w:rFonts w:hint="eastAsia"/>
          <w:kern w:val="0"/>
          <w:sz w:val="24"/>
          <w:lang w:val="en-GB"/>
        </w:rPr>
        <w:t>的前一工作日下班前将指令发送给基金托管人，指令发送时间最迟不应晚于</w:t>
      </w:r>
      <w:r w:rsidRPr="00B12777">
        <w:rPr>
          <w:kern w:val="0"/>
          <w:sz w:val="24"/>
          <w:lang w:val="en-GB"/>
        </w:rPr>
        <w:t>T</w:t>
      </w:r>
      <w:r w:rsidRPr="00B12777">
        <w:rPr>
          <w:rFonts w:hint="eastAsia"/>
          <w:kern w:val="0"/>
          <w:sz w:val="24"/>
          <w:lang w:val="en-GB"/>
        </w:rPr>
        <w:t>日上午</w:t>
      </w:r>
      <w:r w:rsidRPr="00B12777">
        <w:rPr>
          <w:kern w:val="0"/>
          <w:sz w:val="24"/>
          <w:lang w:val="en-GB"/>
        </w:rPr>
        <w:t>10:00</w:t>
      </w:r>
      <w:r w:rsidRPr="00B12777">
        <w:rPr>
          <w:rFonts w:hint="eastAsia"/>
          <w:kern w:val="0"/>
          <w:sz w:val="24"/>
          <w:lang w:val="en-GB"/>
        </w:rPr>
        <w:t>。对于中国证券登记结算有限责任公司实行</w:t>
      </w:r>
      <w:r w:rsidRPr="00B12777">
        <w:rPr>
          <w:kern w:val="0"/>
          <w:sz w:val="24"/>
          <w:lang w:val="en-GB"/>
        </w:rPr>
        <w:t>T+0</w:t>
      </w:r>
      <w:r w:rsidRPr="00B12777">
        <w:rPr>
          <w:rFonts w:hint="eastAsia"/>
          <w:kern w:val="0"/>
          <w:sz w:val="24"/>
          <w:lang w:val="en-GB"/>
        </w:rPr>
        <w:t>非担保交收的业务，基金管理人应在交易日</w:t>
      </w:r>
      <w:r w:rsidRPr="00B12777">
        <w:rPr>
          <w:kern w:val="0"/>
          <w:sz w:val="24"/>
          <w:lang w:val="en-GB"/>
        </w:rPr>
        <w:t>14</w:t>
      </w:r>
      <w:r w:rsidRPr="00B12777">
        <w:rPr>
          <w:rFonts w:hint="eastAsia"/>
          <w:kern w:val="0"/>
          <w:sz w:val="24"/>
          <w:lang w:val="en-GB"/>
        </w:rPr>
        <w:t>：</w:t>
      </w:r>
      <w:r w:rsidRPr="00B12777">
        <w:rPr>
          <w:kern w:val="0"/>
          <w:sz w:val="24"/>
          <w:lang w:val="en-GB"/>
        </w:rPr>
        <w:t>00</w:t>
      </w:r>
      <w:r w:rsidRPr="00B12777">
        <w:rPr>
          <w:rFonts w:hint="eastAsia"/>
          <w:kern w:val="0"/>
          <w:sz w:val="24"/>
          <w:lang w:val="en-GB"/>
        </w:rPr>
        <w:t>前将划款指令发送至托管人。因基金管理人指令传输不及时，致使资金未能及时划入中登公司所造成的损失由基金管理人承担，包括赔偿在</w:t>
      </w:r>
      <w:r w:rsidR="00C02095">
        <w:rPr>
          <w:rFonts w:eastAsiaTheme="minorEastAsia" w:hint="eastAsia"/>
          <w:kern w:val="0"/>
          <w:sz w:val="24"/>
          <w:lang w:val="en-GB"/>
        </w:rPr>
        <w:t>该交易</w:t>
      </w:r>
      <w:r w:rsidRPr="00B12777">
        <w:rPr>
          <w:rFonts w:hint="eastAsia"/>
          <w:kern w:val="0"/>
          <w:sz w:val="24"/>
          <w:lang w:val="en-GB"/>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w:t>
      </w:r>
      <w:r w:rsidR="0058277E" w:rsidRPr="00AD053C">
        <w:rPr>
          <w:rFonts w:asciiTheme="minorEastAsia" w:eastAsiaTheme="minorEastAsia" w:hAnsiTheme="minorEastAsia" w:cs="Arial" w:hint="eastAsia"/>
          <w:kern w:val="0"/>
          <w:sz w:val="24"/>
          <w:lang w:val="en-GB"/>
        </w:rPr>
        <w:t>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（四）基金管理人发送错误指令的情形和处理程序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基金管理人发送错误指令的情形包括指令违反法律法规和《基金合同》，指令发送人员无权或超越权限发送指令。</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lastRenderedPageBreak/>
        <w:t>基金托管人在履行监督职能时，发现基金管理人的指令错误时，有权拒绝执行，并及时通知基金管理人改正。如需撤销指令，基金管理人应出具书面说明，并加盖业务用章。</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（五）基金托管人依照法律法规暂缓、拒绝执行指令的情形和处理程序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roofErr w:type="gramStart"/>
      <w:r w:rsidRPr="00AD053C">
        <w:rPr>
          <w:rFonts w:asciiTheme="minorEastAsia" w:eastAsiaTheme="minorEastAsia" w:hAnsiTheme="minorEastAsia" w:cs="Arial" w:hint="eastAsia"/>
          <w:kern w:val="0"/>
          <w:sz w:val="24"/>
          <w:lang w:val="en-GB"/>
        </w:rPr>
        <w:t>若基金</w:t>
      </w:r>
      <w:proofErr w:type="gramEnd"/>
      <w:r w:rsidRPr="00AD053C">
        <w:rPr>
          <w:rFonts w:asciiTheme="minorEastAsia" w:eastAsiaTheme="minorEastAsia" w:hAnsiTheme="minorEastAsia" w:cs="Arial" w:hint="eastAsia"/>
          <w:kern w:val="0"/>
          <w:sz w:val="24"/>
          <w:lang w:val="en-GB"/>
        </w:rPr>
        <w:t>托管人发现基金管理人的指令违反法律法规，或者违反《基金合同》约定的，应当拒绝执行，立即通知基金管理人。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（六）基金托管人未按照基金管理人指令执行的处理方法</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基金托管人由于自身原因，未按照基金管理人发送的指令执行并对基金财产或投资人造成的直接损失，由基金托管人赔偿由此造成的直接损失。</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（七）更换被授权人员的程序</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AD053C">
        <w:rPr>
          <w:rFonts w:asciiTheme="minorEastAsia" w:eastAsiaTheme="minorEastAsia" w:hAnsiTheme="minorEastAsia" w:cs="Arial" w:hint="eastAsia"/>
          <w:kern w:val="0"/>
          <w:sz w:val="24"/>
          <w:lang w:val="en-GB"/>
        </w:rPr>
        <w:t>件内容</w:t>
      </w:r>
      <w:proofErr w:type="gramEnd"/>
      <w:r w:rsidRPr="00AD053C">
        <w:rPr>
          <w:rFonts w:asciiTheme="minorEastAsia" w:eastAsiaTheme="minorEastAsia" w:hAnsiTheme="minorEastAsia" w:cs="Arial" w:hint="eastAsia"/>
          <w:kern w:val="0"/>
          <w:sz w:val="24"/>
          <w:lang w:val="en-GB"/>
        </w:rPr>
        <w:t>执行有关业务，如果新的授权文件正本与传真</w:t>
      </w:r>
      <w:proofErr w:type="gramStart"/>
      <w:r w:rsidRPr="00AD053C">
        <w:rPr>
          <w:rFonts w:asciiTheme="minorEastAsia" w:eastAsiaTheme="minorEastAsia" w:hAnsiTheme="minorEastAsia" w:cs="Arial" w:hint="eastAsia"/>
          <w:kern w:val="0"/>
          <w:sz w:val="24"/>
          <w:lang w:val="en-GB"/>
        </w:rPr>
        <w:t>件内容</w:t>
      </w:r>
      <w:proofErr w:type="gramEnd"/>
      <w:r w:rsidRPr="00AD053C">
        <w:rPr>
          <w:rFonts w:asciiTheme="minorEastAsia" w:eastAsiaTheme="minorEastAsia" w:hAnsiTheme="minorEastAsia" w:cs="Arial" w:hint="eastAsia"/>
          <w:kern w:val="0"/>
          <w:sz w:val="24"/>
          <w:lang w:val="en-GB"/>
        </w:rPr>
        <w:t>不同，由此产生的责任由基金管理人承担。基金托管人更换接受基金管理人指令的人员，应提前通过录音电话通知基金管理人。</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（八）其他事项</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基金参与认购未上市债券时，基金管理人应代表本基金与对手方签署相关合同或协议，明确约定债券过户具体事宜。否则，基金管理人需对所认购债券的过户事宜承担相应责任。</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AD053C">
        <w:rPr>
          <w:rFonts w:asciiTheme="minorEastAsia" w:eastAsia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（一）选择证券</w:t>
      </w:r>
      <w:r w:rsidR="00F72667">
        <w:rPr>
          <w:rFonts w:asciiTheme="minorEastAsia" w:eastAsiaTheme="minorEastAsia" w:hAnsiTheme="minorEastAsia" w:cs="Arial" w:hint="eastAsia"/>
          <w:kern w:val="0"/>
          <w:sz w:val="24"/>
          <w:lang w:val="en-GB"/>
        </w:rPr>
        <w:t>、期货</w:t>
      </w:r>
      <w:r w:rsidRPr="00AD053C">
        <w:rPr>
          <w:rFonts w:asciiTheme="minorEastAsia" w:eastAsiaTheme="minorEastAsia" w:hAnsiTheme="minorEastAsia" w:cs="Arial" w:hint="eastAsia"/>
          <w:kern w:val="0"/>
          <w:sz w:val="24"/>
          <w:lang w:val="en-GB"/>
        </w:rPr>
        <w:t>买卖的证券</w:t>
      </w:r>
      <w:r w:rsidR="00AD053C" w:rsidRPr="00AD053C">
        <w:rPr>
          <w:rFonts w:asciiTheme="minorEastAsia" w:eastAsiaTheme="minorEastAsia" w:hAnsiTheme="minorEastAsia" w:cs="Arial" w:hint="eastAsia"/>
          <w:kern w:val="0"/>
          <w:sz w:val="24"/>
          <w:lang w:val="en-GB"/>
        </w:rPr>
        <w:t>、期货</w:t>
      </w:r>
      <w:r w:rsidRPr="00AD053C">
        <w:rPr>
          <w:rFonts w:asciiTheme="minorEastAsia" w:eastAsiaTheme="minorEastAsia" w:hAnsiTheme="minorEastAsia" w:cs="Arial" w:hint="eastAsia"/>
          <w:kern w:val="0"/>
          <w:sz w:val="24"/>
          <w:lang w:val="en-GB"/>
        </w:rPr>
        <w:t>经营机构</w:t>
      </w:r>
    </w:p>
    <w:p w:rsidR="00B12777" w:rsidRDefault="0058277E" w:rsidP="00B12777">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w:t>
      </w:r>
      <w:r w:rsidRPr="00AD053C">
        <w:rPr>
          <w:rFonts w:asciiTheme="minorEastAsia" w:eastAsiaTheme="minorEastAsia" w:hAnsiTheme="minorEastAsia" w:cs="Arial" w:hint="eastAsia"/>
          <w:kern w:val="0"/>
          <w:sz w:val="24"/>
          <w:lang w:val="en-GB"/>
        </w:rPr>
        <w:lastRenderedPageBreak/>
        <w:t>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AD053C" w:rsidRPr="00AD053C" w:rsidRDefault="00AD053C"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（二）基金投资证券后的清算交收安排</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清算与交割</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基金管理人与基金托管人应根据有关法律法规及相关业务规则，签订</w:t>
      </w:r>
      <w:r w:rsidR="0058277E" w:rsidRPr="00195FF5">
        <w:rPr>
          <w:rFonts w:eastAsiaTheme="minorEastAsia" w:hint="eastAsia"/>
          <w:kern w:val="0"/>
          <w:sz w:val="24"/>
          <w:lang w:val="en-GB"/>
        </w:rPr>
        <w:t>《托管银行证券资金结算协议》</w:t>
      </w:r>
      <w:r w:rsidRPr="00B12777">
        <w:rPr>
          <w:rFonts w:hint="eastAsia"/>
          <w:kern w:val="0"/>
          <w:sz w:val="24"/>
          <w:lang w:val="en-GB"/>
        </w:rPr>
        <w:t>，用以具体明确基金管理人与基金托管人在证券交易资金结算业务中的责任。</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根据中国证券登记结算有限责任公司规定，在每月前</w:t>
      </w:r>
      <w:r w:rsidRPr="00B12777">
        <w:rPr>
          <w:kern w:val="0"/>
          <w:sz w:val="24"/>
          <w:lang w:val="en-GB"/>
        </w:rPr>
        <w:t>3</w:t>
      </w:r>
      <w:r w:rsidRPr="00B12777">
        <w:rPr>
          <w:rFonts w:hint="eastAsia"/>
          <w:kern w:val="0"/>
          <w:sz w:val="24"/>
          <w:lang w:val="en-GB"/>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基金托管人负责基金买卖证券的清算交收。场内资金结算由基金托管人根据中国证券登记结算有限责任公司结算数据办理；场外资金汇划由基金托管人根据基金管理人的交易划款指令具体办理。</w:t>
      </w:r>
    </w:p>
    <w:p w:rsidR="0058277E" w:rsidRPr="00AD053C" w:rsidRDefault="00B1277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rFonts w:hint="eastAsia"/>
          <w:kern w:val="0"/>
          <w:sz w:val="24"/>
          <w:lang w:val="en-GB"/>
        </w:rPr>
        <w:t>如果因为基金托管人自身原因在清算上造成基金财产的直接损失，应由基金托管人负责赔偿；如果因为基金管理人未事先通知基金托管人增加交易单元等事宜，致使基金托管人接收数据不完整，</w:t>
      </w:r>
      <w:r w:rsidR="0058277E" w:rsidRPr="00AD053C">
        <w:rPr>
          <w:rFonts w:asciiTheme="minorEastAsia" w:eastAsiaTheme="minorEastAsia" w:hAnsiTheme="minorEastAsia" w:cs="Arial" w:hint="eastAsia"/>
          <w:kern w:val="0"/>
          <w:sz w:val="24"/>
          <w:lang w:val="en-GB"/>
        </w:rPr>
        <w:t>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0058277E" w:rsidRPr="00AD053C">
        <w:rPr>
          <w:rFonts w:asciiTheme="minorEastAsia" w:eastAsiaTheme="minorEastAsia" w:hAnsiTheme="minorEastAsia" w:cs="Arial" w:hint="eastAsia"/>
          <w:kern w:val="0"/>
          <w:sz w:val="24"/>
          <w:lang w:val="en-GB"/>
        </w:rPr>
        <w:t>券</w:t>
      </w:r>
      <w:proofErr w:type="gramEnd"/>
      <w:r w:rsidR="0058277E" w:rsidRPr="00AD053C">
        <w:rPr>
          <w:rFonts w:asciiTheme="minorEastAsia" w:eastAsiaTheme="minorEastAsia" w:hAnsiTheme="minorEastAsia" w:cs="Arial" w:hint="eastAsia"/>
          <w:kern w:val="0"/>
          <w:sz w:val="24"/>
          <w:lang w:val="en-GB"/>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58277E" w:rsidRPr="00195FF5" w:rsidRDefault="0058277E" w:rsidP="00AD053C">
      <w:pPr>
        <w:widowControl/>
        <w:adjustRightInd w:val="0"/>
        <w:snapToGrid w:val="0"/>
        <w:spacing w:line="360" w:lineRule="auto"/>
        <w:ind w:firstLineChars="200" w:firstLine="480"/>
        <w:rPr>
          <w:kern w:val="0"/>
          <w:sz w:val="24"/>
          <w:lang w:val="en-GB"/>
        </w:rPr>
      </w:pPr>
      <w:r w:rsidRPr="00AD053C">
        <w:rPr>
          <w:rFonts w:asciiTheme="minorEastAsia" w:eastAsiaTheme="minorEastAsia" w:hAnsiTheme="minorEastAsia" w:cs="Arial" w:hint="eastAsia"/>
          <w:kern w:val="0"/>
          <w:sz w:val="24"/>
          <w:lang w:val="en-GB"/>
        </w:rPr>
        <w:lastRenderedPageBreak/>
        <w:t>基金管</w:t>
      </w:r>
      <w:r w:rsidR="00B12777" w:rsidRPr="00B12777">
        <w:rPr>
          <w:rFonts w:hint="eastAsia"/>
          <w:kern w:val="0"/>
          <w:sz w:val="24"/>
          <w:lang w:val="en-GB"/>
        </w:rPr>
        <w:t>理人应采取合理、必要措施，确保</w:t>
      </w:r>
      <w:r w:rsidR="00B12777" w:rsidRPr="00B12777">
        <w:rPr>
          <w:kern w:val="0"/>
          <w:sz w:val="24"/>
          <w:lang w:val="en-GB"/>
        </w:rPr>
        <w:t>T</w:t>
      </w:r>
      <w:r w:rsidR="00B12777" w:rsidRPr="00B12777">
        <w:rPr>
          <w:rFonts w:hint="eastAsia"/>
          <w:kern w:val="0"/>
          <w:sz w:val="24"/>
          <w:lang w:val="en-GB"/>
        </w:rPr>
        <w:t>日日终有足够的资金头寸完成</w:t>
      </w:r>
      <w:r w:rsidR="00B12777" w:rsidRPr="00B12777">
        <w:rPr>
          <w:kern w:val="0"/>
          <w:sz w:val="24"/>
          <w:lang w:val="en-GB"/>
        </w:rPr>
        <w:t>T+1</w:t>
      </w:r>
      <w:r w:rsidR="00B12777" w:rsidRPr="00B12777">
        <w:rPr>
          <w:rFonts w:hint="eastAsia"/>
          <w:kern w:val="0"/>
          <w:sz w:val="24"/>
          <w:lang w:val="en-GB"/>
        </w:rPr>
        <w:t>日中国证券登记结算有限责任公司的资金交收；如因基金管理</w:t>
      </w:r>
      <w:proofErr w:type="gramStart"/>
      <w:r w:rsidR="00B12777" w:rsidRPr="00B12777">
        <w:rPr>
          <w:rFonts w:hint="eastAsia"/>
          <w:kern w:val="0"/>
          <w:sz w:val="24"/>
          <w:lang w:val="en-GB"/>
        </w:rPr>
        <w:t>人原因</w:t>
      </w:r>
      <w:proofErr w:type="gramEnd"/>
      <w:r w:rsidR="00B12777" w:rsidRPr="00B12777">
        <w:rPr>
          <w:rFonts w:hint="eastAsia"/>
          <w:kern w:val="0"/>
          <w:sz w:val="24"/>
          <w:lang w:val="en-GB"/>
        </w:rPr>
        <w:t>导致资金头寸不足，基金管理人应在</w:t>
      </w:r>
      <w:r w:rsidR="00B12777" w:rsidRPr="00B12777">
        <w:rPr>
          <w:kern w:val="0"/>
          <w:sz w:val="24"/>
          <w:lang w:val="en-GB"/>
        </w:rPr>
        <w:t>T+1</w:t>
      </w:r>
      <w:r w:rsidR="00B12777" w:rsidRPr="00B12777">
        <w:rPr>
          <w:rFonts w:hint="eastAsia"/>
          <w:kern w:val="0"/>
          <w:sz w:val="24"/>
          <w:lang w:val="en-GB"/>
        </w:rPr>
        <w:t>日上午</w:t>
      </w:r>
      <w:r w:rsidR="00B12777" w:rsidRPr="00B12777">
        <w:rPr>
          <w:kern w:val="0"/>
          <w:sz w:val="24"/>
          <w:lang w:val="en-GB"/>
        </w:rPr>
        <w:t>12</w:t>
      </w:r>
      <w:r w:rsidR="00B12777" w:rsidRPr="00B12777">
        <w:rPr>
          <w:rFonts w:hint="eastAsia"/>
          <w:kern w:val="0"/>
          <w:sz w:val="24"/>
          <w:lang w:val="en-GB"/>
        </w:rPr>
        <w:t>：</w:t>
      </w:r>
      <w:r w:rsidR="00B12777" w:rsidRPr="00B12777">
        <w:rPr>
          <w:kern w:val="0"/>
          <w:sz w:val="24"/>
          <w:lang w:val="en-GB"/>
        </w:rPr>
        <w:t>00</w:t>
      </w:r>
      <w:r w:rsidR="00B12777" w:rsidRPr="00B12777">
        <w:rPr>
          <w:rFonts w:hint="eastAsia"/>
          <w:kern w:val="0"/>
          <w:sz w:val="24"/>
          <w:lang w:val="en-GB"/>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根据中国证券登记结算有限责任公司结算规定，基金管理人在进行融资回购业务时，用于融资回购的债券将作为偿还融资回购到期购回款的质押</w:t>
      </w:r>
      <w:proofErr w:type="gramStart"/>
      <w:r w:rsidRPr="00B12777">
        <w:rPr>
          <w:rFonts w:hint="eastAsia"/>
          <w:kern w:val="0"/>
          <w:sz w:val="24"/>
          <w:lang w:val="en-GB"/>
        </w:rPr>
        <w:t>券</w:t>
      </w:r>
      <w:proofErr w:type="gramEnd"/>
      <w:r w:rsidRPr="00B12777">
        <w:rPr>
          <w:rFonts w:hint="eastAsia"/>
          <w:kern w:val="0"/>
          <w:sz w:val="24"/>
          <w:lang w:val="en-GB"/>
        </w:rPr>
        <w:t>。如因基金管理</w:t>
      </w:r>
      <w:proofErr w:type="gramStart"/>
      <w:r w:rsidRPr="00B12777">
        <w:rPr>
          <w:rFonts w:hint="eastAsia"/>
          <w:kern w:val="0"/>
          <w:sz w:val="24"/>
          <w:lang w:val="en-GB"/>
        </w:rPr>
        <w:t>人原因</w:t>
      </w:r>
      <w:proofErr w:type="gramEnd"/>
      <w:r w:rsidRPr="00B12777">
        <w:rPr>
          <w:rFonts w:hint="eastAsia"/>
          <w:kern w:val="0"/>
          <w:sz w:val="24"/>
          <w:lang w:val="en-GB"/>
        </w:rPr>
        <w:t>造成债券回购交收违约或因折算</w:t>
      </w:r>
      <w:r w:rsidR="0058277E" w:rsidRPr="00AD053C">
        <w:rPr>
          <w:rFonts w:asciiTheme="minorEastAsia" w:eastAsiaTheme="minorEastAsia" w:hAnsiTheme="minorEastAsia" w:cs="Arial" w:hint="eastAsia"/>
          <w:kern w:val="0"/>
          <w:sz w:val="24"/>
          <w:lang w:val="en-GB"/>
        </w:rPr>
        <w:t>率变化造成质押欠库，导致中国证</w:t>
      </w:r>
      <w:r w:rsidRPr="00B12777">
        <w:rPr>
          <w:rFonts w:hint="eastAsia"/>
          <w:kern w:val="0"/>
          <w:sz w:val="24"/>
          <w:lang w:val="en-GB"/>
        </w:rPr>
        <w:t>券登记结算有限责任公司欠库扣款或对质押</w:t>
      </w:r>
      <w:proofErr w:type="gramStart"/>
      <w:r w:rsidRPr="00B12777">
        <w:rPr>
          <w:rFonts w:hint="eastAsia"/>
          <w:kern w:val="0"/>
          <w:sz w:val="24"/>
          <w:lang w:val="en-GB"/>
        </w:rPr>
        <w:t>券</w:t>
      </w:r>
      <w:proofErr w:type="gramEnd"/>
      <w:r w:rsidRPr="00B12777">
        <w:rPr>
          <w:rFonts w:hint="eastAsia"/>
          <w:kern w:val="0"/>
          <w:sz w:val="24"/>
          <w:lang w:val="en-GB"/>
        </w:rPr>
        <w:t>进行处置造成的投资风险和损失由基金管理人承担。</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实行场内</w:t>
      </w:r>
      <w:r w:rsidRPr="00B12777">
        <w:rPr>
          <w:kern w:val="0"/>
          <w:sz w:val="24"/>
          <w:lang w:val="en-GB"/>
        </w:rPr>
        <w:t>T+0</w:t>
      </w:r>
      <w:r w:rsidRPr="00B12777">
        <w:rPr>
          <w:rFonts w:hint="eastAsia"/>
          <w:kern w:val="0"/>
          <w:sz w:val="24"/>
          <w:lang w:val="en-GB"/>
        </w:rPr>
        <w:t>交收的资金清算按照基金托管人的相关规定流程执行。</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交易记录、资金和证券账目核对的时间和方式</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1</w:t>
      </w:r>
      <w:r w:rsidRPr="00B12777">
        <w:rPr>
          <w:rFonts w:hint="eastAsia"/>
          <w:kern w:val="0"/>
          <w:sz w:val="24"/>
          <w:lang w:val="en-GB"/>
        </w:rPr>
        <w:t>）交易记录的核对</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w:t>
      </w:r>
      <w:r w:rsidR="0058277E" w:rsidRPr="00195FF5">
        <w:rPr>
          <w:rFonts w:eastAsiaTheme="minorEastAsia" w:hint="eastAsia"/>
          <w:kern w:val="0"/>
          <w:sz w:val="24"/>
          <w:lang w:val="en-GB"/>
        </w:rPr>
        <w:t>人</w:t>
      </w:r>
      <w:r w:rsidR="00F72667" w:rsidRPr="00195FF5">
        <w:rPr>
          <w:rFonts w:eastAsiaTheme="minorEastAsia" w:hint="eastAsia"/>
          <w:kern w:val="0"/>
          <w:sz w:val="24"/>
          <w:lang w:val="en-GB"/>
        </w:rPr>
        <w:t>和基金托管</w:t>
      </w:r>
      <w:r w:rsidRPr="00B12777">
        <w:rPr>
          <w:rFonts w:hint="eastAsia"/>
          <w:kern w:val="0"/>
          <w:sz w:val="24"/>
          <w:lang w:val="en-GB"/>
        </w:rPr>
        <w:t>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2</w:t>
      </w:r>
      <w:r w:rsidRPr="00B12777">
        <w:rPr>
          <w:rFonts w:hint="eastAsia"/>
          <w:kern w:val="0"/>
          <w:sz w:val="24"/>
          <w:lang w:val="en-GB"/>
        </w:rPr>
        <w:t>）资金账目的核对</w:t>
      </w:r>
    </w:p>
    <w:p w:rsidR="0058277E" w:rsidRPr="00AD053C" w:rsidRDefault="00F7266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Pr>
          <w:rFonts w:asciiTheme="minorEastAsia" w:eastAsiaTheme="minorEastAsia" w:hAnsiTheme="minorEastAsia" w:cs="Arial" w:hint="eastAsia"/>
          <w:kern w:val="0"/>
          <w:sz w:val="24"/>
          <w:lang w:val="en-GB"/>
        </w:rPr>
        <w:t>基金管理人和基金托管人对</w:t>
      </w:r>
      <w:r w:rsidR="0058277E" w:rsidRPr="00AD053C">
        <w:rPr>
          <w:rFonts w:asciiTheme="minorEastAsia" w:eastAsiaTheme="minorEastAsia" w:hAnsiTheme="minorEastAsia" w:cs="Arial" w:hint="eastAsia"/>
          <w:kern w:val="0"/>
          <w:sz w:val="24"/>
          <w:lang w:val="en-GB"/>
        </w:rPr>
        <w:t>资金账目按日核实。</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Pr="00B12777">
        <w:rPr>
          <w:kern w:val="0"/>
          <w:sz w:val="24"/>
          <w:lang w:val="en-GB"/>
        </w:rPr>
        <w:t>3</w:t>
      </w:r>
      <w:r w:rsidRPr="00B12777">
        <w:rPr>
          <w:rFonts w:hint="eastAsia"/>
          <w:kern w:val="0"/>
          <w:sz w:val="24"/>
          <w:lang w:val="en-GB"/>
        </w:rPr>
        <w:t>）证券账目的核对</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基金管理人和基金托管人每交易日结束后核对基金交易所场内证券账目，确保双方账目相符。基金管理人和基金托管人每月月</w:t>
      </w:r>
      <w:proofErr w:type="gramStart"/>
      <w:r w:rsidRPr="00B12777">
        <w:rPr>
          <w:rFonts w:hint="eastAsia"/>
          <w:kern w:val="0"/>
          <w:sz w:val="24"/>
          <w:lang w:val="en-GB"/>
        </w:rPr>
        <w:t>末最后</w:t>
      </w:r>
      <w:proofErr w:type="gramEnd"/>
      <w:r w:rsidRPr="00B12777">
        <w:rPr>
          <w:rFonts w:hint="eastAsia"/>
          <w:kern w:val="0"/>
          <w:sz w:val="24"/>
          <w:lang w:val="en-GB"/>
        </w:rPr>
        <w:t>一个交易日</w:t>
      </w:r>
      <w:proofErr w:type="gramStart"/>
      <w:r w:rsidRPr="00B12777">
        <w:rPr>
          <w:rFonts w:hint="eastAsia"/>
          <w:kern w:val="0"/>
          <w:sz w:val="24"/>
          <w:lang w:val="en-GB"/>
        </w:rPr>
        <w:t>核对非</w:t>
      </w:r>
      <w:proofErr w:type="gramEnd"/>
      <w:r w:rsidRPr="00B12777">
        <w:rPr>
          <w:rFonts w:hint="eastAsia"/>
          <w:kern w:val="0"/>
          <w:sz w:val="24"/>
          <w:lang w:val="en-GB"/>
        </w:rPr>
        <w:t>交易所场内的证券账目。</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（三）基金申购和赎回业务处理的基本规定</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基金份额申购、赎回的确认、清算由基金管理人或其委托的登记机构负责。</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58277E" w:rsidRPr="00AD053C" w:rsidRDefault="00B1277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kern w:val="0"/>
          <w:sz w:val="24"/>
          <w:lang w:val="en-GB"/>
        </w:rPr>
        <w:lastRenderedPageBreak/>
        <w:t>3.</w:t>
      </w:r>
      <w:r w:rsidRPr="00B12777">
        <w:rPr>
          <w:rFonts w:hint="eastAsia"/>
          <w:kern w:val="0"/>
          <w:sz w:val="24"/>
          <w:lang w:val="en-GB"/>
        </w:rPr>
        <w:t>基金管理人应保证本基金（或本基金管理人委托）的登记机构每个工作日</w:t>
      </w:r>
      <w:r w:rsidRPr="00B12777">
        <w:rPr>
          <w:kern w:val="0"/>
          <w:sz w:val="24"/>
          <w:lang w:val="en-GB"/>
        </w:rPr>
        <w:t>15:00</w:t>
      </w:r>
      <w:r w:rsidRPr="00B12777">
        <w:rPr>
          <w:rFonts w:hint="eastAsia"/>
          <w:kern w:val="0"/>
          <w:sz w:val="24"/>
          <w:lang w:val="en-GB"/>
        </w:rPr>
        <w:t>前向基金托管人发送前一开放</w:t>
      </w:r>
      <w:proofErr w:type="gramStart"/>
      <w:r w:rsidRPr="00B12777">
        <w:rPr>
          <w:rFonts w:hint="eastAsia"/>
          <w:kern w:val="0"/>
          <w:sz w:val="24"/>
          <w:lang w:val="en-GB"/>
        </w:rPr>
        <w:t>日上述</w:t>
      </w:r>
      <w:proofErr w:type="gramEnd"/>
      <w:r w:rsidRPr="00B12777">
        <w:rPr>
          <w:rFonts w:hint="eastAsia"/>
          <w:kern w:val="0"/>
          <w:sz w:val="24"/>
          <w:lang w:val="en-GB"/>
        </w:rPr>
        <w:t>有关数据，</w:t>
      </w:r>
      <w:r w:rsidR="0058277E" w:rsidRPr="00AD053C">
        <w:rPr>
          <w:rFonts w:asciiTheme="minorEastAsia" w:eastAsiaTheme="minorEastAsia" w:hAnsiTheme="minorEastAsia" w:cs="Arial" w:hint="eastAsia"/>
          <w:kern w:val="0"/>
          <w:sz w:val="24"/>
          <w:lang w:val="en-GB"/>
        </w:rPr>
        <w:t>并保证相关数据的准确、完整。</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登记机构应通过与基金托管人建立的加密系统发送有关数据</w:t>
      </w:r>
      <w:r w:rsidRPr="00B12777">
        <w:rPr>
          <w:kern w:val="0"/>
          <w:sz w:val="24"/>
          <w:lang w:val="en-GB"/>
        </w:rPr>
        <w:t>(</w:t>
      </w:r>
      <w:r w:rsidRPr="00B12777">
        <w:rPr>
          <w:rFonts w:hint="eastAsia"/>
          <w:kern w:val="0"/>
          <w:sz w:val="24"/>
          <w:lang w:val="en-GB"/>
        </w:rPr>
        <w:t>包括电子数据和盖章生效的纸制清算汇总表</w:t>
      </w:r>
      <w:r w:rsidRPr="00B12777">
        <w:rPr>
          <w:kern w:val="0"/>
          <w:sz w:val="24"/>
          <w:lang w:val="en-GB"/>
        </w:rPr>
        <w:t>)</w:t>
      </w:r>
      <w:r w:rsidRPr="00B12777">
        <w:rPr>
          <w:rFonts w:hint="eastAsia"/>
          <w:kern w:val="0"/>
          <w:sz w:val="24"/>
          <w:lang w:val="en-GB"/>
        </w:rPr>
        <w:t>，如因各种原因，该系统无法正常发送，双方可协商解决处理方式。基金管理人向基金托管人发送的数据，双方各自按有关规定保存。</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如基金管理人委托其他机构办理本基金的登记业务，应保证上述相关事宜按时进行。否则，由基金管理人承担相应的责任。</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关于清算专用账户的设立和管理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为满足申购、赎回及分红资金汇划的需要，由基金管理人开立资金清算的专用账户，该账户由登记机构管理。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8.</w:t>
      </w:r>
      <w:r w:rsidRPr="00B12777">
        <w:rPr>
          <w:rFonts w:hint="eastAsia"/>
          <w:kern w:val="0"/>
          <w:sz w:val="24"/>
          <w:lang w:val="en-GB"/>
        </w:rPr>
        <w:t>赎回和分红资金划拨规定</w:t>
      </w:r>
    </w:p>
    <w:p w:rsidR="0058277E" w:rsidRPr="0022721D"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拨付</w:t>
      </w:r>
      <w:proofErr w:type="gramStart"/>
      <w:r w:rsidRPr="00B12777">
        <w:rPr>
          <w:rFonts w:hint="eastAsia"/>
          <w:kern w:val="0"/>
          <w:sz w:val="24"/>
          <w:lang w:val="en-GB"/>
        </w:rPr>
        <w:t>赎回款</w:t>
      </w:r>
      <w:proofErr w:type="gramEnd"/>
      <w:r w:rsidRPr="00B12777">
        <w:rPr>
          <w:rFonts w:hint="eastAsia"/>
          <w:kern w:val="0"/>
          <w:sz w:val="24"/>
          <w:lang w:val="en-GB"/>
        </w:rPr>
        <w:t>或进行基金分红时，如基金资金账户有足够的资金，基金托管人应按时拨付；因基金资金账户没有足够的资金，导致</w:t>
      </w:r>
      <w:r w:rsidR="0058277E" w:rsidRPr="00AD053C">
        <w:rPr>
          <w:rFonts w:asciiTheme="minorEastAsia" w:eastAsiaTheme="minorEastAsia" w:hAnsiTheme="minorEastAsia" w:cs="Arial" w:hint="eastAsia"/>
          <w:kern w:val="0"/>
          <w:sz w:val="24"/>
          <w:lang w:val="en-GB"/>
        </w:rPr>
        <w:t>基金托管人不能按时拨付，如</w:t>
      </w:r>
      <w:proofErr w:type="gramStart"/>
      <w:r w:rsidR="0058277E" w:rsidRPr="00AD053C">
        <w:rPr>
          <w:rFonts w:asciiTheme="minorEastAsia" w:eastAsiaTheme="minorEastAsia" w:hAnsiTheme="minorEastAsia" w:cs="Arial" w:hint="eastAsia"/>
          <w:kern w:val="0"/>
          <w:sz w:val="24"/>
          <w:lang w:val="en-GB"/>
        </w:rPr>
        <w:t>系基金</w:t>
      </w:r>
      <w:proofErr w:type="gramEnd"/>
      <w:r w:rsidR="0058277E" w:rsidRPr="00AD053C">
        <w:rPr>
          <w:rFonts w:asciiTheme="minorEastAsia" w:eastAsiaTheme="minorEastAsia" w:hAnsiTheme="minorEastAsia" w:cs="Arial" w:hint="eastAsia"/>
          <w:kern w:val="0"/>
          <w:sz w:val="24"/>
          <w:lang w:val="en-GB"/>
        </w:rPr>
        <w:t>管理人的原因造成，责任由基金管理人承担，基金托管人不承担垫款义</w:t>
      </w:r>
      <w:r w:rsidRPr="00B12777">
        <w:rPr>
          <w:rFonts w:hint="eastAsia"/>
          <w:kern w:val="0"/>
          <w:sz w:val="24"/>
          <w:lang w:val="en-GB"/>
        </w:rPr>
        <w:t>务。</w:t>
      </w:r>
    </w:p>
    <w:p w:rsidR="0058277E" w:rsidRPr="00AD053C" w:rsidRDefault="00B1277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kern w:val="0"/>
          <w:sz w:val="24"/>
          <w:lang w:val="en-GB"/>
        </w:rPr>
        <w:t>9.</w:t>
      </w:r>
      <w:r w:rsidRPr="00B12777">
        <w:rPr>
          <w:rFonts w:hint="eastAsia"/>
          <w:kern w:val="0"/>
          <w:sz w:val="24"/>
          <w:lang w:val="en-GB"/>
        </w:rPr>
        <w:t>资金指</w:t>
      </w:r>
      <w:r w:rsidR="0058277E" w:rsidRPr="00AD053C">
        <w:rPr>
          <w:rFonts w:asciiTheme="minorEastAsia" w:eastAsiaTheme="minorEastAsia" w:hAnsiTheme="minorEastAsia" w:cs="Arial" w:hint="eastAsia"/>
          <w:kern w:val="0"/>
          <w:sz w:val="24"/>
          <w:lang w:val="en-GB"/>
        </w:rPr>
        <w:t>令</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除申购款项到达基金资金账户需双方按约定方式对账外，回购到期付款和与投资有关的付款、赎回和分红资金划拨时，基金管理人需向基金托管人下达指令。</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资金指令的格式、内容、发送、接收和确认方式等与投资指令相同。</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（四）</w:t>
      </w:r>
      <w:proofErr w:type="gramStart"/>
      <w:r w:rsidRPr="00B12777">
        <w:rPr>
          <w:rFonts w:hint="eastAsia"/>
          <w:kern w:val="0"/>
          <w:sz w:val="24"/>
          <w:lang w:val="en-GB"/>
        </w:rPr>
        <w:t>申赎净额</w:t>
      </w:r>
      <w:proofErr w:type="gramEnd"/>
      <w:r w:rsidRPr="00B12777">
        <w:rPr>
          <w:rFonts w:hint="eastAsia"/>
          <w:kern w:val="0"/>
          <w:sz w:val="24"/>
          <w:lang w:val="en-GB"/>
        </w:rPr>
        <w:t>结算</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基金托管账户与“基金清算账户”间的资金结算遵循“全额清算、净额交收”的原则，每日</w:t>
      </w:r>
      <w:r w:rsidRPr="00B12777">
        <w:rPr>
          <w:kern w:val="0"/>
          <w:sz w:val="24"/>
          <w:lang w:val="en-GB"/>
        </w:rPr>
        <w:t>(T</w:t>
      </w:r>
      <w:r w:rsidRPr="00B12777">
        <w:rPr>
          <w:rFonts w:hint="eastAsia"/>
          <w:kern w:val="0"/>
          <w:sz w:val="24"/>
          <w:lang w:val="en-GB"/>
        </w:rPr>
        <w:t>日：资金交收日，下同</w:t>
      </w:r>
      <w:r w:rsidRPr="00B12777">
        <w:rPr>
          <w:kern w:val="0"/>
          <w:sz w:val="24"/>
          <w:lang w:val="en-GB"/>
        </w:rPr>
        <w:t>)</w:t>
      </w:r>
      <w:r w:rsidRPr="00B12777">
        <w:rPr>
          <w:rFonts w:hint="eastAsia"/>
          <w:kern w:val="0"/>
          <w:sz w:val="24"/>
          <w:lang w:val="en-GB"/>
        </w:rPr>
        <w:t>按照托管账户应收资金</w:t>
      </w:r>
      <w:r w:rsidRPr="00B12777">
        <w:rPr>
          <w:kern w:val="0"/>
          <w:sz w:val="24"/>
          <w:lang w:val="en-GB"/>
        </w:rPr>
        <w:t>(T-2</w:t>
      </w:r>
      <w:r w:rsidRPr="00B12777">
        <w:rPr>
          <w:rFonts w:hint="eastAsia"/>
          <w:kern w:val="0"/>
          <w:sz w:val="24"/>
          <w:lang w:val="en-GB"/>
        </w:rPr>
        <w:t>日申购申请对应申购金额与</w:t>
      </w:r>
      <w:r w:rsidRPr="00B12777">
        <w:rPr>
          <w:kern w:val="0"/>
          <w:sz w:val="24"/>
          <w:lang w:val="en-GB"/>
        </w:rPr>
        <w:t>T-3</w:t>
      </w:r>
      <w:r w:rsidRPr="00B12777">
        <w:rPr>
          <w:rFonts w:hint="eastAsia"/>
          <w:kern w:val="0"/>
          <w:sz w:val="24"/>
          <w:lang w:val="en-GB"/>
        </w:rPr>
        <w:t>日基金转换</w:t>
      </w:r>
      <w:proofErr w:type="gramStart"/>
      <w:r w:rsidRPr="00B12777">
        <w:rPr>
          <w:rFonts w:hint="eastAsia"/>
          <w:kern w:val="0"/>
          <w:sz w:val="24"/>
          <w:lang w:val="en-GB"/>
        </w:rPr>
        <w:t>入申请</w:t>
      </w:r>
      <w:proofErr w:type="gramEnd"/>
      <w:r w:rsidRPr="00B12777">
        <w:rPr>
          <w:rFonts w:hint="eastAsia"/>
          <w:kern w:val="0"/>
          <w:sz w:val="24"/>
          <w:lang w:val="en-GB"/>
        </w:rPr>
        <w:t>对应金额之和</w:t>
      </w:r>
      <w:r w:rsidRPr="00B12777">
        <w:rPr>
          <w:kern w:val="0"/>
          <w:sz w:val="24"/>
          <w:lang w:val="en-GB"/>
        </w:rPr>
        <w:t>)</w:t>
      </w:r>
      <w:r w:rsidRPr="00B12777">
        <w:rPr>
          <w:rFonts w:hint="eastAsia"/>
          <w:kern w:val="0"/>
          <w:sz w:val="24"/>
          <w:lang w:val="en-GB"/>
        </w:rPr>
        <w:t>与应付资金</w:t>
      </w:r>
      <w:r w:rsidRPr="00B12777">
        <w:rPr>
          <w:kern w:val="0"/>
          <w:sz w:val="24"/>
          <w:lang w:val="en-GB"/>
        </w:rPr>
        <w:t>(T-3</w:t>
      </w:r>
      <w:r w:rsidRPr="00B12777">
        <w:rPr>
          <w:rFonts w:hint="eastAsia"/>
          <w:kern w:val="0"/>
          <w:sz w:val="24"/>
          <w:lang w:val="en-GB"/>
        </w:rPr>
        <w:t>日赎回申请对应赎回金额与</w:t>
      </w:r>
      <w:r w:rsidRPr="00B12777">
        <w:rPr>
          <w:kern w:val="0"/>
          <w:sz w:val="24"/>
          <w:lang w:val="en-GB"/>
        </w:rPr>
        <w:t>T-3</w:t>
      </w:r>
      <w:r w:rsidRPr="00B12777">
        <w:rPr>
          <w:rFonts w:hint="eastAsia"/>
          <w:kern w:val="0"/>
          <w:sz w:val="24"/>
          <w:lang w:val="en-GB"/>
        </w:rPr>
        <w:t>日基金转换出申请对应金额之和</w:t>
      </w:r>
      <w:r w:rsidRPr="00B12777">
        <w:rPr>
          <w:kern w:val="0"/>
          <w:sz w:val="24"/>
          <w:lang w:val="en-GB"/>
        </w:rPr>
        <w:t>)</w:t>
      </w:r>
      <w:r w:rsidRPr="00B12777">
        <w:rPr>
          <w:rFonts w:hint="eastAsia"/>
          <w:kern w:val="0"/>
          <w:sz w:val="24"/>
          <w:lang w:val="en-GB"/>
        </w:rPr>
        <w:t>的差额来确定托管账户</w:t>
      </w:r>
      <w:r w:rsidRPr="00B12777">
        <w:rPr>
          <w:rFonts w:hint="eastAsia"/>
          <w:kern w:val="0"/>
          <w:sz w:val="24"/>
          <w:lang w:val="en-GB"/>
        </w:rPr>
        <w:lastRenderedPageBreak/>
        <w:t>净应收额或净应付额，以此确定资金交收额。当存在托管账户净应收额时，基金管理人应在</w:t>
      </w:r>
      <w:r w:rsidRPr="00B12777">
        <w:rPr>
          <w:kern w:val="0"/>
          <w:sz w:val="24"/>
          <w:lang w:val="en-GB"/>
        </w:rPr>
        <w:t>T</w:t>
      </w:r>
      <w:r w:rsidRPr="00B12777">
        <w:rPr>
          <w:rFonts w:hint="eastAsia"/>
          <w:kern w:val="0"/>
          <w:sz w:val="24"/>
          <w:lang w:val="en-GB"/>
        </w:rPr>
        <w:t>日</w:t>
      </w:r>
      <w:r w:rsidRPr="00B12777">
        <w:rPr>
          <w:kern w:val="0"/>
          <w:sz w:val="24"/>
          <w:lang w:val="en-GB"/>
        </w:rPr>
        <w:t>15:00</w:t>
      </w:r>
      <w:r w:rsidRPr="00B12777">
        <w:rPr>
          <w:rFonts w:hint="eastAsia"/>
          <w:kern w:val="0"/>
          <w:sz w:val="24"/>
          <w:lang w:val="en-GB"/>
        </w:rPr>
        <w:t>之前从基金清算账户划到基金托管账户；当存在托管账户净应付</w:t>
      </w:r>
      <w:r w:rsidR="0058277E" w:rsidRPr="00AD053C">
        <w:rPr>
          <w:rFonts w:asciiTheme="minorEastAsia" w:eastAsiaTheme="minorEastAsia" w:hAnsiTheme="minorEastAsia" w:cs="Arial" w:hint="eastAsia"/>
          <w:kern w:val="0"/>
          <w:sz w:val="24"/>
          <w:lang w:val="en-GB"/>
        </w:rPr>
        <w:t>额</w:t>
      </w:r>
      <w:r w:rsidRPr="00B12777">
        <w:rPr>
          <w:rFonts w:hint="eastAsia"/>
          <w:kern w:val="0"/>
          <w:sz w:val="24"/>
          <w:lang w:val="en-GB"/>
        </w:rPr>
        <w:t>时，基金管理人应在</w:t>
      </w:r>
      <w:r w:rsidRPr="00B12777">
        <w:rPr>
          <w:kern w:val="0"/>
          <w:sz w:val="24"/>
          <w:lang w:val="en-GB"/>
        </w:rPr>
        <w:t>T-1</w:t>
      </w:r>
      <w:r w:rsidRPr="00B12777">
        <w:rPr>
          <w:rFonts w:hint="eastAsia"/>
          <w:kern w:val="0"/>
          <w:sz w:val="24"/>
          <w:lang w:val="en-GB"/>
        </w:rPr>
        <w:t>日将划款指令发送给基金托管人，基金托管人按基金管理人的划款指令将托管账户净应付额在</w:t>
      </w:r>
      <w:r w:rsidRPr="00B12777">
        <w:rPr>
          <w:kern w:val="0"/>
          <w:sz w:val="24"/>
          <w:lang w:val="en-GB"/>
        </w:rPr>
        <w:t>T</w:t>
      </w:r>
      <w:r w:rsidRPr="00B12777">
        <w:rPr>
          <w:rFonts w:hint="eastAsia"/>
          <w:kern w:val="0"/>
          <w:sz w:val="24"/>
          <w:lang w:val="en-GB"/>
        </w:rPr>
        <w:t>日</w:t>
      </w:r>
      <w:r w:rsidRPr="00B12777">
        <w:rPr>
          <w:kern w:val="0"/>
          <w:sz w:val="24"/>
          <w:lang w:val="en-GB"/>
        </w:rPr>
        <w:t>12:00</w:t>
      </w:r>
      <w:r w:rsidRPr="00B12777">
        <w:rPr>
          <w:rFonts w:hint="eastAsia"/>
          <w:kern w:val="0"/>
          <w:sz w:val="24"/>
          <w:lang w:val="en-GB"/>
        </w:rPr>
        <w:t>之前</w:t>
      </w:r>
      <w:proofErr w:type="gramStart"/>
      <w:r w:rsidRPr="00B12777">
        <w:rPr>
          <w:rFonts w:hint="eastAsia"/>
          <w:kern w:val="0"/>
          <w:sz w:val="24"/>
          <w:lang w:val="en-GB"/>
        </w:rPr>
        <w:t>划往基金</w:t>
      </w:r>
      <w:proofErr w:type="gramEnd"/>
      <w:r w:rsidRPr="00B12777">
        <w:rPr>
          <w:rFonts w:hint="eastAsia"/>
          <w:kern w:val="0"/>
          <w:sz w:val="24"/>
          <w:lang w:val="en-GB"/>
        </w:rPr>
        <w:t>清算账户。</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（五）基金转换</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在本基金与基金管理人管理的其它基金开展转换业务之前，基金管理人应函告基金托管人并就相关事宜进行协商。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基金托管人将根据基金管理人传送的基金转换数据进行账务处理，</w:t>
      </w:r>
      <w:proofErr w:type="gramStart"/>
      <w:r w:rsidRPr="00B12777">
        <w:rPr>
          <w:rFonts w:hint="eastAsia"/>
          <w:kern w:val="0"/>
          <w:sz w:val="24"/>
          <w:lang w:val="en-GB"/>
        </w:rPr>
        <w:t>具体资金</w:t>
      </w:r>
      <w:proofErr w:type="gramEnd"/>
      <w:r w:rsidRPr="00B12777">
        <w:rPr>
          <w:rFonts w:hint="eastAsia"/>
          <w:kern w:val="0"/>
          <w:sz w:val="24"/>
          <w:lang w:val="en-GB"/>
        </w:rPr>
        <w:t>清算和数据传递的时间、程序及托管协议当事人承担的权责按基金管理人届时的公告执行。</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本基金开展基金转换业务应按相关法律法规规定及《基金合同》的约定进行公告。</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（六）基金现金分红</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基金管理人确定分红方案通知基金托管人，双方核定后依照《信息披露办法》的有关规定在中国证监会指定</w:t>
      </w:r>
      <w:r w:rsidR="00F72667" w:rsidRPr="00195FF5">
        <w:rPr>
          <w:rFonts w:eastAsiaTheme="minorEastAsia" w:hint="eastAsia"/>
          <w:kern w:val="0"/>
          <w:sz w:val="24"/>
          <w:lang w:val="en-GB"/>
        </w:rPr>
        <w:t>媒介</w:t>
      </w:r>
      <w:r w:rsidRPr="00B12777">
        <w:rPr>
          <w:rFonts w:hint="eastAsia"/>
          <w:kern w:val="0"/>
          <w:sz w:val="24"/>
          <w:lang w:val="en-GB"/>
        </w:rPr>
        <w:t>上公告并报中国证监会备案。</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基金托管人和基金管理人对基金分红进行账务处理并核对后，基金管理人向基金托管人发送现金红利的划款指令，基金托管人应及时将资金划入专用账户。</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基金管理人在下达指令时，应给基金托管人留出必需的划款时间。</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（七）投资银行存款的特别约定</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本基金投资银行存款前，应与基金托管人签署《证券投资基金投资银行定期存款风险控制补充协议》。</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本基金投资银行存款，必须采用双方认可的方式办理。</w:t>
      </w:r>
    </w:p>
    <w:p w:rsidR="0058277E" w:rsidRPr="00AD053C" w:rsidRDefault="00B1277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kern w:val="0"/>
          <w:sz w:val="24"/>
          <w:lang w:val="en-GB"/>
        </w:rPr>
        <w:t>3.</w:t>
      </w:r>
      <w:r w:rsidRPr="00B12777">
        <w:rPr>
          <w:rFonts w:hint="eastAsia"/>
          <w:kern w:val="0"/>
          <w:sz w:val="24"/>
          <w:lang w:val="en-GB"/>
        </w:rPr>
        <w:t>基金管理人投资银行存款或办理存款支取时，应提前书面通知</w:t>
      </w:r>
      <w:r w:rsidR="0058277E" w:rsidRPr="00AD053C">
        <w:rPr>
          <w:rFonts w:asciiTheme="minorEastAsia" w:eastAsiaTheme="minorEastAsia" w:hAnsiTheme="minorEastAsia" w:cs="Arial" w:hint="eastAsia"/>
          <w:kern w:val="0"/>
          <w:sz w:val="24"/>
          <w:lang w:val="en-GB"/>
        </w:rPr>
        <w:t>基金托管人，以便基金托管人有足够的时间履行相应的业务操作程序。</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86" w:name="_Toc124325892"/>
      <w:r w:rsidRPr="00AD053C">
        <w:rPr>
          <w:rFonts w:asciiTheme="minorEastAsia" w:eastAsiaTheme="minorEastAsia" w:hAnsiTheme="minorEastAsia" w:hint="eastAsia"/>
          <w:sz w:val="30"/>
        </w:rPr>
        <w:t>八、基金资产净值计算和会计核算</w:t>
      </w:r>
      <w:bookmarkEnd w:id="86"/>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（一）基金资产净值的计算、复核与完成的时间及程序</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lastRenderedPageBreak/>
        <w:t>1.</w:t>
      </w:r>
      <w:r w:rsidRPr="00B12777">
        <w:rPr>
          <w:rFonts w:hint="eastAsia"/>
          <w:kern w:val="0"/>
          <w:sz w:val="24"/>
          <w:lang w:val="en-GB"/>
        </w:rPr>
        <w:t>基金资产净值是指基金资产总值减去负债后的</w:t>
      </w:r>
      <w:r w:rsidR="00F72667" w:rsidRPr="00195FF5">
        <w:rPr>
          <w:rFonts w:eastAsiaTheme="minorEastAsia" w:hint="eastAsia"/>
          <w:kern w:val="0"/>
          <w:sz w:val="24"/>
          <w:lang w:val="en-GB"/>
        </w:rPr>
        <w:t>价值</w:t>
      </w:r>
      <w:r w:rsidRPr="00B12777">
        <w:rPr>
          <w:rFonts w:hint="eastAsia"/>
          <w:kern w:val="0"/>
          <w:sz w:val="24"/>
          <w:lang w:val="en-GB"/>
        </w:rPr>
        <w:t>。基金份额净值是按照每个交易日闭市后，基金资产净值除以当日基金份额的余额数量计算，精确到</w:t>
      </w:r>
      <w:r w:rsidRPr="00B12777">
        <w:rPr>
          <w:kern w:val="0"/>
          <w:sz w:val="24"/>
          <w:lang w:val="en-GB"/>
        </w:rPr>
        <w:t>0.001</w:t>
      </w:r>
      <w:r w:rsidRPr="00B12777">
        <w:rPr>
          <w:rFonts w:hint="eastAsia"/>
          <w:kern w:val="0"/>
          <w:sz w:val="24"/>
          <w:lang w:val="en-GB"/>
        </w:rPr>
        <w:t>元，小数点后第四位四舍五入。国家另有规定的，从其规定。</w:t>
      </w:r>
    </w:p>
    <w:p w:rsidR="0058277E" w:rsidRPr="00AD053C" w:rsidRDefault="00F72667"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195FF5">
        <w:rPr>
          <w:rFonts w:eastAsiaTheme="minorEastAsia" w:hint="eastAsia"/>
          <w:kern w:val="0"/>
          <w:sz w:val="24"/>
          <w:lang w:val="en-GB"/>
        </w:rPr>
        <w:t>基金管理人</w:t>
      </w:r>
      <w:r w:rsidR="00B12777" w:rsidRPr="00B12777">
        <w:rPr>
          <w:rFonts w:hint="eastAsia"/>
          <w:kern w:val="0"/>
          <w:sz w:val="24"/>
          <w:lang w:val="en-GB"/>
        </w:rPr>
        <w:t>每个交易日计算基</w:t>
      </w:r>
      <w:r w:rsidR="0058277E" w:rsidRPr="00AD053C">
        <w:rPr>
          <w:rFonts w:asciiTheme="minorEastAsia" w:eastAsiaTheme="minorEastAsia" w:hAnsiTheme="minorEastAsia" w:cs="Arial" w:hint="eastAsia"/>
          <w:kern w:val="0"/>
          <w:sz w:val="24"/>
          <w:lang w:val="en-GB"/>
        </w:rPr>
        <w:t>金资产净值及基金份额净值，并按规定公告。</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4F715E">
        <w:rPr>
          <w:rFonts w:asciiTheme="minorEastAsia" w:eastAsiaTheme="minorEastAsia" w:hAnsiTheme="minorEastAsia" w:cs="Arial" w:hint="eastAsia"/>
          <w:kern w:val="0"/>
          <w:sz w:val="24"/>
          <w:lang w:val="en-GB"/>
        </w:rPr>
        <w:t>按约定</w:t>
      </w:r>
      <w:r w:rsidRPr="00AD053C">
        <w:rPr>
          <w:rFonts w:asciiTheme="minorEastAsia" w:eastAsiaTheme="minorEastAsia" w:hAnsiTheme="minorEastAsia" w:cs="Arial" w:hint="eastAsia"/>
          <w:kern w:val="0"/>
          <w:sz w:val="24"/>
          <w:lang w:val="en-GB"/>
        </w:rPr>
        <w:t>对外公布。</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（二）基金资产估值方法和特殊情形的处理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估值对象</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基金所拥有的股票、权证、债券</w:t>
      </w:r>
      <w:r w:rsidR="002A4599" w:rsidRPr="00195FF5">
        <w:rPr>
          <w:rFonts w:eastAsiaTheme="minorEastAsia" w:hint="eastAsia"/>
          <w:kern w:val="0"/>
          <w:sz w:val="24"/>
          <w:lang w:val="en-GB"/>
        </w:rPr>
        <w:t>、股指期货合约</w:t>
      </w:r>
      <w:r w:rsidRPr="00B12777">
        <w:rPr>
          <w:rFonts w:hint="eastAsia"/>
          <w:kern w:val="0"/>
          <w:sz w:val="24"/>
          <w:lang w:val="en-GB"/>
        </w:rPr>
        <w:t>和银行存款本息、应收款项、其它投资等资产及负债。</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kern w:val="0"/>
          <w:sz w:val="24"/>
          <w:lang w:val="en-GB"/>
        </w:rPr>
        <w:t>估值</w:t>
      </w:r>
      <w:r w:rsidRPr="00B12777">
        <w:rPr>
          <w:rFonts w:hint="eastAsia"/>
          <w:kern w:val="0"/>
          <w:sz w:val="24"/>
          <w:lang w:val="en-GB"/>
        </w:rPr>
        <w:t>方法</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本基金所持有的投资品种，按如下原则进行估值：</w:t>
      </w:r>
    </w:p>
    <w:p w:rsidR="00D86B8B" w:rsidRPr="00A6736E" w:rsidRDefault="00B12777" w:rsidP="00D86B8B">
      <w:pPr>
        <w:spacing w:line="360" w:lineRule="auto"/>
        <w:ind w:firstLineChars="200" w:firstLine="480"/>
        <w:rPr>
          <w:bCs/>
          <w:sz w:val="24"/>
        </w:rPr>
      </w:pPr>
      <w:r w:rsidRPr="00B12777">
        <w:rPr>
          <w:rFonts w:hint="eastAsia"/>
          <w:sz w:val="24"/>
        </w:rPr>
        <w:t>（</w:t>
      </w:r>
      <w:r w:rsidRPr="00B12777">
        <w:rPr>
          <w:sz w:val="24"/>
        </w:rPr>
        <w:t>1</w:t>
      </w:r>
      <w:r w:rsidRPr="00B12777">
        <w:rPr>
          <w:rFonts w:hint="eastAsia"/>
          <w:sz w:val="24"/>
        </w:rPr>
        <w:t>）</w:t>
      </w:r>
      <w:r w:rsidR="00D86B8B">
        <w:rPr>
          <w:rFonts w:hint="eastAsia"/>
          <w:bCs/>
          <w:sz w:val="24"/>
        </w:rPr>
        <w:t>证券交易所上市</w:t>
      </w:r>
      <w:r w:rsidRPr="00B12777">
        <w:rPr>
          <w:rFonts w:hint="eastAsia"/>
          <w:sz w:val="24"/>
        </w:rPr>
        <w:t>的</w:t>
      </w:r>
      <w:r w:rsidR="00D86B8B">
        <w:rPr>
          <w:rFonts w:hint="eastAsia"/>
          <w:bCs/>
          <w:sz w:val="24"/>
        </w:rPr>
        <w:t>有价证券的估值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Pr>
          <w:bCs/>
          <w:sz w:val="24"/>
        </w:rPr>
        <w:t>1</w:t>
      </w:r>
      <w:r>
        <w:rPr>
          <w:rFonts w:hint="eastAsia"/>
          <w:bCs/>
          <w:sz w:val="24"/>
        </w:rPr>
        <w:t>）交易所上市的有价证券（包括股票、权证等），以其</w:t>
      </w:r>
      <w:r w:rsidR="00B12777" w:rsidRPr="00B12777">
        <w:rPr>
          <w:rFonts w:hint="eastAsia"/>
          <w:sz w:val="24"/>
        </w:rPr>
        <w:t>估值日</w:t>
      </w:r>
      <w:r>
        <w:rPr>
          <w:rFonts w:hint="eastAsia"/>
          <w:bCs/>
          <w:sz w:val="24"/>
        </w:rPr>
        <w:t>在证券交易所</w:t>
      </w:r>
      <w:r w:rsidRPr="00195FF5">
        <w:rPr>
          <w:rFonts w:eastAsiaTheme="minorEastAsia" w:hint="eastAsia"/>
          <w:kern w:val="0"/>
          <w:sz w:val="24"/>
          <w:lang w:val="en-GB"/>
        </w:rPr>
        <w:t>挂牌的</w:t>
      </w:r>
      <w:r w:rsidR="00B12777" w:rsidRPr="00B12777">
        <w:rPr>
          <w:rFonts w:hint="eastAsia"/>
          <w:kern w:val="0"/>
          <w:sz w:val="24"/>
          <w:lang w:val="en-GB"/>
        </w:rPr>
        <w:t>市价</w:t>
      </w:r>
      <w:r w:rsidRPr="00195FF5">
        <w:rPr>
          <w:rFonts w:eastAsiaTheme="minorEastAsia" w:hint="eastAsia"/>
          <w:kern w:val="0"/>
          <w:sz w:val="24"/>
          <w:lang w:val="en-GB"/>
        </w:rPr>
        <w:t>（收盘价）估值</w:t>
      </w:r>
      <w:r w:rsidR="00B12777" w:rsidRPr="00B12777">
        <w:rPr>
          <w:rFonts w:hint="eastAsia"/>
          <w:kern w:val="0"/>
          <w:sz w:val="24"/>
          <w:lang w:val="en-GB"/>
        </w:rPr>
        <w:t>；估值日无</w:t>
      </w:r>
      <w:r w:rsidRPr="00195FF5">
        <w:rPr>
          <w:rFonts w:eastAsiaTheme="minorEastAsia" w:hint="eastAsia"/>
          <w:kern w:val="0"/>
          <w:sz w:val="24"/>
          <w:lang w:val="en-GB"/>
        </w:rPr>
        <w:t>交易的，且</w:t>
      </w:r>
      <w:r w:rsidR="00B12777" w:rsidRPr="00B12777">
        <w:rPr>
          <w:rFonts w:hint="eastAsia"/>
          <w:kern w:val="0"/>
          <w:sz w:val="24"/>
          <w:lang w:val="en-GB"/>
        </w:rPr>
        <w:t>最近交易日后经济环境未发生重大变化</w:t>
      </w:r>
      <w:r w:rsidRPr="00195FF5">
        <w:rPr>
          <w:rFonts w:eastAsiaTheme="minorEastAsia" w:hint="eastAsia"/>
          <w:kern w:val="0"/>
          <w:sz w:val="24"/>
          <w:lang w:val="en-GB"/>
        </w:rPr>
        <w:t>或</w:t>
      </w:r>
      <w:r w:rsidR="00B12777" w:rsidRPr="00B12777">
        <w:rPr>
          <w:rFonts w:hint="eastAsia"/>
          <w:kern w:val="0"/>
          <w:sz w:val="24"/>
          <w:lang w:val="en-GB"/>
        </w:rPr>
        <w:t>证券发行机构未发生影响证券价格的重大事件的，</w:t>
      </w:r>
      <w:r w:rsidRPr="00195FF5">
        <w:rPr>
          <w:rFonts w:eastAsiaTheme="minorEastAsia" w:hint="eastAsia"/>
          <w:kern w:val="0"/>
          <w:sz w:val="24"/>
          <w:lang w:val="en-GB"/>
        </w:rPr>
        <w:t>以</w:t>
      </w:r>
      <w:r w:rsidR="00B12777" w:rsidRPr="00B12777">
        <w:rPr>
          <w:rFonts w:hint="eastAsia"/>
          <w:kern w:val="0"/>
          <w:sz w:val="24"/>
          <w:lang w:val="en-GB"/>
        </w:rPr>
        <w:t>最近交易日</w:t>
      </w:r>
      <w:r w:rsidRPr="00195FF5">
        <w:rPr>
          <w:rFonts w:eastAsiaTheme="minorEastAsia" w:hint="eastAsia"/>
          <w:kern w:val="0"/>
          <w:sz w:val="24"/>
          <w:lang w:val="en-GB"/>
        </w:rPr>
        <w:t>的</w:t>
      </w:r>
      <w:r w:rsidR="00B12777" w:rsidRPr="00B12777">
        <w:rPr>
          <w:rFonts w:hint="eastAsia"/>
          <w:kern w:val="0"/>
          <w:sz w:val="24"/>
          <w:lang w:val="en-GB"/>
        </w:rPr>
        <w:t>市价</w:t>
      </w:r>
      <w:r w:rsidRPr="00195FF5">
        <w:rPr>
          <w:rFonts w:eastAsiaTheme="minorEastAsia" w:hint="eastAsia"/>
          <w:kern w:val="0"/>
          <w:sz w:val="24"/>
          <w:lang w:val="en-GB"/>
        </w:rPr>
        <w:t>（收盘价）估值；如</w:t>
      </w:r>
      <w:r w:rsidR="00B12777" w:rsidRPr="00B12777">
        <w:rPr>
          <w:rFonts w:hint="eastAsia"/>
          <w:kern w:val="0"/>
          <w:sz w:val="24"/>
          <w:lang w:val="en-GB"/>
        </w:rPr>
        <w:t>最近交易日后经济环境发生了重大变化或证券发行机构发生影响证券价格的重大事件的，可参考类似投资品种的现行市价及重大变化</w:t>
      </w:r>
      <w:r w:rsidRPr="00195FF5">
        <w:rPr>
          <w:rFonts w:eastAsiaTheme="minorEastAsia" w:hint="eastAsia"/>
          <w:kern w:val="0"/>
          <w:sz w:val="24"/>
          <w:lang w:val="en-GB"/>
        </w:rPr>
        <w:t>因素，调整最近交易市价，确定公允价格。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2</w:t>
      </w:r>
      <w:r w:rsidRPr="00195FF5">
        <w:rPr>
          <w:rFonts w:eastAsiaTheme="minorEastAsia" w:hint="eastAsia"/>
          <w:kern w:val="0"/>
          <w:sz w:val="24"/>
          <w:lang w:val="en-GB"/>
        </w:rPr>
        <w:t>）在交易所市场上市交易或挂牌转让的固定收益品种（</w:t>
      </w:r>
      <w:r w:rsidR="006D0B00" w:rsidRPr="00195FF5">
        <w:rPr>
          <w:rFonts w:eastAsiaTheme="minorEastAsia" w:hint="eastAsia"/>
          <w:kern w:val="0"/>
          <w:sz w:val="24"/>
          <w:lang w:val="en-GB"/>
        </w:rPr>
        <w:t>法律法规</w:t>
      </w:r>
      <w:r w:rsidRPr="00195FF5">
        <w:rPr>
          <w:rFonts w:eastAsiaTheme="minorEastAsia" w:hint="eastAsia"/>
          <w:kern w:val="0"/>
          <w:sz w:val="24"/>
          <w:lang w:val="en-GB"/>
        </w:rPr>
        <w:t>另有规定的除外），选取第三方估值机构提供的相应品种当日的估值净价估值。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3</w:t>
      </w:r>
      <w:r w:rsidRPr="00195FF5">
        <w:rPr>
          <w:rFonts w:eastAsiaTheme="minorEastAsia" w:hint="eastAsia"/>
          <w:kern w:val="0"/>
          <w:sz w:val="24"/>
          <w:lang w:val="en-GB"/>
        </w:rPr>
        <w:t>）对在交易所市场上市交易的可转换债券，按照每日收盘价作为估值全价。</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t>4</w:t>
      </w:r>
      <w:r w:rsidRPr="00195FF5">
        <w:rPr>
          <w:rFonts w:eastAsiaTheme="minorEastAsia" w:hint="eastAsia"/>
          <w:kern w:val="0"/>
          <w:sz w:val="24"/>
          <w:lang w:val="en-GB"/>
        </w:rPr>
        <w:t>）对在交易所市场挂牌转让的资产支持证券和私募证券，估值日</w:t>
      </w:r>
      <w:r w:rsidRPr="00195FF5">
        <w:rPr>
          <w:rFonts w:eastAsiaTheme="minorEastAsia"/>
          <w:kern w:val="0"/>
          <w:sz w:val="24"/>
          <w:lang w:val="en-GB"/>
        </w:rPr>
        <w:t>不存在活跃市场</w:t>
      </w:r>
      <w:r w:rsidRPr="00195FF5">
        <w:rPr>
          <w:rFonts w:eastAsiaTheme="minorEastAsia" w:hint="eastAsia"/>
          <w:kern w:val="0"/>
          <w:sz w:val="24"/>
          <w:lang w:val="en-GB"/>
        </w:rPr>
        <w:t>时</w:t>
      </w:r>
      <w:r w:rsidRPr="00195FF5">
        <w:rPr>
          <w:rFonts w:eastAsiaTheme="minorEastAsia"/>
          <w:kern w:val="0"/>
          <w:sz w:val="24"/>
          <w:lang w:val="en-GB"/>
        </w:rPr>
        <w:t>采用估值技术确定</w:t>
      </w:r>
      <w:r w:rsidRPr="00195FF5">
        <w:rPr>
          <w:rFonts w:eastAsiaTheme="minorEastAsia" w:hint="eastAsia"/>
          <w:kern w:val="0"/>
          <w:sz w:val="24"/>
          <w:lang w:val="en-GB"/>
        </w:rPr>
        <w:t>其</w:t>
      </w:r>
      <w:r w:rsidRPr="00195FF5">
        <w:rPr>
          <w:rFonts w:eastAsiaTheme="minorEastAsia"/>
          <w:kern w:val="0"/>
          <w:sz w:val="24"/>
          <w:lang w:val="en-GB"/>
        </w:rPr>
        <w:t>公允价值</w:t>
      </w:r>
      <w:r w:rsidRPr="00195FF5">
        <w:rPr>
          <w:rFonts w:eastAsiaTheme="minorEastAsia" w:hint="eastAsia"/>
          <w:kern w:val="0"/>
          <w:sz w:val="24"/>
          <w:lang w:val="en-GB"/>
        </w:rPr>
        <w:t>进行估值</w:t>
      </w:r>
      <w:r w:rsidRPr="00195FF5">
        <w:rPr>
          <w:rFonts w:eastAsiaTheme="minorEastAsia"/>
          <w:kern w:val="0"/>
          <w:sz w:val="24"/>
          <w:lang w:val="en-GB"/>
        </w:rPr>
        <w:t>。</w:t>
      </w:r>
      <w:r w:rsidRPr="00195FF5">
        <w:rPr>
          <w:rFonts w:eastAsiaTheme="minorEastAsia" w:hint="eastAsia"/>
          <w:kern w:val="0"/>
          <w:sz w:val="24"/>
          <w:lang w:val="en-GB"/>
        </w:rPr>
        <w:t>如成本能够近似体现公允价值，应持续评估上述做法的适当性，并在情况发生改变时做出适当调整。</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w:t>
      </w:r>
      <w:r w:rsidRPr="00195FF5">
        <w:rPr>
          <w:rFonts w:eastAsiaTheme="minorEastAsia"/>
          <w:kern w:val="0"/>
          <w:sz w:val="24"/>
          <w:lang w:val="en-GB"/>
        </w:rPr>
        <w:t>2</w:t>
      </w:r>
      <w:r w:rsidRPr="00195FF5">
        <w:rPr>
          <w:rFonts w:eastAsiaTheme="minorEastAsia" w:hint="eastAsia"/>
          <w:kern w:val="0"/>
          <w:sz w:val="24"/>
          <w:lang w:val="en-GB"/>
        </w:rPr>
        <w:t>）处于未上市期间的有价证券应区分如下情况处理：</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t>1</w:t>
      </w:r>
      <w:r w:rsidRPr="00195FF5">
        <w:rPr>
          <w:rFonts w:eastAsiaTheme="minorEastAsia" w:hint="eastAsia"/>
          <w:kern w:val="0"/>
          <w:sz w:val="24"/>
          <w:lang w:val="en-GB"/>
        </w:rPr>
        <w:t>）送股、转增股、配股和公开增发的新股，按估值日在证券交易所挂牌的同一股票的估值方法估值；该日无交易的，以最近一日的市价（收盘价）估值；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lastRenderedPageBreak/>
        <w:t>2</w:t>
      </w:r>
      <w:r w:rsidRPr="00195FF5">
        <w:rPr>
          <w:rFonts w:eastAsiaTheme="minorEastAsia" w:hint="eastAsia"/>
          <w:kern w:val="0"/>
          <w:sz w:val="24"/>
          <w:lang w:val="en-GB"/>
        </w:rPr>
        <w:t>）首次公开发行未上市的股票、债券和权证，采用估值技术确定公允价值，在估值技术难以可靠计量公允价值的情况下，按成本估值。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t>3</w:t>
      </w:r>
      <w:r w:rsidRPr="00195FF5">
        <w:rPr>
          <w:rFonts w:eastAsiaTheme="minorEastAsia" w:hint="eastAsia"/>
          <w:kern w:val="0"/>
          <w:sz w:val="24"/>
          <w:lang w:val="en-GB"/>
        </w:rPr>
        <w:t>）对在交易所市场发行未上市或未挂</w:t>
      </w:r>
      <w:r>
        <w:rPr>
          <w:rFonts w:hint="eastAsia"/>
          <w:bCs/>
          <w:sz w:val="24"/>
        </w:rPr>
        <w:t>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w:t>
      </w:r>
      <w:r w:rsidRPr="00195FF5">
        <w:rPr>
          <w:rFonts w:eastAsiaTheme="minorEastAsia" w:hint="eastAsia"/>
          <w:kern w:val="0"/>
          <w:sz w:val="24"/>
          <w:lang w:val="en-GB"/>
        </w:rPr>
        <w:t>值技术确定公允价值。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kern w:val="0"/>
          <w:sz w:val="24"/>
          <w:lang w:val="en-GB"/>
        </w:rPr>
        <w:t>4</w:t>
      </w:r>
      <w:r w:rsidRPr="00195FF5">
        <w:rPr>
          <w:rFonts w:eastAsiaTheme="minorEastAsia" w:hint="eastAsia"/>
          <w:kern w:val="0"/>
          <w:sz w:val="24"/>
          <w:lang w:val="en-GB"/>
        </w:rPr>
        <w:t>）首次公开发行有明确锁定期的股票，同一股票在交易所上市后，按交易所上市的同一股票的估值方法估值；非公开发行有明确锁定期的股票，按监管机构或行业协会有关规定确定公允价值。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w:t>
      </w:r>
      <w:r w:rsidRPr="00195FF5">
        <w:rPr>
          <w:rFonts w:eastAsiaTheme="minorEastAsia"/>
          <w:kern w:val="0"/>
          <w:sz w:val="24"/>
          <w:lang w:val="en-GB"/>
        </w:rPr>
        <w:t>3</w:t>
      </w:r>
      <w:r w:rsidRPr="00195FF5">
        <w:rPr>
          <w:rFonts w:eastAsiaTheme="minorEastAsia" w:hint="eastAsia"/>
          <w:kern w:val="0"/>
          <w:sz w:val="24"/>
          <w:lang w:val="en-GB"/>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w:t>
      </w:r>
      <w:r w:rsidRPr="00195FF5">
        <w:rPr>
          <w:rFonts w:eastAsiaTheme="minorEastAsia" w:hint="eastAsia"/>
          <w:kern w:val="0"/>
          <w:sz w:val="24"/>
          <w:lang w:val="en-GB"/>
        </w:rPr>
        <w:t>4</w:t>
      </w:r>
      <w:r w:rsidRPr="00195FF5">
        <w:rPr>
          <w:rFonts w:eastAsiaTheme="minorEastAsia" w:hint="eastAsia"/>
          <w:kern w:val="0"/>
          <w:sz w:val="24"/>
          <w:lang w:val="en-GB"/>
        </w:rPr>
        <w:t>）存款的估值方法</w:t>
      </w:r>
    </w:p>
    <w:p w:rsidR="00D86B8B"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持有的银行定期存款或通知存款以本金列示，按协议或合同利率逐日确认利息收入。</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w:t>
      </w:r>
      <w:r w:rsidR="00AE2CB0">
        <w:rPr>
          <w:rFonts w:eastAsiaTheme="minorEastAsia" w:hint="eastAsia"/>
          <w:kern w:val="0"/>
          <w:sz w:val="24"/>
          <w:lang w:val="en-GB"/>
        </w:rPr>
        <w:t>5</w:t>
      </w:r>
      <w:r w:rsidRPr="00195FF5">
        <w:rPr>
          <w:rFonts w:eastAsiaTheme="minorEastAsia" w:hint="eastAsia"/>
          <w:kern w:val="0"/>
          <w:sz w:val="24"/>
          <w:lang w:val="en-GB"/>
        </w:rPr>
        <w:t>）投资证券衍生品的估值方法</w:t>
      </w:r>
    </w:p>
    <w:p w:rsidR="00D86B8B" w:rsidRPr="00195FF5" w:rsidRDefault="00D86B8B" w:rsidP="00195FF5">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1</w:t>
      </w:r>
      <w:r w:rsidRPr="00195FF5">
        <w:rPr>
          <w:rFonts w:eastAsiaTheme="minorEastAsia" w:hint="eastAsia"/>
          <w:kern w:val="0"/>
          <w:sz w:val="24"/>
          <w:lang w:val="en-GB"/>
        </w:rPr>
        <w:t>）从持有确认日起到卖出日或行权日止，上市交易的权证按估值日在证券交易所挂牌的该权证的收盘价估值；估值日没有交易的，且最近交易日后经济环境未发生重大变化，按最近交易日的收盘</w:t>
      </w:r>
      <w:r>
        <w:rPr>
          <w:rFonts w:hint="eastAsia"/>
          <w:bCs/>
          <w:sz w:val="24"/>
        </w:rPr>
        <w:t>价估值；如最近交易日后经济环境发生了</w:t>
      </w:r>
      <w:r w:rsidRPr="00195FF5">
        <w:rPr>
          <w:rFonts w:eastAsiaTheme="minorEastAsia" w:hint="eastAsia"/>
          <w:kern w:val="0"/>
          <w:sz w:val="24"/>
          <w:lang w:val="en-GB"/>
        </w:rPr>
        <w:t>重大变化的，将参考监管机构或行业协会有关规定</w:t>
      </w:r>
      <w:r w:rsidRPr="00195FF5">
        <w:rPr>
          <w:rFonts w:eastAsiaTheme="minorEastAsia" w:hint="eastAsia"/>
          <w:kern w:val="0"/>
          <w:sz w:val="24"/>
          <w:lang w:val="en-GB"/>
        </w:rPr>
        <w:t>,</w:t>
      </w:r>
      <w:r w:rsidRPr="00195FF5">
        <w:rPr>
          <w:rFonts w:eastAsiaTheme="minorEastAsia" w:hint="eastAsia"/>
          <w:kern w:val="0"/>
          <w:sz w:val="24"/>
          <w:lang w:val="en-GB"/>
        </w:rPr>
        <w:t>或者类似投资品种的现行市价及重大变化</w:t>
      </w:r>
      <w:r w:rsidR="00B12777" w:rsidRPr="00B12777">
        <w:rPr>
          <w:rFonts w:hint="eastAsia"/>
          <w:kern w:val="0"/>
          <w:sz w:val="24"/>
          <w:lang w:val="en-GB"/>
        </w:rPr>
        <w:t>因素，调整最近交易市价，确定公允价值。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2</w:t>
      </w:r>
      <w:r w:rsidRPr="00195FF5">
        <w:rPr>
          <w:rFonts w:eastAsiaTheme="minorEastAsia" w:hint="eastAsia"/>
          <w:kern w:val="0"/>
          <w:sz w:val="24"/>
          <w:lang w:val="en-GB"/>
        </w:rPr>
        <w:t>）首次发行未上市的权证</w:t>
      </w:r>
      <w:r w:rsidR="00B12777" w:rsidRPr="00B12777">
        <w:rPr>
          <w:rFonts w:hint="eastAsia"/>
          <w:kern w:val="0"/>
          <w:sz w:val="24"/>
          <w:lang w:val="en-GB"/>
        </w:rPr>
        <w:t>，采用估值技术确定公允价值</w:t>
      </w:r>
      <w:r w:rsidRPr="00195FF5">
        <w:rPr>
          <w:rFonts w:eastAsiaTheme="minorEastAsia" w:hint="eastAsia"/>
          <w:kern w:val="0"/>
          <w:sz w:val="24"/>
          <w:lang w:val="en-GB"/>
        </w:rPr>
        <w:t>，</w:t>
      </w:r>
      <w:r w:rsidR="00B12777" w:rsidRPr="00B12777">
        <w:rPr>
          <w:rFonts w:hint="eastAsia"/>
          <w:kern w:val="0"/>
          <w:sz w:val="24"/>
          <w:lang w:val="en-GB"/>
        </w:rPr>
        <w:t>在</w:t>
      </w:r>
      <w:r w:rsidRPr="00195FF5">
        <w:rPr>
          <w:rFonts w:eastAsiaTheme="minorEastAsia" w:hint="eastAsia"/>
          <w:kern w:val="0"/>
          <w:sz w:val="24"/>
          <w:lang w:val="en-GB"/>
        </w:rPr>
        <w:t>估值技术难以可靠计量</w:t>
      </w:r>
      <w:r w:rsidR="00B12777" w:rsidRPr="00B12777">
        <w:rPr>
          <w:rFonts w:hint="eastAsia"/>
          <w:kern w:val="0"/>
          <w:sz w:val="24"/>
          <w:lang w:val="en-GB"/>
        </w:rPr>
        <w:t>公允价值的</w:t>
      </w:r>
      <w:r w:rsidRPr="00195FF5">
        <w:rPr>
          <w:rFonts w:eastAsiaTheme="minorEastAsia" w:hint="eastAsia"/>
          <w:kern w:val="0"/>
          <w:sz w:val="24"/>
          <w:lang w:val="en-GB"/>
        </w:rPr>
        <w:t>情况</w:t>
      </w:r>
      <w:r w:rsidR="00B12777" w:rsidRPr="00B12777">
        <w:rPr>
          <w:rFonts w:hint="eastAsia"/>
          <w:kern w:val="0"/>
          <w:sz w:val="24"/>
          <w:lang w:val="en-GB"/>
        </w:rPr>
        <w:t>下，</w:t>
      </w:r>
      <w:r w:rsidRPr="00195FF5">
        <w:rPr>
          <w:rFonts w:eastAsiaTheme="minorEastAsia" w:hint="eastAsia"/>
          <w:kern w:val="0"/>
          <w:sz w:val="24"/>
          <w:lang w:val="en-GB"/>
        </w:rPr>
        <w:t>按成本估值。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lastRenderedPageBreak/>
        <w:t>3</w:t>
      </w:r>
      <w:r w:rsidRPr="00195FF5">
        <w:rPr>
          <w:rFonts w:eastAsiaTheme="minorEastAsia" w:hint="eastAsia"/>
          <w:kern w:val="0"/>
          <w:sz w:val="24"/>
          <w:lang w:val="en-GB"/>
        </w:rPr>
        <w:t>）因持有股票而享有的配股权，以及停止交易但未行权的权证，采用估值技术确定公允价值进行估值。在估值技术难以可靠计量公允价值的情况下，按成本进行估值。</w:t>
      </w:r>
    </w:p>
    <w:p w:rsidR="00D86B8B" w:rsidRPr="00195FF5" w:rsidRDefault="00D86B8B" w:rsidP="00195FF5">
      <w:pPr>
        <w:widowControl/>
        <w:adjustRightInd w:val="0"/>
        <w:snapToGrid w:val="0"/>
        <w:spacing w:line="360" w:lineRule="auto"/>
        <w:ind w:firstLineChars="200" w:firstLine="480"/>
        <w:rPr>
          <w:rFonts w:eastAsiaTheme="minorEastAsia"/>
          <w:kern w:val="0"/>
          <w:sz w:val="24"/>
          <w:lang w:val="en-GB"/>
        </w:rPr>
      </w:pPr>
      <w:r w:rsidRPr="00195FF5">
        <w:rPr>
          <w:rFonts w:eastAsiaTheme="minorEastAsia" w:hint="eastAsia"/>
          <w:kern w:val="0"/>
          <w:sz w:val="24"/>
          <w:lang w:val="en-GB"/>
        </w:rPr>
        <w:t>4</w:t>
      </w:r>
      <w:r w:rsidRPr="00195FF5">
        <w:rPr>
          <w:rFonts w:eastAsiaTheme="minorEastAsia" w:hint="eastAsia"/>
          <w:kern w:val="0"/>
          <w:sz w:val="24"/>
          <w:lang w:val="en-GB"/>
        </w:rPr>
        <w:t>）股指期货合约，一般以估值当日结算价进行，估值当日无结算价的，且最近交易日后经济环境未发生重大变化的，采用最近交易日结算价估值。</w:t>
      </w:r>
    </w:p>
    <w:p w:rsidR="00D86B8B" w:rsidRPr="00195FF5" w:rsidRDefault="00D86B8B" w:rsidP="00195FF5">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w:t>
      </w:r>
      <w:r w:rsidR="00AE2CB0">
        <w:rPr>
          <w:rFonts w:eastAsiaTheme="minorEastAsia" w:hint="eastAsia"/>
          <w:kern w:val="0"/>
          <w:sz w:val="24"/>
          <w:lang w:val="en-GB"/>
        </w:rPr>
        <w:t>6</w:t>
      </w:r>
      <w:r w:rsidRPr="00195FF5">
        <w:rPr>
          <w:rFonts w:eastAsiaTheme="minorEastAsia" w:hint="eastAsia"/>
          <w:kern w:val="0"/>
          <w:sz w:val="24"/>
          <w:lang w:val="en-GB"/>
        </w:rPr>
        <w:t>）</w:t>
      </w:r>
      <w:r w:rsidR="00B12777" w:rsidRPr="00B12777">
        <w:rPr>
          <w:rFonts w:hint="eastAsia"/>
          <w:kern w:val="0"/>
          <w:sz w:val="24"/>
          <w:lang w:val="en-GB"/>
        </w:rPr>
        <w:t>本基金可以采用第三方估值机构</w:t>
      </w:r>
      <w:r w:rsidRPr="00195FF5">
        <w:rPr>
          <w:rFonts w:eastAsiaTheme="minorEastAsia" w:hint="eastAsia"/>
          <w:kern w:val="0"/>
          <w:sz w:val="24"/>
          <w:lang w:val="en-GB"/>
        </w:rPr>
        <w:t>按照上述公允价值确定原则</w:t>
      </w:r>
      <w:r w:rsidR="00B12777" w:rsidRPr="00B12777">
        <w:rPr>
          <w:rFonts w:hint="eastAsia"/>
          <w:kern w:val="0"/>
          <w:sz w:val="24"/>
          <w:lang w:val="en-GB"/>
        </w:rPr>
        <w:t>提供的</w:t>
      </w:r>
      <w:r w:rsidRPr="00195FF5">
        <w:rPr>
          <w:rFonts w:eastAsiaTheme="minorEastAsia" w:hint="eastAsia"/>
          <w:kern w:val="0"/>
          <w:sz w:val="24"/>
          <w:lang w:val="en-GB"/>
        </w:rPr>
        <w:t>估值价格</w:t>
      </w:r>
      <w:r w:rsidR="00B12777" w:rsidRPr="00B12777">
        <w:rPr>
          <w:rFonts w:hint="eastAsia"/>
          <w:kern w:val="0"/>
          <w:sz w:val="24"/>
          <w:lang w:val="en-GB"/>
        </w:rPr>
        <w:t>数据。</w:t>
      </w:r>
    </w:p>
    <w:p w:rsidR="00D86B8B" w:rsidRPr="00195FF5" w:rsidRDefault="00B12777" w:rsidP="00195FF5">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00AE2CB0">
        <w:rPr>
          <w:rFonts w:hint="eastAsia"/>
          <w:kern w:val="0"/>
          <w:sz w:val="24"/>
          <w:lang w:val="en-GB"/>
        </w:rPr>
        <w:t>7</w:t>
      </w:r>
      <w:r w:rsidRPr="00B12777">
        <w:rPr>
          <w:rFonts w:hint="eastAsia"/>
          <w:kern w:val="0"/>
          <w:sz w:val="24"/>
          <w:lang w:val="en-GB"/>
        </w:rPr>
        <w:t>）如有确凿证据表明按上述方法进行估值不能客观反映其公允价值的，基金管理人可根据具体情况与基金托管人商定后，按最能反映公允价值的价格估值。</w:t>
      </w:r>
    </w:p>
    <w:p w:rsidR="00D86B8B" w:rsidRPr="00195FF5" w:rsidRDefault="00B12777" w:rsidP="00195FF5">
      <w:pPr>
        <w:widowControl/>
        <w:adjustRightInd w:val="0"/>
        <w:snapToGrid w:val="0"/>
        <w:spacing w:line="360" w:lineRule="auto"/>
        <w:ind w:firstLineChars="200" w:firstLine="480"/>
        <w:rPr>
          <w:kern w:val="0"/>
          <w:sz w:val="24"/>
          <w:lang w:val="en-GB"/>
        </w:rPr>
      </w:pPr>
      <w:r w:rsidRPr="00B12777">
        <w:rPr>
          <w:rFonts w:hint="eastAsia"/>
          <w:kern w:val="0"/>
          <w:sz w:val="24"/>
          <w:lang w:val="en-GB"/>
        </w:rPr>
        <w:t>（</w:t>
      </w:r>
      <w:r w:rsidR="00AE2CB0">
        <w:rPr>
          <w:rFonts w:hint="eastAsia"/>
          <w:kern w:val="0"/>
          <w:sz w:val="24"/>
          <w:lang w:val="en-GB"/>
        </w:rPr>
        <w:t>8</w:t>
      </w:r>
      <w:r w:rsidRPr="00B12777">
        <w:rPr>
          <w:rFonts w:hint="eastAsia"/>
          <w:kern w:val="0"/>
          <w:sz w:val="24"/>
          <w:lang w:val="en-GB"/>
        </w:rPr>
        <w:t>）相关法律法规以及监管部门有强制规定的，从其规定。如有新增事项，按国家最新规定估值。</w:t>
      </w:r>
    </w:p>
    <w:p w:rsidR="00B003A0" w:rsidRPr="00B003A0" w:rsidRDefault="00B12777" w:rsidP="00B36857">
      <w:pPr>
        <w:widowControl/>
        <w:adjustRightInd w:val="0"/>
        <w:snapToGrid w:val="0"/>
        <w:spacing w:line="360" w:lineRule="auto"/>
        <w:ind w:firstLineChars="200" w:firstLine="480"/>
        <w:rPr>
          <w:rStyle w:val="read"/>
        </w:rPr>
      </w:pPr>
      <w:r w:rsidRPr="00B12777">
        <w:rPr>
          <w:rFonts w:hint="eastAsia"/>
          <w:kern w:val="0"/>
          <w:sz w:val="24"/>
          <w:lang w:val="en-GB"/>
        </w:rPr>
        <w:t>如基金管理人或基金托管人发现基金</w:t>
      </w:r>
      <w:r w:rsidRPr="00B12777">
        <w:rPr>
          <w:rStyle w:val="read"/>
          <w:rFonts w:hint="eastAsia"/>
        </w:rPr>
        <w:t>估值违反</w:t>
      </w:r>
      <w:r w:rsidR="00D86B8B">
        <w:rPr>
          <w:rStyle w:val="read"/>
          <w:rFonts w:hint="eastAsia"/>
          <w:bCs/>
          <w:sz w:val="24"/>
        </w:rPr>
        <w:t>基金合同</w:t>
      </w:r>
      <w:r w:rsidRPr="00B12777">
        <w:rPr>
          <w:rStyle w:val="read"/>
          <w:rFonts w:hint="eastAsia"/>
        </w:rPr>
        <w:t>订明的估值方法、程序及相关法律法规的规定或者未能充分维护基金份额持有人利益时，应立即通知对方，共同查明原因，双方协商解决。</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D86B8B" w:rsidRPr="00195FF5">
        <w:rPr>
          <w:rFonts w:eastAsiaTheme="minorEastAsia" w:hint="eastAsia"/>
          <w:kern w:val="0"/>
          <w:sz w:val="24"/>
          <w:lang w:val="en-GB"/>
        </w:rPr>
        <w:t>的意见</w:t>
      </w:r>
      <w:r w:rsidRPr="00B12777">
        <w:rPr>
          <w:rFonts w:hint="eastAsia"/>
          <w:kern w:val="0"/>
          <w:sz w:val="24"/>
          <w:lang w:val="en-GB"/>
        </w:rPr>
        <w:t>，按照基金管理人对基金资产净值的计算结果对外予以公布。</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特殊情形的处理</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基金管理人、基金托管人按估值方法的第</w:t>
      </w:r>
      <w:r w:rsidRPr="00B12777">
        <w:rPr>
          <w:kern w:val="0"/>
          <w:sz w:val="24"/>
          <w:lang w:val="en-GB"/>
        </w:rPr>
        <w:t>(</w:t>
      </w:r>
      <w:r w:rsidR="00AE2CB0">
        <w:rPr>
          <w:rFonts w:asciiTheme="minorEastAsia" w:eastAsiaTheme="minorEastAsia" w:hAnsiTheme="minorEastAsia" w:cs="Arial" w:hint="eastAsia"/>
          <w:kern w:val="0"/>
          <w:sz w:val="24"/>
          <w:lang w:val="en-GB"/>
        </w:rPr>
        <w:t>7</w:t>
      </w:r>
      <w:r w:rsidRPr="00B12777">
        <w:rPr>
          <w:kern w:val="0"/>
          <w:sz w:val="24"/>
          <w:lang w:val="en-GB"/>
        </w:rPr>
        <w:t>)</w:t>
      </w:r>
      <w:r w:rsidRPr="00B12777">
        <w:rPr>
          <w:rFonts w:hint="eastAsia"/>
          <w:kern w:val="0"/>
          <w:sz w:val="24"/>
          <w:lang w:val="en-GB"/>
        </w:rPr>
        <w:t>项进行估值时，所造成的误差不作为基金份额净值错误处理。</w:t>
      </w:r>
    </w:p>
    <w:p w:rsidR="006D0B00" w:rsidRPr="00195FF5" w:rsidRDefault="006D0B00" w:rsidP="002A4599">
      <w:pPr>
        <w:widowControl/>
        <w:adjustRightInd w:val="0"/>
        <w:snapToGrid w:val="0"/>
        <w:spacing w:line="360" w:lineRule="auto"/>
        <w:ind w:firstLineChars="200" w:firstLine="480"/>
        <w:rPr>
          <w:rFonts w:eastAsiaTheme="minorEastAsia"/>
          <w:kern w:val="0"/>
          <w:sz w:val="24"/>
          <w:lang w:val="en-GB"/>
        </w:rPr>
      </w:pPr>
      <w:r>
        <w:rPr>
          <w:rFonts w:hint="eastAsia"/>
          <w:bCs/>
          <w:sz w:val="24"/>
        </w:rPr>
        <w:t>由于不可抗力，或证券</w:t>
      </w:r>
      <w:r>
        <w:rPr>
          <w:rFonts w:hint="eastAsia"/>
          <w:bCs/>
          <w:sz w:val="24"/>
        </w:rPr>
        <w:t>/</w:t>
      </w:r>
      <w:r>
        <w:rPr>
          <w:rFonts w:hint="eastAsia"/>
          <w:bCs/>
          <w:sz w:val="24"/>
        </w:rPr>
        <w:t>期货交易所、登记结算公司发送的数据错误等</w:t>
      </w:r>
      <w:r w:rsidRPr="003B176D">
        <w:rPr>
          <w:rFonts w:hint="eastAsia"/>
          <w:bCs/>
          <w:sz w:val="24"/>
        </w:rPr>
        <w:t>原因，</w:t>
      </w:r>
      <w:r>
        <w:rPr>
          <w:rFonts w:hint="eastAsia"/>
          <w:bCs/>
          <w:sz w:val="24"/>
        </w:rPr>
        <w:t>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w:t>
      </w:r>
      <w:r w:rsidRPr="00195FF5">
        <w:rPr>
          <w:rFonts w:eastAsiaTheme="minorEastAsia" w:hint="eastAsia"/>
          <w:kern w:val="0"/>
          <w:sz w:val="24"/>
          <w:lang w:val="en-GB"/>
        </w:rPr>
        <w:t>造成的影响。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（三）基金份额净值错误的处理方式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当基金份额净值小数点后</w:t>
      </w:r>
      <w:r w:rsidRPr="00B12777">
        <w:rPr>
          <w:kern w:val="0"/>
          <w:sz w:val="24"/>
          <w:lang w:val="en-GB"/>
        </w:rPr>
        <w:t>3</w:t>
      </w:r>
      <w:r w:rsidRPr="00B12777">
        <w:rPr>
          <w:rFonts w:hint="eastAsia"/>
          <w:kern w:val="0"/>
          <w:sz w:val="24"/>
          <w:lang w:val="en-GB"/>
        </w:rPr>
        <w:t>位以内</w:t>
      </w:r>
      <w:r w:rsidRPr="00B12777">
        <w:rPr>
          <w:kern w:val="0"/>
          <w:sz w:val="24"/>
          <w:lang w:val="en-GB"/>
        </w:rPr>
        <w:t>(</w:t>
      </w:r>
      <w:r w:rsidRPr="00B12777">
        <w:rPr>
          <w:rFonts w:hint="eastAsia"/>
          <w:kern w:val="0"/>
          <w:sz w:val="24"/>
          <w:lang w:val="en-GB"/>
        </w:rPr>
        <w:t>含第</w:t>
      </w:r>
      <w:r w:rsidRPr="00B12777">
        <w:rPr>
          <w:kern w:val="0"/>
          <w:sz w:val="24"/>
          <w:lang w:val="en-GB"/>
        </w:rPr>
        <w:t>3</w:t>
      </w:r>
      <w:r w:rsidRPr="00B12777">
        <w:rPr>
          <w:rFonts w:hint="eastAsia"/>
          <w:kern w:val="0"/>
          <w:sz w:val="24"/>
          <w:lang w:val="en-GB"/>
        </w:rPr>
        <w:t>位</w:t>
      </w:r>
      <w:r w:rsidRPr="00B12777">
        <w:rPr>
          <w:kern w:val="0"/>
          <w:sz w:val="24"/>
          <w:lang w:val="en-GB"/>
        </w:rPr>
        <w:t>)</w:t>
      </w:r>
      <w:r w:rsidRPr="00B12777">
        <w:rPr>
          <w:rFonts w:hint="eastAsia"/>
          <w:kern w:val="0"/>
          <w:sz w:val="24"/>
          <w:lang w:val="en-GB"/>
        </w:rPr>
        <w:t>发生差错时，视为基金份额净值错误；基金份额净值出现错误时，基金管理人应当立即予以纠正，通报基金</w:t>
      </w:r>
      <w:r w:rsidRPr="00B12777">
        <w:rPr>
          <w:rFonts w:hint="eastAsia"/>
          <w:kern w:val="0"/>
          <w:sz w:val="24"/>
          <w:lang w:val="en-GB"/>
        </w:rPr>
        <w:lastRenderedPageBreak/>
        <w:t>托管人，并采取合理的措施防止损失进一步扩大；错误偏差达到基金份额净值的</w:t>
      </w:r>
      <w:r w:rsidRPr="00B12777">
        <w:rPr>
          <w:kern w:val="0"/>
          <w:sz w:val="24"/>
          <w:lang w:val="en-GB"/>
        </w:rPr>
        <w:t>0.25%</w:t>
      </w:r>
      <w:r w:rsidRPr="00B12777">
        <w:rPr>
          <w:rFonts w:hint="eastAsia"/>
          <w:kern w:val="0"/>
          <w:sz w:val="24"/>
          <w:lang w:val="en-GB"/>
        </w:rPr>
        <w:t>时，基金管理人应当通报基金托管人并报中国证监会备案；错误偏差达到基金份额净值的</w:t>
      </w:r>
      <w:r w:rsidRPr="00B12777">
        <w:rPr>
          <w:kern w:val="0"/>
          <w:sz w:val="24"/>
          <w:lang w:val="en-GB"/>
        </w:rPr>
        <w:t>0.5%</w:t>
      </w:r>
      <w:r w:rsidRPr="00B12777">
        <w:rPr>
          <w:rFonts w:hint="eastAsia"/>
          <w:kern w:val="0"/>
          <w:sz w:val="24"/>
          <w:lang w:val="en-GB"/>
        </w:rPr>
        <w:t>时，基金管理人应当公告；当发生净值计算错误时，由基金管理人负责处理，由此给基金份额持有人和基金造成损失的，应由基金管理人先行赔付，基金管理人按差错情形，有权向其他当事人追偿。</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当基金份额净值计算差错给基金和基金份额持有人造成损失需要进行赔偿时，基金管理人和基金托管人应根据实际情况界定双方承担的责任，经确认后按以下条款进行赔偿：</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proofErr w:type="gramStart"/>
      <w:r w:rsidRPr="00B12777">
        <w:rPr>
          <w:rFonts w:hint="eastAsia"/>
          <w:kern w:val="0"/>
          <w:sz w:val="24"/>
          <w:lang w:val="en-GB"/>
        </w:rPr>
        <w:t>若基金</w:t>
      </w:r>
      <w:proofErr w:type="gramEnd"/>
      <w:r w:rsidRPr="00B12777">
        <w:rPr>
          <w:rFonts w:hint="eastAsia"/>
          <w:kern w:val="0"/>
          <w:sz w:val="24"/>
          <w:lang w:val="en-GB"/>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由于基金管理人提供的信息错误（包</w:t>
      </w:r>
      <w:r w:rsidR="0058277E" w:rsidRPr="00AD053C">
        <w:rPr>
          <w:rFonts w:asciiTheme="minorEastAsia" w:eastAsiaTheme="minorEastAsia" w:hAnsiTheme="minorEastAsia" w:cs="Arial" w:hint="eastAsia"/>
          <w:kern w:val="0"/>
          <w:sz w:val="24"/>
          <w:lang w:val="en-GB"/>
        </w:rPr>
        <w:t>括但不限于基金申购或赎回金额等），</w:t>
      </w:r>
      <w:r w:rsidRPr="00B12777">
        <w:rPr>
          <w:rFonts w:hint="eastAsia"/>
          <w:kern w:val="0"/>
          <w:sz w:val="24"/>
          <w:lang w:val="en-GB"/>
        </w:rPr>
        <w:t>进而导致基金份额净值计算错误而引起的基金份额持有人和基金财产的损失，由基金管理人负责赔付。</w:t>
      </w:r>
    </w:p>
    <w:p w:rsidR="0058277E" w:rsidRPr="00195FF5" w:rsidRDefault="006D0B00" w:rsidP="00044A09">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3</w:t>
      </w:r>
      <w:r w:rsidR="00B12777" w:rsidRPr="00B12777">
        <w:rPr>
          <w:kern w:val="0"/>
          <w:sz w:val="24"/>
          <w:lang w:val="en-GB"/>
        </w:rPr>
        <w:t>.</w:t>
      </w:r>
      <w:r w:rsidR="00B12777" w:rsidRPr="00B12777">
        <w:rPr>
          <w:rFonts w:hint="eastAsia"/>
          <w:kern w:val="0"/>
          <w:sz w:val="24"/>
          <w:lang w:val="en-GB"/>
        </w:rPr>
        <w:t>基金管理人和基金托管人由于各自技术系统设置而产生的净值计算尾差，以基金管理人计算结果为准。</w:t>
      </w:r>
    </w:p>
    <w:p w:rsidR="0058277E" w:rsidRPr="00195FF5" w:rsidRDefault="006D0B00" w:rsidP="00AD053C">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4</w:t>
      </w:r>
      <w:r w:rsidR="00B12777" w:rsidRPr="00B12777">
        <w:rPr>
          <w:kern w:val="0"/>
          <w:sz w:val="24"/>
          <w:lang w:val="en-GB"/>
        </w:rPr>
        <w:t>.</w:t>
      </w:r>
      <w:r w:rsidR="00B12777" w:rsidRPr="00B12777">
        <w:rPr>
          <w:rFonts w:hint="eastAsia"/>
          <w:kern w:val="0"/>
          <w:sz w:val="24"/>
          <w:lang w:val="en-GB"/>
        </w:rPr>
        <w:t>前述内容如法律法规或者监管部门另有规定的，从其规定。如果行业另有通行做法，双方当事人应本着平等和保护基金份额持有人利益的原则进行协商。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（四）暂停估值与公告基金份额净值的情形</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基金投资所涉及的证券</w:t>
      </w:r>
      <w:r w:rsidR="00F72667" w:rsidRPr="00195FF5">
        <w:rPr>
          <w:rFonts w:eastAsiaTheme="minorEastAsia" w:hint="eastAsia"/>
          <w:kern w:val="0"/>
          <w:sz w:val="24"/>
          <w:lang w:val="en-GB"/>
        </w:rPr>
        <w:t>、期货</w:t>
      </w:r>
      <w:r w:rsidRPr="00B12777">
        <w:rPr>
          <w:rFonts w:hint="eastAsia"/>
          <w:kern w:val="0"/>
          <w:sz w:val="24"/>
          <w:lang w:val="en-GB"/>
        </w:rPr>
        <w:t>交易市场遇法定节假日或因其他原因暂停营业时；</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lastRenderedPageBreak/>
        <w:t>2.</w:t>
      </w:r>
      <w:r w:rsidRPr="00B12777">
        <w:rPr>
          <w:rFonts w:hint="eastAsia"/>
          <w:kern w:val="0"/>
          <w:sz w:val="24"/>
          <w:lang w:val="en-GB"/>
        </w:rPr>
        <w:t>因不可抗力致使基金管理人、基金托管人无法准确评估基金资产价值时；</w:t>
      </w:r>
    </w:p>
    <w:p w:rsidR="0058277E" w:rsidRPr="00195FF5" w:rsidRDefault="0058277E" w:rsidP="00F72667">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3</w:t>
      </w:r>
      <w:r w:rsidR="00B12777" w:rsidRPr="00B12777">
        <w:rPr>
          <w:kern w:val="0"/>
          <w:sz w:val="24"/>
          <w:lang w:val="en-GB"/>
        </w:rPr>
        <w:t>.</w:t>
      </w:r>
      <w:r w:rsidR="00B12777" w:rsidRPr="00B12777">
        <w:rPr>
          <w:rFonts w:hint="eastAsia"/>
          <w:kern w:val="0"/>
          <w:sz w:val="24"/>
          <w:lang w:val="en-GB"/>
        </w:rPr>
        <w:t>中国证监会和《基金合同》认定的其他情形。</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（五）基金会计制度</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按国家有关部门规定的会计制度执行。</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（六）基金账册的建立</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基金管理人进行基金会计核算并编制基金财务会计报告。基金管理人独立地设置、记录和保管本基金的全套账册。</w:t>
      </w:r>
      <w:proofErr w:type="gramStart"/>
      <w:r w:rsidRPr="00AD053C">
        <w:rPr>
          <w:rFonts w:asciiTheme="minorEastAsia" w:eastAsiaTheme="minorEastAsia" w:hAnsiTheme="minorEastAsia" w:cs="Arial" w:hint="eastAsia"/>
          <w:kern w:val="0"/>
          <w:sz w:val="24"/>
          <w:lang w:val="en-GB"/>
        </w:rPr>
        <w:t>若基金</w:t>
      </w:r>
      <w:proofErr w:type="gramEnd"/>
      <w:r w:rsidRPr="00AD053C">
        <w:rPr>
          <w:rFonts w:asciiTheme="minorEastAsia" w:eastAsiaTheme="minorEastAsia" w:hAnsiTheme="minorEastAsia" w:cs="Arial" w:hint="eastAsia"/>
          <w:kern w:val="0"/>
          <w:sz w:val="24"/>
          <w:lang w:val="en-GB"/>
        </w:rPr>
        <w:t>管理人和基金托管人对会计处理方法存在分歧，应以基金管理人的处理方法为准。若当日核对不符，暂时无法查找到错账的原因而影响到基金资产净值的计算和公告的，以基金管理人的账册为准。</w:t>
      </w:r>
    </w:p>
    <w:p w:rsidR="0058277E" w:rsidRPr="00AD053C" w:rsidRDefault="0058277E" w:rsidP="00AD053C">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AD053C">
        <w:rPr>
          <w:rFonts w:asciiTheme="minorEastAsia" w:eastAsiaTheme="minorEastAsia" w:hAnsiTheme="minorEastAsia" w:cs="Arial" w:hint="eastAsia"/>
          <w:kern w:val="0"/>
          <w:sz w:val="24"/>
          <w:lang w:val="en-GB"/>
        </w:rPr>
        <w:t>（七）基金财务报表与报告的编制和复核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财务报表的编制</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基金财务报表由基金管理人编制，基金托管人复核。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报表复核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基金托管人在收到基金管理人编制的基金财务报表后，进行独立的复核。核对不符时，应及时通知基金管理人共同查出原因，进行调整，直至双方数据完全一致。</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财务报表的编制与复核时间安排</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报表的编制</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基金管理人应当在每月结束后</w:t>
      </w:r>
      <w:r w:rsidRPr="00B12777">
        <w:rPr>
          <w:kern w:val="0"/>
          <w:sz w:val="24"/>
          <w:lang w:val="en-GB"/>
        </w:rPr>
        <w:t>5</w:t>
      </w:r>
      <w:r w:rsidRPr="00B12777">
        <w:rPr>
          <w:rFonts w:hint="eastAsia"/>
          <w:kern w:val="0"/>
          <w:sz w:val="24"/>
          <w:lang w:val="en-GB"/>
        </w:rPr>
        <w:t>个工作日内完成月度报表的编制；在每个季度结束之日起</w:t>
      </w:r>
      <w:r w:rsidRPr="00B12777">
        <w:rPr>
          <w:kern w:val="0"/>
          <w:sz w:val="24"/>
          <w:lang w:val="en-GB"/>
        </w:rPr>
        <w:t>15</w:t>
      </w:r>
      <w:r w:rsidRPr="00B12777">
        <w:rPr>
          <w:rFonts w:hint="eastAsia"/>
          <w:kern w:val="0"/>
          <w:sz w:val="24"/>
          <w:lang w:val="en-GB"/>
        </w:rPr>
        <w:t>个工作日内完成基金季度报告的编制；在上半年结束之日起</w:t>
      </w:r>
      <w:r w:rsidRPr="00B12777">
        <w:rPr>
          <w:kern w:val="0"/>
          <w:sz w:val="24"/>
          <w:lang w:val="en-GB"/>
        </w:rPr>
        <w:t>60</w:t>
      </w:r>
      <w:r w:rsidRPr="00B12777">
        <w:rPr>
          <w:rFonts w:hint="eastAsia"/>
          <w:kern w:val="0"/>
          <w:sz w:val="24"/>
          <w:lang w:val="en-GB"/>
        </w:rPr>
        <w:t>日内完成基金半年度报告的编制；在每年结束之日起</w:t>
      </w:r>
      <w:r w:rsidRPr="00B12777">
        <w:rPr>
          <w:kern w:val="0"/>
          <w:sz w:val="24"/>
          <w:lang w:val="en-GB"/>
        </w:rPr>
        <w:t>90</w:t>
      </w:r>
      <w:r w:rsidRPr="00B12777">
        <w:rPr>
          <w:rFonts w:hint="eastAsia"/>
          <w:kern w:val="0"/>
          <w:sz w:val="24"/>
          <w:lang w:val="en-GB"/>
        </w:rPr>
        <w:t>日内完成基金年度报告的编制。基金年度报告的财务会计报告应当经过审计。《基金合同》生效不足两个月的，基金管理人可以不编制当期季度报告、半年度报告或者年度报告。</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报表的复核</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基金管理人应留足充分的时间，便于基金托管人复核相关报表及报告。</w:t>
      </w:r>
    </w:p>
    <w:p w:rsidR="0058277E" w:rsidRPr="00195FF5" w:rsidRDefault="00B12777" w:rsidP="00AD053C">
      <w:pPr>
        <w:widowControl/>
        <w:adjustRightInd w:val="0"/>
        <w:snapToGrid w:val="0"/>
        <w:spacing w:line="360" w:lineRule="auto"/>
        <w:ind w:firstLineChars="200" w:firstLine="480"/>
        <w:rPr>
          <w:kern w:val="0"/>
          <w:sz w:val="24"/>
          <w:lang w:val="en-GB"/>
        </w:rPr>
      </w:pPr>
      <w:r w:rsidRPr="00B12777">
        <w:rPr>
          <w:rFonts w:hint="eastAsia"/>
          <w:kern w:val="0"/>
          <w:sz w:val="24"/>
          <w:lang w:val="en-GB"/>
        </w:rPr>
        <w:t>（八）基金管理人应在编制季度报告、半年度报告或者年度报告之前及时向基金托管人提供基金业绩比较基准的基础数据和编制结果。</w:t>
      </w:r>
    </w:p>
    <w:p w:rsidR="0058277E" w:rsidRPr="00AD053C" w:rsidRDefault="0058277E" w:rsidP="0058277E">
      <w:pPr>
        <w:pStyle w:val="a0"/>
        <w:adjustRightInd w:val="0"/>
        <w:snapToGrid w:val="0"/>
        <w:ind w:firstLineChars="0" w:firstLine="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87" w:name="_Toc124325893"/>
      <w:r w:rsidRPr="00AD053C">
        <w:rPr>
          <w:rFonts w:asciiTheme="minorEastAsia" w:eastAsiaTheme="minorEastAsia" w:hAnsiTheme="minorEastAsia" w:hint="eastAsia"/>
          <w:sz w:val="30"/>
        </w:rPr>
        <w:t>九、基金收益分配</w:t>
      </w:r>
      <w:bookmarkEnd w:id="87"/>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基金收益分配是指按规定将基金的可分配收益按基金份额进行比例分配。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（一）基金收益分配的原则</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基金收益分配应遵循下列原则：</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每一基金份额享有同等分配权；</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在符合有关基金分红条件的前提下，本基金每年收益分配次数最多为</w:t>
      </w:r>
      <w:r w:rsidR="006E3C81" w:rsidRPr="00195FF5">
        <w:rPr>
          <w:rFonts w:eastAsiaTheme="minorEastAsia" w:hint="eastAsia"/>
          <w:kern w:val="0"/>
          <w:sz w:val="24"/>
          <w:lang w:val="en-GB"/>
        </w:rPr>
        <w:t>12</w:t>
      </w:r>
      <w:r w:rsidRPr="00B12777">
        <w:rPr>
          <w:rFonts w:hint="eastAsia"/>
          <w:kern w:val="0"/>
          <w:sz w:val="24"/>
          <w:lang w:val="en-GB"/>
        </w:rPr>
        <w:t>次，每次收益分配比例不得低于该次可供分配利润的</w:t>
      </w:r>
      <w:r w:rsidR="006E3C81" w:rsidRPr="00195FF5">
        <w:rPr>
          <w:rFonts w:eastAsiaTheme="minorEastAsia" w:hint="eastAsia"/>
          <w:kern w:val="0"/>
          <w:sz w:val="24"/>
          <w:lang w:val="en-GB"/>
        </w:rPr>
        <w:t>10</w:t>
      </w:r>
      <w:r w:rsidRPr="00B12777">
        <w:rPr>
          <w:kern w:val="0"/>
          <w:sz w:val="24"/>
          <w:lang w:val="en-GB"/>
        </w:rPr>
        <w:t>%</w:t>
      </w:r>
      <w:r w:rsidRPr="00B12777">
        <w:rPr>
          <w:rFonts w:hint="eastAsia"/>
          <w:kern w:val="0"/>
          <w:sz w:val="24"/>
          <w:lang w:val="en-GB"/>
        </w:rPr>
        <w:t>；若《基金合同》生效不满</w:t>
      </w:r>
      <w:r w:rsidRPr="00B12777">
        <w:rPr>
          <w:kern w:val="0"/>
          <w:sz w:val="24"/>
          <w:lang w:val="en-GB"/>
        </w:rPr>
        <w:t>3</w:t>
      </w:r>
      <w:r w:rsidRPr="00B12777">
        <w:rPr>
          <w:rFonts w:hint="eastAsia"/>
          <w:kern w:val="0"/>
          <w:sz w:val="24"/>
          <w:lang w:val="en-GB"/>
        </w:rPr>
        <w:t>个月可不进行收益分配；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本基金收益分配方式分为两种：现金分红与红利再投资</w:t>
      </w:r>
      <w:r w:rsidR="00C55D22" w:rsidRPr="00195FF5">
        <w:rPr>
          <w:rFonts w:eastAsiaTheme="minorEastAsia" w:hint="eastAsia"/>
          <w:kern w:val="0"/>
          <w:sz w:val="24"/>
          <w:lang w:val="en-GB"/>
        </w:rPr>
        <w:t>，投资者可</w:t>
      </w:r>
      <w:r w:rsidRPr="00B12777">
        <w:rPr>
          <w:rFonts w:hint="eastAsia"/>
          <w:kern w:val="0"/>
          <w:sz w:val="24"/>
          <w:lang w:val="en-GB"/>
        </w:rPr>
        <w:t>选择现金</w:t>
      </w:r>
      <w:r w:rsidR="00C55D22" w:rsidRPr="00195FF5">
        <w:rPr>
          <w:rFonts w:eastAsiaTheme="minorEastAsia" w:hint="eastAsia"/>
          <w:kern w:val="0"/>
          <w:sz w:val="24"/>
          <w:lang w:val="en-GB"/>
        </w:rPr>
        <w:t>红利或将现金红利自动</w:t>
      </w:r>
      <w:r w:rsidRPr="00B12777">
        <w:rPr>
          <w:rFonts w:hint="eastAsia"/>
          <w:kern w:val="0"/>
          <w:sz w:val="24"/>
          <w:lang w:val="en-GB"/>
        </w:rPr>
        <w:t>转为基金份额</w:t>
      </w:r>
      <w:r w:rsidR="00C55D22" w:rsidRPr="00195FF5">
        <w:rPr>
          <w:rFonts w:eastAsiaTheme="minorEastAsia" w:hint="eastAsia"/>
          <w:kern w:val="0"/>
          <w:sz w:val="24"/>
          <w:lang w:val="en-GB"/>
        </w:rPr>
        <w:t>进行再投资；若投资者不</w:t>
      </w:r>
      <w:r w:rsidRPr="00B12777">
        <w:rPr>
          <w:rFonts w:hint="eastAsia"/>
          <w:kern w:val="0"/>
          <w:sz w:val="24"/>
          <w:lang w:val="en-GB"/>
        </w:rPr>
        <w:t>选择</w:t>
      </w:r>
      <w:r w:rsidR="00C55D22" w:rsidRPr="00195FF5">
        <w:rPr>
          <w:rFonts w:eastAsiaTheme="minorEastAsia" w:hint="eastAsia"/>
          <w:kern w:val="0"/>
          <w:sz w:val="24"/>
          <w:lang w:val="en-GB"/>
        </w:rPr>
        <w:t>，本</w:t>
      </w:r>
      <w:r w:rsidRPr="00B12777">
        <w:rPr>
          <w:rFonts w:hint="eastAsia"/>
          <w:kern w:val="0"/>
          <w:sz w:val="24"/>
          <w:lang w:val="en-GB"/>
        </w:rPr>
        <w:t>基金</w:t>
      </w:r>
      <w:r w:rsidR="00C55D22" w:rsidRPr="00195FF5">
        <w:rPr>
          <w:rFonts w:eastAsiaTheme="minorEastAsia" w:hint="eastAsia"/>
          <w:kern w:val="0"/>
          <w:sz w:val="24"/>
          <w:lang w:val="en-GB"/>
        </w:rPr>
        <w:t>默认的收益分配方式是</w:t>
      </w:r>
      <w:r w:rsidRPr="00B12777">
        <w:rPr>
          <w:rFonts w:hint="eastAsia"/>
          <w:kern w:val="0"/>
          <w:sz w:val="24"/>
          <w:lang w:val="en-GB"/>
        </w:rPr>
        <w:t>现金</w:t>
      </w:r>
      <w:r w:rsidR="00C55D22" w:rsidRPr="00195FF5">
        <w:rPr>
          <w:rFonts w:eastAsiaTheme="minorEastAsia" w:hint="eastAsia"/>
          <w:kern w:val="0"/>
          <w:sz w:val="24"/>
          <w:lang w:val="en-GB"/>
        </w:rPr>
        <w:t>分红</w:t>
      </w:r>
      <w:r w:rsidRPr="00B12777">
        <w:rPr>
          <w:rFonts w:hint="eastAsia"/>
          <w:kern w:val="0"/>
          <w:sz w:val="24"/>
          <w:lang w:val="en-GB"/>
        </w:rPr>
        <w:t>；</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基金收益分配后基金份额净值不能低于面值</w:t>
      </w:r>
      <w:r w:rsidR="006D0B00" w:rsidRPr="00195FF5">
        <w:rPr>
          <w:rFonts w:eastAsiaTheme="minorEastAsia" w:hint="eastAsia"/>
          <w:kern w:val="0"/>
          <w:sz w:val="24"/>
          <w:lang w:val="en-GB"/>
        </w:rPr>
        <w:t>，</w:t>
      </w:r>
      <w:r w:rsidRPr="00B12777">
        <w:rPr>
          <w:rFonts w:hint="eastAsia"/>
          <w:kern w:val="0"/>
          <w:sz w:val="24"/>
          <w:lang w:val="en-GB"/>
        </w:rPr>
        <w:t>即基金收益分配基准日的基金份额净值减去每单位基金份额收益分配金额后不能低于面值；</w:t>
      </w:r>
    </w:p>
    <w:p w:rsidR="0058277E"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法律法规或监管机构另有规定的，从其规定。</w:t>
      </w:r>
    </w:p>
    <w:p w:rsidR="004F715E" w:rsidRPr="00195FF5" w:rsidRDefault="004F715E" w:rsidP="004F715E">
      <w:pPr>
        <w:widowControl/>
        <w:adjustRightInd w:val="0"/>
        <w:snapToGrid w:val="0"/>
        <w:spacing w:line="360" w:lineRule="auto"/>
        <w:ind w:firstLineChars="200" w:firstLine="480"/>
        <w:rPr>
          <w:rFonts w:eastAsiaTheme="minorEastAsia"/>
          <w:kern w:val="0"/>
          <w:sz w:val="24"/>
          <w:lang w:val="en-GB"/>
        </w:rPr>
      </w:pPr>
      <w:r w:rsidRPr="004F715E">
        <w:rPr>
          <w:rFonts w:eastAsiaTheme="minorEastAsia" w:hint="eastAsia"/>
          <w:bCs/>
          <w:kern w:val="0"/>
          <w:sz w:val="24"/>
        </w:rPr>
        <w:t>在不违反法律法规且对基金份额持有人利益无实质不利影响的前提下，基金管理人可对基金收益分配原则进行调整，不需召开基金份额持有人大会。</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（二）基金收益分配的时间和程序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本基金收益分配方案由基金管理人</w:t>
      </w:r>
      <w:r w:rsidR="007C1302">
        <w:rPr>
          <w:rFonts w:eastAsiaTheme="minorEastAsia" w:hint="eastAsia"/>
          <w:kern w:val="0"/>
          <w:sz w:val="24"/>
          <w:lang w:val="en-GB"/>
        </w:rPr>
        <w:t>拟定</w:t>
      </w:r>
      <w:r w:rsidRPr="00B12777">
        <w:rPr>
          <w:rFonts w:hint="eastAsia"/>
          <w:kern w:val="0"/>
          <w:sz w:val="24"/>
          <w:lang w:val="en-GB"/>
        </w:rPr>
        <w:t>，并由基金托管人复核，在</w:t>
      </w:r>
      <w:r w:rsidRPr="00B12777">
        <w:rPr>
          <w:kern w:val="0"/>
          <w:sz w:val="24"/>
          <w:lang w:val="en-GB"/>
        </w:rPr>
        <w:t>2</w:t>
      </w:r>
      <w:r w:rsidRPr="00B12777">
        <w:rPr>
          <w:rFonts w:hint="eastAsia"/>
          <w:kern w:val="0"/>
          <w:sz w:val="24"/>
          <w:lang w:val="en-GB"/>
        </w:rPr>
        <w:t>日内在指定</w:t>
      </w:r>
      <w:r w:rsidR="007C1302">
        <w:rPr>
          <w:rFonts w:eastAsiaTheme="minorEastAsia" w:hint="eastAsia"/>
          <w:kern w:val="0"/>
          <w:sz w:val="24"/>
          <w:lang w:val="en-GB"/>
        </w:rPr>
        <w:t>媒介</w:t>
      </w:r>
      <w:r w:rsidRPr="00B12777">
        <w:rPr>
          <w:rFonts w:hint="eastAsia"/>
          <w:kern w:val="0"/>
          <w:sz w:val="24"/>
          <w:lang w:val="en-GB"/>
        </w:rPr>
        <w:t>公告并报中国证监会备案。基金红利发放</w:t>
      </w:r>
      <w:proofErr w:type="gramStart"/>
      <w:r w:rsidRPr="00B12777">
        <w:rPr>
          <w:rFonts w:hint="eastAsia"/>
          <w:kern w:val="0"/>
          <w:sz w:val="24"/>
          <w:lang w:val="en-GB"/>
        </w:rPr>
        <w:t>日距离</w:t>
      </w:r>
      <w:proofErr w:type="gramEnd"/>
      <w:r w:rsidRPr="00B12777">
        <w:rPr>
          <w:rFonts w:hint="eastAsia"/>
          <w:kern w:val="0"/>
          <w:sz w:val="24"/>
          <w:lang w:val="en-GB"/>
        </w:rPr>
        <w:t>收益分配基准日（即可供分配利润计算截止日）的时间不得超过</w:t>
      </w:r>
      <w:r w:rsidRPr="00B12777">
        <w:rPr>
          <w:kern w:val="0"/>
          <w:sz w:val="24"/>
          <w:lang w:val="en-GB"/>
        </w:rPr>
        <w:t>15</w:t>
      </w:r>
      <w:r w:rsidRPr="00B12777">
        <w:rPr>
          <w:rFonts w:hint="eastAsia"/>
          <w:kern w:val="0"/>
          <w:sz w:val="24"/>
          <w:lang w:val="en-GB"/>
        </w:rPr>
        <w:t>个工作日。基金收益分配方案公告后</w:t>
      </w:r>
      <w:r w:rsidR="0022721D">
        <w:rPr>
          <w:rFonts w:eastAsiaTheme="minorEastAsia" w:hint="eastAsia"/>
          <w:kern w:val="0"/>
          <w:sz w:val="24"/>
          <w:lang w:val="en-GB"/>
        </w:rPr>
        <w:t>（</w:t>
      </w:r>
      <w:r w:rsidRPr="00B12777">
        <w:rPr>
          <w:rFonts w:hint="eastAsia"/>
          <w:kern w:val="0"/>
          <w:sz w:val="24"/>
          <w:lang w:val="en-GB"/>
        </w:rPr>
        <w:t>依据具体方案的规定</w:t>
      </w:r>
      <w:r w:rsidR="00145810">
        <w:rPr>
          <w:rFonts w:eastAsiaTheme="minorEastAsia" w:hint="eastAsia"/>
          <w:kern w:val="0"/>
          <w:sz w:val="24"/>
          <w:lang w:val="en-GB"/>
        </w:rPr>
        <w:t>）</w:t>
      </w:r>
      <w:r w:rsidR="0058277E" w:rsidRPr="00195FF5">
        <w:rPr>
          <w:rFonts w:eastAsiaTheme="minorEastAsia" w:hint="eastAsia"/>
          <w:kern w:val="0"/>
          <w:sz w:val="24"/>
          <w:lang w:val="en-GB"/>
        </w:rPr>
        <w:t>，</w:t>
      </w:r>
      <w:r w:rsidRPr="00B12777">
        <w:rPr>
          <w:rFonts w:hint="eastAsia"/>
          <w:kern w:val="0"/>
          <w:sz w:val="24"/>
          <w:lang w:val="en-GB"/>
        </w:rPr>
        <w:t>基金管理人就支付的现金红利向基金托管人发送划款指令，基金托管人按照基金管理人的指令及时进行分红资金的划付。</w:t>
      </w:r>
    </w:p>
    <w:p w:rsidR="0058277E" w:rsidRPr="002A4599" w:rsidRDefault="00B12777"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rFonts w:hint="eastAsia"/>
          <w:kern w:val="0"/>
          <w:sz w:val="24"/>
          <w:lang w:val="en-GB"/>
        </w:rPr>
        <w:t>基金收益分配时所发生的银行转账或其他手续费用由投资者自行承担。当投资者的现金红利小于一定金额，不足以支付银行转账或其他手续费用时，基金登记机构可将基金份额持有人的现金红利自动转为基金份额</w:t>
      </w:r>
      <w:r w:rsidR="0058277E" w:rsidRPr="002A4599">
        <w:rPr>
          <w:rFonts w:asciiTheme="minorEastAsia" w:eastAsiaTheme="minorEastAsia" w:hAnsiTheme="minorEastAsia" w:cs="Arial" w:hint="eastAsia"/>
          <w:kern w:val="0"/>
          <w:sz w:val="24"/>
          <w:lang w:val="en-GB"/>
        </w:rPr>
        <w:t>。红利再投资的计算方法，依照《业务规则》执行。</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88" w:name="_Toc124325894"/>
      <w:r w:rsidRPr="00AD053C">
        <w:rPr>
          <w:rFonts w:asciiTheme="minorEastAsia" w:eastAsiaTheme="minorEastAsia" w:hAnsiTheme="minorEastAsia" w:hint="eastAsia"/>
          <w:sz w:val="30"/>
        </w:rPr>
        <w:lastRenderedPageBreak/>
        <w:t>十、基金信息披露</w:t>
      </w:r>
      <w:bookmarkEnd w:id="88"/>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（一）保密义务</w:t>
      </w:r>
    </w:p>
    <w:p w:rsidR="0058277E" w:rsidRPr="00195FF5" w:rsidRDefault="0058277E" w:rsidP="002A4599">
      <w:pPr>
        <w:widowControl/>
        <w:adjustRightInd w:val="0"/>
        <w:snapToGrid w:val="0"/>
        <w:spacing w:line="360" w:lineRule="auto"/>
        <w:ind w:firstLineChars="200" w:firstLine="480"/>
        <w:rPr>
          <w:kern w:val="0"/>
          <w:sz w:val="24"/>
          <w:lang w:val="en-GB"/>
        </w:rPr>
      </w:pPr>
      <w:r w:rsidRPr="002A4599">
        <w:rPr>
          <w:rFonts w:asciiTheme="minorEastAsia" w:eastAsiaTheme="minorEastAsia" w:hAnsiTheme="minorEastAsia" w:cs="Arial" w:hint="eastAsia"/>
          <w:kern w:val="0"/>
          <w:sz w:val="24"/>
          <w:lang w:val="en-GB"/>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w:t>
      </w:r>
      <w:r w:rsidR="00B12777" w:rsidRPr="00B12777">
        <w:rPr>
          <w:rFonts w:hint="eastAsia"/>
          <w:kern w:val="0"/>
          <w:sz w:val="24"/>
          <w:lang w:val="en-GB"/>
        </w:rPr>
        <w:t>情况不应视为基金管理人或基金托管人违反保密义务：</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非因基金管理人和基金托管人的原因导致保密信息被披露、泄露或公开；</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基金管理人和基金托管人为遵守和服从法院判决或裁定、仲裁裁决或中国证监会等监管机构的命令、决定所做出的信息披露或公开。</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（二）信息披露的内容</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基金的信息披露内容主要包括基金招募说明书、《基金合同》、托管协议、基金份额发售公告、《基金合同》生效公告、基金资产净值、基金份额净值、基金份额申购、赎回价格、基金定期报告</w:t>
      </w:r>
      <w:r w:rsidR="00C55D22" w:rsidRPr="00195FF5">
        <w:rPr>
          <w:rFonts w:eastAsiaTheme="minorEastAsia" w:hint="eastAsia"/>
          <w:kern w:val="0"/>
          <w:sz w:val="24"/>
          <w:lang w:val="en-GB"/>
        </w:rPr>
        <w:t>（</w:t>
      </w:r>
      <w:r w:rsidRPr="00B12777">
        <w:rPr>
          <w:rFonts w:hint="eastAsia"/>
          <w:kern w:val="0"/>
          <w:sz w:val="24"/>
          <w:lang w:val="en-GB"/>
        </w:rPr>
        <w:t>包括基金年度报告、基金半年度报告和基金季度报告</w:t>
      </w:r>
      <w:r w:rsidR="00C55D22" w:rsidRPr="00195FF5">
        <w:rPr>
          <w:rFonts w:eastAsiaTheme="minorEastAsia" w:hint="eastAsia"/>
          <w:kern w:val="0"/>
          <w:sz w:val="24"/>
          <w:lang w:val="en-GB"/>
        </w:rPr>
        <w:t>）</w:t>
      </w:r>
      <w:r w:rsidRPr="00B12777">
        <w:rPr>
          <w:rFonts w:hint="eastAsia"/>
          <w:kern w:val="0"/>
          <w:sz w:val="24"/>
          <w:lang w:val="en-GB"/>
        </w:rPr>
        <w:t>、临时报告、澄清公告、基金份额持有</w:t>
      </w:r>
      <w:r w:rsidR="0058277E" w:rsidRPr="002A4599">
        <w:rPr>
          <w:rFonts w:asciiTheme="minorEastAsia" w:eastAsiaTheme="minorEastAsia" w:hAnsiTheme="minorEastAsia" w:cs="Arial" w:hint="eastAsia"/>
          <w:kern w:val="0"/>
          <w:sz w:val="24"/>
          <w:lang w:val="en-GB"/>
        </w:rPr>
        <w:t>人大会决议、中国证监会规定的其他信息。基金年度报告需经具有从事证券相关业务资格的会计师事务所</w:t>
      </w:r>
      <w:r w:rsidRPr="00B12777">
        <w:rPr>
          <w:rFonts w:hint="eastAsia"/>
          <w:kern w:val="0"/>
          <w:sz w:val="24"/>
          <w:lang w:val="en-GB"/>
        </w:rPr>
        <w:t>审计后，方可披露。</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（三）基金托管人和基金管理人在信息披露中的职责和信息披露程序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职责</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对于不需要基金托管人复核的信息，基金管理人在公告前应告知基金托管人。</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基金管理人和基金托管人应积极配合、互相监督，保证其履行按照法定方式和限时披露的义务。</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当出现下述情况时，基金管理人和基金托管人可暂停或延迟披露基金相关信息：</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不可抗力；</w:t>
      </w:r>
    </w:p>
    <w:p w:rsidR="0058277E" w:rsidRPr="00195FF5" w:rsidRDefault="00B12777" w:rsidP="00C55D22">
      <w:pPr>
        <w:widowControl/>
        <w:adjustRightInd w:val="0"/>
        <w:snapToGrid w:val="0"/>
        <w:spacing w:line="360" w:lineRule="auto"/>
        <w:ind w:firstLineChars="200" w:firstLine="480"/>
        <w:rPr>
          <w:kern w:val="0"/>
          <w:sz w:val="24"/>
          <w:lang w:val="en-GB"/>
        </w:rPr>
      </w:pPr>
      <w:r w:rsidRPr="00B12777">
        <w:rPr>
          <w:kern w:val="0"/>
          <w:sz w:val="24"/>
          <w:lang w:val="en-GB"/>
        </w:rPr>
        <w:t>(2)</w:t>
      </w:r>
      <w:r w:rsidR="00C55D22" w:rsidRPr="00195FF5">
        <w:rPr>
          <w:rFonts w:eastAsiaTheme="minorEastAsia" w:hint="eastAsia"/>
          <w:kern w:val="0"/>
          <w:sz w:val="24"/>
          <w:lang w:val="en-GB"/>
        </w:rPr>
        <w:t>发生</w:t>
      </w:r>
      <w:r w:rsidRPr="00B12777">
        <w:rPr>
          <w:rFonts w:hint="eastAsia"/>
          <w:kern w:val="0"/>
          <w:sz w:val="24"/>
          <w:lang w:val="en-GB"/>
        </w:rPr>
        <w:t>暂停</w:t>
      </w:r>
      <w:r w:rsidR="00C55D22" w:rsidRPr="00195FF5">
        <w:rPr>
          <w:rFonts w:eastAsiaTheme="minorEastAsia" w:hint="eastAsia"/>
          <w:kern w:val="0"/>
          <w:sz w:val="24"/>
          <w:lang w:val="en-GB"/>
        </w:rPr>
        <w:t>估值的情形</w:t>
      </w:r>
      <w:r w:rsidRPr="00B12777">
        <w:rPr>
          <w:rFonts w:hint="eastAsia"/>
          <w:kern w:val="0"/>
          <w:sz w:val="24"/>
          <w:lang w:val="en-GB"/>
        </w:rPr>
        <w:t>；</w:t>
      </w:r>
    </w:p>
    <w:p w:rsidR="0058277E" w:rsidRPr="00195FF5" w:rsidRDefault="0058277E" w:rsidP="002A4599">
      <w:pPr>
        <w:widowControl/>
        <w:adjustRightInd w:val="0"/>
        <w:snapToGrid w:val="0"/>
        <w:spacing w:line="360" w:lineRule="auto"/>
        <w:ind w:firstLineChars="200" w:firstLine="480"/>
        <w:rPr>
          <w:kern w:val="0"/>
          <w:sz w:val="24"/>
          <w:lang w:val="en-GB"/>
        </w:rPr>
      </w:pPr>
      <w:r w:rsidRPr="00195FF5">
        <w:rPr>
          <w:rFonts w:eastAsiaTheme="minorEastAsia" w:hint="eastAsia"/>
          <w:kern w:val="0"/>
          <w:sz w:val="24"/>
          <w:lang w:val="en-GB"/>
        </w:rPr>
        <w:t>(</w:t>
      </w:r>
      <w:r w:rsidR="00C55D22" w:rsidRPr="00195FF5">
        <w:rPr>
          <w:rFonts w:eastAsiaTheme="minorEastAsia" w:hint="eastAsia"/>
          <w:kern w:val="0"/>
          <w:sz w:val="24"/>
          <w:lang w:val="en-GB"/>
        </w:rPr>
        <w:t>3</w:t>
      </w:r>
      <w:r w:rsidR="00B12777" w:rsidRPr="00B12777">
        <w:rPr>
          <w:kern w:val="0"/>
          <w:sz w:val="24"/>
          <w:lang w:val="en-GB"/>
        </w:rPr>
        <w:t>)</w:t>
      </w:r>
      <w:r w:rsidR="00B12777" w:rsidRPr="00B12777">
        <w:rPr>
          <w:rFonts w:hint="eastAsia"/>
          <w:kern w:val="0"/>
          <w:sz w:val="24"/>
          <w:lang w:val="en-GB"/>
        </w:rPr>
        <w:t>法律法规、《基金合同》或中国证监会规定的情况。</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按有关规定须经基金托管人复核的信息披露文件，由基金管理人起草、并经基金托管人复核后由基金管理人公告。发生《基金合同》中规定需要披露的事项时，按《基金合同》规定公布。</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信息文本的存放</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予以披露的信息文本，存放在基金管理人</w:t>
      </w:r>
      <w:r w:rsidRPr="00B12777">
        <w:rPr>
          <w:kern w:val="0"/>
          <w:sz w:val="24"/>
          <w:lang w:val="en-GB"/>
        </w:rPr>
        <w:t>/</w:t>
      </w:r>
      <w:r w:rsidRPr="00B12777">
        <w:rPr>
          <w:rFonts w:hint="eastAsia"/>
          <w:kern w:val="0"/>
          <w:sz w:val="24"/>
          <w:lang w:val="en-GB"/>
        </w:rPr>
        <w:t>基金托管人处，投资者可以免费查阅。在支付工本费后可在合理时间获得上述文件的复制件或复印件。基金管理人和基金托管人应保证文本的内容与所公告的内容完全一致。</w:t>
      </w:r>
    </w:p>
    <w:p w:rsidR="0058277E" w:rsidRPr="00AD053C" w:rsidRDefault="0058277E" w:rsidP="0058277E">
      <w:pPr>
        <w:pStyle w:val="a0"/>
        <w:ind w:firstLineChars="0" w:firstLine="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89" w:name="_Toc124325895"/>
      <w:r w:rsidRPr="00AD053C">
        <w:rPr>
          <w:rFonts w:asciiTheme="minorEastAsia" w:eastAsiaTheme="minorEastAsia" w:hAnsiTheme="minorEastAsia" w:hint="eastAsia"/>
          <w:sz w:val="30"/>
        </w:rPr>
        <w:t>十一、基金费用</w:t>
      </w:r>
      <w:bookmarkEnd w:id="89"/>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（一）基金管理费的计提比例和计提方法</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本基金的管理费按前一日基金资产净值的</w:t>
      </w:r>
      <w:r w:rsidR="00025CA7" w:rsidRPr="00195FF5">
        <w:rPr>
          <w:rFonts w:eastAsiaTheme="minorEastAsia" w:hint="eastAsia"/>
          <w:kern w:val="0"/>
          <w:sz w:val="24"/>
          <w:lang w:val="en-GB"/>
        </w:rPr>
        <w:t>1.5</w:t>
      </w:r>
      <w:r w:rsidRPr="00B12777">
        <w:rPr>
          <w:kern w:val="0"/>
          <w:sz w:val="24"/>
          <w:lang w:val="en-GB"/>
        </w:rPr>
        <w:t>%</w:t>
      </w:r>
      <w:r w:rsidRPr="00B12777">
        <w:rPr>
          <w:rFonts w:hint="eastAsia"/>
          <w:kern w:val="0"/>
          <w:sz w:val="24"/>
          <w:lang w:val="en-GB"/>
        </w:rPr>
        <w:t>年费率计提。管理费的计算方法如下：</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H</w:t>
      </w:r>
      <w:r w:rsidRPr="00B12777">
        <w:rPr>
          <w:rFonts w:hint="eastAsia"/>
          <w:kern w:val="0"/>
          <w:sz w:val="24"/>
          <w:lang w:val="en-GB"/>
        </w:rPr>
        <w:t>＝</w:t>
      </w:r>
      <w:r w:rsidRPr="00B12777">
        <w:rPr>
          <w:kern w:val="0"/>
          <w:sz w:val="24"/>
          <w:lang w:val="en-GB"/>
        </w:rPr>
        <w:t>E</w:t>
      </w:r>
      <w:r w:rsidRPr="00B12777">
        <w:rPr>
          <w:rFonts w:hint="eastAsia"/>
          <w:kern w:val="0"/>
          <w:sz w:val="24"/>
          <w:lang w:val="en-GB"/>
        </w:rPr>
        <w:t>×</w:t>
      </w:r>
      <w:r w:rsidR="00025CA7" w:rsidRPr="00195FF5">
        <w:rPr>
          <w:rFonts w:eastAsiaTheme="minorEastAsia" w:hint="eastAsia"/>
          <w:kern w:val="0"/>
          <w:sz w:val="24"/>
          <w:lang w:val="en-GB"/>
        </w:rPr>
        <w:t>1.5%</w:t>
      </w:r>
      <w:r w:rsidRPr="00B12777">
        <w:rPr>
          <w:rFonts w:hint="eastAsia"/>
          <w:kern w:val="0"/>
          <w:sz w:val="24"/>
          <w:lang w:val="en-GB"/>
        </w:rPr>
        <w:t>÷当年天数</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H</w:t>
      </w:r>
      <w:r w:rsidRPr="00B12777">
        <w:rPr>
          <w:rFonts w:hint="eastAsia"/>
          <w:kern w:val="0"/>
          <w:sz w:val="24"/>
          <w:lang w:val="en-GB"/>
        </w:rPr>
        <w:t>为每日应计提的基金管理费</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E</w:t>
      </w:r>
      <w:r w:rsidRPr="00B12777">
        <w:rPr>
          <w:rFonts w:hint="eastAsia"/>
          <w:kern w:val="0"/>
          <w:sz w:val="24"/>
          <w:lang w:val="en-GB"/>
        </w:rPr>
        <w:t>为前一日的基金资产净值</w:t>
      </w:r>
    </w:p>
    <w:p w:rsidR="0058277E" w:rsidRPr="002A4599" w:rsidRDefault="00B12777"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rFonts w:hint="eastAsia"/>
          <w:kern w:val="0"/>
          <w:sz w:val="24"/>
          <w:lang w:val="en-GB"/>
        </w:rPr>
        <w:t>（二）基金托管费的计提比例和计提方</w:t>
      </w:r>
      <w:r w:rsidR="0058277E" w:rsidRPr="002A4599">
        <w:rPr>
          <w:rFonts w:asciiTheme="minorEastAsia" w:eastAsiaTheme="minorEastAsia" w:hAnsiTheme="minorEastAsia" w:cs="Arial" w:hint="eastAsia"/>
          <w:kern w:val="0"/>
          <w:sz w:val="24"/>
          <w:lang w:val="en-GB"/>
        </w:rPr>
        <w:t>法</w:t>
      </w:r>
    </w:p>
    <w:p w:rsidR="0058277E" w:rsidRPr="00195FF5" w:rsidRDefault="0058277E" w:rsidP="002A4599">
      <w:pPr>
        <w:widowControl/>
        <w:adjustRightInd w:val="0"/>
        <w:snapToGrid w:val="0"/>
        <w:spacing w:line="360" w:lineRule="auto"/>
        <w:ind w:firstLineChars="200" w:firstLine="480"/>
        <w:rPr>
          <w:kern w:val="0"/>
          <w:sz w:val="24"/>
          <w:lang w:val="en-GB"/>
        </w:rPr>
      </w:pPr>
      <w:r w:rsidRPr="002A4599">
        <w:rPr>
          <w:rFonts w:asciiTheme="minorEastAsia" w:eastAsiaTheme="minorEastAsia" w:hAnsiTheme="minorEastAsia" w:cs="Arial" w:hint="eastAsia"/>
          <w:kern w:val="0"/>
          <w:sz w:val="24"/>
          <w:lang w:val="en-GB"/>
        </w:rPr>
        <w:t>本基金的托管费按前一日基金资产净值的</w:t>
      </w:r>
      <w:r w:rsidR="00025CA7" w:rsidRPr="002A4599">
        <w:rPr>
          <w:rFonts w:asciiTheme="minorEastAsia" w:eastAsiaTheme="minorEastAsia" w:hAnsiTheme="minorEastAsia" w:cs="Arial" w:hint="eastAsia"/>
          <w:kern w:val="0"/>
          <w:sz w:val="24"/>
          <w:lang w:val="en-GB"/>
        </w:rPr>
        <w:t>0.25</w:t>
      </w:r>
      <w:r w:rsidRPr="002A4599">
        <w:rPr>
          <w:rFonts w:asciiTheme="minorEastAsia" w:eastAsiaTheme="minorEastAsia" w:hAnsiTheme="minorEastAsia" w:cs="Arial" w:hint="eastAsia"/>
          <w:kern w:val="0"/>
          <w:sz w:val="24"/>
          <w:lang w:val="en-GB"/>
        </w:rPr>
        <w:t>%年费率计提。托管费的计算方</w:t>
      </w:r>
      <w:r w:rsidR="00B12777" w:rsidRPr="00B12777">
        <w:rPr>
          <w:rFonts w:hint="eastAsia"/>
          <w:kern w:val="0"/>
          <w:sz w:val="24"/>
          <w:lang w:val="en-GB"/>
        </w:rPr>
        <w:t>法如下：</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H</w:t>
      </w:r>
      <w:r w:rsidRPr="00B12777">
        <w:rPr>
          <w:rFonts w:hint="eastAsia"/>
          <w:kern w:val="0"/>
          <w:sz w:val="24"/>
          <w:lang w:val="en-GB"/>
        </w:rPr>
        <w:t>＝</w:t>
      </w:r>
      <w:r w:rsidRPr="00B12777">
        <w:rPr>
          <w:kern w:val="0"/>
          <w:sz w:val="24"/>
          <w:lang w:val="en-GB"/>
        </w:rPr>
        <w:t>E</w:t>
      </w:r>
      <w:r w:rsidRPr="00B12777">
        <w:rPr>
          <w:rFonts w:hint="eastAsia"/>
          <w:kern w:val="0"/>
          <w:sz w:val="24"/>
          <w:lang w:val="en-GB"/>
        </w:rPr>
        <w:t>×</w:t>
      </w:r>
      <w:r w:rsidR="00025CA7" w:rsidRPr="00195FF5">
        <w:rPr>
          <w:rFonts w:eastAsiaTheme="minorEastAsia" w:hint="eastAsia"/>
          <w:kern w:val="0"/>
          <w:sz w:val="24"/>
          <w:lang w:val="en-GB"/>
        </w:rPr>
        <w:t>0.25%</w:t>
      </w:r>
      <w:r w:rsidRPr="00B12777">
        <w:rPr>
          <w:rFonts w:hint="eastAsia"/>
          <w:kern w:val="0"/>
          <w:sz w:val="24"/>
          <w:lang w:val="en-GB"/>
        </w:rPr>
        <w:t>÷当年天数</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H</w:t>
      </w:r>
      <w:r w:rsidRPr="00B12777">
        <w:rPr>
          <w:rFonts w:hint="eastAsia"/>
          <w:kern w:val="0"/>
          <w:sz w:val="24"/>
          <w:lang w:val="en-GB"/>
        </w:rPr>
        <w:t>为每日应计提的基金托管费</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lastRenderedPageBreak/>
        <w:t>E</w:t>
      </w:r>
      <w:r w:rsidRPr="00B12777">
        <w:rPr>
          <w:rFonts w:hint="eastAsia"/>
          <w:kern w:val="0"/>
          <w:sz w:val="24"/>
          <w:lang w:val="en-GB"/>
        </w:rPr>
        <w:t>为前一日的基金资产净值</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（三）账户开户费用、证券</w:t>
      </w:r>
      <w:r w:rsidR="00C55D22" w:rsidRPr="00195FF5">
        <w:rPr>
          <w:rFonts w:eastAsiaTheme="minorEastAsia" w:hint="eastAsia"/>
          <w:kern w:val="0"/>
          <w:sz w:val="24"/>
          <w:lang w:val="en-GB"/>
        </w:rPr>
        <w:t>/</w:t>
      </w:r>
      <w:r w:rsidR="00C55D22" w:rsidRPr="00195FF5">
        <w:rPr>
          <w:rFonts w:eastAsiaTheme="minorEastAsia" w:hint="eastAsia"/>
          <w:kern w:val="0"/>
          <w:sz w:val="24"/>
          <w:lang w:val="en-GB"/>
        </w:rPr>
        <w:t>期货</w:t>
      </w:r>
      <w:r w:rsidRPr="00B12777">
        <w:rPr>
          <w:rFonts w:hint="eastAsia"/>
          <w:kern w:val="0"/>
          <w:sz w:val="24"/>
          <w:lang w:val="en-GB"/>
        </w:rPr>
        <w:t>交易费用、基金财产划拨支付的银行费用、账户维护费、《基金合同》生效后的信息披露费用、基金份额持有人大会费用、《基金合同》生效后与基金有关的会计师</w:t>
      </w:r>
      <w:r w:rsidR="0058277E" w:rsidRPr="00195FF5">
        <w:rPr>
          <w:rFonts w:eastAsiaTheme="minorEastAsia" w:hint="eastAsia"/>
          <w:kern w:val="0"/>
          <w:sz w:val="24"/>
          <w:lang w:val="en-GB"/>
        </w:rPr>
        <w:t>费</w:t>
      </w:r>
      <w:r w:rsidR="00C55D22" w:rsidRPr="00195FF5">
        <w:rPr>
          <w:rFonts w:eastAsiaTheme="minorEastAsia" w:hint="eastAsia"/>
          <w:kern w:val="0"/>
          <w:sz w:val="24"/>
          <w:lang w:val="en-GB"/>
        </w:rPr>
        <w:t>、</w:t>
      </w:r>
      <w:r w:rsidRPr="00B12777">
        <w:rPr>
          <w:rFonts w:hint="eastAsia"/>
          <w:kern w:val="0"/>
          <w:sz w:val="24"/>
          <w:lang w:val="en-GB"/>
        </w:rPr>
        <w:t>律师费</w:t>
      </w:r>
      <w:r w:rsidR="00C55D22" w:rsidRPr="00195FF5">
        <w:rPr>
          <w:rFonts w:eastAsiaTheme="minorEastAsia" w:hint="eastAsia"/>
          <w:kern w:val="0"/>
          <w:sz w:val="24"/>
          <w:lang w:val="en-GB"/>
        </w:rPr>
        <w:t>和诉讼费</w:t>
      </w:r>
      <w:r w:rsidRPr="00B12777">
        <w:rPr>
          <w:rFonts w:hint="eastAsia"/>
          <w:kern w:val="0"/>
          <w:sz w:val="24"/>
          <w:lang w:val="en-GB"/>
        </w:rPr>
        <w:t>等根据有关法律法规、《基金合同》及相应协议的规定，列入当期基金费用。</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（四）不列入基金费用的项目</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（五）基金管理费和基金托管费的调整</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基金管理人和基金托管人可协商酌情降低基金管理费和基金托管费，此项调整不需要基金份额持有人大会决议通过。基金管理人必须最迟于新的费率实施日</w:t>
      </w:r>
      <w:r w:rsidRPr="00B12777">
        <w:rPr>
          <w:kern w:val="0"/>
          <w:sz w:val="24"/>
          <w:lang w:val="en-GB"/>
        </w:rPr>
        <w:t>2</w:t>
      </w:r>
      <w:r w:rsidRPr="00B12777">
        <w:rPr>
          <w:rFonts w:hint="eastAsia"/>
          <w:kern w:val="0"/>
          <w:sz w:val="24"/>
          <w:lang w:val="en-GB"/>
        </w:rPr>
        <w:t>日前在指定</w:t>
      </w:r>
      <w:r w:rsidR="00C55D22" w:rsidRPr="00195FF5">
        <w:rPr>
          <w:rFonts w:eastAsiaTheme="minorEastAsia" w:hint="eastAsia"/>
          <w:kern w:val="0"/>
          <w:sz w:val="24"/>
          <w:lang w:val="en-GB"/>
        </w:rPr>
        <w:t>媒介</w:t>
      </w:r>
      <w:r w:rsidRPr="00B12777">
        <w:rPr>
          <w:rFonts w:hint="eastAsia"/>
          <w:kern w:val="0"/>
          <w:sz w:val="24"/>
          <w:lang w:val="en-GB"/>
        </w:rPr>
        <w:t>上刊登公告。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（六）基金管理费和基金托管费的复核程序、支付方式和时间</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复核程序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基金托管人对基金管理人计提的基金管理费和基金托管费等，根据本托管协议和《基金合同》的有关规定进行复核。</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支付方式和时间</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基金管理费、基金托管费每日计提，按月支付。由基金托管人根据与基金管理人核对一致的财务数据，自动在月初</w:t>
      </w:r>
      <w:r w:rsidRPr="00B12777">
        <w:rPr>
          <w:kern w:val="0"/>
          <w:sz w:val="24"/>
          <w:lang w:val="en-GB"/>
        </w:rPr>
        <w:t>5</w:t>
      </w:r>
      <w:proofErr w:type="gramStart"/>
      <w:r w:rsidRPr="00B12777">
        <w:rPr>
          <w:rFonts w:hint="eastAsia"/>
          <w:kern w:val="0"/>
          <w:sz w:val="24"/>
          <w:lang w:val="en-GB"/>
        </w:rPr>
        <w:t>个</w:t>
      </w:r>
      <w:proofErr w:type="gramEnd"/>
      <w:r w:rsidRPr="00B12777">
        <w:rPr>
          <w:rFonts w:hint="eastAsia"/>
          <w:kern w:val="0"/>
          <w:sz w:val="24"/>
          <w:lang w:val="en-GB"/>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在首期支付基金管理费前，基金管理人应向</w:t>
      </w:r>
      <w:r w:rsidR="00C55D22" w:rsidRPr="00195FF5">
        <w:rPr>
          <w:rFonts w:eastAsiaTheme="minorEastAsia" w:hint="eastAsia"/>
          <w:kern w:val="0"/>
          <w:sz w:val="24"/>
          <w:lang w:val="en-GB"/>
        </w:rPr>
        <w:t>基金</w:t>
      </w:r>
      <w:r w:rsidRPr="00B12777">
        <w:rPr>
          <w:rFonts w:hint="eastAsia"/>
          <w:kern w:val="0"/>
          <w:sz w:val="24"/>
          <w:lang w:val="en-GB"/>
        </w:rPr>
        <w:t>托管人出具正式函件指定基金管理费的收款账户。基金管理人如需要</w:t>
      </w:r>
      <w:proofErr w:type="gramStart"/>
      <w:r w:rsidRPr="00B12777">
        <w:rPr>
          <w:rFonts w:hint="eastAsia"/>
          <w:kern w:val="0"/>
          <w:sz w:val="24"/>
          <w:lang w:val="en-GB"/>
        </w:rPr>
        <w:t>变更此</w:t>
      </w:r>
      <w:proofErr w:type="gramEnd"/>
      <w:r w:rsidRPr="00B12777">
        <w:rPr>
          <w:rFonts w:hint="eastAsia"/>
          <w:kern w:val="0"/>
          <w:sz w:val="24"/>
          <w:lang w:val="en-GB"/>
        </w:rPr>
        <w:t>账户，应提前</w:t>
      </w:r>
      <w:r w:rsidRPr="00B12777">
        <w:rPr>
          <w:kern w:val="0"/>
          <w:sz w:val="24"/>
          <w:lang w:val="en-GB"/>
        </w:rPr>
        <w:t>5</w:t>
      </w:r>
      <w:r w:rsidRPr="00B12777">
        <w:rPr>
          <w:rFonts w:hint="eastAsia"/>
          <w:kern w:val="0"/>
          <w:sz w:val="24"/>
          <w:lang w:val="en-GB"/>
        </w:rPr>
        <w:t>个工作日向</w:t>
      </w:r>
      <w:r w:rsidR="00C55D22" w:rsidRPr="00195FF5">
        <w:rPr>
          <w:rFonts w:eastAsiaTheme="minorEastAsia" w:hint="eastAsia"/>
          <w:kern w:val="0"/>
          <w:sz w:val="24"/>
          <w:lang w:val="en-GB"/>
        </w:rPr>
        <w:t>基金</w:t>
      </w:r>
      <w:r w:rsidRPr="00B12777">
        <w:rPr>
          <w:rFonts w:hint="eastAsia"/>
          <w:kern w:val="0"/>
          <w:sz w:val="24"/>
          <w:lang w:val="en-GB"/>
        </w:rPr>
        <w:t>托管人出具书面的收款账户变更通知。</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（七）违规处理方式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托管人发现基金管理人违反《基金法》、《基金合同》、《运作办法》及其他有关规定从基金财产中列支费用时，基金托管人可要求基金管理人予以说明解释，如基金管理人无正当理由，基金托管人可拒绝支付。</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0" w:name="_Toc124325896"/>
      <w:r w:rsidRPr="00AD053C">
        <w:rPr>
          <w:rFonts w:asciiTheme="minorEastAsia" w:eastAsiaTheme="minorEastAsia" w:hAnsiTheme="minorEastAsia" w:hint="eastAsia"/>
          <w:sz w:val="30"/>
        </w:rPr>
        <w:t>十二、基金份额持有人名册的保管</w:t>
      </w:r>
      <w:bookmarkEnd w:id="90"/>
    </w:p>
    <w:p w:rsidR="0058277E" w:rsidRPr="00195FF5" w:rsidRDefault="0058277E" w:rsidP="002A4599">
      <w:pPr>
        <w:widowControl/>
        <w:adjustRightInd w:val="0"/>
        <w:snapToGrid w:val="0"/>
        <w:spacing w:line="360" w:lineRule="auto"/>
        <w:ind w:firstLineChars="200" w:firstLine="480"/>
        <w:rPr>
          <w:kern w:val="0"/>
          <w:sz w:val="24"/>
          <w:lang w:val="en-GB"/>
        </w:rPr>
      </w:pPr>
      <w:r w:rsidRPr="002A4599">
        <w:rPr>
          <w:rFonts w:asciiTheme="minorEastAsia" w:eastAsiaTheme="minorEastAsia" w:hAnsiTheme="minorEastAsia" w:cs="Arial" w:hint="eastAsia"/>
          <w:kern w:val="0"/>
          <w:sz w:val="24"/>
          <w:lang w:val="en-GB"/>
        </w:rPr>
        <w:t>基金份额持有人名册至少应包括基金份额持有人的名称和持有的基金份额。基金份额持有人名册由基金登记机构根据基金管理人的指令编制和保管，基金管理人和基金托管人应分别保管基金份额持有人名册，保</w:t>
      </w:r>
      <w:r w:rsidR="00B12777" w:rsidRPr="00B12777">
        <w:rPr>
          <w:rFonts w:hint="eastAsia"/>
          <w:kern w:val="0"/>
          <w:sz w:val="24"/>
          <w:lang w:val="en-GB"/>
        </w:rPr>
        <w:t>存期不少于</w:t>
      </w:r>
      <w:r w:rsidR="00B12777" w:rsidRPr="00B12777">
        <w:rPr>
          <w:kern w:val="0"/>
          <w:sz w:val="24"/>
          <w:lang w:val="en-GB"/>
        </w:rPr>
        <w:t>15</w:t>
      </w:r>
      <w:r w:rsidR="00B12777" w:rsidRPr="00B12777">
        <w:rPr>
          <w:rFonts w:hint="eastAsia"/>
          <w:kern w:val="0"/>
          <w:sz w:val="24"/>
          <w:lang w:val="en-GB"/>
        </w:rPr>
        <w:t>年。如不能妥善保管，则按相关法规承担责任。</w:t>
      </w:r>
    </w:p>
    <w:p w:rsidR="0058277E" w:rsidRPr="002A4599" w:rsidRDefault="00B12777"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B12777">
        <w:rPr>
          <w:rFonts w:hint="eastAsia"/>
          <w:kern w:val="0"/>
          <w:sz w:val="24"/>
          <w:lang w:val="en-GB"/>
        </w:rPr>
        <w:t>在基金托管人要求或编制半年报和年报前，基金管理人应将有关</w:t>
      </w:r>
      <w:r w:rsidR="0058277E" w:rsidRPr="002A4599">
        <w:rPr>
          <w:rFonts w:asciiTheme="minorEastAsia" w:eastAsiaTheme="minorEastAsia" w:hAnsiTheme="minorEastAsia" w:cs="Arial" w:hint="eastAsia"/>
          <w:kern w:val="0"/>
          <w:sz w:val="24"/>
          <w:lang w:val="en-GB"/>
        </w:rPr>
        <w:t>资料送交基金托管人，不得无故拒绝或延误提供，并保证其真实性、准确性和完整性。基金托管人不得将所保管的基金份额持有人名册用于基金托管业务以外的其他用途，并应遵守保密义务。</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1" w:name="_Toc124325897"/>
      <w:r w:rsidRPr="00AD053C">
        <w:rPr>
          <w:rFonts w:asciiTheme="minorEastAsia" w:eastAsiaTheme="minorEastAsia" w:hAnsiTheme="minorEastAsia" w:hint="eastAsia"/>
          <w:sz w:val="30"/>
        </w:rPr>
        <w:t>十三、基金有关文件档案的保存</w:t>
      </w:r>
      <w:bookmarkEnd w:id="91"/>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（一）档案保存</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58277E" w:rsidRPr="00195FF5">
        <w:rPr>
          <w:rFonts w:eastAsiaTheme="minorEastAsia" w:hint="eastAsia"/>
          <w:kern w:val="0"/>
          <w:sz w:val="24"/>
          <w:lang w:val="en-GB"/>
        </w:rPr>
        <w:t>15</w:t>
      </w:r>
      <w:r w:rsidRPr="00B12777">
        <w:rPr>
          <w:rFonts w:hint="eastAsia"/>
          <w:kern w:val="0"/>
          <w:sz w:val="24"/>
          <w:lang w:val="en-GB"/>
        </w:rPr>
        <w:t>年。</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（二）合同档案的建立</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基金管理人签署重大合同文本后，应及时将合同文本正本送达基金托管人处。</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基金管理人应及时将与本基金账务处理、资金划拨等有关的合同、协议传真基金托管人。</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（三）变更与协助</w:t>
      </w:r>
    </w:p>
    <w:p w:rsidR="0058277E" w:rsidRPr="00195FF5" w:rsidRDefault="00B12777" w:rsidP="002A4599">
      <w:pPr>
        <w:widowControl/>
        <w:adjustRightInd w:val="0"/>
        <w:snapToGrid w:val="0"/>
        <w:spacing w:line="360" w:lineRule="auto"/>
        <w:ind w:firstLineChars="200" w:firstLine="480"/>
        <w:rPr>
          <w:kern w:val="0"/>
          <w:sz w:val="24"/>
          <w:lang w:val="en-GB"/>
        </w:rPr>
      </w:pPr>
      <w:proofErr w:type="gramStart"/>
      <w:r w:rsidRPr="00B12777">
        <w:rPr>
          <w:rFonts w:hint="eastAsia"/>
          <w:kern w:val="0"/>
          <w:sz w:val="24"/>
          <w:lang w:val="en-GB"/>
        </w:rPr>
        <w:t>若基金</w:t>
      </w:r>
      <w:proofErr w:type="gramEnd"/>
      <w:r w:rsidRPr="00B12777">
        <w:rPr>
          <w:rFonts w:hint="eastAsia"/>
          <w:kern w:val="0"/>
          <w:sz w:val="24"/>
          <w:lang w:val="en-GB"/>
        </w:rPr>
        <w:t>管理人</w:t>
      </w:r>
      <w:r w:rsidRPr="00B12777">
        <w:rPr>
          <w:kern w:val="0"/>
          <w:sz w:val="24"/>
          <w:lang w:val="en-GB"/>
        </w:rPr>
        <w:t>/</w:t>
      </w:r>
      <w:r w:rsidRPr="00B12777">
        <w:rPr>
          <w:rFonts w:hint="eastAsia"/>
          <w:kern w:val="0"/>
          <w:sz w:val="24"/>
          <w:lang w:val="en-GB"/>
        </w:rPr>
        <w:t>基金托管人发生变更，未变更的一方有义务协助变更后的接任人接收相应文件。</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（四）基金管理人和基金托管人应按各自职责完整保存原始凭证、记账凭证、基金账册、交易记录和重要合同等，承担保密义务并保存至少十五年以上。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2" w:name="_Toc124325898"/>
      <w:r w:rsidRPr="00AD053C">
        <w:rPr>
          <w:rFonts w:asciiTheme="minorEastAsia" w:eastAsiaTheme="minorEastAsia" w:hAnsiTheme="minorEastAsia" w:hint="eastAsia"/>
          <w:sz w:val="30"/>
        </w:rPr>
        <w:lastRenderedPageBreak/>
        <w:t>十四、基金管理人和基金托管人的更换</w:t>
      </w:r>
      <w:bookmarkEnd w:id="92"/>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（一）基金管理人职责终止的情形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基金管理人职责终止的情形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有下列情形之一的，基金管理人职责终止：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被依法取消基金管理资格；</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依法解散、被依法撤销或被依法宣告破产；</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被基金份额持有人大会解任；</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法律法规及中国证监会规定的和《基金合同》约定的其他情形。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基金管理人的更换程序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更换基金管理人必须依照如下程序进行：</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提名：</w:t>
      </w:r>
      <w:proofErr w:type="gramStart"/>
      <w:r w:rsidRPr="00B12777">
        <w:rPr>
          <w:rFonts w:hint="eastAsia"/>
          <w:kern w:val="0"/>
          <w:sz w:val="24"/>
          <w:lang w:val="en-GB"/>
        </w:rPr>
        <w:t>新任基金</w:t>
      </w:r>
      <w:proofErr w:type="gramEnd"/>
      <w:r w:rsidRPr="00B12777">
        <w:rPr>
          <w:rFonts w:hint="eastAsia"/>
          <w:kern w:val="0"/>
          <w:sz w:val="24"/>
          <w:lang w:val="en-GB"/>
        </w:rPr>
        <w:t>管理人由基金托管人或由单独或合计持有</w:t>
      </w:r>
      <w:r w:rsidRPr="00B12777">
        <w:rPr>
          <w:kern w:val="0"/>
          <w:sz w:val="24"/>
          <w:lang w:val="en-GB"/>
        </w:rPr>
        <w:t>10%</w:t>
      </w:r>
      <w:r w:rsidRPr="00B12777">
        <w:rPr>
          <w:rFonts w:hint="eastAsia"/>
          <w:kern w:val="0"/>
          <w:sz w:val="24"/>
          <w:lang w:val="en-GB"/>
        </w:rPr>
        <w:t>以上</w:t>
      </w:r>
      <w:r w:rsidRPr="00B12777">
        <w:rPr>
          <w:kern w:val="0"/>
          <w:sz w:val="24"/>
          <w:lang w:val="en-GB"/>
        </w:rPr>
        <w:t>(</w:t>
      </w:r>
      <w:r w:rsidRPr="00B12777">
        <w:rPr>
          <w:rFonts w:hint="eastAsia"/>
          <w:kern w:val="0"/>
          <w:sz w:val="24"/>
          <w:lang w:val="en-GB"/>
        </w:rPr>
        <w:t>含</w:t>
      </w:r>
      <w:r w:rsidRPr="00B12777">
        <w:rPr>
          <w:kern w:val="0"/>
          <w:sz w:val="24"/>
          <w:lang w:val="en-GB"/>
        </w:rPr>
        <w:t>10%)</w:t>
      </w:r>
      <w:r w:rsidRPr="00B12777">
        <w:rPr>
          <w:rFonts w:hint="eastAsia"/>
          <w:kern w:val="0"/>
          <w:sz w:val="24"/>
          <w:lang w:val="en-GB"/>
        </w:rPr>
        <w:t>基金份额的基金份额持有人提名；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决议：基金份额持有人大会在基金管理人职责终止后</w:t>
      </w:r>
      <w:r w:rsidRPr="00B12777">
        <w:rPr>
          <w:kern w:val="0"/>
          <w:sz w:val="24"/>
          <w:lang w:val="en-GB"/>
        </w:rPr>
        <w:t>6</w:t>
      </w:r>
      <w:r w:rsidRPr="00B12777">
        <w:rPr>
          <w:rFonts w:hint="eastAsia"/>
          <w:kern w:val="0"/>
          <w:sz w:val="24"/>
          <w:lang w:val="en-GB"/>
        </w:rPr>
        <w:t>个月内对被提名的基金管理人形成决议，该决议需经参加大会的基金份额持有人所持表决权的三分之二以上</w:t>
      </w:r>
      <w:r w:rsidRPr="00B12777">
        <w:rPr>
          <w:kern w:val="0"/>
          <w:sz w:val="24"/>
          <w:lang w:val="en-GB"/>
        </w:rPr>
        <w:t>(</w:t>
      </w:r>
      <w:r w:rsidRPr="00B12777">
        <w:rPr>
          <w:rFonts w:hint="eastAsia"/>
          <w:kern w:val="0"/>
          <w:sz w:val="24"/>
          <w:lang w:val="en-GB"/>
        </w:rPr>
        <w:t>含三分之二</w:t>
      </w:r>
      <w:r w:rsidRPr="00B12777">
        <w:rPr>
          <w:kern w:val="0"/>
          <w:sz w:val="24"/>
          <w:lang w:val="en-GB"/>
        </w:rPr>
        <w:t>)</w:t>
      </w:r>
      <w:r w:rsidRPr="00B12777">
        <w:rPr>
          <w:rFonts w:hint="eastAsia"/>
          <w:kern w:val="0"/>
          <w:sz w:val="24"/>
          <w:lang w:val="en-GB"/>
        </w:rPr>
        <w:t>表决通过；</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临时基金管理人：</w:t>
      </w:r>
      <w:proofErr w:type="gramStart"/>
      <w:r w:rsidRPr="00B12777">
        <w:rPr>
          <w:rFonts w:hint="eastAsia"/>
          <w:kern w:val="0"/>
          <w:sz w:val="24"/>
          <w:lang w:val="en-GB"/>
        </w:rPr>
        <w:t>新任基金</w:t>
      </w:r>
      <w:proofErr w:type="gramEnd"/>
      <w:r w:rsidRPr="00B12777">
        <w:rPr>
          <w:rFonts w:hint="eastAsia"/>
          <w:kern w:val="0"/>
          <w:sz w:val="24"/>
          <w:lang w:val="en-GB"/>
        </w:rPr>
        <w:t>管理人产生之前，由中国证监会指定临时基金管理人；</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备案：基金份额持有人大会选任基金管理人的决议须报中国证监会备案；</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公告：基金管理人更换后，由基金托管人在更换基金管理人的基金份额持有人大会决议生效后</w:t>
      </w:r>
      <w:r w:rsidRPr="00B12777">
        <w:rPr>
          <w:kern w:val="0"/>
          <w:sz w:val="24"/>
          <w:lang w:val="en-GB"/>
        </w:rPr>
        <w:t>2</w:t>
      </w:r>
      <w:r w:rsidRPr="00B12777">
        <w:rPr>
          <w:rFonts w:hint="eastAsia"/>
          <w:kern w:val="0"/>
          <w:sz w:val="24"/>
          <w:lang w:val="en-GB"/>
        </w:rPr>
        <w:t>日内在指定媒介公告；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交接：基金管理人职责终止的，基金管理人应妥善保管基金管理业务资料，及时向临时基金管理人或</w:t>
      </w:r>
      <w:proofErr w:type="gramStart"/>
      <w:r w:rsidRPr="00B12777">
        <w:rPr>
          <w:rFonts w:hint="eastAsia"/>
          <w:kern w:val="0"/>
          <w:sz w:val="24"/>
          <w:lang w:val="en-GB"/>
        </w:rPr>
        <w:t>新任基金</w:t>
      </w:r>
      <w:proofErr w:type="gramEnd"/>
      <w:r w:rsidRPr="00B12777">
        <w:rPr>
          <w:rFonts w:hint="eastAsia"/>
          <w:kern w:val="0"/>
          <w:sz w:val="24"/>
          <w:lang w:val="en-GB"/>
        </w:rPr>
        <w:t>管理人办理基金管理业务的移交手续，临时基金管理人或</w:t>
      </w:r>
      <w:proofErr w:type="gramStart"/>
      <w:r w:rsidRPr="00B12777">
        <w:rPr>
          <w:rFonts w:hint="eastAsia"/>
          <w:kern w:val="0"/>
          <w:sz w:val="24"/>
          <w:lang w:val="en-GB"/>
        </w:rPr>
        <w:t>新任基金</w:t>
      </w:r>
      <w:proofErr w:type="gramEnd"/>
      <w:r w:rsidRPr="00B12777">
        <w:rPr>
          <w:rFonts w:hint="eastAsia"/>
          <w:kern w:val="0"/>
          <w:sz w:val="24"/>
          <w:lang w:val="en-GB"/>
        </w:rPr>
        <w:t>管理人应及时接收。临时基金管理人或</w:t>
      </w:r>
      <w:proofErr w:type="gramStart"/>
      <w:r w:rsidRPr="00B12777">
        <w:rPr>
          <w:rFonts w:hint="eastAsia"/>
          <w:kern w:val="0"/>
          <w:sz w:val="24"/>
          <w:lang w:val="en-GB"/>
        </w:rPr>
        <w:t>新任基金</w:t>
      </w:r>
      <w:proofErr w:type="gramEnd"/>
      <w:r w:rsidRPr="00B12777">
        <w:rPr>
          <w:rFonts w:hint="eastAsia"/>
          <w:kern w:val="0"/>
          <w:sz w:val="24"/>
          <w:lang w:val="en-GB"/>
        </w:rPr>
        <w:t>管理人应与基金托管人核对基金资产总值；</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审计：基金管理人职责终止的，应当按照法律法规规定聘请会计师事务所对基金财产进行审计，并将审计结果予以公告，同时报中国证监会备案；</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(8)</w:t>
      </w:r>
      <w:r w:rsidRPr="00B12777">
        <w:rPr>
          <w:rFonts w:hint="eastAsia"/>
          <w:kern w:val="0"/>
          <w:sz w:val="24"/>
          <w:lang w:val="en-GB"/>
        </w:rPr>
        <w:t>基金名称变更：基金管理人更换后，如果原任或</w:t>
      </w:r>
      <w:proofErr w:type="gramStart"/>
      <w:r w:rsidRPr="00B12777">
        <w:rPr>
          <w:rFonts w:hint="eastAsia"/>
          <w:kern w:val="0"/>
          <w:sz w:val="24"/>
          <w:lang w:val="en-GB"/>
        </w:rPr>
        <w:t>新任基金</w:t>
      </w:r>
      <w:proofErr w:type="gramEnd"/>
      <w:r w:rsidRPr="00B12777">
        <w:rPr>
          <w:rFonts w:hint="eastAsia"/>
          <w:kern w:val="0"/>
          <w:sz w:val="24"/>
          <w:lang w:val="en-GB"/>
        </w:rPr>
        <w:t>管理人要求，应按其要求替换或删除基金名称中与</w:t>
      </w:r>
      <w:proofErr w:type="gramStart"/>
      <w:r w:rsidRPr="00B12777">
        <w:rPr>
          <w:rFonts w:hint="eastAsia"/>
          <w:kern w:val="0"/>
          <w:sz w:val="24"/>
          <w:lang w:val="en-GB"/>
        </w:rPr>
        <w:t>原基金</w:t>
      </w:r>
      <w:proofErr w:type="gramEnd"/>
      <w:r w:rsidRPr="00B12777">
        <w:rPr>
          <w:rFonts w:hint="eastAsia"/>
          <w:kern w:val="0"/>
          <w:sz w:val="24"/>
          <w:lang w:val="en-GB"/>
        </w:rPr>
        <w:t>管理人有关的名称字样。</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（二）基金托管人职责终止的情形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lastRenderedPageBreak/>
        <w:t>1.</w:t>
      </w:r>
      <w:r w:rsidRPr="00B12777">
        <w:rPr>
          <w:rFonts w:hint="eastAsia"/>
          <w:kern w:val="0"/>
          <w:sz w:val="24"/>
          <w:lang w:val="en-GB"/>
        </w:rPr>
        <w:t>基金托管人职责终止的情形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有下列情形之一的，基金托管人职责终止：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被依法取消基金托管资格；</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依法解散、被依法撤销或被依法宣告破产；</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被基金份额持有人大会解任；</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法律法规及中国证监会规定的和《基金合同》约定的其他情形。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基金托管人的更换程序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提名：</w:t>
      </w:r>
      <w:proofErr w:type="gramStart"/>
      <w:r w:rsidRPr="00B12777">
        <w:rPr>
          <w:rFonts w:hint="eastAsia"/>
          <w:kern w:val="0"/>
          <w:sz w:val="24"/>
          <w:lang w:val="en-GB"/>
        </w:rPr>
        <w:t>新任基金</w:t>
      </w:r>
      <w:proofErr w:type="gramEnd"/>
      <w:r w:rsidRPr="00B12777">
        <w:rPr>
          <w:rFonts w:hint="eastAsia"/>
          <w:kern w:val="0"/>
          <w:sz w:val="24"/>
          <w:lang w:val="en-GB"/>
        </w:rPr>
        <w:t>托管人由基金管理人或由单独或合计持有</w:t>
      </w:r>
      <w:r w:rsidRPr="00B12777">
        <w:rPr>
          <w:kern w:val="0"/>
          <w:sz w:val="24"/>
          <w:lang w:val="en-GB"/>
        </w:rPr>
        <w:t>10%</w:t>
      </w:r>
      <w:r w:rsidRPr="00B12777">
        <w:rPr>
          <w:rFonts w:hint="eastAsia"/>
          <w:kern w:val="0"/>
          <w:sz w:val="24"/>
          <w:lang w:val="en-GB"/>
        </w:rPr>
        <w:t>以上</w:t>
      </w:r>
      <w:r w:rsidRPr="00B12777">
        <w:rPr>
          <w:kern w:val="0"/>
          <w:sz w:val="24"/>
          <w:lang w:val="en-GB"/>
        </w:rPr>
        <w:t>(</w:t>
      </w:r>
      <w:r w:rsidRPr="00B12777">
        <w:rPr>
          <w:rFonts w:hint="eastAsia"/>
          <w:kern w:val="0"/>
          <w:sz w:val="24"/>
          <w:lang w:val="en-GB"/>
        </w:rPr>
        <w:t>含</w:t>
      </w:r>
      <w:r w:rsidRPr="00B12777">
        <w:rPr>
          <w:kern w:val="0"/>
          <w:sz w:val="24"/>
          <w:lang w:val="en-GB"/>
        </w:rPr>
        <w:t>10%)</w:t>
      </w:r>
      <w:r w:rsidRPr="00B12777">
        <w:rPr>
          <w:rFonts w:hint="eastAsia"/>
          <w:kern w:val="0"/>
          <w:sz w:val="24"/>
          <w:lang w:val="en-GB"/>
        </w:rPr>
        <w:t>基金份额的基金份额持有人提名；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决议：基金份额持有人大会在基金托管人职责终止后</w:t>
      </w:r>
      <w:r w:rsidRPr="00B12777">
        <w:rPr>
          <w:kern w:val="0"/>
          <w:sz w:val="24"/>
          <w:lang w:val="en-GB"/>
        </w:rPr>
        <w:t>6</w:t>
      </w:r>
      <w:r w:rsidRPr="00B12777">
        <w:rPr>
          <w:rFonts w:hint="eastAsia"/>
          <w:kern w:val="0"/>
          <w:sz w:val="24"/>
          <w:lang w:val="en-GB"/>
        </w:rPr>
        <w:t>个月内对被提名的基金托管人形成决议，该决议需经参加大会的基金份额持有人所持表决权的三分之二以上</w:t>
      </w:r>
      <w:r w:rsidRPr="00B12777">
        <w:rPr>
          <w:kern w:val="0"/>
          <w:sz w:val="24"/>
          <w:lang w:val="en-GB"/>
        </w:rPr>
        <w:t>(</w:t>
      </w:r>
      <w:r w:rsidRPr="00B12777">
        <w:rPr>
          <w:rFonts w:hint="eastAsia"/>
          <w:kern w:val="0"/>
          <w:sz w:val="24"/>
          <w:lang w:val="en-GB"/>
        </w:rPr>
        <w:t>含三分之二</w:t>
      </w:r>
      <w:r w:rsidRPr="00B12777">
        <w:rPr>
          <w:kern w:val="0"/>
          <w:sz w:val="24"/>
          <w:lang w:val="en-GB"/>
        </w:rPr>
        <w:t>)</w:t>
      </w:r>
      <w:r w:rsidRPr="00B12777">
        <w:rPr>
          <w:rFonts w:hint="eastAsia"/>
          <w:kern w:val="0"/>
          <w:sz w:val="24"/>
          <w:lang w:val="en-GB"/>
        </w:rPr>
        <w:t>表决通过；</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临时基金托管人：</w:t>
      </w:r>
      <w:proofErr w:type="gramStart"/>
      <w:r w:rsidRPr="00B12777">
        <w:rPr>
          <w:rFonts w:hint="eastAsia"/>
          <w:kern w:val="0"/>
          <w:sz w:val="24"/>
          <w:lang w:val="en-GB"/>
        </w:rPr>
        <w:t>新任基金</w:t>
      </w:r>
      <w:proofErr w:type="gramEnd"/>
      <w:r w:rsidRPr="00B12777">
        <w:rPr>
          <w:rFonts w:hint="eastAsia"/>
          <w:kern w:val="0"/>
          <w:sz w:val="24"/>
          <w:lang w:val="en-GB"/>
        </w:rPr>
        <w:t>托管人产生之前，由中国证监会指定临时基金托管人；</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备案：基金份额持有人大会更换基金托管人的决议须报中国证监会备案；</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公告：基金托管人更换后，由基金管理人在更换基金托管人的基金份额持有人大会决议生效后</w:t>
      </w:r>
      <w:r w:rsidRPr="00B12777">
        <w:rPr>
          <w:kern w:val="0"/>
          <w:sz w:val="24"/>
          <w:lang w:val="en-GB"/>
        </w:rPr>
        <w:t>2</w:t>
      </w:r>
      <w:r w:rsidRPr="00B12777">
        <w:rPr>
          <w:rFonts w:hint="eastAsia"/>
          <w:kern w:val="0"/>
          <w:sz w:val="24"/>
          <w:lang w:val="en-GB"/>
        </w:rPr>
        <w:t>日内在指定媒介公告；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交接：基金托管人职责终止的，应当妥善保管基金财产和基金托管业务资料，及时办理基金财产和基金托管业务的移交手续，</w:t>
      </w:r>
      <w:proofErr w:type="gramStart"/>
      <w:r w:rsidRPr="00B12777">
        <w:rPr>
          <w:rFonts w:hint="eastAsia"/>
          <w:kern w:val="0"/>
          <w:sz w:val="24"/>
          <w:lang w:val="en-GB"/>
        </w:rPr>
        <w:t>新任基金</w:t>
      </w:r>
      <w:proofErr w:type="gramEnd"/>
      <w:r w:rsidRPr="00B12777">
        <w:rPr>
          <w:rFonts w:hint="eastAsia"/>
          <w:kern w:val="0"/>
          <w:sz w:val="24"/>
          <w:lang w:val="en-GB"/>
        </w:rPr>
        <w:t>托管人或者临时基金托管人应当及时接收。</w:t>
      </w:r>
      <w:proofErr w:type="gramStart"/>
      <w:r w:rsidRPr="00B12777">
        <w:rPr>
          <w:rFonts w:hint="eastAsia"/>
          <w:kern w:val="0"/>
          <w:sz w:val="24"/>
          <w:lang w:val="en-GB"/>
        </w:rPr>
        <w:t>新任基金</w:t>
      </w:r>
      <w:proofErr w:type="gramEnd"/>
      <w:r w:rsidRPr="00B12777">
        <w:rPr>
          <w:rFonts w:hint="eastAsia"/>
          <w:kern w:val="0"/>
          <w:sz w:val="24"/>
          <w:lang w:val="en-GB"/>
        </w:rPr>
        <w:t>托管人或临时基金托管人与基金管理人核对基金资产总值；</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审计：基金托管人职责终止的，应当按照法律法规规定聘请会计师事务所对基金财产进行审计，并将审计结果予以公告，同时报中国证监会备案。</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（三）基金管理人与基金托管人同时更换的条件和程序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提名：如果基金管理人和基金托管人同时更换，由单独或合计持有基金总份额</w:t>
      </w:r>
      <w:r w:rsidRPr="00B12777">
        <w:rPr>
          <w:kern w:val="0"/>
          <w:sz w:val="24"/>
          <w:lang w:val="en-GB"/>
        </w:rPr>
        <w:t>10%</w:t>
      </w:r>
      <w:r w:rsidRPr="00B12777">
        <w:rPr>
          <w:rFonts w:hint="eastAsia"/>
          <w:kern w:val="0"/>
          <w:sz w:val="24"/>
          <w:lang w:val="en-GB"/>
        </w:rPr>
        <w:t>以上</w:t>
      </w:r>
      <w:r w:rsidRPr="00B12777">
        <w:rPr>
          <w:kern w:val="0"/>
          <w:sz w:val="24"/>
          <w:lang w:val="en-GB"/>
        </w:rPr>
        <w:t>(</w:t>
      </w:r>
      <w:r w:rsidRPr="00B12777">
        <w:rPr>
          <w:rFonts w:hint="eastAsia"/>
          <w:kern w:val="0"/>
          <w:sz w:val="24"/>
          <w:lang w:val="en-GB"/>
        </w:rPr>
        <w:t>含</w:t>
      </w:r>
      <w:r w:rsidRPr="00B12777">
        <w:rPr>
          <w:kern w:val="0"/>
          <w:sz w:val="24"/>
          <w:lang w:val="en-GB"/>
        </w:rPr>
        <w:t>10%)</w:t>
      </w:r>
      <w:r w:rsidRPr="00B12777">
        <w:rPr>
          <w:rFonts w:hint="eastAsia"/>
          <w:kern w:val="0"/>
          <w:sz w:val="24"/>
          <w:lang w:val="en-GB"/>
        </w:rPr>
        <w:t>的基金份额持有人提名新的基金管理人和基金托管人；</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基金管理人和基金托管人的更换分别按上述程序进行；</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公告：</w:t>
      </w:r>
      <w:proofErr w:type="gramStart"/>
      <w:r w:rsidRPr="00B12777">
        <w:rPr>
          <w:rFonts w:hint="eastAsia"/>
          <w:kern w:val="0"/>
          <w:sz w:val="24"/>
          <w:lang w:val="en-GB"/>
        </w:rPr>
        <w:t>新任基金</w:t>
      </w:r>
      <w:proofErr w:type="gramEnd"/>
      <w:r w:rsidRPr="00B12777">
        <w:rPr>
          <w:rFonts w:hint="eastAsia"/>
          <w:kern w:val="0"/>
          <w:sz w:val="24"/>
          <w:lang w:val="en-GB"/>
        </w:rPr>
        <w:t>管理人和</w:t>
      </w:r>
      <w:proofErr w:type="gramStart"/>
      <w:r w:rsidRPr="00B12777">
        <w:rPr>
          <w:rFonts w:hint="eastAsia"/>
          <w:kern w:val="0"/>
          <w:sz w:val="24"/>
          <w:lang w:val="en-GB"/>
        </w:rPr>
        <w:t>新任基金</w:t>
      </w:r>
      <w:proofErr w:type="gramEnd"/>
      <w:r w:rsidRPr="00B12777">
        <w:rPr>
          <w:rFonts w:hint="eastAsia"/>
          <w:kern w:val="0"/>
          <w:sz w:val="24"/>
          <w:lang w:val="en-GB"/>
        </w:rPr>
        <w:t>托管人应在更换基金管理人和基金托管人的基金份额持有人大会决议生效后</w:t>
      </w:r>
      <w:r w:rsidRPr="00B12777">
        <w:rPr>
          <w:kern w:val="0"/>
          <w:sz w:val="24"/>
          <w:lang w:val="en-GB"/>
        </w:rPr>
        <w:t>2</w:t>
      </w:r>
      <w:r w:rsidRPr="00B12777">
        <w:rPr>
          <w:rFonts w:hint="eastAsia"/>
          <w:kern w:val="0"/>
          <w:sz w:val="24"/>
          <w:lang w:val="en-GB"/>
        </w:rPr>
        <w:t>日内在指定媒介上联合公告。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lastRenderedPageBreak/>
        <w:t>（四）新任或临时基金管理人接收基金管理业务或新任或临时基金托管人接收基金财产和基金托管业务前，</w:t>
      </w:r>
      <w:proofErr w:type="gramStart"/>
      <w:r w:rsidRPr="00B12777">
        <w:rPr>
          <w:rFonts w:hint="eastAsia"/>
          <w:kern w:val="0"/>
          <w:sz w:val="24"/>
          <w:lang w:val="en-GB"/>
        </w:rPr>
        <w:t>原基金</w:t>
      </w:r>
      <w:proofErr w:type="gramEnd"/>
      <w:r w:rsidRPr="00B12777">
        <w:rPr>
          <w:rFonts w:hint="eastAsia"/>
          <w:kern w:val="0"/>
          <w:sz w:val="24"/>
          <w:lang w:val="en-GB"/>
        </w:rPr>
        <w:t>管理人或</w:t>
      </w:r>
      <w:proofErr w:type="gramStart"/>
      <w:r w:rsidRPr="00B12777">
        <w:rPr>
          <w:rFonts w:hint="eastAsia"/>
          <w:kern w:val="0"/>
          <w:sz w:val="24"/>
          <w:lang w:val="en-GB"/>
        </w:rPr>
        <w:t>原基金</w:t>
      </w:r>
      <w:proofErr w:type="gramEnd"/>
      <w:r w:rsidRPr="00B12777">
        <w:rPr>
          <w:rFonts w:hint="eastAsia"/>
          <w:kern w:val="0"/>
          <w:sz w:val="24"/>
          <w:lang w:val="en-GB"/>
        </w:rPr>
        <w:t>托管人应继续履行相关职责，并保证不做出对基金份额持有人的利益造成损害的行为。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3" w:name="_Toc124325899"/>
      <w:r w:rsidRPr="00AD053C">
        <w:rPr>
          <w:rFonts w:asciiTheme="minorEastAsia" w:eastAsiaTheme="minorEastAsia" w:hAnsiTheme="minorEastAsia" w:hint="eastAsia"/>
          <w:sz w:val="30"/>
        </w:rPr>
        <w:t>十五、禁止行为</w:t>
      </w:r>
      <w:bookmarkEnd w:id="93"/>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本协议当事人禁止从事的行为，包括但不限于：</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（一）基金管理人、基金托管人将其固有财产或者他人财产混同于基金财产从事证券投资。</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（二）基金管理人不公平地对待其管理的不同基金财产，基金托管人不公平地对待其托管的不同基金财产。</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（三）基金管理人、基金托管人利用基金财产为基金份额持有人以外的第三人牟取利益。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（四）基金管理人、基金托管人向基金份额持有人违规承诺收益或者承担损失。</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（五）基金管理人、基金托管人对他人泄漏基金运作和管理过程中任何尚未按法律法规规定的方式公开披露的信息。</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（六）基金管理人在没有充足资金的情况下向基金托管人发出投资指令和赎回、分红资金的划拨指令，或违规向基金托管人发出指令。</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（七）基金管理人、基金托管人在行政上、财务上不独立</w:t>
      </w:r>
      <w:r w:rsidR="007739B9">
        <w:rPr>
          <w:rFonts w:eastAsiaTheme="minorEastAsia" w:hint="eastAsia"/>
          <w:kern w:val="0"/>
          <w:sz w:val="24"/>
          <w:lang w:val="en-GB"/>
        </w:rPr>
        <w:t>，</w:t>
      </w:r>
      <w:r w:rsidRPr="00B12777">
        <w:rPr>
          <w:rFonts w:hint="eastAsia"/>
          <w:kern w:val="0"/>
          <w:sz w:val="24"/>
          <w:lang w:val="en-GB"/>
        </w:rPr>
        <w:t>其高级管理人员和其他从业人员相互兼职。</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（八）基金托管人私自动用或处分基金财产，根据基金管理人的合法指令、《基金合同》或托管协议的规定进行处分的除外。</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（九）基金财产用于下列投资或者活动：</w:t>
      </w:r>
      <w:r w:rsidRPr="00B12777">
        <w:rPr>
          <w:kern w:val="0"/>
          <w:sz w:val="24"/>
          <w:lang w:val="en-GB"/>
        </w:rPr>
        <w:t>1.</w:t>
      </w:r>
      <w:r w:rsidRPr="00B12777">
        <w:rPr>
          <w:rFonts w:hint="eastAsia"/>
          <w:kern w:val="0"/>
          <w:sz w:val="24"/>
          <w:lang w:val="en-GB"/>
        </w:rPr>
        <w:t>承销证券；</w:t>
      </w:r>
      <w:r w:rsidRPr="00B12777">
        <w:rPr>
          <w:kern w:val="0"/>
          <w:sz w:val="24"/>
          <w:lang w:val="en-GB"/>
        </w:rPr>
        <w:t>2.</w:t>
      </w:r>
      <w:r w:rsidRPr="00B12777">
        <w:rPr>
          <w:rFonts w:hint="eastAsia"/>
          <w:kern w:val="0"/>
          <w:sz w:val="24"/>
          <w:lang w:val="en-GB"/>
        </w:rPr>
        <w:t>违反规定向他人贷款或者提供担保；</w:t>
      </w:r>
      <w:r w:rsidRPr="00B12777">
        <w:rPr>
          <w:kern w:val="0"/>
          <w:sz w:val="24"/>
          <w:lang w:val="en-GB"/>
        </w:rPr>
        <w:t>3.</w:t>
      </w:r>
      <w:r w:rsidRPr="00B12777">
        <w:rPr>
          <w:rFonts w:hint="eastAsia"/>
          <w:kern w:val="0"/>
          <w:sz w:val="24"/>
          <w:lang w:val="en-GB"/>
        </w:rPr>
        <w:t>从事承担无限责任的投资；</w:t>
      </w:r>
      <w:r w:rsidRPr="00B12777">
        <w:rPr>
          <w:kern w:val="0"/>
          <w:sz w:val="24"/>
          <w:lang w:val="en-GB"/>
        </w:rPr>
        <w:t>4.</w:t>
      </w:r>
      <w:r w:rsidRPr="00B12777">
        <w:rPr>
          <w:rFonts w:hint="eastAsia"/>
          <w:kern w:val="0"/>
          <w:sz w:val="24"/>
          <w:lang w:val="en-GB"/>
        </w:rPr>
        <w:t>买卖其他基金份额，但是</w:t>
      </w:r>
      <w:r w:rsidR="0017126B" w:rsidRPr="00195FF5">
        <w:rPr>
          <w:rFonts w:eastAsiaTheme="minorEastAsia" w:hint="eastAsia"/>
          <w:kern w:val="0"/>
          <w:sz w:val="24"/>
          <w:lang w:val="en-GB"/>
        </w:rPr>
        <w:t>中国证监会</w:t>
      </w:r>
      <w:r w:rsidRPr="00B12777">
        <w:rPr>
          <w:rFonts w:hint="eastAsia"/>
          <w:kern w:val="0"/>
          <w:sz w:val="24"/>
          <w:lang w:val="en-GB"/>
        </w:rPr>
        <w:t>另有规定的除外；</w:t>
      </w:r>
      <w:r w:rsidRPr="00B12777">
        <w:rPr>
          <w:kern w:val="0"/>
          <w:sz w:val="24"/>
          <w:lang w:val="en-GB"/>
        </w:rPr>
        <w:t>5.</w:t>
      </w:r>
      <w:r w:rsidRPr="00B12777">
        <w:rPr>
          <w:rFonts w:hint="eastAsia"/>
          <w:kern w:val="0"/>
          <w:sz w:val="24"/>
          <w:lang w:val="en-GB"/>
        </w:rPr>
        <w:t>向其基金管理人、基金托管人出资；</w:t>
      </w:r>
      <w:r w:rsidRPr="00B12777">
        <w:rPr>
          <w:kern w:val="0"/>
          <w:sz w:val="24"/>
          <w:lang w:val="en-GB"/>
        </w:rPr>
        <w:t>6.</w:t>
      </w:r>
      <w:r w:rsidRPr="00B12777">
        <w:rPr>
          <w:rFonts w:hint="eastAsia"/>
          <w:kern w:val="0"/>
          <w:sz w:val="24"/>
          <w:lang w:val="en-GB"/>
        </w:rPr>
        <w:t>从事内幕交易、操纵证券交易价格及其他不正当的证券交易活动；</w:t>
      </w:r>
      <w:r w:rsidRPr="00B12777">
        <w:rPr>
          <w:kern w:val="0"/>
          <w:sz w:val="24"/>
          <w:lang w:val="en-GB"/>
        </w:rPr>
        <w:t>7.</w:t>
      </w:r>
      <w:r w:rsidRPr="00B12777">
        <w:rPr>
          <w:rFonts w:hint="eastAsia"/>
          <w:kern w:val="0"/>
          <w:sz w:val="24"/>
          <w:lang w:val="en-GB"/>
        </w:rPr>
        <w:t>法律、行政法规和</w:t>
      </w:r>
      <w:r w:rsidR="0017126B" w:rsidRPr="00195FF5">
        <w:rPr>
          <w:rFonts w:eastAsiaTheme="minorEastAsia" w:hint="eastAsia"/>
          <w:kern w:val="0"/>
          <w:sz w:val="24"/>
          <w:lang w:val="en-GB"/>
        </w:rPr>
        <w:t>中国证监会</w:t>
      </w:r>
      <w:r w:rsidRPr="00B12777">
        <w:rPr>
          <w:rFonts w:hint="eastAsia"/>
          <w:kern w:val="0"/>
          <w:sz w:val="24"/>
          <w:lang w:val="en-GB"/>
        </w:rPr>
        <w:t>规定禁止的其他活动。法律</w:t>
      </w:r>
      <w:r w:rsidR="0017126B" w:rsidRPr="00195FF5">
        <w:rPr>
          <w:rFonts w:eastAsiaTheme="minorEastAsia" w:hint="eastAsia"/>
          <w:kern w:val="0"/>
          <w:sz w:val="24"/>
          <w:lang w:val="en-GB"/>
        </w:rPr>
        <w:t>、行政</w:t>
      </w:r>
      <w:r w:rsidRPr="00B12777">
        <w:rPr>
          <w:rFonts w:hint="eastAsia"/>
          <w:kern w:val="0"/>
          <w:sz w:val="24"/>
          <w:lang w:val="en-GB"/>
        </w:rPr>
        <w:t>法规或监管部门取消上述限制，如适用于本基金，则本基金投资不再受相关限制。</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lastRenderedPageBreak/>
        <w:t>（十）法律法规和《基金合同》禁止的其他行为，以及依照法律、行政法规有关规定，由</w:t>
      </w:r>
      <w:r w:rsidR="0017126B">
        <w:rPr>
          <w:rFonts w:asciiTheme="minorEastAsia" w:eastAsiaTheme="minorEastAsia" w:hAnsiTheme="minorEastAsia" w:cs="Arial" w:hint="eastAsia"/>
          <w:kern w:val="0"/>
          <w:sz w:val="24"/>
          <w:lang w:val="en-GB"/>
        </w:rPr>
        <w:t>中国证监会</w:t>
      </w:r>
      <w:r w:rsidRPr="002A4599">
        <w:rPr>
          <w:rFonts w:asciiTheme="minorEastAsia" w:eastAsiaTheme="minorEastAsia" w:hAnsiTheme="minorEastAsia" w:cs="Arial" w:hint="eastAsia"/>
          <w:kern w:val="0"/>
          <w:sz w:val="24"/>
          <w:lang w:val="en-GB"/>
        </w:rPr>
        <w:t>规定禁止基金管理人、基金托管人从事的其他行为。</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4" w:name="_Toc124325900"/>
      <w:r w:rsidRPr="00AD053C">
        <w:rPr>
          <w:rFonts w:asciiTheme="minorEastAsia" w:eastAsiaTheme="minorEastAsia" w:hAnsiTheme="minorEastAsia" w:hint="eastAsia"/>
          <w:sz w:val="30"/>
        </w:rPr>
        <w:t>十六、托管协议的变更、终止与基金财产的清算</w:t>
      </w:r>
      <w:bookmarkEnd w:id="94"/>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（一）托管协议的变更程序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本协议双方当事人经协商一致，可以对协议进行修改。修改后的新协议，其内容不得与《基金合同》的规定有任何冲突。基金托管协议的变更报中国证监会备案。</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（二）托管协议终止的情形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《基金合同》终止；</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基金托管人解散、依法被撤销、破产或由其他基金托管人接管基金资产；</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基金管理人解散、依法被撤销、破产或由其他基金管理人接管基金管理权；</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发生法律法规或《基金合同》规定的终止事项。</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（三）基金财产的清算</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基金财产清算小组：自出现《基金合同》终止事由之日起</w:t>
      </w:r>
      <w:r w:rsidRPr="00B12777">
        <w:rPr>
          <w:kern w:val="0"/>
          <w:sz w:val="24"/>
          <w:lang w:val="en-GB"/>
        </w:rPr>
        <w:t>30</w:t>
      </w:r>
      <w:r w:rsidRPr="00B12777">
        <w:rPr>
          <w:rFonts w:hint="eastAsia"/>
          <w:kern w:val="0"/>
          <w:sz w:val="24"/>
          <w:lang w:val="en-GB"/>
        </w:rPr>
        <w:t>个工作日内成立清算小组，基金管理人组织基金财产清算小组并在中国证监会的监督下进行基金清算。</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基金财产清算小组职责：基金财产清算小组负责基金财产的保管、清理、估价、变现和分配。基金财产清算小组可以依法进行必要的民事活动。</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基金财产清算程序：</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《基金合同》终止情形出现时，由基金财产清算小组统一接管基金；</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对基金财产和债权债务进行清理和确认；</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对基金财产进行估值和变现；</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(4)</w:t>
      </w:r>
      <w:r w:rsidRPr="00B12777">
        <w:rPr>
          <w:rFonts w:hint="eastAsia"/>
          <w:kern w:val="0"/>
          <w:sz w:val="24"/>
          <w:lang w:val="en-GB"/>
        </w:rPr>
        <w:t>制作清算报告；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lastRenderedPageBreak/>
        <w:t>(5)</w:t>
      </w:r>
      <w:r w:rsidRPr="00B12777">
        <w:rPr>
          <w:rFonts w:hint="eastAsia"/>
          <w:kern w:val="0"/>
          <w:sz w:val="24"/>
          <w:lang w:val="en-GB"/>
        </w:rPr>
        <w:t>聘请会计师事务所对清算报告进行外部审计，聘请律师事务所对清算报告出具法律意见书；</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将清算结果报中国证监会备案并公告；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对基金</w:t>
      </w:r>
      <w:r w:rsidR="0017126B" w:rsidRPr="00195FF5">
        <w:rPr>
          <w:rFonts w:eastAsiaTheme="minorEastAsia" w:hint="eastAsia"/>
          <w:kern w:val="0"/>
          <w:sz w:val="24"/>
          <w:lang w:val="en-GB"/>
        </w:rPr>
        <w:t>剩余</w:t>
      </w:r>
      <w:r w:rsidRPr="00B12777">
        <w:rPr>
          <w:rFonts w:hint="eastAsia"/>
          <w:kern w:val="0"/>
          <w:sz w:val="24"/>
          <w:lang w:val="en-GB"/>
        </w:rPr>
        <w:t>财产进行分配。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5.</w:t>
      </w:r>
      <w:r w:rsidRPr="00B12777">
        <w:rPr>
          <w:rFonts w:hint="eastAsia"/>
          <w:kern w:val="0"/>
          <w:sz w:val="24"/>
          <w:lang w:val="en-GB"/>
        </w:rPr>
        <w:t>基金财产清算的期限为</w:t>
      </w:r>
      <w:r w:rsidR="00132F7A" w:rsidRPr="00195FF5">
        <w:rPr>
          <w:rFonts w:eastAsiaTheme="minorEastAsia"/>
          <w:kern w:val="0"/>
          <w:sz w:val="24"/>
          <w:lang w:val="en-GB"/>
        </w:rPr>
        <w:t>6</w:t>
      </w:r>
      <w:r w:rsidRPr="00B12777">
        <w:rPr>
          <w:rFonts w:hint="eastAsia"/>
          <w:kern w:val="0"/>
          <w:sz w:val="24"/>
          <w:lang w:val="en-GB"/>
        </w:rPr>
        <w:t>个月。</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6.</w:t>
      </w:r>
      <w:r w:rsidRPr="00B12777">
        <w:rPr>
          <w:rFonts w:hint="eastAsia"/>
          <w:kern w:val="0"/>
          <w:sz w:val="24"/>
          <w:lang w:val="en-GB"/>
        </w:rPr>
        <w:t>清算费用</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清算费用是指基金财产清算小组在进行基金清算过程中发生的所有合理费用，清算费用由基金财产清算小组优先从基金财产中支付。</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7.</w:t>
      </w:r>
      <w:r w:rsidRPr="00B12777">
        <w:rPr>
          <w:rFonts w:hint="eastAsia"/>
          <w:kern w:val="0"/>
          <w:sz w:val="24"/>
          <w:lang w:val="en-GB"/>
        </w:rPr>
        <w:t>基金财产清算剩余资产的分配：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依据基金财产清算的分配方案，将基金财产清算后的全部剩余资产扣除基金财产清算费用、交纳所欠税款并清偿基金债务后，按基金份额持有人持有的基金份额比例进行分配。</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8.</w:t>
      </w:r>
      <w:r w:rsidRPr="00B12777">
        <w:rPr>
          <w:rFonts w:hint="eastAsia"/>
          <w:kern w:val="0"/>
          <w:sz w:val="24"/>
          <w:lang w:val="en-GB"/>
        </w:rPr>
        <w:t>基金财产清算的公告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32F7A" w:rsidRPr="00195FF5">
        <w:rPr>
          <w:rFonts w:eastAsiaTheme="minorEastAsia"/>
          <w:kern w:val="0"/>
          <w:sz w:val="24"/>
          <w:lang w:val="en-GB"/>
        </w:rPr>
        <w:t>5</w:t>
      </w:r>
      <w:r w:rsidRPr="00B12777">
        <w:rPr>
          <w:rFonts w:hint="eastAsia"/>
          <w:kern w:val="0"/>
          <w:sz w:val="24"/>
          <w:lang w:val="en-GB"/>
        </w:rPr>
        <w:t>个工作日内由基金财产清算小组进行公告。</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9.</w:t>
      </w:r>
      <w:r w:rsidRPr="00B12777">
        <w:rPr>
          <w:rFonts w:hint="eastAsia"/>
          <w:kern w:val="0"/>
          <w:sz w:val="24"/>
          <w:lang w:val="en-GB"/>
        </w:rPr>
        <w:t>基金财产清算账册及文件的保存</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rFonts w:hint="eastAsia"/>
          <w:kern w:val="0"/>
          <w:sz w:val="24"/>
          <w:lang w:val="en-GB"/>
        </w:rPr>
        <w:t>基金财产清算账册及有关文件由基金托管人保存</w:t>
      </w:r>
      <w:r w:rsidRPr="00B12777">
        <w:rPr>
          <w:kern w:val="0"/>
          <w:sz w:val="24"/>
          <w:lang w:val="en-GB"/>
        </w:rPr>
        <w:t>15</w:t>
      </w:r>
      <w:r w:rsidRPr="00B12777">
        <w:rPr>
          <w:rFonts w:hint="eastAsia"/>
          <w:kern w:val="0"/>
          <w:sz w:val="24"/>
          <w:lang w:val="en-GB"/>
        </w:rPr>
        <w:t>年以上。</w:t>
      </w:r>
    </w:p>
    <w:p w:rsidR="0058277E" w:rsidRPr="00AD053C" w:rsidRDefault="0058277E" w:rsidP="0058277E">
      <w:pPr>
        <w:adjustRightInd w:val="0"/>
        <w:snapToGrid w:val="0"/>
        <w:rPr>
          <w:rFonts w:asciiTheme="minorEastAsia" w:eastAsiaTheme="minorEastAsia" w:hAnsiTheme="minorEastAsia" w:cs="Arial"/>
          <w:sz w:val="24"/>
        </w:rPr>
      </w:pPr>
    </w:p>
    <w:p w:rsidR="0058277E" w:rsidRPr="00AD053C" w:rsidRDefault="0058277E" w:rsidP="0058277E">
      <w:pPr>
        <w:pStyle w:val="2"/>
        <w:jc w:val="center"/>
        <w:rPr>
          <w:rFonts w:asciiTheme="minorEastAsia" w:eastAsiaTheme="minorEastAsia" w:hAnsiTheme="minorEastAsia"/>
          <w:sz w:val="30"/>
        </w:rPr>
      </w:pPr>
      <w:bookmarkStart w:id="95" w:name="_Toc124325901"/>
      <w:r w:rsidRPr="00AD053C">
        <w:rPr>
          <w:rFonts w:asciiTheme="minorEastAsia" w:eastAsiaTheme="minorEastAsia" w:hAnsiTheme="minorEastAsia" w:hint="eastAsia"/>
          <w:sz w:val="30"/>
        </w:rPr>
        <w:t>十七、违约责任</w:t>
      </w:r>
      <w:bookmarkEnd w:id="95"/>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（一）基金管理人、基金托管人不履行本协议或履行本协议不符合约定的，应当承担违约责任。</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FA3892" w:rsidRPr="00145810">
        <w:rPr>
          <w:rFonts w:asciiTheme="minorEastAsia" w:eastAsiaTheme="minorEastAsia" w:hAnsiTheme="minorEastAsia" w:cs="Arial" w:hint="eastAsia"/>
          <w:kern w:val="0"/>
          <w:sz w:val="24"/>
          <w:lang w:val="en-GB"/>
        </w:rPr>
        <w:t>对损失的赔偿，仅限于直接损失。</w:t>
      </w:r>
    </w:p>
    <w:p w:rsidR="0058277E" w:rsidRPr="00195FF5" w:rsidRDefault="0058277E" w:rsidP="002A4599">
      <w:pPr>
        <w:widowControl/>
        <w:adjustRightInd w:val="0"/>
        <w:snapToGrid w:val="0"/>
        <w:spacing w:line="360" w:lineRule="auto"/>
        <w:ind w:firstLineChars="200" w:firstLine="480"/>
        <w:rPr>
          <w:kern w:val="0"/>
          <w:sz w:val="24"/>
          <w:lang w:val="en-GB"/>
        </w:rPr>
      </w:pPr>
      <w:r w:rsidRPr="002A4599">
        <w:rPr>
          <w:rFonts w:asciiTheme="minorEastAsia" w:eastAsiaTheme="minorEastAsia" w:hAnsiTheme="minorEastAsia" w:cs="Arial" w:hint="eastAsia"/>
          <w:kern w:val="0"/>
          <w:sz w:val="24"/>
          <w:lang w:val="en-GB"/>
        </w:rPr>
        <w:lastRenderedPageBreak/>
        <w:t>（三）一方当事人违约，给另一方当事人造成损失的，应就直接损失进行赔偿；</w:t>
      </w:r>
      <w:r w:rsidR="00B12777" w:rsidRPr="00B12777">
        <w:rPr>
          <w:rFonts w:hint="eastAsia"/>
          <w:kern w:val="0"/>
          <w:sz w:val="24"/>
          <w:lang w:val="en-GB"/>
        </w:rPr>
        <w:t>给基金财产造成损失的，应就直接损失进行赔偿，另一方当事人有权利及义务代表基金向违约方追偿。但是如发生下列情况，当事人免责：</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1.</w:t>
      </w:r>
      <w:r w:rsidRPr="00B12777">
        <w:rPr>
          <w:rFonts w:hint="eastAsia"/>
          <w:kern w:val="0"/>
          <w:sz w:val="24"/>
          <w:lang w:val="en-GB"/>
        </w:rPr>
        <w:t>不可抗力；</w:t>
      </w:r>
    </w:p>
    <w:p w:rsidR="0058277E" w:rsidRPr="00195FF5" w:rsidRDefault="00B12777" w:rsidP="002A4599">
      <w:pPr>
        <w:widowControl/>
        <w:adjustRightInd w:val="0"/>
        <w:snapToGrid w:val="0"/>
        <w:spacing w:line="360" w:lineRule="auto"/>
        <w:ind w:firstLineChars="200" w:firstLine="480"/>
        <w:rPr>
          <w:kern w:val="0"/>
          <w:sz w:val="24"/>
          <w:lang w:val="en-GB"/>
        </w:rPr>
      </w:pPr>
      <w:r w:rsidRPr="00B12777">
        <w:rPr>
          <w:kern w:val="0"/>
          <w:sz w:val="24"/>
          <w:lang w:val="en-GB"/>
        </w:rPr>
        <w:t>2.</w:t>
      </w:r>
      <w:r w:rsidRPr="00B12777">
        <w:rPr>
          <w:rFonts w:hint="eastAsia"/>
          <w:kern w:val="0"/>
          <w:sz w:val="24"/>
          <w:lang w:val="en-GB"/>
        </w:rPr>
        <w:t>基金管理人、基金托管人按照当时有效的法律法规或中国证监会的规定作为或不作为而造成的损失等；</w:t>
      </w:r>
    </w:p>
    <w:p w:rsidR="0058277E" w:rsidRPr="00195FF5" w:rsidRDefault="00B12777" w:rsidP="00356E95">
      <w:pPr>
        <w:widowControl/>
        <w:adjustRightInd w:val="0"/>
        <w:snapToGrid w:val="0"/>
        <w:spacing w:line="360" w:lineRule="auto"/>
        <w:ind w:firstLineChars="200" w:firstLine="480"/>
        <w:rPr>
          <w:kern w:val="0"/>
          <w:sz w:val="24"/>
          <w:lang w:val="en-GB"/>
        </w:rPr>
      </w:pPr>
      <w:r w:rsidRPr="00B12777">
        <w:rPr>
          <w:kern w:val="0"/>
          <w:sz w:val="24"/>
          <w:lang w:val="en-GB"/>
        </w:rPr>
        <w:t>3.</w:t>
      </w:r>
      <w:r w:rsidRPr="00B12777">
        <w:rPr>
          <w:rFonts w:hint="eastAsia"/>
          <w:kern w:val="0"/>
          <w:sz w:val="24"/>
          <w:lang w:val="en-GB"/>
        </w:rPr>
        <w:t>基金管理人由于按照《基金合同》规定的投资原则</w:t>
      </w:r>
      <w:r w:rsidR="001913D1" w:rsidRPr="00195FF5">
        <w:rPr>
          <w:rFonts w:eastAsiaTheme="minorEastAsia" w:hint="eastAsia"/>
          <w:kern w:val="0"/>
          <w:sz w:val="24"/>
          <w:lang w:val="en-GB"/>
        </w:rPr>
        <w:t>行使或不行使其</w:t>
      </w:r>
      <w:r w:rsidRPr="00B12777">
        <w:rPr>
          <w:rFonts w:hint="eastAsia"/>
          <w:kern w:val="0"/>
          <w:sz w:val="24"/>
          <w:lang w:val="en-GB"/>
        </w:rPr>
        <w:t>投资</w:t>
      </w:r>
      <w:r w:rsidR="001913D1" w:rsidRPr="00195FF5">
        <w:rPr>
          <w:rFonts w:eastAsiaTheme="minorEastAsia" w:hint="eastAsia"/>
          <w:kern w:val="0"/>
          <w:sz w:val="24"/>
          <w:lang w:val="en-GB"/>
        </w:rPr>
        <w:t>权而</w:t>
      </w:r>
      <w:r w:rsidRPr="00B12777">
        <w:rPr>
          <w:rFonts w:hint="eastAsia"/>
          <w:kern w:val="0"/>
          <w:sz w:val="24"/>
          <w:lang w:val="en-GB"/>
        </w:rPr>
        <w:t>造成的损失等。</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（五）违约行为虽已发生，但本托管协议能够继续履行的，在最大限度地保护基金份额持有人利益的前提下，基金管理人和基金托管人应当继续履行本协议。</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6" w:name="_Toc124325902"/>
      <w:r w:rsidRPr="00AD053C">
        <w:rPr>
          <w:rFonts w:asciiTheme="minorEastAsia" w:eastAsiaTheme="minorEastAsia" w:hAnsiTheme="minorEastAsia" w:hint="eastAsia"/>
          <w:sz w:val="30"/>
        </w:rPr>
        <w:t>十八、争议解决方式</w:t>
      </w:r>
      <w:bookmarkEnd w:id="96"/>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争议处理期间，双方当事人应恪守基金管理人和基金托管人职责，各自继续忠实、勤勉、尽责地履行《基金合同》和本托管协议规定的义务，维护基金份额持有人的合法权益。</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本协议受中国法律管辖。</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7" w:name="_Toc124325903"/>
      <w:r w:rsidRPr="00AD053C">
        <w:rPr>
          <w:rFonts w:asciiTheme="minorEastAsia" w:eastAsiaTheme="minorEastAsia" w:hAnsiTheme="minorEastAsia" w:hint="eastAsia"/>
          <w:sz w:val="30"/>
        </w:rPr>
        <w:t>十九、托管协议的效力</w:t>
      </w:r>
      <w:bookmarkEnd w:id="97"/>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双方对托管协议的效力约定如下：</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593902">
        <w:rPr>
          <w:rFonts w:asciiTheme="minorEastAsia" w:eastAsiaTheme="minorEastAsia" w:hAnsiTheme="minorEastAsia" w:cs="Arial" w:hint="eastAsia"/>
          <w:kern w:val="0"/>
          <w:sz w:val="24"/>
          <w:lang w:val="en-GB"/>
        </w:rPr>
        <w:t>注册</w:t>
      </w:r>
      <w:r w:rsidRPr="002A4599">
        <w:rPr>
          <w:rFonts w:asciiTheme="minorEastAsia" w:eastAsiaTheme="minorEastAsia" w:hAnsiTheme="minorEastAsia" w:cs="Arial" w:hint="eastAsia"/>
          <w:kern w:val="0"/>
          <w:sz w:val="24"/>
          <w:lang w:val="en-GB"/>
        </w:rPr>
        <w:t>的文本为正式文本。</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（二）托管协议自《基金合同》成立之日起成立，自《基金合同》生效之日起生效。托管协议的有效期自其生效之日起至基金财产清算结果报中国证监会备案并公告之日止。</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（三）托管协议自生效之日起对托管协议当事人具有同等的法律约束力。</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（四）本协议一式六份，协议双方各持二份，上报监管机构二份，每份具有同等的法律效力。</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p>
    <w:p w:rsidR="0058277E" w:rsidRPr="00AD053C" w:rsidRDefault="0058277E" w:rsidP="0058277E">
      <w:pPr>
        <w:pStyle w:val="2"/>
        <w:jc w:val="center"/>
        <w:rPr>
          <w:rFonts w:asciiTheme="minorEastAsia" w:eastAsiaTheme="minorEastAsia" w:hAnsiTheme="minorEastAsia"/>
          <w:sz w:val="30"/>
        </w:rPr>
      </w:pPr>
      <w:bookmarkStart w:id="98" w:name="_Toc124325904"/>
      <w:r w:rsidRPr="00AD053C">
        <w:rPr>
          <w:rFonts w:asciiTheme="minorEastAsia" w:eastAsiaTheme="minorEastAsia" w:hAnsiTheme="minorEastAsia" w:hint="eastAsia"/>
          <w:sz w:val="30"/>
        </w:rPr>
        <w:t>二十、其他事项</w:t>
      </w:r>
      <w:bookmarkEnd w:id="98"/>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如发生有权司法机关依法冻结基金份额持有人的基金份额时，基金管理人应予以配合，承担司法协助义务。</w:t>
      </w:r>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除本协议有明确定义外，本协议的用语定义适用《基金合同》的约定。本协议未尽事宜，当事人依据《基金合同》、有关法律法规等规定协商办理。</w:t>
      </w:r>
    </w:p>
    <w:p w:rsidR="0058277E" w:rsidRPr="00AD053C" w:rsidRDefault="0058277E" w:rsidP="0058277E">
      <w:pPr>
        <w:adjustRightInd w:val="0"/>
        <w:snapToGrid w:val="0"/>
        <w:rPr>
          <w:rFonts w:asciiTheme="minorEastAsia" w:eastAsiaTheme="minorEastAsia" w:hAnsiTheme="minorEastAsia"/>
          <w:b/>
          <w:bCs/>
        </w:rPr>
      </w:pPr>
    </w:p>
    <w:p w:rsidR="0058277E" w:rsidRPr="00AD053C" w:rsidRDefault="0058277E" w:rsidP="0058277E">
      <w:pPr>
        <w:pStyle w:val="2"/>
        <w:jc w:val="center"/>
        <w:rPr>
          <w:rFonts w:asciiTheme="minorEastAsia" w:eastAsiaTheme="minorEastAsia" w:hAnsiTheme="minorEastAsia"/>
          <w:sz w:val="30"/>
        </w:rPr>
      </w:pPr>
      <w:bookmarkStart w:id="99" w:name="_Toc124325905"/>
      <w:r w:rsidRPr="00AD053C">
        <w:rPr>
          <w:rFonts w:asciiTheme="minorEastAsia" w:eastAsiaTheme="minorEastAsia" w:hAnsiTheme="minorEastAsia" w:hint="eastAsia"/>
          <w:sz w:val="30"/>
        </w:rPr>
        <w:t>二十一、托管协议的签订</w:t>
      </w:r>
      <w:bookmarkEnd w:id="99"/>
    </w:p>
    <w:p w:rsidR="0058277E" w:rsidRPr="002A4599" w:rsidRDefault="0058277E" w:rsidP="002A4599">
      <w:pPr>
        <w:widowControl/>
        <w:adjustRightInd w:val="0"/>
        <w:snapToGrid w:val="0"/>
        <w:spacing w:line="360" w:lineRule="auto"/>
        <w:ind w:firstLineChars="200" w:firstLine="480"/>
        <w:rPr>
          <w:rFonts w:asciiTheme="minorEastAsia" w:eastAsiaTheme="minorEastAsia" w:hAnsiTheme="minorEastAsia" w:cs="Arial"/>
          <w:kern w:val="0"/>
          <w:sz w:val="24"/>
          <w:lang w:val="en-GB"/>
        </w:rPr>
      </w:pPr>
      <w:r w:rsidRPr="002A4599">
        <w:rPr>
          <w:rFonts w:asciiTheme="minorEastAsia" w:eastAsiaTheme="minorEastAsia" w:hAnsiTheme="minorEastAsia" w:cs="Arial" w:hint="eastAsia"/>
          <w:kern w:val="0"/>
          <w:sz w:val="24"/>
          <w:lang w:val="en-GB"/>
        </w:rPr>
        <w:t>本协议双方法定代表人或授权代表签章、签订地、签订日</w:t>
      </w:r>
    </w:p>
    <w:p w:rsidR="000D19A6" w:rsidRPr="00AD053C" w:rsidRDefault="000D19A6">
      <w:pPr>
        <w:rPr>
          <w:rFonts w:asciiTheme="minorEastAsia" w:eastAsiaTheme="minorEastAsia" w:hAnsiTheme="minorEastAsia"/>
        </w:rPr>
      </w:pPr>
    </w:p>
    <w:sectPr w:rsidR="000D19A6" w:rsidRPr="00AD053C" w:rsidSect="00EA4852">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934" w:rsidRDefault="00693934" w:rsidP="0058277E">
      <w:r>
        <w:separator/>
      </w:r>
    </w:p>
  </w:endnote>
  <w:endnote w:type="continuationSeparator" w:id="0">
    <w:p w:rsidR="00693934" w:rsidRDefault="00693934" w:rsidP="0058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82D" w:rsidRDefault="00B12777">
    <w:pPr>
      <w:pStyle w:val="a5"/>
      <w:framePr w:wrap="around" w:vAnchor="text" w:hAnchor="margin" w:xAlign="center" w:y="1"/>
      <w:rPr>
        <w:rStyle w:val="a6"/>
      </w:rPr>
    </w:pPr>
    <w:r>
      <w:rPr>
        <w:rStyle w:val="a6"/>
      </w:rPr>
      <w:fldChar w:fldCharType="begin"/>
    </w:r>
    <w:r w:rsidR="00FE382D">
      <w:rPr>
        <w:rStyle w:val="a6"/>
      </w:rPr>
      <w:instrText xml:space="preserve">PAGE  </w:instrText>
    </w:r>
    <w:r>
      <w:rPr>
        <w:rStyle w:val="a6"/>
      </w:rPr>
      <w:fldChar w:fldCharType="end"/>
    </w:r>
  </w:p>
  <w:p w:rsidR="00FE382D" w:rsidRDefault="00FE38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777" w:rsidRPr="00B12777" w:rsidRDefault="00B12777" w:rsidP="00B12777">
    <w:pPr>
      <w:pStyle w:val="a5"/>
      <w:jc w:val="center"/>
    </w:pPr>
  </w:p>
  <w:p w:rsidR="00FE382D" w:rsidRDefault="00FE38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934" w:rsidRDefault="00693934" w:rsidP="0058277E">
      <w:r>
        <w:separator/>
      </w:r>
    </w:p>
  </w:footnote>
  <w:footnote w:type="continuationSeparator" w:id="0">
    <w:p w:rsidR="00693934" w:rsidRDefault="00693934" w:rsidP="00582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47" w:rsidRDefault="000D7647" w:rsidP="00132F7A">
    <w:pPr>
      <w:pStyle w:val="a4"/>
      <w:ind w:right="9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7E"/>
    <w:rsid w:val="0001508C"/>
    <w:rsid w:val="000212CD"/>
    <w:rsid w:val="00025CA7"/>
    <w:rsid w:val="00044A09"/>
    <w:rsid w:val="0007302D"/>
    <w:rsid w:val="00085664"/>
    <w:rsid w:val="00097B17"/>
    <w:rsid w:val="000A5E27"/>
    <w:rsid w:val="000B52C0"/>
    <w:rsid w:val="000C1664"/>
    <w:rsid w:val="000D19A6"/>
    <w:rsid w:val="000D7647"/>
    <w:rsid w:val="000E5B25"/>
    <w:rsid w:val="00132F7A"/>
    <w:rsid w:val="00134048"/>
    <w:rsid w:val="00145810"/>
    <w:rsid w:val="00156225"/>
    <w:rsid w:val="0017126B"/>
    <w:rsid w:val="0018140D"/>
    <w:rsid w:val="001913D1"/>
    <w:rsid w:val="00195FF5"/>
    <w:rsid w:val="001C399D"/>
    <w:rsid w:val="001E6F3A"/>
    <w:rsid w:val="0022721D"/>
    <w:rsid w:val="00283CA1"/>
    <w:rsid w:val="002A4599"/>
    <w:rsid w:val="002D2F18"/>
    <w:rsid w:val="002F4E2F"/>
    <w:rsid w:val="00300EE5"/>
    <w:rsid w:val="003331DA"/>
    <w:rsid w:val="003348FC"/>
    <w:rsid w:val="00356E95"/>
    <w:rsid w:val="0036577A"/>
    <w:rsid w:val="00371B15"/>
    <w:rsid w:val="003743E1"/>
    <w:rsid w:val="0039383A"/>
    <w:rsid w:val="0040627E"/>
    <w:rsid w:val="00406D0C"/>
    <w:rsid w:val="004266F1"/>
    <w:rsid w:val="00431F19"/>
    <w:rsid w:val="004340F3"/>
    <w:rsid w:val="004513DF"/>
    <w:rsid w:val="00494677"/>
    <w:rsid w:val="004F715E"/>
    <w:rsid w:val="00516EE4"/>
    <w:rsid w:val="00537D46"/>
    <w:rsid w:val="005435FC"/>
    <w:rsid w:val="0055681D"/>
    <w:rsid w:val="00574ECA"/>
    <w:rsid w:val="0058277E"/>
    <w:rsid w:val="00593902"/>
    <w:rsid w:val="005A252A"/>
    <w:rsid w:val="005A3C62"/>
    <w:rsid w:val="00605A00"/>
    <w:rsid w:val="00621763"/>
    <w:rsid w:val="00631EFD"/>
    <w:rsid w:val="00632994"/>
    <w:rsid w:val="00635C26"/>
    <w:rsid w:val="00654EE9"/>
    <w:rsid w:val="0068585E"/>
    <w:rsid w:val="00686715"/>
    <w:rsid w:val="00687ADD"/>
    <w:rsid w:val="00687DEF"/>
    <w:rsid w:val="00693934"/>
    <w:rsid w:val="0069659C"/>
    <w:rsid w:val="006B291C"/>
    <w:rsid w:val="006C3515"/>
    <w:rsid w:val="006C4986"/>
    <w:rsid w:val="006D0981"/>
    <w:rsid w:val="006D0B00"/>
    <w:rsid w:val="006D6817"/>
    <w:rsid w:val="006E3C81"/>
    <w:rsid w:val="006F0D2A"/>
    <w:rsid w:val="00700036"/>
    <w:rsid w:val="00715683"/>
    <w:rsid w:val="00721FFA"/>
    <w:rsid w:val="00733C5F"/>
    <w:rsid w:val="007739B9"/>
    <w:rsid w:val="00787887"/>
    <w:rsid w:val="007B5044"/>
    <w:rsid w:val="007C1302"/>
    <w:rsid w:val="007D7A4C"/>
    <w:rsid w:val="007E05A8"/>
    <w:rsid w:val="007F4B95"/>
    <w:rsid w:val="007F7E9A"/>
    <w:rsid w:val="008318BF"/>
    <w:rsid w:val="00851BD9"/>
    <w:rsid w:val="00867D1A"/>
    <w:rsid w:val="008740F0"/>
    <w:rsid w:val="00877925"/>
    <w:rsid w:val="008912BC"/>
    <w:rsid w:val="00893042"/>
    <w:rsid w:val="008F4A34"/>
    <w:rsid w:val="0090594B"/>
    <w:rsid w:val="00941406"/>
    <w:rsid w:val="00956674"/>
    <w:rsid w:val="009D0602"/>
    <w:rsid w:val="00A1607E"/>
    <w:rsid w:val="00A43F05"/>
    <w:rsid w:val="00A548DC"/>
    <w:rsid w:val="00A65BAB"/>
    <w:rsid w:val="00A834C4"/>
    <w:rsid w:val="00AC01E2"/>
    <w:rsid w:val="00AD0013"/>
    <w:rsid w:val="00AD053C"/>
    <w:rsid w:val="00AD2BAD"/>
    <w:rsid w:val="00AD5575"/>
    <w:rsid w:val="00AE2CB0"/>
    <w:rsid w:val="00AE6AF7"/>
    <w:rsid w:val="00B003A0"/>
    <w:rsid w:val="00B12777"/>
    <w:rsid w:val="00B36857"/>
    <w:rsid w:val="00B8677B"/>
    <w:rsid w:val="00B94163"/>
    <w:rsid w:val="00BA7C02"/>
    <w:rsid w:val="00BB40EE"/>
    <w:rsid w:val="00C02095"/>
    <w:rsid w:val="00C2132F"/>
    <w:rsid w:val="00C42A03"/>
    <w:rsid w:val="00C506EB"/>
    <w:rsid w:val="00C55D22"/>
    <w:rsid w:val="00C83E88"/>
    <w:rsid w:val="00CB7317"/>
    <w:rsid w:val="00CC798D"/>
    <w:rsid w:val="00CD6534"/>
    <w:rsid w:val="00CE093E"/>
    <w:rsid w:val="00D1095F"/>
    <w:rsid w:val="00D17E84"/>
    <w:rsid w:val="00D559E5"/>
    <w:rsid w:val="00D57325"/>
    <w:rsid w:val="00D70EBE"/>
    <w:rsid w:val="00D77EA3"/>
    <w:rsid w:val="00D814BE"/>
    <w:rsid w:val="00D86B8B"/>
    <w:rsid w:val="00DB1C10"/>
    <w:rsid w:val="00DE2D79"/>
    <w:rsid w:val="00DF6F09"/>
    <w:rsid w:val="00E30705"/>
    <w:rsid w:val="00E37EA9"/>
    <w:rsid w:val="00E470F2"/>
    <w:rsid w:val="00E86905"/>
    <w:rsid w:val="00E95EAA"/>
    <w:rsid w:val="00EA4852"/>
    <w:rsid w:val="00EC3F6B"/>
    <w:rsid w:val="00F03C83"/>
    <w:rsid w:val="00F15D02"/>
    <w:rsid w:val="00F244F1"/>
    <w:rsid w:val="00F67410"/>
    <w:rsid w:val="00F72667"/>
    <w:rsid w:val="00F84A56"/>
    <w:rsid w:val="00FA0B0E"/>
    <w:rsid w:val="00FA3892"/>
    <w:rsid w:val="00FC5D31"/>
    <w:rsid w:val="00FE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58277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8277E"/>
    <w:rPr>
      <w:rFonts w:ascii="Arial" w:eastAsia="黑体" w:hAnsi="Arial" w:cs="Times New Roman"/>
      <w:b/>
      <w:sz w:val="32"/>
      <w:szCs w:val="20"/>
    </w:rPr>
  </w:style>
  <w:style w:type="paragraph" w:styleId="a4">
    <w:name w:val="header"/>
    <w:basedOn w:val="a"/>
    <w:link w:val="Char"/>
    <w:unhideWhenUsed/>
    <w:rsid w:val="00582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8277E"/>
    <w:rPr>
      <w:rFonts w:ascii="Times New Roman" w:eastAsia="宋体" w:hAnsi="Times New Roman" w:cs="Times New Roman"/>
      <w:sz w:val="18"/>
      <w:szCs w:val="18"/>
    </w:rPr>
  </w:style>
  <w:style w:type="paragraph" w:styleId="a5">
    <w:name w:val="footer"/>
    <w:basedOn w:val="a"/>
    <w:link w:val="Char0"/>
    <w:unhideWhenUsed/>
    <w:rsid w:val="0058277E"/>
    <w:pPr>
      <w:tabs>
        <w:tab w:val="center" w:pos="4153"/>
        <w:tab w:val="right" w:pos="8306"/>
      </w:tabs>
      <w:snapToGrid w:val="0"/>
      <w:jc w:val="left"/>
    </w:pPr>
    <w:rPr>
      <w:sz w:val="18"/>
      <w:szCs w:val="18"/>
    </w:rPr>
  </w:style>
  <w:style w:type="character" w:customStyle="1" w:styleId="Char0">
    <w:name w:val="页脚 Char"/>
    <w:basedOn w:val="a1"/>
    <w:link w:val="a5"/>
    <w:rsid w:val="0058277E"/>
    <w:rPr>
      <w:rFonts w:ascii="Times New Roman" w:eastAsia="宋体" w:hAnsi="Times New Roman" w:cs="Times New Roman"/>
      <w:sz w:val="18"/>
      <w:szCs w:val="18"/>
    </w:rPr>
  </w:style>
  <w:style w:type="character" w:styleId="a6">
    <w:name w:val="page number"/>
    <w:basedOn w:val="a1"/>
    <w:rsid w:val="0058277E"/>
  </w:style>
  <w:style w:type="paragraph" w:styleId="a7">
    <w:name w:val="Normal (Web)"/>
    <w:basedOn w:val="a"/>
    <w:rsid w:val="0058277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58277E"/>
    <w:rPr>
      <w:b/>
      <w:bCs/>
    </w:rPr>
  </w:style>
  <w:style w:type="character" w:styleId="a9">
    <w:name w:val="Hyperlink"/>
    <w:basedOn w:val="a1"/>
    <w:rsid w:val="0058277E"/>
    <w:rPr>
      <w:color w:val="0000FF"/>
      <w:u w:val="single"/>
    </w:rPr>
  </w:style>
  <w:style w:type="paragraph" w:customStyle="1" w:styleId="wz1">
    <w:name w:val="wz1"/>
    <w:basedOn w:val="a"/>
    <w:rsid w:val="0058277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8277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8277E"/>
    <w:rPr>
      <w:rFonts w:ascii="仿宋_GB2312" w:eastAsia="仿宋_GB2312" w:hAnsi="Times New Roman" w:cs="Times New Roman"/>
      <w:color w:val="000000"/>
      <w:kern w:val="0"/>
      <w:sz w:val="24"/>
      <w:szCs w:val="28"/>
    </w:rPr>
  </w:style>
  <w:style w:type="character" w:customStyle="1" w:styleId="read">
    <w:name w:val="read"/>
    <w:basedOn w:val="a1"/>
    <w:rsid w:val="0058277E"/>
  </w:style>
  <w:style w:type="paragraph" w:styleId="a0">
    <w:name w:val="Normal Indent"/>
    <w:basedOn w:val="a"/>
    <w:rsid w:val="0058277E"/>
    <w:pPr>
      <w:ind w:firstLineChars="200" w:firstLine="420"/>
    </w:pPr>
  </w:style>
  <w:style w:type="paragraph" w:styleId="ab">
    <w:name w:val="Body Text Indent"/>
    <w:basedOn w:val="a"/>
    <w:link w:val="Char2"/>
    <w:rsid w:val="0058277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8277E"/>
    <w:rPr>
      <w:rFonts w:ascii="Times New Roman" w:eastAsia="方正仿宋简体" w:hAnsi="Times New Roman" w:cs="Times New Roman"/>
      <w:sz w:val="24"/>
      <w:szCs w:val="30"/>
    </w:rPr>
  </w:style>
  <w:style w:type="paragraph" w:styleId="20">
    <w:name w:val="Body Text Indent 2"/>
    <w:basedOn w:val="a"/>
    <w:link w:val="2Char0"/>
    <w:rsid w:val="0058277E"/>
    <w:pPr>
      <w:spacing w:line="360" w:lineRule="auto"/>
      <w:ind w:firstLine="525"/>
    </w:pPr>
    <w:rPr>
      <w:rFonts w:ascii="宋体" w:hAnsi="宋体"/>
      <w:sz w:val="28"/>
      <w:szCs w:val="20"/>
    </w:rPr>
  </w:style>
  <w:style w:type="character" w:customStyle="1" w:styleId="2Char0">
    <w:name w:val="正文文本缩进 2 Char"/>
    <w:basedOn w:val="a1"/>
    <w:link w:val="20"/>
    <w:rsid w:val="0058277E"/>
    <w:rPr>
      <w:rFonts w:ascii="宋体" w:eastAsia="宋体" w:hAnsi="宋体" w:cs="Times New Roman"/>
      <w:sz w:val="28"/>
      <w:szCs w:val="20"/>
    </w:rPr>
  </w:style>
  <w:style w:type="paragraph" w:styleId="3">
    <w:name w:val="Body Text Indent 3"/>
    <w:basedOn w:val="a"/>
    <w:link w:val="3Char"/>
    <w:rsid w:val="0058277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8277E"/>
    <w:rPr>
      <w:rFonts w:ascii="仿宋_GB2312" w:eastAsia="仿宋_GB2312" w:hAnsi="宋体" w:cs="Arial"/>
      <w:color w:val="000000"/>
      <w:sz w:val="24"/>
      <w:szCs w:val="24"/>
    </w:rPr>
  </w:style>
  <w:style w:type="paragraph" w:styleId="1">
    <w:name w:val="toc 1"/>
    <w:basedOn w:val="a"/>
    <w:next w:val="a"/>
    <w:autoRedefine/>
    <w:semiHidden/>
    <w:rsid w:val="0058277E"/>
  </w:style>
  <w:style w:type="paragraph" w:styleId="21">
    <w:name w:val="toc 2"/>
    <w:basedOn w:val="a"/>
    <w:next w:val="a"/>
    <w:autoRedefine/>
    <w:semiHidden/>
    <w:rsid w:val="0058277E"/>
    <w:pPr>
      <w:ind w:leftChars="200" w:left="420"/>
    </w:pPr>
  </w:style>
  <w:style w:type="paragraph" w:styleId="30">
    <w:name w:val="toc 3"/>
    <w:basedOn w:val="a"/>
    <w:next w:val="a"/>
    <w:autoRedefine/>
    <w:semiHidden/>
    <w:rsid w:val="0058277E"/>
    <w:pPr>
      <w:ind w:leftChars="400" w:left="840"/>
    </w:pPr>
  </w:style>
  <w:style w:type="paragraph" w:styleId="4">
    <w:name w:val="toc 4"/>
    <w:basedOn w:val="a"/>
    <w:next w:val="a"/>
    <w:autoRedefine/>
    <w:semiHidden/>
    <w:rsid w:val="0058277E"/>
    <w:pPr>
      <w:ind w:leftChars="600" w:left="1260"/>
    </w:pPr>
  </w:style>
  <w:style w:type="paragraph" w:styleId="5">
    <w:name w:val="toc 5"/>
    <w:basedOn w:val="a"/>
    <w:next w:val="a"/>
    <w:autoRedefine/>
    <w:semiHidden/>
    <w:rsid w:val="0058277E"/>
    <w:pPr>
      <w:ind w:leftChars="800" w:left="1680"/>
    </w:pPr>
  </w:style>
  <w:style w:type="paragraph" w:styleId="6">
    <w:name w:val="toc 6"/>
    <w:basedOn w:val="a"/>
    <w:next w:val="a"/>
    <w:autoRedefine/>
    <w:semiHidden/>
    <w:rsid w:val="0058277E"/>
    <w:pPr>
      <w:ind w:leftChars="1000" w:left="2100"/>
    </w:pPr>
  </w:style>
  <w:style w:type="paragraph" w:styleId="7">
    <w:name w:val="toc 7"/>
    <w:basedOn w:val="a"/>
    <w:next w:val="a"/>
    <w:autoRedefine/>
    <w:semiHidden/>
    <w:rsid w:val="0058277E"/>
    <w:pPr>
      <w:ind w:leftChars="1200" w:left="2520"/>
    </w:pPr>
  </w:style>
  <w:style w:type="paragraph" w:styleId="8">
    <w:name w:val="toc 8"/>
    <w:basedOn w:val="a"/>
    <w:next w:val="a"/>
    <w:autoRedefine/>
    <w:semiHidden/>
    <w:rsid w:val="0058277E"/>
    <w:pPr>
      <w:ind w:leftChars="1400" w:left="2940"/>
    </w:pPr>
  </w:style>
  <w:style w:type="paragraph" w:styleId="9">
    <w:name w:val="toc 9"/>
    <w:basedOn w:val="a"/>
    <w:next w:val="a"/>
    <w:autoRedefine/>
    <w:semiHidden/>
    <w:rsid w:val="0058277E"/>
    <w:pPr>
      <w:ind w:leftChars="1600" w:left="3360"/>
    </w:pPr>
  </w:style>
  <w:style w:type="paragraph" w:styleId="ac">
    <w:name w:val="Balloon Text"/>
    <w:basedOn w:val="a"/>
    <w:link w:val="Char3"/>
    <w:semiHidden/>
    <w:rsid w:val="0058277E"/>
    <w:rPr>
      <w:sz w:val="18"/>
      <w:szCs w:val="18"/>
    </w:rPr>
  </w:style>
  <w:style w:type="character" w:customStyle="1" w:styleId="Char3">
    <w:name w:val="批注框文本 Char"/>
    <w:basedOn w:val="a1"/>
    <w:link w:val="ac"/>
    <w:semiHidden/>
    <w:rsid w:val="0058277E"/>
    <w:rPr>
      <w:rFonts w:ascii="Times New Roman" w:eastAsia="宋体" w:hAnsi="Times New Roman" w:cs="Times New Roman"/>
      <w:sz w:val="18"/>
      <w:szCs w:val="18"/>
    </w:rPr>
  </w:style>
  <w:style w:type="paragraph" w:customStyle="1" w:styleId="Char4">
    <w:name w:val="Char"/>
    <w:basedOn w:val="a"/>
    <w:rsid w:val="0058277E"/>
  </w:style>
  <w:style w:type="paragraph" w:customStyle="1" w:styleId="Char10">
    <w:name w:val="Char1"/>
    <w:basedOn w:val="a"/>
    <w:autoRedefine/>
    <w:rsid w:val="0058277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8277E"/>
  </w:style>
  <w:style w:type="character" w:styleId="ad">
    <w:name w:val="annotation reference"/>
    <w:basedOn w:val="a1"/>
    <w:semiHidden/>
    <w:rsid w:val="0058277E"/>
    <w:rPr>
      <w:sz w:val="21"/>
      <w:szCs w:val="21"/>
    </w:rPr>
  </w:style>
  <w:style w:type="paragraph" w:styleId="ae">
    <w:name w:val="annotation text"/>
    <w:basedOn w:val="a"/>
    <w:link w:val="Char5"/>
    <w:semiHidden/>
    <w:rsid w:val="0058277E"/>
    <w:pPr>
      <w:jc w:val="left"/>
    </w:pPr>
  </w:style>
  <w:style w:type="character" w:customStyle="1" w:styleId="Char5">
    <w:name w:val="批注文字 Char"/>
    <w:basedOn w:val="a1"/>
    <w:link w:val="ae"/>
    <w:semiHidden/>
    <w:rsid w:val="0058277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8277E"/>
  </w:style>
  <w:style w:type="paragraph" w:customStyle="1" w:styleId="CharChar">
    <w:name w:val="Char Char"/>
    <w:basedOn w:val="a"/>
    <w:rsid w:val="0058277E"/>
    <w:rPr>
      <w:szCs w:val="20"/>
    </w:rPr>
  </w:style>
  <w:style w:type="paragraph" w:styleId="HTML">
    <w:name w:val="HTML Preformatted"/>
    <w:basedOn w:val="a"/>
    <w:link w:val="HTMLChar"/>
    <w:uiPriority w:val="99"/>
    <w:unhideWhenUsed/>
    <w:rsid w:val="0058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8277E"/>
    <w:rPr>
      <w:rFonts w:ascii="宋体" w:eastAsia="宋体" w:hAnsi="宋体" w:cs="宋体"/>
      <w:kern w:val="0"/>
      <w:sz w:val="24"/>
      <w:szCs w:val="24"/>
    </w:rPr>
  </w:style>
  <w:style w:type="paragraph" w:styleId="af">
    <w:name w:val="annotation subject"/>
    <w:basedOn w:val="ae"/>
    <w:next w:val="ae"/>
    <w:link w:val="Char6"/>
    <w:rsid w:val="0058277E"/>
    <w:rPr>
      <w:b/>
      <w:bCs/>
    </w:rPr>
  </w:style>
  <w:style w:type="character" w:customStyle="1" w:styleId="Char6">
    <w:name w:val="批注主题 Char"/>
    <w:basedOn w:val="Char5"/>
    <w:link w:val="af"/>
    <w:rsid w:val="0058277E"/>
    <w:rPr>
      <w:rFonts w:ascii="Times New Roman" w:eastAsia="宋体" w:hAnsi="Times New Roman" w:cs="Times New Roman"/>
      <w:b/>
      <w:bCs/>
      <w:szCs w:val="24"/>
    </w:rPr>
  </w:style>
  <w:style w:type="character" w:styleId="af0">
    <w:name w:val="FollowedHyperlink"/>
    <w:basedOn w:val="a1"/>
    <w:uiPriority w:val="99"/>
    <w:semiHidden/>
    <w:unhideWhenUsed/>
    <w:rsid w:val="0058277E"/>
    <w:rPr>
      <w:color w:val="800080"/>
      <w:u w:val="single"/>
    </w:rPr>
  </w:style>
  <w:style w:type="paragraph" w:styleId="af1">
    <w:name w:val="Revision"/>
    <w:hidden/>
    <w:uiPriority w:val="99"/>
    <w:semiHidden/>
    <w:rsid w:val="0058277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77E"/>
    <w:pPr>
      <w:widowControl w:val="0"/>
      <w:jc w:val="both"/>
    </w:pPr>
    <w:rPr>
      <w:rFonts w:ascii="Times New Roman" w:eastAsia="宋体" w:hAnsi="Times New Roman" w:cs="Times New Roman"/>
      <w:szCs w:val="24"/>
    </w:rPr>
  </w:style>
  <w:style w:type="paragraph" w:styleId="2">
    <w:name w:val="heading 2"/>
    <w:basedOn w:val="a"/>
    <w:next w:val="a0"/>
    <w:link w:val="2Char"/>
    <w:qFormat/>
    <w:rsid w:val="0058277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58277E"/>
    <w:rPr>
      <w:rFonts w:ascii="Arial" w:eastAsia="黑体" w:hAnsi="Arial" w:cs="Times New Roman"/>
      <w:b/>
      <w:sz w:val="32"/>
      <w:szCs w:val="20"/>
    </w:rPr>
  </w:style>
  <w:style w:type="paragraph" w:styleId="a4">
    <w:name w:val="header"/>
    <w:basedOn w:val="a"/>
    <w:link w:val="Char"/>
    <w:unhideWhenUsed/>
    <w:rsid w:val="00582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8277E"/>
    <w:rPr>
      <w:rFonts w:ascii="Times New Roman" w:eastAsia="宋体" w:hAnsi="Times New Roman" w:cs="Times New Roman"/>
      <w:sz w:val="18"/>
      <w:szCs w:val="18"/>
    </w:rPr>
  </w:style>
  <w:style w:type="paragraph" w:styleId="a5">
    <w:name w:val="footer"/>
    <w:basedOn w:val="a"/>
    <w:link w:val="Char0"/>
    <w:unhideWhenUsed/>
    <w:rsid w:val="0058277E"/>
    <w:pPr>
      <w:tabs>
        <w:tab w:val="center" w:pos="4153"/>
        <w:tab w:val="right" w:pos="8306"/>
      </w:tabs>
      <w:snapToGrid w:val="0"/>
      <w:jc w:val="left"/>
    </w:pPr>
    <w:rPr>
      <w:sz w:val="18"/>
      <w:szCs w:val="18"/>
    </w:rPr>
  </w:style>
  <w:style w:type="character" w:customStyle="1" w:styleId="Char0">
    <w:name w:val="页脚 Char"/>
    <w:basedOn w:val="a1"/>
    <w:link w:val="a5"/>
    <w:rsid w:val="0058277E"/>
    <w:rPr>
      <w:rFonts w:ascii="Times New Roman" w:eastAsia="宋体" w:hAnsi="Times New Roman" w:cs="Times New Roman"/>
      <w:sz w:val="18"/>
      <w:szCs w:val="18"/>
    </w:rPr>
  </w:style>
  <w:style w:type="character" w:styleId="a6">
    <w:name w:val="page number"/>
    <w:basedOn w:val="a1"/>
    <w:rsid w:val="0058277E"/>
  </w:style>
  <w:style w:type="paragraph" w:styleId="a7">
    <w:name w:val="Normal (Web)"/>
    <w:basedOn w:val="a"/>
    <w:rsid w:val="0058277E"/>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58277E"/>
    <w:rPr>
      <w:b/>
      <w:bCs/>
    </w:rPr>
  </w:style>
  <w:style w:type="character" w:styleId="a9">
    <w:name w:val="Hyperlink"/>
    <w:basedOn w:val="a1"/>
    <w:rsid w:val="0058277E"/>
    <w:rPr>
      <w:color w:val="0000FF"/>
      <w:u w:val="single"/>
    </w:rPr>
  </w:style>
  <w:style w:type="paragraph" w:customStyle="1" w:styleId="wz1">
    <w:name w:val="wz1"/>
    <w:basedOn w:val="a"/>
    <w:rsid w:val="0058277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58277E"/>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58277E"/>
    <w:rPr>
      <w:rFonts w:ascii="仿宋_GB2312" w:eastAsia="仿宋_GB2312" w:hAnsi="Times New Roman" w:cs="Times New Roman"/>
      <w:color w:val="000000"/>
      <w:kern w:val="0"/>
      <w:sz w:val="24"/>
      <w:szCs w:val="28"/>
    </w:rPr>
  </w:style>
  <w:style w:type="character" w:customStyle="1" w:styleId="read">
    <w:name w:val="read"/>
    <w:basedOn w:val="a1"/>
    <w:rsid w:val="0058277E"/>
  </w:style>
  <w:style w:type="paragraph" w:styleId="a0">
    <w:name w:val="Normal Indent"/>
    <w:basedOn w:val="a"/>
    <w:rsid w:val="0058277E"/>
    <w:pPr>
      <w:ind w:firstLineChars="200" w:firstLine="420"/>
    </w:pPr>
  </w:style>
  <w:style w:type="paragraph" w:styleId="ab">
    <w:name w:val="Body Text Indent"/>
    <w:basedOn w:val="a"/>
    <w:link w:val="Char2"/>
    <w:rsid w:val="0058277E"/>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58277E"/>
    <w:rPr>
      <w:rFonts w:ascii="Times New Roman" w:eastAsia="方正仿宋简体" w:hAnsi="Times New Roman" w:cs="Times New Roman"/>
      <w:sz w:val="24"/>
      <w:szCs w:val="30"/>
    </w:rPr>
  </w:style>
  <w:style w:type="paragraph" w:styleId="20">
    <w:name w:val="Body Text Indent 2"/>
    <w:basedOn w:val="a"/>
    <w:link w:val="2Char0"/>
    <w:rsid w:val="0058277E"/>
    <w:pPr>
      <w:spacing w:line="360" w:lineRule="auto"/>
      <w:ind w:firstLine="525"/>
    </w:pPr>
    <w:rPr>
      <w:rFonts w:ascii="宋体" w:hAnsi="宋体"/>
      <w:sz w:val="28"/>
      <w:szCs w:val="20"/>
    </w:rPr>
  </w:style>
  <w:style w:type="character" w:customStyle="1" w:styleId="2Char0">
    <w:name w:val="正文文本缩进 2 Char"/>
    <w:basedOn w:val="a1"/>
    <w:link w:val="20"/>
    <w:rsid w:val="0058277E"/>
    <w:rPr>
      <w:rFonts w:ascii="宋体" w:eastAsia="宋体" w:hAnsi="宋体" w:cs="Times New Roman"/>
      <w:sz w:val="28"/>
      <w:szCs w:val="20"/>
    </w:rPr>
  </w:style>
  <w:style w:type="paragraph" w:styleId="3">
    <w:name w:val="Body Text Indent 3"/>
    <w:basedOn w:val="a"/>
    <w:link w:val="3Char"/>
    <w:rsid w:val="0058277E"/>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58277E"/>
    <w:rPr>
      <w:rFonts w:ascii="仿宋_GB2312" w:eastAsia="仿宋_GB2312" w:hAnsi="宋体" w:cs="Arial"/>
      <w:color w:val="000000"/>
      <w:sz w:val="24"/>
      <w:szCs w:val="24"/>
    </w:rPr>
  </w:style>
  <w:style w:type="paragraph" w:styleId="1">
    <w:name w:val="toc 1"/>
    <w:basedOn w:val="a"/>
    <w:next w:val="a"/>
    <w:autoRedefine/>
    <w:semiHidden/>
    <w:rsid w:val="0058277E"/>
  </w:style>
  <w:style w:type="paragraph" w:styleId="21">
    <w:name w:val="toc 2"/>
    <w:basedOn w:val="a"/>
    <w:next w:val="a"/>
    <w:autoRedefine/>
    <w:semiHidden/>
    <w:rsid w:val="0058277E"/>
    <w:pPr>
      <w:ind w:leftChars="200" w:left="420"/>
    </w:pPr>
  </w:style>
  <w:style w:type="paragraph" w:styleId="30">
    <w:name w:val="toc 3"/>
    <w:basedOn w:val="a"/>
    <w:next w:val="a"/>
    <w:autoRedefine/>
    <w:semiHidden/>
    <w:rsid w:val="0058277E"/>
    <w:pPr>
      <w:ind w:leftChars="400" w:left="840"/>
    </w:pPr>
  </w:style>
  <w:style w:type="paragraph" w:styleId="4">
    <w:name w:val="toc 4"/>
    <w:basedOn w:val="a"/>
    <w:next w:val="a"/>
    <w:autoRedefine/>
    <w:semiHidden/>
    <w:rsid w:val="0058277E"/>
    <w:pPr>
      <w:ind w:leftChars="600" w:left="1260"/>
    </w:pPr>
  </w:style>
  <w:style w:type="paragraph" w:styleId="5">
    <w:name w:val="toc 5"/>
    <w:basedOn w:val="a"/>
    <w:next w:val="a"/>
    <w:autoRedefine/>
    <w:semiHidden/>
    <w:rsid w:val="0058277E"/>
    <w:pPr>
      <w:ind w:leftChars="800" w:left="1680"/>
    </w:pPr>
  </w:style>
  <w:style w:type="paragraph" w:styleId="6">
    <w:name w:val="toc 6"/>
    <w:basedOn w:val="a"/>
    <w:next w:val="a"/>
    <w:autoRedefine/>
    <w:semiHidden/>
    <w:rsid w:val="0058277E"/>
    <w:pPr>
      <w:ind w:leftChars="1000" w:left="2100"/>
    </w:pPr>
  </w:style>
  <w:style w:type="paragraph" w:styleId="7">
    <w:name w:val="toc 7"/>
    <w:basedOn w:val="a"/>
    <w:next w:val="a"/>
    <w:autoRedefine/>
    <w:semiHidden/>
    <w:rsid w:val="0058277E"/>
    <w:pPr>
      <w:ind w:leftChars="1200" w:left="2520"/>
    </w:pPr>
  </w:style>
  <w:style w:type="paragraph" w:styleId="8">
    <w:name w:val="toc 8"/>
    <w:basedOn w:val="a"/>
    <w:next w:val="a"/>
    <w:autoRedefine/>
    <w:semiHidden/>
    <w:rsid w:val="0058277E"/>
    <w:pPr>
      <w:ind w:leftChars="1400" w:left="2940"/>
    </w:pPr>
  </w:style>
  <w:style w:type="paragraph" w:styleId="9">
    <w:name w:val="toc 9"/>
    <w:basedOn w:val="a"/>
    <w:next w:val="a"/>
    <w:autoRedefine/>
    <w:semiHidden/>
    <w:rsid w:val="0058277E"/>
    <w:pPr>
      <w:ind w:leftChars="1600" w:left="3360"/>
    </w:pPr>
  </w:style>
  <w:style w:type="paragraph" w:styleId="ac">
    <w:name w:val="Balloon Text"/>
    <w:basedOn w:val="a"/>
    <w:link w:val="Char3"/>
    <w:semiHidden/>
    <w:rsid w:val="0058277E"/>
    <w:rPr>
      <w:sz w:val="18"/>
      <w:szCs w:val="18"/>
    </w:rPr>
  </w:style>
  <w:style w:type="character" w:customStyle="1" w:styleId="Char3">
    <w:name w:val="批注框文本 Char"/>
    <w:basedOn w:val="a1"/>
    <w:link w:val="ac"/>
    <w:semiHidden/>
    <w:rsid w:val="0058277E"/>
    <w:rPr>
      <w:rFonts w:ascii="Times New Roman" w:eastAsia="宋体" w:hAnsi="Times New Roman" w:cs="Times New Roman"/>
      <w:sz w:val="18"/>
      <w:szCs w:val="18"/>
    </w:rPr>
  </w:style>
  <w:style w:type="paragraph" w:customStyle="1" w:styleId="Char4">
    <w:name w:val="Char"/>
    <w:basedOn w:val="a"/>
    <w:rsid w:val="0058277E"/>
  </w:style>
  <w:style w:type="paragraph" w:customStyle="1" w:styleId="Char10">
    <w:name w:val="Char1"/>
    <w:basedOn w:val="a"/>
    <w:autoRedefine/>
    <w:rsid w:val="0058277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58277E"/>
  </w:style>
  <w:style w:type="character" w:styleId="ad">
    <w:name w:val="annotation reference"/>
    <w:basedOn w:val="a1"/>
    <w:semiHidden/>
    <w:rsid w:val="0058277E"/>
    <w:rPr>
      <w:sz w:val="21"/>
      <w:szCs w:val="21"/>
    </w:rPr>
  </w:style>
  <w:style w:type="paragraph" w:styleId="ae">
    <w:name w:val="annotation text"/>
    <w:basedOn w:val="a"/>
    <w:link w:val="Char5"/>
    <w:semiHidden/>
    <w:rsid w:val="0058277E"/>
    <w:pPr>
      <w:jc w:val="left"/>
    </w:pPr>
  </w:style>
  <w:style w:type="character" w:customStyle="1" w:styleId="Char5">
    <w:name w:val="批注文字 Char"/>
    <w:basedOn w:val="a1"/>
    <w:link w:val="ae"/>
    <w:semiHidden/>
    <w:rsid w:val="0058277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58277E"/>
  </w:style>
  <w:style w:type="paragraph" w:customStyle="1" w:styleId="CharChar">
    <w:name w:val="Char Char"/>
    <w:basedOn w:val="a"/>
    <w:rsid w:val="0058277E"/>
    <w:rPr>
      <w:szCs w:val="20"/>
    </w:rPr>
  </w:style>
  <w:style w:type="paragraph" w:styleId="HTML">
    <w:name w:val="HTML Preformatted"/>
    <w:basedOn w:val="a"/>
    <w:link w:val="HTMLChar"/>
    <w:uiPriority w:val="99"/>
    <w:unhideWhenUsed/>
    <w:rsid w:val="005827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58277E"/>
    <w:rPr>
      <w:rFonts w:ascii="宋体" w:eastAsia="宋体" w:hAnsi="宋体" w:cs="宋体"/>
      <w:kern w:val="0"/>
      <w:sz w:val="24"/>
      <w:szCs w:val="24"/>
    </w:rPr>
  </w:style>
  <w:style w:type="paragraph" w:styleId="af">
    <w:name w:val="annotation subject"/>
    <w:basedOn w:val="ae"/>
    <w:next w:val="ae"/>
    <w:link w:val="Char6"/>
    <w:rsid w:val="0058277E"/>
    <w:rPr>
      <w:b/>
      <w:bCs/>
    </w:rPr>
  </w:style>
  <w:style w:type="character" w:customStyle="1" w:styleId="Char6">
    <w:name w:val="批注主题 Char"/>
    <w:basedOn w:val="Char5"/>
    <w:link w:val="af"/>
    <w:rsid w:val="0058277E"/>
    <w:rPr>
      <w:rFonts w:ascii="Times New Roman" w:eastAsia="宋体" w:hAnsi="Times New Roman" w:cs="Times New Roman"/>
      <w:b/>
      <w:bCs/>
      <w:szCs w:val="24"/>
    </w:rPr>
  </w:style>
  <w:style w:type="character" w:styleId="af0">
    <w:name w:val="FollowedHyperlink"/>
    <w:basedOn w:val="a1"/>
    <w:uiPriority w:val="99"/>
    <w:semiHidden/>
    <w:unhideWhenUsed/>
    <w:rsid w:val="0058277E"/>
    <w:rPr>
      <w:color w:val="800080"/>
      <w:u w:val="single"/>
    </w:rPr>
  </w:style>
  <w:style w:type="paragraph" w:styleId="af1">
    <w:name w:val="Revision"/>
    <w:hidden/>
    <w:uiPriority w:val="99"/>
    <w:semiHidden/>
    <w:rsid w:val="0058277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5728-5973-4024-85CC-1279D412CE21}">
  <ds:schemaRefs>
    <ds:schemaRef ds:uri="http://schemas.openxmlformats.org/officeDocument/2006/bibliography"/>
  </ds:schemaRefs>
</ds:datastoreItem>
</file>

<file path=customXml/itemProps2.xml><?xml version="1.0" encoding="utf-8"?>
<ds:datastoreItem xmlns:ds="http://schemas.openxmlformats.org/officeDocument/2006/customXml" ds:itemID="{293EB5BA-B6EF-4D2D-AEE0-7E341B97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4380</Words>
  <Characters>24970</Characters>
  <Application>Microsoft Office Word</Application>
  <DocSecurity>0</DocSecurity>
  <Lines>208</Lines>
  <Paragraphs>58</Paragraphs>
  <ScaleCrop>false</ScaleCrop>
  <Company/>
  <LinksUpToDate>false</LinksUpToDate>
  <CharactersWithSpaces>29292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陈璘</cp:lastModifiedBy>
  <cp:revision>2</cp:revision>
  <cp:lastPrinted>2015-09-01T06:45:00Z</cp:lastPrinted>
  <dcterms:created xsi:type="dcterms:W3CDTF">2016-04-28T07:12:00Z</dcterms:created>
  <dcterms:modified xsi:type="dcterms:W3CDTF">2016-04-28T07:12:00Z</dcterms:modified>
</cp:coreProperties>
</file>