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2F5C" w14:textId="77777777" w:rsidR="00CC4C30" w:rsidRPr="004565B1" w:rsidRDefault="00CC4C30" w:rsidP="00CC4C30">
      <w:pPr>
        <w:adjustRightInd w:val="0"/>
        <w:snapToGrid w:val="0"/>
        <w:jc w:val="center"/>
        <w:rPr>
          <w:rFonts w:ascii="彩虹粗仿宋" w:eastAsia="彩虹粗仿宋" w:hAnsi="宋体" w:cs="Arial"/>
          <w:sz w:val="24"/>
        </w:rPr>
      </w:pPr>
    </w:p>
    <w:p w14:paraId="0944C9E5" w14:textId="77777777" w:rsidR="00CC4C30" w:rsidRPr="004565B1" w:rsidRDefault="00CC4C30" w:rsidP="00CC4C30">
      <w:pPr>
        <w:adjustRightInd w:val="0"/>
        <w:snapToGrid w:val="0"/>
        <w:jc w:val="center"/>
        <w:rPr>
          <w:rFonts w:ascii="彩虹粗仿宋" w:eastAsia="彩虹粗仿宋" w:hAnsi="宋体" w:cs="Arial"/>
          <w:sz w:val="24"/>
        </w:rPr>
      </w:pPr>
    </w:p>
    <w:p w14:paraId="2F021834" w14:textId="77777777" w:rsidR="00CC4C30" w:rsidRPr="004565B1" w:rsidRDefault="00CC4C30" w:rsidP="00CC4C30">
      <w:pPr>
        <w:adjustRightInd w:val="0"/>
        <w:snapToGrid w:val="0"/>
        <w:jc w:val="center"/>
        <w:rPr>
          <w:rFonts w:ascii="彩虹粗仿宋" w:eastAsia="彩虹粗仿宋" w:hAnsi="宋体" w:cs="Arial"/>
          <w:sz w:val="24"/>
        </w:rPr>
      </w:pPr>
    </w:p>
    <w:p w14:paraId="7E675DB3" w14:textId="77777777" w:rsidR="00CC4C30" w:rsidRPr="004565B1" w:rsidRDefault="00CC4C30" w:rsidP="00CC4C30">
      <w:pPr>
        <w:adjustRightInd w:val="0"/>
        <w:snapToGrid w:val="0"/>
        <w:jc w:val="center"/>
        <w:rPr>
          <w:rFonts w:ascii="彩虹粗仿宋" w:eastAsia="彩虹粗仿宋" w:hAnsi="宋体" w:cs="Arial"/>
          <w:sz w:val="24"/>
        </w:rPr>
      </w:pPr>
    </w:p>
    <w:p w14:paraId="5E82A1EC" w14:textId="77777777" w:rsidR="00CC4C30" w:rsidRPr="004565B1" w:rsidRDefault="00CC4C30" w:rsidP="00CC4C30">
      <w:pPr>
        <w:adjustRightInd w:val="0"/>
        <w:snapToGrid w:val="0"/>
        <w:jc w:val="center"/>
        <w:rPr>
          <w:rFonts w:ascii="彩虹粗仿宋" w:eastAsia="彩虹粗仿宋" w:hAnsi="宋体" w:cs="Arial"/>
          <w:sz w:val="24"/>
        </w:rPr>
      </w:pPr>
    </w:p>
    <w:p w14:paraId="548ACB5A" w14:textId="77777777" w:rsidR="00CC4C30" w:rsidRPr="004565B1" w:rsidRDefault="00CC4C30" w:rsidP="00CC4C30">
      <w:pPr>
        <w:adjustRightInd w:val="0"/>
        <w:snapToGrid w:val="0"/>
        <w:jc w:val="center"/>
        <w:rPr>
          <w:rFonts w:ascii="彩虹粗仿宋" w:eastAsia="彩虹粗仿宋" w:hAnsi="宋体" w:cs="Arial"/>
          <w:sz w:val="24"/>
        </w:rPr>
      </w:pPr>
    </w:p>
    <w:p w14:paraId="6BA815C2" w14:textId="77777777" w:rsidR="00CC4C30" w:rsidRPr="004565B1" w:rsidRDefault="00CC4C30" w:rsidP="00CC4C30">
      <w:pPr>
        <w:adjustRightInd w:val="0"/>
        <w:snapToGrid w:val="0"/>
        <w:jc w:val="center"/>
        <w:rPr>
          <w:rFonts w:ascii="彩虹粗仿宋" w:eastAsia="彩虹粗仿宋" w:hAnsi="宋体" w:cs="Arial"/>
          <w:sz w:val="24"/>
        </w:rPr>
      </w:pPr>
    </w:p>
    <w:p w14:paraId="2A579A0E" w14:textId="77777777" w:rsidR="00CC4C30" w:rsidRPr="004565B1" w:rsidRDefault="00CC4C30" w:rsidP="00CC4C30">
      <w:pPr>
        <w:adjustRightInd w:val="0"/>
        <w:snapToGrid w:val="0"/>
        <w:jc w:val="center"/>
        <w:rPr>
          <w:rFonts w:ascii="彩虹粗仿宋" w:eastAsia="彩虹粗仿宋" w:hAnsi="宋体" w:cs="Arial"/>
          <w:sz w:val="24"/>
        </w:rPr>
      </w:pPr>
    </w:p>
    <w:p w14:paraId="7DBDD82F" w14:textId="77777777" w:rsidR="00CC4C30" w:rsidRPr="004565B1" w:rsidRDefault="00CC4C30" w:rsidP="00CC4C30">
      <w:pPr>
        <w:adjustRightInd w:val="0"/>
        <w:snapToGrid w:val="0"/>
        <w:jc w:val="center"/>
        <w:rPr>
          <w:rFonts w:ascii="彩虹粗仿宋" w:eastAsia="彩虹粗仿宋" w:hAnsi="宋体" w:cs="Arial"/>
          <w:sz w:val="24"/>
        </w:rPr>
      </w:pPr>
    </w:p>
    <w:p w14:paraId="771B7FC0" w14:textId="77777777" w:rsidR="00CC4C30" w:rsidRPr="004565B1" w:rsidRDefault="00CC4C30" w:rsidP="00CC4C30">
      <w:pPr>
        <w:adjustRightInd w:val="0"/>
        <w:snapToGrid w:val="0"/>
        <w:jc w:val="center"/>
        <w:rPr>
          <w:rFonts w:ascii="彩虹粗仿宋" w:eastAsia="彩虹粗仿宋" w:hAnsi="宋体" w:cs="Arial"/>
          <w:sz w:val="24"/>
        </w:rPr>
      </w:pPr>
    </w:p>
    <w:p w14:paraId="7500F28A" w14:textId="77777777" w:rsidR="00CC4C30" w:rsidRPr="004565B1" w:rsidRDefault="00CC4C30" w:rsidP="00CC4C30">
      <w:pPr>
        <w:adjustRightInd w:val="0"/>
        <w:snapToGrid w:val="0"/>
        <w:jc w:val="center"/>
        <w:rPr>
          <w:rFonts w:ascii="彩虹粗仿宋" w:eastAsia="彩虹粗仿宋" w:hAnsi="宋体" w:cs="Arial"/>
          <w:sz w:val="24"/>
        </w:rPr>
      </w:pPr>
    </w:p>
    <w:p w14:paraId="406599D6" w14:textId="3705573F" w:rsidR="00CC4C30" w:rsidRPr="005C55DF" w:rsidRDefault="00CC4C30" w:rsidP="00CC4C30">
      <w:pPr>
        <w:adjustRightInd w:val="0"/>
        <w:snapToGrid w:val="0"/>
        <w:jc w:val="center"/>
        <w:rPr>
          <w:rFonts w:ascii="彩虹粗仿宋" w:eastAsia="彩虹粗仿宋" w:hAnsi="宋体" w:cs="Arial"/>
          <w:b/>
          <w:sz w:val="44"/>
        </w:rPr>
      </w:pPr>
      <w:bookmarkStart w:id="0" w:name="_GoBack"/>
      <w:r w:rsidRPr="005C55DF">
        <w:rPr>
          <w:rFonts w:ascii="彩虹粗仿宋" w:eastAsia="彩虹粗仿宋" w:hAnsi="宋体" w:cs="Arial" w:hint="eastAsia"/>
          <w:b/>
          <w:sz w:val="44"/>
        </w:rPr>
        <w:t>招商财富宝交易型货币市场基金</w:t>
      </w:r>
      <w:bookmarkEnd w:id="0"/>
    </w:p>
    <w:p w14:paraId="50EDF3B7" w14:textId="77777777" w:rsidR="003B0B30" w:rsidRPr="005C55DF" w:rsidRDefault="00CC4C30" w:rsidP="00CC4C30">
      <w:pPr>
        <w:adjustRightInd w:val="0"/>
        <w:snapToGrid w:val="0"/>
        <w:jc w:val="center"/>
        <w:rPr>
          <w:rFonts w:ascii="彩虹粗仿宋" w:eastAsia="彩虹粗仿宋" w:hAnsi="宋体" w:cs="Arial"/>
          <w:b/>
          <w:sz w:val="44"/>
        </w:rPr>
      </w:pPr>
      <w:r w:rsidRPr="005C55DF">
        <w:rPr>
          <w:rFonts w:ascii="彩虹粗仿宋" w:eastAsia="彩虹粗仿宋" w:hAnsi="宋体" w:cs="Arial" w:hint="eastAsia"/>
          <w:b/>
          <w:sz w:val="44"/>
        </w:rPr>
        <w:t>托管协议</w:t>
      </w:r>
    </w:p>
    <w:p w14:paraId="3E4B133A" w14:textId="77777777" w:rsidR="00CC4C30" w:rsidRPr="00AA77D5" w:rsidRDefault="00CC4C30" w:rsidP="003F5CD2">
      <w:pPr>
        <w:adjustRightInd w:val="0"/>
        <w:snapToGrid w:val="0"/>
        <w:outlineLvl w:val="0"/>
        <w:rPr>
          <w:rFonts w:ascii="彩虹粗仿宋" w:hAnsi="宋体"/>
          <w:sz w:val="24"/>
        </w:rPr>
      </w:pPr>
    </w:p>
    <w:p w14:paraId="612D6A7D" w14:textId="77777777" w:rsidR="00CC4C30" w:rsidRPr="005C55DF" w:rsidRDefault="00CC4C30" w:rsidP="003F5CD2">
      <w:pPr>
        <w:adjustRightInd w:val="0"/>
        <w:snapToGrid w:val="0"/>
        <w:jc w:val="center"/>
        <w:outlineLvl w:val="0"/>
        <w:rPr>
          <w:rFonts w:ascii="彩虹粗仿宋" w:hAnsi="宋体"/>
          <w:sz w:val="24"/>
        </w:rPr>
      </w:pPr>
    </w:p>
    <w:p w14:paraId="265B361F" w14:textId="77777777" w:rsidR="00CC4C30" w:rsidRPr="005C55DF" w:rsidRDefault="00CC4C30" w:rsidP="003F5CD2">
      <w:pPr>
        <w:adjustRightInd w:val="0"/>
        <w:snapToGrid w:val="0"/>
        <w:jc w:val="center"/>
        <w:outlineLvl w:val="0"/>
        <w:rPr>
          <w:rFonts w:ascii="彩虹粗仿宋" w:hAnsi="宋体"/>
          <w:sz w:val="24"/>
        </w:rPr>
      </w:pPr>
    </w:p>
    <w:p w14:paraId="14380EA5" w14:textId="77777777" w:rsidR="00CC4C30" w:rsidRPr="005C55DF" w:rsidRDefault="00CC4C30" w:rsidP="003F5CD2">
      <w:pPr>
        <w:adjustRightInd w:val="0"/>
        <w:snapToGrid w:val="0"/>
        <w:jc w:val="center"/>
        <w:outlineLvl w:val="0"/>
        <w:rPr>
          <w:rFonts w:ascii="彩虹粗仿宋" w:hAnsi="宋体"/>
          <w:sz w:val="24"/>
        </w:rPr>
      </w:pPr>
    </w:p>
    <w:p w14:paraId="45967914" w14:textId="77777777" w:rsidR="00CC4C30" w:rsidRPr="005C55DF" w:rsidRDefault="00CC4C30" w:rsidP="003F5CD2">
      <w:pPr>
        <w:adjustRightInd w:val="0"/>
        <w:snapToGrid w:val="0"/>
        <w:jc w:val="center"/>
        <w:outlineLvl w:val="0"/>
        <w:rPr>
          <w:rFonts w:ascii="彩虹粗仿宋" w:hAnsi="宋体"/>
          <w:sz w:val="24"/>
        </w:rPr>
      </w:pPr>
    </w:p>
    <w:p w14:paraId="38AFC364" w14:textId="77777777" w:rsidR="00CC4C30" w:rsidRPr="005C55DF" w:rsidRDefault="00CC4C30" w:rsidP="003F5CD2">
      <w:pPr>
        <w:adjustRightInd w:val="0"/>
        <w:snapToGrid w:val="0"/>
        <w:jc w:val="center"/>
        <w:outlineLvl w:val="0"/>
        <w:rPr>
          <w:rFonts w:ascii="彩虹粗仿宋" w:hAnsi="宋体"/>
          <w:sz w:val="24"/>
        </w:rPr>
      </w:pPr>
    </w:p>
    <w:p w14:paraId="49E7A5F9" w14:textId="77777777" w:rsidR="00CC4C30" w:rsidRPr="005C55DF" w:rsidRDefault="00CC4C30" w:rsidP="003F5CD2">
      <w:pPr>
        <w:adjustRightInd w:val="0"/>
        <w:snapToGrid w:val="0"/>
        <w:jc w:val="center"/>
        <w:outlineLvl w:val="0"/>
        <w:rPr>
          <w:rFonts w:ascii="彩虹粗仿宋" w:hAnsi="宋体"/>
          <w:sz w:val="24"/>
        </w:rPr>
      </w:pPr>
    </w:p>
    <w:p w14:paraId="56D728B5" w14:textId="77777777" w:rsidR="00CC4C30" w:rsidRPr="005C55DF" w:rsidRDefault="00CC4C30" w:rsidP="003F5CD2">
      <w:pPr>
        <w:adjustRightInd w:val="0"/>
        <w:snapToGrid w:val="0"/>
        <w:jc w:val="center"/>
        <w:outlineLvl w:val="0"/>
        <w:rPr>
          <w:rFonts w:ascii="彩虹粗仿宋" w:hAnsi="宋体"/>
          <w:sz w:val="24"/>
        </w:rPr>
      </w:pPr>
    </w:p>
    <w:p w14:paraId="17418D22" w14:textId="77777777" w:rsidR="00CC4C30" w:rsidRPr="005C55DF" w:rsidRDefault="00CC4C30" w:rsidP="003F5CD2">
      <w:pPr>
        <w:adjustRightInd w:val="0"/>
        <w:snapToGrid w:val="0"/>
        <w:jc w:val="center"/>
        <w:outlineLvl w:val="0"/>
        <w:rPr>
          <w:rFonts w:ascii="彩虹粗仿宋" w:hAnsi="宋体"/>
          <w:sz w:val="24"/>
        </w:rPr>
      </w:pPr>
    </w:p>
    <w:p w14:paraId="48D021F9" w14:textId="62F0DD08" w:rsidR="00CC4C30" w:rsidRPr="005C55DF" w:rsidRDefault="00CC4C30" w:rsidP="003F5CD2">
      <w:pPr>
        <w:adjustRightInd w:val="0"/>
        <w:snapToGrid w:val="0"/>
        <w:jc w:val="center"/>
        <w:outlineLvl w:val="0"/>
        <w:rPr>
          <w:rFonts w:ascii="彩虹粗仿宋" w:hAnsi="宋体"/>
          <w:b/>
          <w:sz w:val="28"/>
        </w:rPr>
      </w:pPr>
      <w:r w:rsidRPr="005C55DF">
        <w:rPr>
          <w:rFonts w:ascii="彩虹粗仿宋" w:hAnsi="宋体" w:hint="eastAsia"/>
          <w:b/>
          <w:sz w:val="28"/>
        </w:rPr>
        <w:t>基金管理人：</w:t>
      </w:r>
      <w:r w:rsidRPr="005C55DF">
        <w:rPr>
          <w:rFonts w:ascii="彩虹粗仿宋" w:eastAsia="彩虹粗仿宋" w:hAnsi="宋体" w:cs="Arial" w:hint="eastAsia"/>
          <w:b/>
          <w:bCs/>
          <w:sz w:val="28"/>
        </w:rPr>
        <w:t>招商</w:t>
      </w:r>
      <w:r w:rsidRPr="005C55DF">
        <w:rPr>
          <w:rFonts w:ascii="彩虹粗仿宋" w:hAnsi="宋体" w:hint="eastAsia"/>
          <w:b/>
          <w:sz w:val="28"/>
        </w:rPr>
        <w:t>基金管理有限公司</w:t>
      </w:r>
    </w:p>
    <w:p w14:paraId="73B43860" w14:textId="77777777" w:rsidR="00CC4C30" w:rsidRPr="005C55DF" w:rsidRDefault="00CC4C30" w:rsidP="003F5CD2">
      <w:pPr>
        <w:adjustRightInd w:val="0"/>
        <w:snapToGrid w:val="0"/>
        <w:jc w:val="center"/>
        <w:outlineLvl w:val="0"/>
        <w:rPr>
          <w:rFonts w:ascii="彩虹粗仿宋" w:hAnsi="宋体"/>
          <w:b/>
          <w:sz w:val="28"/>
        </w:rPr>
      </w:pPr>
      <w:r w:rsidRPr="005C55DF">
        <w:rPr>
          <w:rFonts w:ascii="彩虹粗仿宋" w:eastAsia="彩虹粗仿宋" w:hAnsi="宋体" w:cs="Arial" w:hint="eastAsia"/>
          <w:b/>
          <w:bCs/>
          <w:sz w:val="28"/>
        </w:rPr>
        <w:t xml:space="preserve">  </w:t>
      </w:r>
      <w:r w:rsidRPr="005C55DF">
        <w:rPr>
          <w:rFonts w:ascii="彩虹粗仿宋" w:hAnsi="宋体" w:hint="eastAsia"/>
          <w:b/>
          <w:sz w:val="28"/>
        </w:rPr>
        <w:t>基金托管人：中国建设银行股份有限公司</w:t>
      </w:r>
    </w:p>
    <w:p w14:paraId="63E3C2CB" w14:textId="77777777" w:rsidR="00CC4C30" w:rsidRPr="005C55DF" w:rsidRDefault="00CC4C30" w:rsidP="003F5CD2">
      <w:pPr>
        <w:adjustRightInd w:val="0"/>
        <w:snapToGrid w:val="0"/>
        <w:jc w:val="center"/>
        <w:outlineLvl w:val="0"/>
        <w:rPr>
          <w:rFonts w:ascii="彩虹粗仿宋" w:hAnsi="宋体"/>
          <w:sz w:val="24"/>
        </w:rPr>
      </w:pPr>
    </w:p>
    <w:p w14:paraId="33B4D2C5" w14:textId="77777777" w:rsidR="00CC4C30" w:rsidRPr="005C55DF" w:rsidRDefault="00CC4C30" w:rsidP="003F5CD2">
      <w:pPr>
        <w:adjustRightInd w:val="0"/>
        <w:snapToGrid w:val="0"/>
        <w:jc w:val="center"/>
        <w:outlineLvl w:val="0"/>
        <w:rPr>
          <w:rFonts w:ascii="彩虹粗仿宋" w:hAnsi="宋体"/>
          <w:sz w:val="24"/>
        </w:rPr>
      </w:pPr>
    </w:p>
    <w:p w14:paraId="3B068E0F" w14:textId="77777777" w:rsidR="00CC4C30" w:rsidRPr="005C55DF" w:rsidRDefault="00CC4C30" w:rsidP="003F5CD2">
      <w:pPr>
        <w:adjustRightInd w:val="0"/>
        <w:snapToGrid w:val="0"/>
        <w:jc w:val="center"/>
        <w:outlineLvl w:val="0"/>
        <w:rPr>
          <w:rFonts w:ascii="彩虹粗仿宋" w:hAnsi="宋体"/>
          <w:sz w:val="24"/>
        </w:rPr>
      </w:pPr>
    </w:p>
    <w:p w14:paraId="05849BA9" w14:textId="237E9BFF" w:rsidR="00CC4C30" w:rsidRPr="005C55DF" w:rsidRDefault="00CC4C30" w:rsidP="003F5CD2">
      <w:pPr>
        <w:adjustRightInd w:val="0"/>
        <w:snapToGrid w:val="0"/>
        <w:outlineLvl w:val="0"/>
        <w:rPr>
          <w:rFonts w:ascii="彩虹粗仿宋" w:hAnsi="宋体"/>
          <w:sz w:val="24"/>
        </w:rPr>
      </w:pPr>
      <w:r w:rsidRPr="005C55DF">
        <w:rPr>
          <w:rFonts w:ascii="彩虹粗仿宋" w:hAnsi="宋体"/>
          <w:sz w:val="24"/>
        </w:rPr>
        <w:t xml:space="preserve">                            </w:t>
      </w:r>
      <w:r w:rsidRPr="005C55DF">
        <w:rPr>
          <w:rFonts w:ascii="彩虹粗仿宋" w:eastAsia="彩虹粗仿宋" w:hAnsi="宋体" w:cs="Arial" w:hint="eastAsia"/>
          <w:sz w:val="24"/>
        </w:rPr>
        <w:t>二零一</w:t>
      </w:r>
      <w:r w:rsidR="00F70248" w:rsidRPr="005C55DF">
        <w:rPr>
          <w:rFonts w:ascii="彩虹粗仿宋" w:eastAsia="彩虹粗仿宋" w:hAnsi="宋体" w:cs="Arial" w:hint="eastAsia"/>
          <w:sz w:val="24"/>
        </w:rPr>
        <w:t>六</w:t>
      </w:r>
      <w:r w:rsidRPr="005C55DF">
        <w:rPr>
          <w:rFonts w:ascii="彩虹粗仿宋" w:eastAsia="彩虹粗仿宋" w:hAnsi="宋体" w:cs="Arial" w:hint="eastAsia"/>
          <w:sz w:val="24"/>
        </w:rPr>
        <w:t>年</w:t>
      </w:r>
      <w:r w:rsidR="00AA77D5">
        <w:rPr>
          <w:rFonts w:ascii="彩虹粗仿宋" w:eastAsia="彩虹粗仿宋" w:hAnsi="宋体" w:cs="Arial" w:hint="eastAsia"/>
          <w:sz w:val="24"/>
        </w:rPr>
        <w:t>五</w:t>
      </w:r>
      <w:r w:rsidRPr="005C55DF">
        <w:rPr>
          <w:rFonts w:ascii="彩虹粗仿宋" w:eastAsia="彩虹粗仿宋" w:hAnsi="宋体" w:cs="Arial" w:hint="eastAsia"/>
          <w:sz w:val="24"/>
        </w:rPr>
        <w:t>月</w:t>
      </w:r>
    </w:p>
    <w:p w14:paraId="4B545D70" w14:textId="77777777" w:rsidR="00CC4C30" w:rsidRPr="005C55DF" w:rsidRDefault="00CC4C30" w:rsidP="003F5CD2">
      <w:pPr>
        <w:adjustRightInd w:val="0"/>
        <w:snapToGrid w:val="0"/>
        <w:jc w:val="center"/>
        <w:outlineLvl w:val="0"/>
        <w:rPr>
          <w:rFonts w:ascii="彩虹粗仿宋" w:eastAsia="彩虹粗仿宋" w:hAnsi="宋体" w:cs="Arial"/>
          <w:sz w:val="24"/>
        </w:rPr>
      </w:pPr>
    </w:p>
    <w:p w14:paraId="7E91709E" w14:textId="77777777" w:rsidR="00CC4C30" w:rsidRPr="005C55DF" w:rsidRDefault="00CC4C30" w:rsidP="00CC4C30">
      <w:pPr>
        <w:adjustRightInd w:val="0"/>
        <w:snapToGrid w:val="0"/>
        <w:rPr>
          <w:rFonts w:ascii="彩虹粗仿宋" w:eastAsia="彩虹粗仿宋" w:hAnsi="宋体" w:cs="Arial"/>
          <w:bCs/>
          <w:sz w:val="24"/>
        </w:rPr>
        <w:sectPr w:rsidR="00CC4C30" w:rsidRPr="005C55DF">
          <w:footerReference w:type="even" r:id="rId11"/>
          <w:footerReference w:type="default" r:id="rId12"/>
          <w:pgSz w:w="11906" w:h="16838" w:code="9"/>
          <w:pgMar w:top="1418" w:right="1701" w:bottom="1418" w:left="1701" w:header="851" w:footer="992" w:gutter="0"/>
          <w:cols w:space="425"/>
          <w:docGrid w:type="lines" w:linePitch="312"/>
        </w:sectPr>
      </w:pPr>
    </w:p>
    <w:p w14:paraId="2C9A62EC" w14:textId="77777777" w:rsidR="00CC4C30" w:rsidRPr="005C55DF" w:rsidRDefault="00CC4C30" w:rsidP="00CC4C30">
      <w:pPr>
        <w:jc w:val="center"/>
        <w:rPr>
          <w:rFonts w:ascii="彩虹粗仿宋" w:eastAsia="彩虹粗仿宋"/>
          <w:b/>
          <w:bCs/>
          <w:sz w:val="30"/>
        </w:rPr>
      </w:pPr>
      <w:r w:rsidRPr="005C55DF">
        <w:rPr>
          <w:rFonts w:ascii="彩虹粗仿宋" w:eastAsia="彩虹粗仿宋" w:hint="eastAsia"/>
          <w:b/>
          <w:bCs/>
          <w:sz w:val="30"/>
        </w:rPr>
        <w:lastRenderedPageBreak/>
        <w:t>目    录</w:t>
      </w:r>
    </w:p>
    <w:p w14:paraId="14FED74B" w14:textId="15134866" w:rsidR="003B0B30" w:rsidRPr="005C55DF" w:rsidRDefault="00CC4C30">
      <w:pPr>
        <w:pStyle w:val="21"/>
        <w:tabs>
          <w:tab w:val="right" w:leader="dot" w:pos="8494"/>
        </w:tabs>
        <w:rPr>
          <w:rFonts w:asciiTheme="minorHAnsi" w:eastAsiaTheme="minorEastAsia" w:hAnsiTheme="minorHAnsi" w:cstheme="minorBidi"/>
          <w:noProof/>
          <w:szCs w:val="22"/>
        </w:rPr>
      </w:pPr>
      <w:r w:rsidRPr="005C55DF">
        <w:rPr>
          <w:rFonts w:ascii="彩虹粗仿宋" w:eastAsia="彩虹粗仿宋" w:hAnsi="宋体" w:hint="eastAsia"/>
          <w:sz w:val="28"/>
        </w:rPr>
        <w:fldChar w:fldCharType="begin"/>
      </w:r>
      <w:r w:rsidRPr="005C55DF">
        <w:rPr>
          <w:rFonts w:ascii="彩虹粗仿宋" w:eastAsia="彩虹粗仿宋" w:hAnsi="宋体" w:hint="eastAsia"/>
          <w:sz w:val="28"/>
        </w:rPr>
        <w:instrText xml:space="preserve"> TOC \o "1-2" \h \z </w:instrText>
      </w:r>
      <w:r w:rsidRPr="005C55DF">
        <w:rPr>
          <w:rFonts w:ascii="彩虹粗仿宋" w:eastAsia="彩虹粗仿宋" w:hAnsi="宋体" w:hint="eastAsia"/>
          <w:sz w:val="28"/>
        </w:rPr>
        <w:fldChar w:fldCharType="separate"/>
      </w:r>
      <w:hyperlink w:anchor="_Toc436848540" w:history="1">
        <w:r w:rsidR="003B0B30" w:rsidRPr="005C55DF">
          <w:rPr>
            <w:rStyle w:val="a9"/>
            <w:rFonts w:ascii="彩虹粗仿宋" w:eastAsia="彩虹粗仿宋" w:hint="eastAsia"/>
            <w:noProof/>
          </w:rPr>
          <w:t>一、基金托管协议当事人</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_Toc436848540 \h </w:instrText>
        </w:r>
        <w:r w:rsidR="003B0B30" w:rsidRPr="005C55DF">
          <w:rPr>
            <w:noProof/>
            <w:webHidden/>
          </w:rPr>
        </w:r>
        <w:r w:rsidR="003B0B30" w:rsidRPr="005C55DF">
          <w:rPr>
            <w:noProof/>
            <w:webHidden/>
          </w:rPr>
          <w:fldChar w:fldCharType="separate"/>
        </w:r>
        <w:r w:rsidR="00B90704">
          <w:rPr>
            <w:noProof/>
            <w:webHidden/>
          </w:rPr>
          <w:t>3</w:t>
        </w:r>
        <w:r w:rsidR="003B0B30" w:rsidRPr="005C55DF">
          <w:rPr>
            <w:noProof/>
            <w:webHidden/>
          </w:rPr>
          <w:fldChar w:fldCharType="end"/>
        </w:r>
      </w:hyperlink>
    </w:p>
    <w:p w14:paraId="0F961F82"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1" w:history="1">
        <w:r w:rsidR="003B0B30" w:rsidRPr="005C55DF">
          <w:rPr>
            <w:rStyle w:val="a9"/>
            <w:rFonts w:ascii="彩虹粗仿宋" w:eastAsia="彩虹粗仿宋" w:hint="eastAsia"/>
            <w:noProof/>
          </w:rPr>
          <w:t>二、基金托管协议的依据、目的和原则</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_Toc436848541 \h </w:instrText>
        </w:r>
        <w:r w:rsidR="003B0B30" w:rsidRPr="005C55DF">
          <w:rPr>
            <w:noProof/>
            <w:webHidden/>
          </w:rPr>
        </w:r>
        <w:r w:rsidR="003B0B30" w:rsidRPr="005C55DF">
          <w:rPr>
            <w:noProof/>
            <w:webHidden/>
          </w:rPr>
          <w:fldChar w:fldCharType="separate"/>
        </w:r>
        <w:r w:rsidR="00B90704">
          <w:rPr>
            <w:noProof/>
            <w:webHidden/>
          </w:rPr>
          <w:t>4</w:t>
        </w:r>
        <w:r w:rsidR="003B0B30" w:rsidRPr="005C55DF">
          <w:rPr>
            <w:noProof/>
            <w:webHidden/>
          </w:rPr>
          <w:fldChar w:fldCharType="end"/>
        </w:r>
      </w:hyperlink>
    </w:p>
    <w:p w14:paraId="0D4367BE"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2" w:history="1">
        <w:r w:rsidR="003B0B30" w:rsidRPr="005C55DF">
          <w:rPr>
            <w:rStyle w:val="a9"/>
            <w:rFonts w:ascii="彩虹粗仿宋" w:eastAsia="彩虹粗仿宋" w:hint="eastAsia"/>
            <w:noProof/>
          </w:rPr>
          <w:t>三、基金托管人对基金管理人的业务监督和核查</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_Toc436848542 \h </w:instrText>
        </w:r>
        <w:r w:rsidR="003B0B30" w:rsidRPr="005C55DF">
          <w:rPr>
            <w:noProof/>
            <w:webHidden/>
          </w:rPr>
        </w:r>
        <w:r w:rsidR="003B0B30" w:rsidRPr="005C55DF">
          <w:rPr>
            <w:noProof/>
            <w:webHidden/>
          </w:rPr>
          <w:fldChar w:fldCharType="separate"/>
        </w:r>
        <w:r w:rsidR="00B90704">
          <w:rPr>
            <w:noProof/>
            <w:webHidden/>
          </w:rPr>
          <w:t>4</w:t>
        </w:r>
        <w:r w:rsidR="003B0B30" w:rsidRPr="005C55DF">
          <w:rPr>
            <w:noProof/>
            <w:webHidden/>
          </w:rPr>
          <w:fldChar w:fldCharType="end"/>
        </w:r>
      </w:hyperlink>
    </w:p>
    <w:p w14:paraId="6DEF8943"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3" w:history="1">
        <w:r w:rsidR="003B0B30" w:rsidRPr="005C55DF">
          <w:rPr>
            <w:rStyle w:val="a9"/>
            <w:rFonts w:ascii="彩虹粗仿宋" w:eastAsia="彩虹粗仿宋" w:hint="eastAsia"/>
            <w:noProof/>
          </w:rPr>
          <w:t>四、基金管理人对基金托管人的业务核查</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_Toc436848543 \h </w:instrText>
        </w:r>
        <w:r w:rsidR="003B0B30" w:rsidRPr="005C55DF">
          <w:rPr>
            <w:noProof/>
            <w:webHidden/>
          </w:rPr>
        </w:r>
        <w:r w:rsidR="003B0B30" w:rsidRPr="005C55DF">
          <w:rPr>
            <w:noProof/>
            <w:webHidden/>
          </w:rPr>
          <w:fldChar w:fldCharType="separate"/>
        </w:r>
        <w:r w:rsidR="00B90704">
          <w:rPr>
            <w:noProof/>
            <w:webHidden/>
          </w:rPr>
          <w:t>7</w:t>
        </w:r>
        <w:r w:rsidR="003B0B30" w:rsidRPr="005C55DF">
          <w:rPr>
            <w:noProof/>
            <w:webHidden/>
          </w:rPr>
          <w:fldChar w:fldCharType="end"/>
        </w:r>
      </w:hyperlink>
    </w:p>
    <w:p w14:paraId="1971B3BF"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4" w:history="1">
        <w:r w:rsidR="003B0B30" w:rsidRPr="005C55DF">
          <w:rPr>
            <w:rStyle w:val="a9"/>
            <w:rFonts w:ascii="彩虹粗仿宋" w:eastAsia="彩虹粗仿宋" w:hint="eastAsia"/>
            <w:noProof/>
          </w:rPr>
          <w:t>五、基金财产的保管</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_Toc436848544 \h </w:instrText>
        </w:r>
        <w:r w:rsidR="003B0B30" w:rsidRPr="005C55DF">
          <w:rPr>
            <w:noProof/>
            <w:webHidden/>
          </w:rPr>
        </w:r>
        <w:r w:rsidR="003B0B30" w:rsidRPr="005C55DF">
          <w:rPr>
            <w:noProof/>
            <w:webHidden/>
          </w:rPr>
          <w:fldChar w:fldCharType="separate"/>
        </w:r>
        <w:r w:rsidR="00B90704">
          <w:rPr>
            <w:noProof/>
            <w:webHidden/>
          </w:rPr>
          <w:t>7</w:t>
        </w:r>
        <w:r w:rsidR="003B0B30" w:rsidRPr="005C55DF">
          <w:rPr>
            <w:noProof/>
            <w:webHidden/>
          </w:rPr>
          <w:fldChar w:fldCharType="end"/>
        </w:r>
      </w:hyperlink>
    </w:p>
    <w:p w14:paraId="3A096926"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5" w:history="1">
        <w:r w:rsidR="003B0B30" w:rsidRPr="005C55DF">
          <w:rPr>
            <w:rStyle w:val="a9"/>
            <w:rFonts w:ascii="彩虹粗仿宋" w:eastAsia="彩虹粗仿宋" w:hint="eastAsia"/>
            <w:noProof/>
          </w:rPr>
          <w:t>六、指令的发送、确认及执行</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_Toc436848545 \h </w:instrText>
        </w:r>
        <w:r w:rsidR="003B0B30" w:rsidRPr="005C55DF">
          <w:rPr>
            <w:noProof/>
            <w:webHidden/>
          </w:rPr>
        </w:r>
        <w:r w:rsidR="003B0B30" w:rsidRPr="005C55DF">
          <w:rPr>
            <w:noProof/>
            <w:webHidden/>
          </w:rPr>
          <w:fldChar w:fldCharType="separate"/>
        </w:r>
        <w:r w:rsidR="00B90704">
          <w:rPr>
            <w:noProof/>
            <w:webHidden/>
          </w:rPr>
          <w:t>9</w:t>
        </w:r>
        <w:r w:rsidR="003B0B30" w:rsidRPr="005C55DF">
          <w:rPr>
            <w:noProof/>
            <w:webHidden/>
          </w:rPr>
          <w:fldChar w:fldCharType="end"/>
        </w:r>
      </w:hyperlink>
    </w:p>
    <w:p w14:paraId="1613AA94"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6" w:history="1">
        <w:r w:rsidR="003B0B30" w:rsidRPr="005C55DF">
          <w:rPr>
            <w:rStyle w:val="a9"/>
            <w:rFonts w:ascii="彩虹粗仿宋" w:eastAsia="彩虹粗仿宋" w:hint="eastAsia"/>
            <w:noProof/>
          </w:rPr>
          <w:t>七、交易及清算交收安排</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_Toc436848546 \h </w:instrText>
        </w:r>
        <w:r w:rsidR="003B0B30" w:rsidRPr="005C55DF">
          <w:rPr>
            <w:noProof/>
            <w:webHidden/>
          </w:rPr>
        </w:r>
        <w:r w:rsidR="003B0B30" w:rsidRPr="005C55DF">
          <w:rPr>
            <w:noProof/>
            <w:webHidden/>
          </w:rPr>
          <w:fldChar w:fldCharType="separate"/>
        </w:r>
        <w:r w:rsidR="00B90704">
          <w:rPr>
            <w:noProof/>
            <w:webHidden/>
          </w:rPr>
          <w:t>11</w:t>
        </w:r>
        <w:r w:rsidR="003B0B30" w:rsidRPr="005C55DF">
          <w:rPr>
            <w:noProof/>
            <w:webHidden/>
          </w:rPr>
          <w:fldChar w:fldCharType="end"/>
        </w:r>
      </w:hyperlink>
    </w:p>
    <w:p w14:paraId="0B83A618"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7" w:history="1">
        <w:r w:rsidR="003B0B30" w:rsidRPr="005C55DF">
          <w:rPr>
            <w:rStyle w:val="a9"/>
            <w:rFonts w:ascii="彩虹粗仿宋" w:eastAsia="彩虹粗仿宋" w:hint="eastAsia"/>
            <w:noProof/>
          </w:rPr>
          <w:t>八、基金资产净值计算和会计核算</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_Toc436848547 \h </w:instrText>
        </w:r>
        <w:r w:rsidR="003B0B30" w:rsidRPr="005C55DF">
          <w:rPr>
            <w:noProof/>
            <w:webHidden/>
          </w:rPr>
        </w:r>
        <w:r w:rsidR="003B0B30" w:rsidRPr="005C55DF">
          <w:rPr>
            <w:noProof/>
            <w:webHidden/>
          </w:rPr>
          <w:fldChar w:fldCharType="separate"/>
        </w:r>
        <w:r w:rsidR="00B90704">
          <w:rPr>
            <w:noProof/>
            <w:webHidden/>
          </w:rPr>
          <w:t>14</w:t>
        </w:r>
        <w:r w:rsidR="003B0B30" w:rsidRPr="005C55DF">
          <w:rPr>
            <w:noProof/>
            <w:webHidden/>
          </w:rPr>
          <w:fldChar w:fldCharType="end"/>
        </w:r>
      </w:hyperlink>
    </w:p>
    <w:p w14:paraId="54878E48"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8" w:history="1">
        <w:r w:rsidR="003B0B30" w:rsidRPr="005C55DF">
          <w:rPr>
            <w:rStyle w:val="a9"/>
            <w:rFonts w:ascii="彩虹粗仿宋" w:eastAsia="彩虹粗仿宋" w:hint="eastAsia"/>
            <w:noProof/>
          </w:rPr>
          <w:t>九、基金收益分配</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_Toc436848548 \h </w:instrText>
        </w:r>
        <w:r w:rsidR="003B0B30" w:rsidRPr="005C55DF">
          <w:rPr>
            <w:noProof/>
            <w:webHidden/>
          </w:rPr>
        </w:r>
        <w:r w:rsidR="003B0B30" w:rsidRPr="005C55DF">
          <w:rPr>
            <w:noProof/>
            <w:webHidden/>
          </w:rPr>
          <w:fldChar w:fldCharType="separate"/>
        </w:r>
        <w:r w:rsidR="00B90704">
          <w:rPr>
            <w:noProof/>
            <w:webHidden/>
          </w:rPr>
          <w:t>16</w:t>
        </w:r>
        <w:r w:rsidR="003B0B30" w:rsidRPr="005C55DF">
          <w:rPr>
            <w:noProof/>
            <w:webHidden/>
          </w:rPr>
          <w:fldChar w:fldCharType="end"/>
        </w:r>
      </w:hyperlink>
    </w:p>
    <w:p w14:paraId="6F6A3665" w14:textId="77777777"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49" w:history="1">
        <w:r w:rsidR="003B0B30" w:rsidRPr="005C55DF">
          <w:rPr>
            <w:rStyle w:val="a9"/>
            <w:rFonts w:ascii="彩虹粗仿宋" w:eastAsia="彩虹粗仿宋" w:hint="eastAsia"/>
            <w:noProof/>
          </w:rPr>
          <w:t>十、基金信息披露</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_Toc436848549 \h </w:instrText>
        </w:r>
        <w:r w:rsidR="003B0B30" w:rsidRPr="005C55DF">
          <w:rPr>
            <w:noProof/>
            <w:webHidden/>
          </w:rPr>
        </w:r>
        <w:r w:rsidR="003B0B30" w:rsidRPr="005C55DF">
          <w:rPr>
            <w:noProof/>
            <w:webHidden/>
          </w:rPr>
          <w:fldChar w:fldCharType="separate"/>
        </w:r>
        <w:r w:rsidR="00B90704">
          <w:rPr>
            <w:noProof/>
            <w:webHidden/>
          </w:rPr>
          <w:t>18</w:t>
        </w:r>
        <w:r w:rsidR="003B0B30" w:rsidRPr="005C55DF">
          <w:rPr>
            <w:noProof/>
            <w:webHidden/>
          </w:rPr>
          <w:fldChar w:fldCharType="end"/>
        </w:r>
      </w:hyperlink>
    </w:p>
    <w:p w14:paraId="58B5C384" w14:textId="450DD785"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0" w:history="1">
        <w:r w:rsidR="003B0B30" w:rsidRPr="005C55DF">
          <w:rPr>
            <w:rStyle w:val="a9"/>
            <w:rFonts w:ascii="彩虹粗仿宋" w:eastAsia="彩虹粗仿宋" w:hint="eastAsia"/>
            <w:noProof/>
          </w:rPr>
          <w:t>十一、基金费用</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_Toc436848550 \h </w:instrText>
        </w:r>
        <w:r w:rsidR="003B0B30" w:rsidRPr="005C55DF">
          <w:rPr>
            <w:noProof/>
            <w:webHidden/>
          </w:rPr>
        </w:r>
        <w:r w:rsidR="003B0B30" w:rsidRPr="005C55DF">
          <w:rPr>
            <w:noProof/>
            <w:webHidden/>
          </w:rPr>
          <w:fldChar w:fldCharType="separate"/>
        </w:r>
        <w:r w:rsidR="00B90704">
          <w:rPr>
            <w:noProof/>
            <w:webHidden/>
          </w:rPr>
          <w:t>19</w:t>
        </w:r>
        <w:r w:rsidR="003B0B30" w:rsidRPr="005C55DF">
          <w:rPr>
            <w:noProof/>
            <w:webHidden/>
          </w:rPr>
          <w:fldChar w:fldCharType="end"/>
        </w:r>
      </w:hyperlink>
    </w:p>
    <w:p w14:paraId="501A7E7C" w14:textId="3F11F13E"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1" w:history="1">
        <w:r w:rsidR="003B0B30" w:rsidRPr="005C55DF">
          <w:rPr>
            <w:rStyle w:val="a9"/>
            <w:rFonts w:ascii="彩虹粗仿宋" w:eastAsia="彩虹粗仿宋" w:hint="eastAsia"/>
            <w:noProof/>
          </w:rPr>
          <w:t>十二、基金份额持有人名册的保管</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_Toc436848551 \h </w:instrText>
        </w:r>
        <w:r w:rsidR="003B0B30" w:rsidRPr="005C55DF">
          <w:rPr>
            <w:noProof/>
            <w:webHidden/>
          </w:rPr>
        </w:r>
        <w:r w:rsidR="003B0B30" w:rsidRPr="005C55DF">
          <w:rPr>
            <w:noProof/>
            <w:webHidden/>
          </w:rPr>
          <w:fldChar w:fldCharType="separate"/>
        </w:r>
        <w:r w:rsidR="00B90704">
          <w:rPr>
            <w:noProof/>
            <w:webHidden/>
          </w:rPr>
          <w:t>20</w:t>
        </w:r>
        <w:r w:rsidR="003B0B30" w:rsidRPr="005C55DF">
          <w:rPr>
            <w:noProof/>
            <w:webHidden/>
          </w:rPr>
          <w:fldChar w:fldCharType="end"/>
        </w:r>
      </w:hyperlink>
    </w:p>
    <w:p w14:paraId="23734B97" w14:textId="2E60AEE4"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2" w:history="1">
        <w:r w:rsidR="003B0B30" w:rsidRPr="005C55DF">
          <w:rPr>
            <w:rStyle w:val="a9"/>
            <w:rFonts w:ascii="彩虹粗仿宋" w:eastAsia="彩虹粗仿宋" w:hint="eastAsia"/>
            <w:noProof/>
          </w:rPr>
          <w:t>十三、基金有关文件档案的保存</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_Toc436848552 \h </w:instrText>
        </w:r>
        <w:r w:rsidR="003B0B30" w:rsidRPr="005C55DF">
          <w:rPr>
            <w:noProof/>
            <w:webHidden/>
          </w:rPr>
        </w:r>
        <w:r w:rsidR="003B0B30" w:rsidRPr="005C55DF">
          <w:rPr>
            <w:noProof/>
            <w:webHidden/>
          </w:rPr>
          <w:fldChar w:fldCharType="separate"/>
        </w:r>
        <w:r w:rsidR="00B90704">
          <w:rPr>
            <w:noProof/>
            <w:webHidden/>
          </w:rPr>
          <w:t>21</w:t>
        </w:r>
        <w:r w:rsidR="003B0B30" w:rsidRPr="005C55DF">
          <w:rPr>
            <w:noProof/>
            <w:webHidden/>
          </w:rPr>
          <w:fldChar w:fldCharType="end"/>
        </w:r>
      </w:hyperlink>
    </w:p>
    <w:p w14:paraId="1927B2F4" w14:textId="4E2232B9"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3" w:history="1">
        <w:r w:rsidR="003B0B30" w:rsidRPr="005C55DF">
          <w:rPr>
            <w:rStyle w:val="a9"/>
            <w:rFonts w:ascii="彩虹粗仿宋" w:eastAsia="彩虹粗仿宋" w:hint="eastAsia"/>
            <w:noProof/>
          </w:rPr>
          <w:t>十四、基金管理人和基金托管人的更换</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_Toc436848553 \h </w:instrText>
        </w:r>
        <w:r w:rsidR="003B0B30" w:rsidRPr="005C55DF">
          <w:rPr>
            <w:noProof/>
            <w:webHidden/>
          </w:rPr>
        </w:r>
        <w:r w:rsidR="003B0B30" w:rsidRPr="005C55DF">
          <w:rPr>
            <w:noProof/>
            <w:webHidden/>
          </w:rPr>
          <w:fldChar w:fldCharType="separate"/>
        </w:r>
        <w:r w:rsidR="00B90704">
          <w:rPr>
            <w:noProof/>
            <w:webHidden/>
          </w:rPr>
          <w:t>21</w:t>
        </w:r>
        <w:r w:rsidR="003B0B30" w:rsidRPr="005C55DF">
          <w:rPr>
            <w:noProof/>
            <w:webHidden/>
          </w:rPr>
          <w:fldChar w:fldCharType="end"/>
        </w:r>
      </w:hyperlink>
    </w:p>
    <w:p w14:paraId="2308FEFA" w14:textId="1100D181"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4" w:history="1">
        <w:r w:rsidR="003B0B30" w:rsidRPr="005C55DF">
          <w:rPr>
            <w:rStyle w:val="a9"/>
            <w:rFonts w:ascii="彩虹粗仿宋" w:eastAsia="彩虹粗仿宋" w:hint="eastAsia"/>
            <w:noProof/>
          </w:rPr>
          <w:t>十五、禁止行为</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_Toc436848554 \h </w:instrText>
        </w:r>
        <w:r w:rsidR="003B0B30" w:rsidRPr="005C55DF">
          <w:rPr>
            <w:noProof/>
            <w:webHidden/>
          </w:rPr>
        </w:r>
        <w:r w:rsidR="003B0B30" w:rsidRPr="005C55DF">
          <w:rPr>
            <w:noProof/>
            <w:webHidden/>
          </w:rPr>
          <w:fldChar w:fldCharType="separate"/>
        </w:r>
        <w:r w:rsidR="00B90704">
          <w:rPr>
            <w:noProof/>
            <w:webHidden/>
          </w:rPr>
          <w:t>23</w:t>
        </w:r>
        <w:r w:rsidR="003B0B30" w:rsidRPr="005C55DF">
          <w:rPr>
            <w:noProof/>
            <w:webHidden/>
          </w:rPr>
          <w:fldChar w:fldCharType="end"/>
        </w:r>
      </w:hyperlink>
    </w:p>
    <w:p w14:paraId="2B2A8979" w14:textId="677203B9"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5" w:history="1">
        <w:r w:rsidR="003B0B30" w:rsidRPr="005C55DF">
          <w:rPr>
            <w:rStyle w:val="a9"/>
            <w:rFonts w:ascii="彩虹粗仿宋" w:eastAsia="彩虹粗仿宋" w:hint="eastAsia"/>
            <w:noProof/>
          </w:rPr>
          <w:t>十六、托管协议的变更、终止与基金财产的清算</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_Toc436848555 \h </w:instrText>
        </w:r>
        <w:r w:rsidR="003B0B30" w:rsidRPr="005C55DF">
          <w:rPr>
            <w:noProof/>
            <w:webHidden/>
          </w:rPr>
        </w:r>
        <w:r w:rsidR="003B0B30" w:rsidRPr="005C55DF">
          <w:rPr>
            <w:noProof/>
            <w:webHidden/>
          </w:rPr>
          <w:fldChar w:fldCharType="separate"/>
        </w:r>
        <w:r w:rsidR="00B90704">
          <w:rPr>
            <w:noProof/>
            <w:webHidden/>
          </w:rPr>
          <w:t>23</w:t>
        </w:r>
        <w:r w:rsidR="003B0B30" w:rsidRPr="005C55DF">
          <w:rPr>
            <w:noProof/>
            <w:webHidden/>
          </w:rPr>
          <w:fldChar w:fldCharType="end"/>
        </w:r>
      </w:hyperlink>
    </w:p>
    <w:p w14:paraId="19E8B9D5" w14:textId="1C05C373"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6" w:history="1">
        <w:r w:rsidR="003B0B30" w:rsidRPr="005C55DF">
          <w:rPr>
            <w:rStyle w:val="a9"/>
            <w:rFonts w:ascii="彩虹粗仿宋" w:eastAsia="彩虹粗仿宋" w:hint="eastAsia"/>
            <w:noProof/>
          </w:rPr>
          <w:t>十七、违约责任</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_Toc436848556 \h </w:instrText>
        </w:r>
        <w:r w:rsidR="003B0B30" w:rsidRPr="005C55DF">
          <w:rPr>
            <w:noProof/>
            <w:webHidden/>
          </w:rPr>
        </w:r>
        <w:r w:rsidR="003B0B30" w:rsidRPr="005C55DF">
          <w:rPr>
            <w:noProof/>
            <w:webHidden/>
          </w:rPr>
          <w:fldChar w:fldCharType="separate"/>
        </w:r>
        <w:r w:rsidR="00B90704">
          <w:rPr>
            <w:noProof/>
            <w:webHidden/>
          </w:rPr>
          <w:t>24</w:t>
        </w:r>
        <w:r w:rsidR="003B0B30" w:rsidRPr="005C55DF">
          <w:rPr>
            <w:noProof/>
            <w:webHidden/>
          </w:rPr>
          <w:fldChar w:fldCharType="end"/>
        </w:r>
      </w:hyperlink>
    </w:p>
    <w:p w14:paraId="102DCFD0" w14:textId="2427D431"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7" w:history="1">
        <w:r w:rsidR="003B0B30" w:rsidRPr="005C55DF">
          <w:rPr>
            <w:rStyle w:val="a9"/>
            <w:rFonts w:ascii="彩虹粗仿宋" w:eastAsia="彩虹粗仿宋" w:hint="eastAsia"/>
            <w:noProof/>
          </w:rPr>
          <w:t>十八、争议解决方式</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_Toc436848557 \h </w:instrText>
        </w:r>
        <w:r w:rsidR="003B0B30" w:rsidRPr="005C55DF">
          <w:rPr>
            <w:noProof/>
            <w:webHidden/>
          </w:rPr>
        </w:r>
        <w:r w:rsidR="003B0B30" w:rsidRPr="005C55DF">
          <w:rPr>
            <w:noProof/>
            <w:webHidden/>
          </w:rPr>
          <w:fldChar w:fldCharType="separate"/>
        </w:r>
        <w:r w:rsidR="00B90704">
          <w:rPr>
            <w:noProof/>
            <w:webHidden/>
          </w:rPr>
          <w:t>25</w:t>
        </w:r>
        <w:r w:rsidR="003B0B30" w:rsidRPr="005C55DF">
          <w:rPr>
            <w:noProof/>
            <w:webHidden/>
          </w:rPr>
          <w:fldChar w:fldCharType="end"/>
        </w:r>
      </w:hyperlink>
    </w:p>
    <w:p w14:paraId="488A1137" w14:textId="2704253B"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8" w:history="1">
        <w:r w:rsidR="003B0B30" w:rsidRPr="005C55DF">
          <w:rPr>
            <w:rStyle w:val="a9"/>
            <w:rFonts w:ascii="彩虹粗仿宋" w:eastAsia="彩虹粗仿宋" w:hint="eastAsia"/>
            <w:noProof/>
          </w:rPr>
          <w:t>十九、托管协议的效力</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_Toc436848558 \h </w:instrText>
        </w:r>
        <w:r w:rsidR="003B0B30" w:rsidRPr="005C55DF">
          <w:rPr>
            <w:noProof/>
            <w:webHidden/>
          </w:rPr>
        </w:r>
        <w:r w:rsidR="003B0B30" w:rsidRPr="005C55DF">
          <w:rPr>
            <w:noProof/>
            <w:webHidden/>
          </w:rPr>
          <w:fldChar w:fldCharType="separate"/>
        </w:r>
        <w:r w:rsidR="00B90704">
          <w:rPr>
            <w:noProof/>
            <w:webHidden/>
          </w:rPr>
          <w:t>25</w:t>
        </w:r>
        <w:r w:rsidR="003B0B30" w:rsidRPr="005C55DF">
          <w:rPr>
            <w:noProof/>
            <w:webHidden/>
          </w:rPr>
          <w:fldChar w:fldCharType="end"/>
        </w:r>
      </w:hyperlink>
    </w:p>
    <w:p w14:paraId="73C33CB9" w14:textId="65152292"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59" w:history="1">
        <w:r w:rsidR="003B0B30" w:rsidRPr="005C55DF">
          <w:rPr>
            <w:rStyle w:val="a9"/>
            <w:rFonts w:ascii="彩虹粗仿宋" w:eastAsia="彩虹粗仿宋" w:hint="eastAsia"/>
            <w:noProof/>
          </w:rPr>
          <w:t>二十、其他事项</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_Toc436848559 \h </w:instrText>
        </w:r>
        <w:r w:rsidR="003B0B30" w:rsidRPr="005C55DF">
          <w:rPr>
            <w:noProof/>
            <w:webHidden/>
          </w:rPr>
        </w:r>
        <w:r w:rsidR="003B0B30" w:rsidRPr="005C55DF">
          <w:rPr>
            <w:noProof/>
            <w:webHidden/>
          </w:rPr>
          <w:fldChar w:fldCharType="separate"/>
        </w:r>
        <w:r w:rsidR="00B90704">
          <w:rPr>
            <w:noProof/>
            <w:webHidden/>
          </w:rPr>
          <w:t>26</w:t>
        </w:r>
        <w:r w:rsidR="003B0B30" w:rsidRPr="005C55DF">
          <w:rPr>
            <w:noProof/>
            <w:webHidden/>
          </w:rPr>
          <w:fldChar w:fldCharType="end"/>
        </w:r>
      </w:hyperlink>
    </w:p>
    <w:p w14:paraId="23FD8BEE" w14:textId="76DC2895" w:rsidR="003B0B30" w:rsidRPr="005C55DF" w:rsidRDefault="00F94D3F">
      <w:pPr>
        <w:pStyle w:val="21"/>
        <w:tabs>
          <w:tab w:val="right" w:leader="dot" w:pos="8494"/>
        </w:tabs>
        <w:rPr>
          <w:rFonts w:asciiTheme="minorHAnsi" w:eastAsiaTheme="minorEastAsia" w:hAnsiTheme="minorHAnsi" w:cstheme="minorBidi"/>
          <w:noProof/>
          <w:szCs w:val="22"/>
        </w:rPr>
      </w:pPr>
      <w:hyperlink w:anchor="_Toc436848560" w:history="1">
        <w:r w:rsidR="003B0B30" w:rsidRPr="005C55DF">
          <w:rPr>
            <w:rStyle w:val="a9"/>
            <w:rFonts w:ascii="彩虹粗仿宋" w:eastAsia="彩虹粗仿宋" w:hint="eastAsia"/>
            <w:noProof/>
          </w:rPr>
          <w:t>二十一、托管协议的签订</w:t>
        </w:r>
        <w:r w:rsidR="003B0B30" w:rsidRPr="005C55DF">
          <w:rPr>
            <w:noProof/>
            <w:webHidden/>
          </w:rPr>
          <w:tab/>
        </w:r>
        <w:r w:rsidR="003B0B30" w:rsidRPr="005C55DF">
          <w:rPr>
            <w:noProof/>
            <w:webHidden/>
          </w:rPr>
          <w:fldChar w:fldCharType="begin"/>
        </w:r>
        <w:r w:rsidR="003B0B30" w:rsidRPr="005C55DF">
          <w:rPr>
            <w:noProof/>
            <w:webHidden/>
          </w:rPr>
          <w:instrText xml:space="preserve"> PAGEREF _Toc436848560 \h </w:instrText>
        </w:r>
        <w:r w:rsidR="003B0B30" w:rsidRPr="005C55DF">
          <w:rPr>
            <w:noProof/>
            <w:webHidden/>
          </w:rPr>
        </w:r>
        <w:r w:rsidR="003B0B30" w:rsidRPr="005C55DF">
          <w:rPr>
            <w:noProof/>
            <w:webHidden/>
          </w:rPr>
          <w:fldChar w:fldCharType="separate"/>
        </w:r>
        <w:r w:rsidR="00B90704">
          <w:rPr>
            <w:noProof/>
            <w:webHidden/>
          </w:rPr>
          <w:t>26</w:t>
        </w:r>
        <w:r w:rsidR="003B0B30" w:rsidRPr="005C55DF">
          <w:rPr>
            <w:noProof/>
            <w:webHidden/>
          </w:rPr>
          <w:fldChar w:fldCharType="end"/>
        </w:r>
      </w:hyperlink>
    </w:p>
    <w:p w14:paraId="757E1646" w14:textId="1CDC9D1F" w:rsidR="00CC4C30" w:rsidRPr="005C55DF" w:rsidRDefault="00CC4C30" w:rsidP="00CC4C30">
      <w:pPr>
        <w:rPr>
          <w:rFonts w:ascii="彩虹粗仿宋" w:eastAsia="彩虹粗仿宋"/>
          <w:sz w:val="24"/>
        </w:rPr>
      </w:pPr>
      <w:r w:rsidRPr="005C55DF">
        <w:rPr>
          <w:rFonts w:ascii="彩虹粗仿宋" w:eastAsia="彩虹粗仿宋" w:hAnsi="宋体" w:hint="eastAsia"/>
          <w:sz w:val="28"/>
        </w:rPr>
        <w:fldChar w:fldCharType="end"/>
      </w:r>
    </w:p>
    <w:p w14:paraId="11FEAFAA"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72A5D5E3"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5F0B4A18"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4F265276"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0C36473F"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1957EF37"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5D80D4B7"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326D521D"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26F3F003"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774B75E2"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24F6544B"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190C7805"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0E652931"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59E9FA51"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0034D424"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05BB0CF9"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73ED6028"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748ED37A"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2653ED6D" w14:textId="77777777" w:rsidR="000E49CD" w:rsidRDefault="000E49CD" w:rsidP="004078E4">
      <w:pPr>
        <w:widowControl/>
        <w:adjustRightInd w:val="0"/>
        <w:snapToGrid w:val="0"/>
        <w:ind w:firstLineChars="200" w:firstLine="480"/>
        <w:rPr>
          <w:rFonts w:ascii="彩虹粗仿宋" w:eastAsia="彩虹粗仿宋" w:hAnsi="宋体" w:cs="Arial"/>
          <w:kern w:val="0"/>
          <w:sz w:val="24"/>
        </w:rPr>
      </w:pPr>
    </w:p>
    <w:p w14:paraId="012984A1" w14:textId="33E2A125" w:rsidR="00CC4C30" w:rsidRPr="005C55DF" w:rsidRDefault="00CC4C30" w:rsidP="004078E4">
      <w:pPr>
        <w:widowControl/>
        <w:adjustRightInd w:val="0"/>
        <w:snapToGrid w:val="0"/>
        <w:ind w:firstLineChars="200" w:firstLine="480"/>
        <w:rPr>
          <w:rFonts w:ascii="彩虹粗仿宋" w:eastAsia="彩虹粗仿宋" w:hAnsi="宋体" w:cs="Arial"/>
          <w:kern w:val="0"/>
          <w:sz w:val="24"/>
        </w:rPr>
      </w:pPr>
      <w:r w:rsidRPr="005C55DF">
        <w:rPr>
          <w:rFonts w:ascii="彩虹粗仿宋" w:eastAsia="彩虹粗仿宋" w:hAnsi="宋体" w:cs="Arial" w:hint="eastAsia"/>
          <w:kern w:val="0"/>
          <w:sz w:val="24"/>
        </w:rPr>
        <w:lastRenderedPageBreak/>
        <w:t>鉴于招商基金管理有限公司系一家依照中国法律合法成立并有效存续的有限责任公司，按照相关法律法规的规定具备担任基金管理人的资格和能力，拟募集发行招商财富宝交易型货币市场基金；</w:t>
      </w:r>
    </w:p>
    <w:p w14:paraId="30D1B815" w14:textId="77777777" w:rsidR="00CC4C30" w:rsidRPr="005C55DF" w:rsidRDefault="00CC4C30" w:rsidP="00CC4C30">
      <w:pPr>
        <w:widowControl/>
        <w:adjustRightInd w:val="0"/>
        <w:snapToGrid w:val="0"/>
        <w:ind w:firstLineChars="200" w:firstLine="480"/>
        <w:rPr>
          <w:rFonts w:ascii="彩虹粗仿宋" w:eastAsia="彩虹粗仿宋" w:hAnsi="宋体" w:cs="Arial"/>
          <w:kern w:val="0"/>
          <w:sz w:val="24"/>
        </w:rPr>
      </w:pPr>
      <w:r w:rsidRPr="005C55D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88FBBD1" w14:textId="0BEE6BB1" w:rsidR="00CC4C30" w:rsidRPr="005C55DF" w:rsidRDefault="00CC4C30" w:rsidP="00CC4C30">
      <w:pPr>
        <w:widowControl/>
        <w:adjustRightInd w:val="0"/>
        <w:snapToGrid w:val="0"/>
        <w:ind w:firstLineChars="200" w:firstLine="480"/>
        <w:rPr>
          <w:rFonts w:ascii="彩虹粗仿宋" w:eastAsia="彩虹粗仿宋" w:hAnsi="宋体" w:cs="Arial"/>
          <w:kern w:val="0"/>
          <w:sz w:val="24"/>
        </w:rPr>
      </w:pPr>
      <w:r w:rsidRPr="005C55DF">
        <w:rPr>
          <w:rFonts w:ascii="彩虹粗仿宋" w:eastAsia="彩虹粗仿宋" w:hAnsi="宋体" w:cs="Arial" w:hint="eastAsia"/>
          <w:kern w:val="0"/>
          <w:sz w:val="24"/>
        </w:rPr>
        <w:t>鉴于招商基金管理有限公司拟担任招商财富宝交易型货币市场基金的基金管理人，中国建设银行股份有限公司拟担任招商财富宝交易型货币市场基金的基金托管人；</w:t>
      </w:r>
    </w:p>
    <w:p w14:paraId="3D25437D" w14:textId="04C36871" w:rsidR="00CC4C30" w:rsidRPr="005C55DF" w:rsidRDefault="00CC4C30" w:rsidP="00CC4C30">
      <w:pPr>
        <w:widowControl/>
        <w:adjustRightInd w:val="0"/>
        <w:snapToGrid w:val="0"/>
        <w:ind w:firstLineChars="200" w:firstLine="480"/>
        <w:rPr>
          <w:rFonts w:ascii="彩虹粗仿宋" w:eastAsia="彩虹粗仿宋" w:hAnsi="宋体" w:cs="Arial"/>
          <w:kern w:val="0"/>
          <w:sz w:val="24"/>
        </w:rPr>
      </w:pPr>
      <w:r w:rsidRPr="005C55DF">
        <w:rPr>
          <w:rFonts w:ascii="彩虹粗仿宋" w:eastAsia="彩虹粗仿宋" w:hAnsi="宋体" w:cs="Arial" w:hint="eastAsia"/>
          <w:kern w:val="0"/>
          <w:sz w:val="24"/>
        </w:rPr>
        <w:t>为明确招商财富宝交易型货币市场基金的基金管理人和基金托管人之间的权利义务关系，特制订本托管协议；</w:t>
      </w:r>
    </w:p>
    <w:p w14:paraId="599AECB3" w14:textId="47E68042" w:rsidR="00CC4C30" w:rsidRPr="005C55DF" w:rsidRDefault="00CC4C30" w:rsidP="00CC4C30">
      <w:pPr>
        <w:widowControl/>
        <w:adjustRightInd w:val="0"/>
        <w:snapToGrid w:val="0"/>
        <w:ind w:firstLineChars="200" w:firstLine="480"/>
        <w:rPr>
          <w:rFonts w:ascii="彩虹粗仿宋" w:eastAsia="彩虹粗仿宋" w:hAnsi="宋体" w:cs="Arial"/>
          <w:kern w:val="0"/>
          <w:sz w:val="24"/>
          <w:lang w:val="en-GB"/>
        </w:rPr>
      </w:pPr>
      <w:r w:rsidRPr="005C55DF">
        <w:rPr>
          <w:rFonts w:ascii="彩虹粗仿宋" w:eastAsia="彩虹粗仿宋" w:hAnsi="宋体" w:cs="Arial" w:hint="eastAsia"/>
          <w:kern w:val="0"/>
          <w:sz w:val="24"/>
          <w:lang w:val="en-GB"/>
        </w:rPr>
        <w:t>除非另有约定，《招商财富宝交易型货币市场基金基金合同》(以下简称“基金合同”)中定义的术语在用于本托管协议时应具有相同的含义；若有抵触应以《基金合同》为准，并依其</w:t>
      </w:r>
      <w:r w:rsidRPr="005C55DF">
        <w:rPr>
          <w:rFonts w:ascii="彩虹粗仿宋" w:eastAsia="彩虹粗仿宋" w:hAnsi="宋体" w:cs="Arial" w:hint="eastAsia"/>
          <w:kern w:val="0"/>
          <w:sz w:val="24"/>
        </w:rPr>
        <w:t>条款</w:t>
      </w:r>
      <w:r w:rsidRPr="005C55DF">
        <w:rPr>
          <w:rFonts w:ascii="彩虹粗仿宋" w:eastAsia="彩虹粗仿宋" w:hAnsi="宋体" w:cs="Arial" w:hint="eastAsia"/>
          <w:kern w:val="0"/>
          <w:sz w:val="24"/>
          <w:lang w:val="en-GB"/>
        </w:rPr>
        <w:t>解释。</w:t>
      </w:r>
    </w:p>
    <w:p w14:paraId="27776426" w14:textId="77777777" w:rsidR="00CC4C30" w:rsidRPr="005C55DF" w:rsidRDefault="00CC4C30" w:rsidP="00CC4C30">
      <w:pPr>
        <w:rPr>
          <w:rFonts w:ascii="彩虹粗仿宋" w:eastAsia="彩虹粗仿宋"/>
          <w:sz w:val="24"/>
          <w:lang w:val="en-GB"/>
        </w:rPr>
      </w:pPr>
    </w:p>
    <w:p w14:paraId="2A49C678" w14:textId="70D33ABE" w:rsidR="00CC4C30" w:rsidRPr="005C55DF" w:rsidRDefault="00CC4C30" w:rsidP="00CC4C30">
      <w:pPr>
        <w:pStyle w:val="2"/>
        <w:jc w:val="center"/>
        <w:rPr>
          <w:rFonts w:ascii="彩虹粗仿宋" w:eastAsia="彩虹粗仿宋"/>
        </w:rPr>
      </w:pPr>
      <w:bookmarkStart w:id="1" w:name="_Toc124325885"/>
      <w:bookmarkStart w:id="2" w:name="_Toc436848540"/>
      <w:bookmarkStart w:id="3" w:name="_Toc430245205"/>
      <w:r w:rsidRPr="005C55DF">
        <w:rPr>
          <w:rFonts w:ascii="彩虹粗仿宋" w:eastAsia="彩虹粗仿宋" w:hint="eastAsia"/>
        </w:rPr>
        <w:t>一、基金托管协议当事人</w:t>
      </w:r>
      <w:bookmarkEnd w:id="1"/>
      <w:bookmarkEnd w:id="2"/>
      <w:bookmarkEnd w:id="3"/>
    </w:p>
    <w:p w14:paraId="6B4FBA10"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（一）基金管理人</w:t>
      </w:r>
    </w:p>
    <w:p w14:paraId="6CA1FB29" w14:textId="3E23ACC9"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名称：招商基金管理有限公司</w:t>
      </w:r>
    </w:p>
    <w:p w14:paraId="1D2D3DC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注册地址：深圳市深南大道7088号招商银行大厦28楼</w:t>
      </w:r>
    </w:p>
    <w:p w14:paraId="6BA77B5E" w14:textId="79A8772E"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办公地址：深圳市深南大道7088号招商银行大厦28楼</w:t>
      </w:r>
    </w:p>
    <w:p w14:paraId="1334A5F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邮政编码：518040</w:t>
      </w:r>
    </w:p>
    <w:p w14:paraId="65CF758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法定代表人：张光华</w:t>
      </w:r>
    </w:p>
    <w:p w14:paraId="62DDA259" w14:textId="4EF10996"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成立日期：2012</w:t>
      </w:r>
      <w:r w:rsidRPr="005C55DF">
        <w:rPr>
          <w:rStyle w:val="read"/>
          <w:rFonts w:ascii="彩虹粗仿宋" w:eastAsia="彩虹粗仿宋" w:hAnsi="宋体" w:cs="Arial" w:hint="eastAsia"/>
          <w:sz w:val="24"/>
        </w:rPr>
        <w:t>年12月27日</w:t>
      </w:r>
    </w:p>
    <w:p w14:paraId="6BAA216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 xml:space="preserve">批准设立机关及批准设立文号：中国证监会证监基金字[2002]100号 </w:t>
      </w:r>
    </w:p>
    <w:p w14:paraId="78D0239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组织形式：有限责任公司</w:t>
      </w:r>
    </w:p>
    <w:p w14:paraId="63F13F8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注册资本：2.1亿</w:t>
      </w:r>
      <w:r w:rsidRPr="005C55DF">
        <w:rPr>
          <w:rStyle w:val="read"/>
          <w:rFonts w:ascii="彩虹粗仿宋" w:eastAsia="彩虹粗仿宋" w:hAnsi="宋体" w:cs="Arial" w:hint="eastAsia"/>
          <w:sz w:val="24"/>
        </w:rPr>
        <w:t>元</w:t>
      </w:r>
    </w:p>
    <w:p w14:paraId="391EED65" w14:textId="10098C4C"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存续期间：持续经营</w:t>
      </w:r>
    </w:p>
    <w:p w14:paraId="7285FCE0" w14:textId="5957FA0D"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经营范围：发起设立基金、基金管理及中国证监会批准的其他业务</w:t>
      </w:r>
    </w:p>
    <w:p w14:paraId="19431EA1"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（二）基金托管人</w:t>
      </w:r>
    </w:p>
    <w:p w14:paraId="3EFAC6B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名称：中国建设银行股份有限公司(简称：中国建设银行)</w:t>
      </w:r>
    </w:p>
    <w:p w14:paraId="35A5B46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住所：北京市西城区金融大街25号</w:t>
      </w:r>
    </w:p>
    <w:p w14:paraId="31073C3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办公地址：北京市西城区闹市口大街1号院1号楼</w:t>
      </w:r>
    </w:p>
    <w:p w14:paraId="7D9E17E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邮政编码：100033</w:t>
      </w:r>
    </w:p>
    <w:p w14:paraId="3507871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法定代表人：王洪章</w:t>
      </w:r>
    </w:p>
    <w:p w14:paraId="7CD5F0D7"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5C55DF">
          <w:rPr>
            <w:rFonts w:ascii="彩虹粗仿宋" w:eastAsia="彩虹粗仿宋" w:hAnsi="宋体" w:cs="Arial" w:hint="eastAsia"/>
            <w:sz w:val="24"/>
          </w:rPr>
          <w:t>2004年09月17日</w:t>
        </w:r>
      </w:smartTag>
    </w:p>
    <w:p w14:paraId="36855B7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基金托管业务批准文号：中国证监会证监基字[1998</w:t>
      </w:r>
      <w:bookmarkStart w:id="4" w:name="OLE_LINK3"/>
      <w:r w:rsidRPr="005C55DF">
        <w:rPr>
          <w:rFonts w:ascii="彩虹粗仿宋" w:eastAsia="彩虹粗仿宋" w:hAnsi="宋体" w:cs="Arial" w:hint="eastAsia"/>
          <w:sz w:val="24"/>
        </w:rPr>
        <w:t>]</w:t>
      </w:r>
      <w:bookmarkEnd w:id="4"/>
      <w:r w:rsidRPr="005C55DF">
        <w:rPr>
          <w:rFonts w:ascii="彩虹粗仿宋" w:eastAsia="彩虹粗仿宋" w:hAnsi="宋体" w:cs="Arial" w:hint="eastAsia"/>
          <w:sz w:val="24"/>
        </w:rPr>
        <w:t>12号</w:t>
      </w:r>
    </w:p>
    <w:p w14:paraId="3513E67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组织形式：股份有限公司</w:t>
      </w:r>
    </w:p>
    <w:p w14:paraId="577E0A9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注册资本：</w:t>
      </w:r>
      <w:r w:rsidRPr="005C55DF">
        <w:rPr>
          <w:rFonts w:ascii="彩虹粗仿宋" w:eastAsia="彩虹粗仿宋" w:hint="eastAsia"/>
          <w:sz w:val="24"/>
        </w:rPr>
        <w:t>贰仟伍佰亿壹仟零玖拾柒万柒仟肆佰捌拾陆元整</w:t>
      </w:r>
    </w:p>
    <w:p w14:paraId="19696A7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存续期间：持续经营</w:t>
      </w:r>
    </w:p>
    <w:p w14:paraId="7C266418" w14:textId="77777777" w:rsidR="00CC4C30" w:rsidRPr="005C55DF" w:rsidRDefault="00CC4C30" w:rsidP="00CC4C30">
      <w:pPr>
        <w:tabs>
          <w:tab w:val="left" w:pos="540"/>
        </w:tabs>
        <w:adjustRightInd w:val="0"/>
        <w:snapToGrid w:val="0"/>
        <w:ind w:firstLineChars="200" w:firstLine="480"/>
        <w:rPr>
          <w:rFonts w:ascii="彩虹粗仿宋" w:hAnsi="宋体"/>
          <w:sz w:val="24"/>
        </w:rPr>
      </w:pPr>
      <w:r w:rsidRPr="005C55D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5C55DF">
        <w:rPr>
          <w:rFonts w:ascii="彩虹粗仿宋" w:eastAsia="彩虹粗仿宋" w:hAnsi="宋体" w:cs="Arial" w:hint="eastAsia"/>
          <w:sz w:val="24"/>
        </w:rPr>
        <w:lastRenderedPageBreak/>
        <w:t>国银行业监督管理机构等监管部门批准的其他业务。</w:t>
      </w:r>
    </w:p>
    <w:p w14:paraId="67DAD923" w14:textId="1F20B8A4" w:rsidR="00CC4C30" w:rsidRPr="005C55DF" w:rsidRDefault="00CC4C30" w:rsidP="00CC4C30">
      <w:pPr>
        <w:rPr>
          <w:rFonts w:ascii="彩虹粗仿宋" w:eastAsia="彩虹粗仿宋"/>
          <w:sz w:val="24"/>
        </w:rPr>
      </w:pPr>
      <w:bookmarkStart w:id="5" w:name="_Toc430245206"/>
    </w:p>
    <w:p w14:paraId="51C90D9F" w14:textId="77777777" w:rsidR="00CC4C30" w:rsidRPr="005C55DF" w:rsidRDefault="00CC4C30" w:rsidP="00CC4C30">
      <w:pPr>
        <w:pStyle w:val="2"/>
        <w:jc w:val="center"/>
        <w:rPr>
          <w:rFonts w:ascii="彩虹粗仿宋" w:eastAsia="彩虹粗仿宋"/>
          <w:sz w:val="30"/>
        </w:rPr>
      </w:pPr>
      <w:bookmarkStart w:id="6" w:name="_Toc124325886"/>
      <w:bookmarkStart w:id="7" w:name="_Toc436848541"/>
      <w:r w:rsidRPr="005C55DF">
        <w:rPr>
          <w:rFonts w:ascii="彩虹粗仿宋" w:eastAsia="彩虹粗仿宋" w:hint="eastAsia"/>
          <w:sz w:val="30"/>
        </w:rPr>
        <w:t>二、基金托管协议的依据、目的和原则</w:t>
      </w:r>
      <w:bookmarkEnd w:id="5"/>
      <w:bookmarkEnd w:id="6"/>
      <w:bookmarkEnd w:id="7"/>
    </w:p>
    <w:p w14:paraId="291C7AE8" w14:textId="77777777" w:rsidR="00CC4C30" w:rsidRPr="005C55DF" w:rsidRDefault="00CC4C30" w:rsidP="00CC4C30">
      <w:pPr>
        <w:adjustRightInd w:val="0"/>
        <w:snapToGrid w:val="0"/>
        <w:ind w:firstLineChars="200" w:firstLine="480"/>
        <w:rPr>
          <w:rFonts w:ascii="彩虹粗仿宋" w:eastAsia="彩虹粗仿宋"/>
          <w:sz w:val="24"/>
          <w:szCs w:val="30"/>
        </w:rPr>
      </w:pPr>
      <w:r w:rsidRPr="005C55DF">
        <w:rPr>
          <w:rFonts w:ascii="彩虹粗仿宋" w:eastAsia="彩虹粗仿宋" w:hAnsi="宋体" w:cs="Arial" w:hint="eastAsia"/>
          <w:sz w:val="24"/>
        </w:rPr>
        <w:t>（一）订立托管协议的依据</w:t>
      </w:r>
    </w:p>
    <w:p w14:paraId="44A3F09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本协议依据《中华人民共和国证券投资基金法》(以下简称“《基金法》”)等有关法律法规、《基金合同》及其他有关规定制订。</w:t>
      </w:r>
    </w:p>
    <w:p w14:paraId="6050E62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（二）订立托管协议的目的</w:t>
      </w:r>
    </w:p>
    <w:p w14:paraId="1A9A738F" w14:textId="77777777" w:rsidR="00CC4C30" w:rsidRPr="005C55DF" w:rsidRDefault="00CC4C30" w:rsidP="00CC4C30">
      <w:pPr>
        <w:adjustRightInd w:val="0"/>
        <w:snapToGrid w:val="0"/>
        <w:ind w:firstLineChars="200" w:firstLine="480"/>
        <w:rPr>
          <w:rFonts w:ascii="彩虹粗仿宋" w:eastAsia="彩虹粗仿宋"/>
          <w:sz w:val="24"/>
          <w:szCs w:val="30"/>
        </w:rPr>
      </w:pPr>
      <w:r w:rsidRPr="005C55D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250056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（三）订立托管协议的原则</w:t>
      </w:r>
    </w:p>
    <w:p w14:paraId="42ECDD3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3EF9725" w14:textId="77777777" w:rsidR="00CC4C30" w:rsidRPr="005C55DF" w:rsidRDefault="00CC4C30" w:rsidP="00CC4C30">
      <w:pPr>
        <w:rPr>
          <w:rFonts w:ascii="彩虹粗仿宋" w:eastAsia="彩虹粗仿宋"/>
          <w:sz w:val="24"/>
        </w:rPr>
      </w:pPr>
    </w:p>
    <w:p w14:paraId="69862C33" w14:textId="27DCBA10" w:rsidR="00CC4C30" w:rsidRPr="005C55DF" w:rsidRDefault="00CC4C30" w:rsidP="00CC4C30">
      <w:pPr>
        <w:pStyle w:val="2"/>
        <w:jc w:val="center"/>
        <w:rPr>
          <w:rFonts w:ascii="彩虹粗仿宋" w:eastAsia="彩虹粗仿宋"/>
          <w:sz w:val="30"/>
          <w:szCs w:val="24"/>
        </w:rPr>
      </w:pPr>
      <w:bookmarkStart w:id="8" w:name="_Toc124325887"/>
      <w:bookmarkStart w:id="9" w:name="_Toc436848542"/>
      <w:bookmarkStart w:id="10" w:name="_Toc430245207"/>
      <w:r w:rsidRPr="005C55DF">
        <w:rPr>
          <w:rFonts w:ascii="彩虹粗仿宋" w:eastAsia="彩虹粗仿宋" w:hint="eastAsia"/>
          <w:sz w:val="30"/>
        </w:rPr>
        <w:t>三、基金托管人对基金管理人的业务监督和核查</w:t>
      </w:r>
      <w:bookmarkEnd w:id="8"/>
      <w:bookmarkEnd w:id="9"/>
      <w:bookmarkEnd w:id="10"/>
    </w:p>
    <w:p w14:paraId="5B5A7E7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45B38C7" w14:textId="761E3170" w:rsidR="008771CC" w:rsidRPr="005C55DF" w:rsidRDefault="006A01C4" w:rsidP="008771CC">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本基金投资于法律法规或监管机构允许投资的金融工具，包括：现金，期限在一年以内（含一年）的银行存款债券回购、中央银行票据、同业</w:t>
      </w:r>
      <w:r w:rsidRPr="005C55DF">
        <w:rPr>
          <w:rFonts w:ascii="彩虹粗仿宋" w:eastAsia="彩虹粗仿宋" w:hAnsi="宋体" w:cs="Arial"/>
          <w:sz w:val="24"/>
        </w:rPr>
        <w:t>存单</w:t>
      </w:r>
      <w:r w:rsidRPr="005C55DF">
        <w:rPr>
          <w:rFonts w:ascii="彩虹粗仿宋" w:eastAsia="彩虹粗仿宋" w:hAnsi="宋体" w:cs="Arial" w:hint="eastAsia"/>
          <w:sz w:val="24"/>
        </w:rPr>
        <w:t>，剩余期限在</w:t>
      </w:r>
      <w:r w:rsidRPr="005C55DF">
        <w:rPr>
          <w:rFonts w:ascii="彩虹粗仿宋" w:eastAsia="彩虹粗仿宋" w:hAnsi="宋体" w:cs="Arial"/>
          <w:sz w:val="24"/>
        </w:rPr>
        <w:t>397</w:t>
      </w:r>
      <w:r w:rsidRPr="005C55DF">
        <w:rPr>
          <w:rFonts w:ascii="彩虹粗仿宋" w:eastAsia="彩虹粗仿宋" w:hAnsi="宋体" w:cs="Arial" w:hint="eastAsia"/>
          <w:sz w:val="24"/>
        </w:rPr>
        <w:t>天以内（含</w:t>
      </w:r>
      <w:r w:rsidRPr="005C55DF">
        <w:rPr>
          <w:rFonts w:ascii="彩虹粗仿宋" w:eastAsia="彩虹粗仿宋" w:hAnsi="宋体" w:cs="Arial"/>
          <w:sz w:val="24"/>
        </w:rPr>
        <w:t>397</w:t>
      </w:r>
      <w:r w:rsidRPr="005C55DF">
        <w:rPr>
          <w:rFonts w:ascii="彩虹粗仿宋" w:eastAsia="彩虹粗仿宋" w:hAnsi="宋体" w:cs="Arial" w:hint="eastAsia"/>
          <w:sz w:val="24"/>
        </w:rPr>
        <w:t>天）的债券、非金融企业债务融资工具、资产支持证券、中期票据，及中国证监会、中国人民银行认可的其它具有良好流动性的货币市场工具。</w:t>
      </w:r>
    </w:p>
    <w:p w14:paraId="0A9DD3F5" w14:textId="77777777" w:rsidR="008771CC" w:rsidRPr="005C55DF" w:rsidRDefault="008771CC" w:rsidP="008771CC">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未来若法律法规或监管机构允许基金投资其他基金的，在不改变基金投资目标、不改变基金风险收益特征，并且法律法规允许货币市场基金投资货币市场基金的条件下，本基金可投资其他货币市场基金，不需要召开基金份额持有人大会，具体投资比例限制按届时有效的法律法规和监管机构的规定执行。</w:t>
      </w:r>
    </w:p>
    <w:p w14:paraId="53BC4CBC" w14:textId="63D9112E" w:rsidR="00CC4C30" w:rsidRPr="005C55DF" w:rsidRDefault="008771CC" w:rsidP="008771CC">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如法律法规或监管机构以后允许基金投资其他品种，基金管理人在履行适当程序后，可以将其纳入投资范围。</w:t>
      </w:r>
    </w:p>
    <w:p w14:paraId="79D8A5E1" w14:textId="77777777" w:rsidR="00CC4C30" w:rsidRPr="005C55DF" w:rsidRDefault="00CC4C30" w:rsidP="00CC4C30">
      <w:pPr>
        <w:adjustRightInd w:val="0"/>
        <w:snapToGrid w:val="0"/>
        <w:ind w:firstLineChars="200" w:firstLine="480"/>
        <w:rPr>
          <w:rFonts w:ascii="彩虹粗仿宋" w:eastAsia="彩虹粗仿宋"/>
          <w:sz w:val="24"/>
        </w:rPr>
      </w:pPr>
      <w:r w:rsidRPr="005C55DF">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00641BD" w14:textId="77777777" w:rsidR="001B4C80" w:rsidRPr="005C55DF" w:rsidRDefault="00CC4C30" w:rsidP="001B4C80">
      <w:pPr>
        <w:adjustRightInd w:val="0"/>
        <w:snapToGrid w:val="0"/>
        <w:ind w:firstLineChars="200" w:firstLine="480"/>
        <w:rPr>
          <w:rFonts w:ascii="彩虹粗仿宋" w:eastAsia="彩虹粗仿宋"/>
          <w:sz w:val="24"/>
        </w:rPr>
      </w:pPr>
      <w:r w:rsidRPr="005C55DF">
        <w:rPr>
          <w:rFonts w:ascii="彩虹粗仿宋" w:eastAsia="彩虹粗仿宋"/>
          <w:sz w:val="24"/>
        </w:rPr>
        <w:t>1</w:t>
      </w:r>
      <w:r w:rsidR="001B4C80" w:rsidRPr="005C55DF">
        <w:rPr>
          <w:rFonts w:ascii="彩虹粗仿宋" w:eastAsia="彩虹粗仿宋" w:hint="eastAsia"/>
          <w:sz w:val="24"/>
        </w:rPr>
        <w:t>、组合限制</w:t>
      </w:r>
    </w:p>
    <w:p w14:paraId="0760A3ED" w14:textId="73B1152B" w:rsidR="00CC4C30" w:rsidRPr="005C55DF" w:rsidRDefault="001B4C80" w:rsidP="00CC4C30">
      <w:pPr>
        <w:adjustRightInd w:val="0"/>
        <w:snapToGrid w:val="0"/>
        <w:ind w:firstLineChars="200" w:firstLine="480"/>
        <w:rPr>
          <w:rFonts w:ascii="彩虹粗仿宋"/>
          <w:i/>
          <w:sz w:val="24"/>
        </w:rPr>
      </w:pPr>
      <w:r w:rsidRPr="005C55DF">
        <w:rPr>
          <w:rFonts w:ascii="彩虹粗仿宋" w:eastAsia="彩虹粗仿宋" w:hint="eastAsia"/>
          <w:sz w:val="24"/>
        </w:rPr>
        <w:t>（1）</w:t>
      </w:r>
      <w:r w:rsidR="00CC4C30" w:rsidRPr="005C55DF">
        <w:rPr>
          <w:rFonts w:ascii="彩虹粗仿宋" w:eastAsia="彩虹粗仿宋" w:hint="eastAsia"/>
          <w:sz w:val="24"/>
        </w:rPr>
        <w:t>本基金</w:t>
      </w:r>
      <w:r w:rsidRPr="005C55DF">
        <w:rPr>
          <w:rFonts w:ascii="彩虹粗仿宋" w:eastAsia="彩虹粗仿宋" w:hint="eastAsia"/>
          <w:sz w:val="24"/>
        </w:rPr>
        <w:t>不得</w:t>
      </w:r>
      <w:r w:rsidR="00CC4C30" w:rsidRPr="005C55DF">
        <w:rPr>
          <w:rFonts w:ascii="彩虹粗仿宋" w:eastAsia="彩虹粗仿宋" w:hint="eastAsia"/>
          <w:sz w:val="24"/>
        </w:rPr>
        <w:t>投资</w:t>
      </w:r>
      <w:r w:rsidRPr="005C55DF">
        <w:rPr>
          <w:rFonts w:ascii="彩虹粗仿宋" w:eastAsia="彩虹粗仿宋" w:hint="eastAsia"/>
          <w:sz w:val="24"/>
        </w:rPr>
        <w:t>于以下金融工具：</w:t>
      </w:r>
    </w:p>
    <w:p w14:paraId="04AD1F0F" w14:textId="4C962312"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1）股票、权证；</w:t>
      </w:r>
    </w:p>
    <w:p w14:paraId="008D333B" w14:textId="36CC5284"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2）可转换债券、可交换债券；</w:t>
      </w:r>
    </w:p>
    <w:p w14:paraId="43F31B6D" w14:textId="578657C9"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3）剩余期限（或回售期限）超过397天的债券；</w:t>
      </w:r>
    </w:p>
    <w:p w14:paraId="606FF8E4" w14:textId="57E29EF2"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4）信用等级在AA+以下的债券与非金融企业债务融资工具；</w:t>
      </w:r>
    </w:p>
    <w:p w14:paraId="42AC3565" w14:textId="2BF89D74"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lastRenderedPageBreak/>
        <w:t>5）以定期存款利率为基准利率的浮动利率债券，已进入最后一个利率调整期的除外；</w:t>
      </w:r>
    </w:p>
    <w:p w14:paraId="6389331D" w14:textId="7BBD486C"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6）非在全国银行间债券交易市场或证券交易所交易的资产支持证券；</w:t>
      </w:r>
    </w:p>
    <w:p w14:paraId="217ACE0E" w14:textId="27905CE9"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7）中国证监会、中国人民银行禁止投资的其他金融工具。</w:t>
      </w:r>
    </w:p>
    <w:p w14:paraId="4E7E57DE" w14:textId="31E2C223" w:rsidR="001B4C80" w:rsidRPr="005C55DF" w:rsidRDefault="006A01C4" w:rsidP="0027170F">
      <w:pPr>
        <w:adjustRightInd w:val="0"/>
        <w:snapToGrid w:val="0"/>
        <w:ind w:firstLineChars="200" w:firstLine="480"/>
        <w:rPr>
          <w:rFonts w:ascii="彩虹粗仿宋" w:eastAsia="彩虹粗仿宋"/>
          <w:sz w:val="24"/>
        </w:rPr>
      </w:pPr>
      <w:r w:rsidRPr="005C55DF">
        <w:rPr>
          <w:rFonts w:ascii="彩虹粗仿宋" w:eastAsia="彩虹粗仿宋" w:hint="eastAsia"/>
          <w:sz w:val="24"/>
        </w:rPr>
        <w:t>法律、行政法规和监管部门取消上述禁止性规定的，在适用于本基金的情况下，则本基金投资不再受相关限制。</w:t>
      </w:r>
    </w:p>
    <w:p w14:paraId="5FFDC806" w14:textId="77777777" w:rsidR="001B4C80" w:rsidRPr="005C55DF" w:rsidRDefault="001B4C80" w:rsidP="001B4C80">
      <w:pPr>
        <w:adjustRightInd w:val="0"/>
        <w:snapToGrid w:val="0"/>
        <w:ind w:firstLineChars="200" w:firstLine="480"/>
        <w:rPr>
          <w:rFonts w:ascii="彩虹粗仿宋" w:eastAsia="彩虹粗仿宋"/>
          <w:sz w:val="24"/>
        </w:rPr>
      </w:pPr>
      <w:r w:rsidRPr="005C55DF">
        <w:rPr>
          <w:rFonts w:ascii="彩虹粗仿宋" w:eastAsia="彩虹粗仿宋" w:hint="eastAsia"/>
          <w:sz w:val="24"/>
        </w:rPr>
        <w:t>（2）基金的投资组合应遵循以下限制：</w:t>
      </w:r>
    </w:p>
    <w:p w14:paraId="688EBE9E" w14:textId="5A0F354E"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1）本基金投资组合的平均剩余期限在每个交易日均不得超过120天，平均剩余存续期不得超过240天；</w:t>
      </w:r>
    </w:p>
    <w:p w14:paraId="4733A79D" w14:textId="2CFF5290"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2）投资于同一机构发行的债券、非金融企业债务融资工具及其作为原始权益人的资产支持证券的比例，合计不得超过基金资产净值的10%，国债、中央银行票据、政策性金融债券除外；</w:t>
      </w:r>
    </w:p>
    <w:p w14:paraId="7EE91447" w14:textId="4176E44C"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3</w:t>
      </w:r>
      <w:r w:rsidR="006A01C4" w:rsidRPr="005C55DF">
        <w:rPr>
          <w:rFonts w:ascii="彩虹粗仿宋" w:eastAsia="彩虹粗仿宋" w:hint="eastAsia"/>
          <w:sz w:val="24"/>
        </w:rPr>
        <w:t xml:space="preserve">）除发生巨额赎回、连续3个交易日累计赎回20%以上或者5个交易日累计赎回30%以上的情形外，本基金债券正回购的资金余额不得超过基金资产净值的20%； </w:t>
      </w:r>
    </w:p>
    <w:p w14:paraId="4EBBED2A" w14:textId="554B1314"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4</w:t>
      </w:r>
      <w:r w:rsidR="006A01C4" w:rsidRPr="005C55DF">
        <w:rPr>
          <w:rFonts w:ascii="彩虹粗仿宋" w:eastAsia="彩虹粗仿宋" w:hint="eastAsia"/>
          <w:sz w:val="24"/>
        </w:rPr>
        <w:t>）本基金进入全国银行间同业市场进行债券回购的资金余额不得超过基金净资产的40％。在全国银行间同业市场的债券回购最长期限为1年，债券回购到期后不得展期；</w:t>
      </w:r>
    </w:p>
    <w:p w14:paraId="1A864A63" w14:textId="5B3B4667"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5</w:t>
      </w:r>
      <w:r w:rsidR="006A01C4" w:rsidRPr="005C55DF">
        <w:rPr>
          <w:rFonts w:ascii="彩虹粗仿宋" w:eastAsia="彩虹粗仿宋" w:hint="eastAsia"/>
          <w:sz w:val="24"/>
        </w:rPr>
        <w:t>）投资于具有基金托管资格的同一商业银行的存款、同业存单，不得超过基金资产净值的</w:t>
      </w:r>
      <w:r w:rsidR="006A01C4" w:rsidRPr="005C55DF">
        <w:rPr>
          <w:rFonts w:ascii="彩虹粗仿宋" w:eastAsia="彩虹粗仿宋"/>
          <w:sz w:val="24"/>
        </w:rPr>
        <w:t>20%</w:t>
      </w:r>
      <w:r w:rsidR="006A01C4" w:rsidRPr="005C55DF">
        <w:rPr>
          <w:rFonts w:ascii="彩虹粗仿宋" w:eastAsia="彩虹粗仿宋" w:hint="eastAsia"/>
          <w:sz w:val="24"/>
        </w:rPr>
        <w:t>；投资于不具有基金托管资格的同一商业银行的存款、同业存单，不得超过基金资产净值的5%；</w:t>
      </w:r>
    </w:p>
    <w:p w14:paraId="2CE0818C" w14:textId="47B87623"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6</w:t>
      </w:r>
      <w:r w:rsidR="006A01C4" w:rsidRPr="005C55DF">
        <w:rPr>
          <w:rFonts w:ascii="彩虹粗仿宋" w:eastAsia="彩虹粗仿宋" w:hint="eastAsia"/>
          <w:sz w:val="24"/>
        </w:rPr>
        <w:t>）本基金投资于</w:t>
      </w:r>
      <w:r w:rsidR="00784AD9" w:rsidRPr="005C55DF">
        <w:rPr>
          <w:rFonts w:ascii="彩虹粗仿宋" w:eastAsia="彩虹粗仿宋" w:hint="eastAsia"/>
          <w:sz w:val="24"/>
        </w:rPr>
        <w:t>有固定期限银行存款</w:t>
      </w:r>
      <w:r w:rsidR="006A01C4" w:rsidRPr="005C55DF">
        <w:rPr>
          <w:rFonts w:ascii="彩虹粗仿宋" w:eastAsia="彩虹粗仿宋" w:hint="eastAsia"/>
          <w:sz w:val="24"/>
        </w:rPr>
        <w:t>的比例不得超过基金资产净值的30%，根据协议可提前支取的银行存款，不受此限制；</w:t>
      </w:r>
    </w:p>
    <w:p w14:paraId="3BD69992" w14:textId="29069975"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7</w:t>
      </w:r>
      <w:r w:rsidR="006A01C4" w:rsidRPr="005C55DF">
        <w:rPr>
          <w:rFonts w:ascii="彩虹粗仿宋" w:eastAsia="彩虹粗仿宋" w:hint="eastAsia"/>
          <w:sz w:val="24"/>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应投资于信用级别评级为AAA以上(含AAA)的资产支持证券。基金持有资产支持证券期间，如果其信用等级下降、不再符合投资标准，应在评级报告发布之日起3个月内予以全部卖出；</w:t>
      </w:r>
    </w:p>
    <w:p w14:paraId="32CE5B58" w14:textId="32C1A8ED"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8</w:t>
      </w:r>
      <w:r w:rsidR="006A01C4" w:rsidRPr="005C55DF">
        <w:rPr>
          <w:rFonts w:ascii="彩虹粗仿宋" w:eastAsia="彩虹粗仿宋" w:hint="eastAsia"/>
          <w:sz w:val="24"/>
        </w:rPr>
        <w:t>）本基金总资产不得超过基金净资产的140%；</w:t>
      </w:r>
    </w:p>
    <w:p w14:paraId="319308A0" w14:textId="55C4ECED" w:rsidR="006A01C4" w:rsidRPr="005C55DF" w:rsidRDefault="00741C8D" w:rsidP="006A01C4">
      <w:pPr>
        <w:adjustRightInd w:val="0"/>
        <w:snapToGrid w:val="0"/>
        <w:ind w:firstLineChars="200" w:firstLine="480"/>
        <w:rPr>
          <w:rFonts w:ascii="彩虹粗仿宋" w:eastAsia="彩虹粗仿宋"/>
          <w:sz w:val="24"/>
        </w:rPr>
      </w:pPr>
      <w:r w:rsidRPr="005C55DF">
        <w:rPr>
          <w:rFonts w:ascii="彩虹粗仿宋" w:eastAsia="彩虹粗仿宋"/>
          <w:sz w:val="24"/>
        </w:rPr>
        <w:t>9</w:t>
      </w:r>
      <w:r w:rsidR="006A01C4" w:rsidRPr="005C55DF">
        <w:rPr>
          <w:rFonts w:ascii="彩虹粗仿宋" w:eastAsia="彩虹粗仿宋" w:hint="eastAsia"/>
          <w:sz w:val="24"/>
        </w:rPr>
        <w:t>）本基金持有一家公司发行的证券，其市值不超过基金资产净值的10％；</w:t>
      </w:r>
    </w:p>
    <w:p w14:paraId="70BEAACE" w14:textId="78D40D90"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sz w:val="24"/>
        </w:rPr>
        <w:t>1</w:t>
      </w:r>
      <w:r w:rsidR="00741C8D" w:rsidRPr="005C55DF">
        <w:rPr>
          <w:rFonts w:ascii="彩虹粗仿宋" w:eastAsia="彩虹粗仿宋"/>
          <w:sz w:val="24"/>
        </w:rPr>
        <w:t>0</w:t>
      </w:r>
      <w:r w:rsidRPr="005C55DF">
        <w:rPr>
          <w:rFonts w:ascii="彩虹粗仿宋" w:eastAsia="彩虹粗仿宋" w:hint="eastAsia"/>
          <w:sz w:val="24"/>
        </w:rPr>
        <w:t>）现金、国债、中央银行票据、政策性金融债券占基金资产净值的比例合计不得低于5%；</w:t>
      </w:r>
    </w:p>
    <w:p w14:paraId="5DAB8204" w14:textId="349AB6EA"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sz w:val="24"/>
        </w:rPr>
        <w:t>1</w:t>
      </w:r>
      <w:r w:rsidR="00741C8D" w:rsidRPr="005C55DF">
        <w:rPr>
          <w:rFonts w:ascii="彩虹粗仿宋" w:eastAsia="彩虹粗仿宋"/>
          <w:sz w:val="24"/>
        </w:rPr>
        <w:t>1</w:t>
      </w:r>
      <w:r w:rsidRPr="005C55DF">
        <w:rPr>
          <w:rFonts w:ascii="彩虹粗仿宋" w:eastAsia="彩虹粗仿宋" w:hint="eastAsia"/>
          <w:sz w:val="24"/>
        </w:rPr>
        <w:t>）现金、国债、中央银行票据、政策性金融债券以及五个交易日内到期的其他金融工具占基金资产净值的比例合计不得低于10%；</w:t>
      </w:r>
    </w:p>
    <w:p w14:paraId="17A7C3EC" w14:textId="63D8702A"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sz w:val="24"/>
        </w:rPr>
        <w:t>1</w:t>
      </w:r>
      <w:r w:rsidR="00741C8D" w:rsidRPr="005C55DF">
        <w:rPr>
          <w:rFonts w:ascii="彩虹粗仿宋" w:eastAsia="彩虹粗仿宋"/>
          <w:sz w:val="24"/>
        </w:rPr>
        <w:t>2</w:t>
      </w:r>
      <w:r w:rsidRPr="005C55DF">
        <w:rPr>
          <w:rFonts w:ascii="彩虹粗仿宋" w:eastAsia="彩虹粗仿宋" w:hint="eastAsia"/>
          <w:sz w:val="24"/>
        </w:rPr>
        <w:t>）到期日在10</w:t>
      </w:r>
      <w:r w:rsidRPr="005C55DF">
        <w:rPr>
          <w:rFonts w:ascii="彩虹粗仿宋" w:eastAsia="彩虹粗仿宋"/>
          <w:sz w:val="24"/>
        </w:rPr>
        <w:t xml:space="preserve"> </w:t>
      </w:r>
      <w:r w:rsidRPr="005C55DF">
        <w:rPr>
          <w:rFonts w:ascii="彩虹粗仿宋" w:eastAsia="彩虹粗仿宋" w:hint="eastAsia"/>
          <w:sz w:val="24"/>
        </w:rPr>
        <w:t>个交易日以上的逆回购、银行定期存款等流动性受限资产投资占基金资产净值的比例合计不得超过30%；</w:t>
      </w:r>
    </w:p>
    <w:p w14:paraId="1A1400DD" w14:textId="0981A1FB"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1</w:t>
      </w:r>
      <w:r w:rsidR="00741C8D" w:rsidRPr="005C55DF">
        <w:rPr>
          <w:rFonts w:ascii="彩虹粗仿宋" w:eastAsia="彩虹粗仿宋"/>
          <w:sz w:val="24"/>
        </w:rPr>
        <w:t>3</w:t>
      </w:r>
      <w:r w:rsidRPr="005C55DF">
        <w:rPr>
          <w:rFonts w:ascii="彩虹粗仿宋" w:eastAsia="彩虹粗仿宋" w:hint="eastAsia"/>
          <w:sz w:val="24"/>
        </w:rPr>
        <w:t>）中国证监会规定的其他比例限制。</w:t>
      </w:r>
    </w:p>
    <w:p w14:paraId="0C71E6BF" w14:textId="2C35D5D2" w:rsidR="006A01C4" w:rsidRPr="005C55DF" w:rsidRDefault="00280AD8"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除上述</w:t>
      </w:r>
      <w:r w:rsidR="002B5B7C" w:rsidRPr="005C55DF">
        <w:rPr>
          <w:rFonts w:ascii="彩虹粗仿宋" w:eastAsia="彩虹粗仿宋" w:hint="eastAsia"/>
          <w:sz w:val="24"/>
        </w:rPr>
        <w:t>第</w:t>
      </w:r>
      <w:r w:rsidR="002B5B7C">
        <w:rPr>
          <w:rFonts w:ascii="彩虹粗仿宋" w:eastAsia="彩虹粗仿宋"/>
          <w:sz w:val="24"/>
        </w:rPr>
        <w:t>7</w:t>
      </w:r>
      <w:r w:rsidRPr="005C55DF">
        <w:rPr>
          <w:rFonts w:ascii="彩虹粗仿宋" w:eastAsia="彩虹粗仿宋" w:hint="eastAsia"/>
          <w:sz w:val="24"/>
        </w:rPr>
        <w:t>）、</w:t>
      </w:r>
      <w:r w:rsidR="002B5B7C" w:rsidRPr="005C55DF">
        <w:rPr>
          <w:rFonts w:ascii="彩虹粗仿宋" w:eastAsia="彩虹粗仿宋" w:hint="eastAsia"/>
          <w:sz w:val="24"/>
        </w:rPr>
        <w:t>1</w:t>
      </w:r>
      <w:r w:rsidR="002B5B7C">
        <w:rPr>
          <w:rFonts w:ascii="彩虹粗仿宋" w:eastAsia="彩虹粗仿宋"/>
          <w:sz w:val="24"/>
        </w:rPr>
        <w:t>0</w:t>
      </w:r>
      <w:r w:rsidR="006A01C4" w:rsidRPr="005C55DF">
        <w:rPr>
          <w:rFonts w:ascii="彩虹粗仿宋" w:eastAsia="彩虹粗仿宋" w:hint="eastAsia"/>
          <w:sz w:val="24"/>
        </w:rPr>
        <w:t>）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8ADD34E" w14:textId="77777777" w:rsidR="006A01C4" w:rsidRPr="005C55DF" w:rsidRDefault="006A01C4" w:rsidP="006A01C4">
      <w:pPr>
        <w:adjustRightInd w:val="0"/>
        <w:snapToGrid w:val="0"/>
        <w:ind w:firstLineChars="200" w:firstLine="480"/>
        <w:rPr>
          <w:rFonts w:ascii="彩虹粗仿宋" w:eastAsia="彩虹粗仿宋"/>
          <w:sz w:val="24"/>
        </w:rPr>
      </w:pPr>
      <w:r w:rsidRPr="005C55DF">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w:t>
      </w:r>
      <w:r w:rsidRPr="005C55DF">
        <w:rPr>
          <w:rFonts w:ascii="彩虹粗仿宋" w:eastAsia="彩虹粗仿宋" w:hint="eastAsia"/>
          <w:sz w:val="24"/>
        </w:rPr>
        <w:lastRenderedPageBreak/>
        <w:t>金合同的约定。基金托管人对基金的投资的监督与检查自本基金合同生效之日起开始。</w:t>
      </w:r>
    </w:p>
    <w:p w14:paraId="49C48647" w14:textId="7C4B6367" w:rsidR="00CC4C30" w:rsidRPr="005C55DF" w:rsidRDefault="006A01C4" w:rsidP="00CC4C30">
      <w:pPr>
        <w:adjustRightInd w:val="0"/>
        <w:snapToGrid w:val="0"/>
        <w:ind w:firstLineChars="200" w:firstLine="480"/>
        <w:rPr>
          <w:rFonts w:ascii="彩虹粗仿宋" w:eastAsia="彩虹粗仿宋"/>
          <w:sz w:val="24"/>
        </w:rPr>
      </w:pPr>
      <w:r w:rsidRPr="005C55DF">
        <w:rPr>
          <w:rFonts w:ascii="彩虹粗仿宋" w:eastAsia="彩虹粗仿宋" w:hint="eastAsia"/>
          <w:sz w:val="24"/>
        </w:rPr>
        <w:t>如果法律法规及监管政策等对本基金合同约定投资组合比例限制进行变更的，本基金可相应调整投资比例限制规定，不需经基金份额持有人大会审议。法律法规或监管部门取消上述限制，如适用于本基金，则本基金投资不再受上述限制。</w:t>
      </w:r>
    </w:p>
    <w:p w14:paraId="13602A10" w14:textId="7331692A" w:rsidR="00CC4C30" w:rsidRPr="005C55DF" w:rsidRDefault="00CC4C30" w:rsidP="00CC4C30">
      <w:pPr>
        <w:adjustRightInd w:val="0"/>
        <w:snapToGrid w:val="0"/>
        <w:ind w:firstLineChars="200" w:firstLine="480"/>
        <w:rPr>
          <w:rFonts w:ascii="彩虹粗仿宋" w:eastAsia="彩虹粗仿宋"/>
          <w:sz w:val="24"/>
        </w:rPr>
      </w:pPr>
      <w:r w:rsidRPr="005C55DF">
        <w:rPr>
          <w:rFonts w:ascii="彩虹粗仿宋" w:eastAsia="彩虹粗仿宋" w:hint="eastAsia"/>
          <w:sz w:val="24"/>
        </w:rPr>
        <w:t>（三）基金托管人</w:t>
      </w:r>
      <w:bookmarkStart w:id="11" w:name="OLE_LINK1"/>
      <w:r w:rsidRPr="005C55DF">
        <w:rPr>
          <w:rFonts w:ascii="彩虹粗仿宋" w:eastAsia="彩虹粗仿宋" w:hint="eastAsia"/>
          <w:sz w:val="24"/>
        </w:rPr>
        <w:t>根据有关法律法规的规定及《基金合同》的约定，</w:t>
      </w:r>
      <w:bookmarkEnd w:id="11"/>
      <w:r w:rsidRPr="005C55DF">
        <w:rPr>
          <w:rFonts w:ascii="彩虹粗仿宋" w:eastAsia="彩虹粗仿宋" w:hint="eastAsia"/>
          <w:sz w:val="24"/>
        </w:rPr>
        <w:t>对本托管协议第十五条第（十二）款基金投资禁止行为通过事后监督方式进行监督。</w:t>
      </w:r>
    </w:p>
    <w:p w14:paraId="6B3A5A3D" w14:textId="77777777" w:rsidR="00CC4C30" w:rsidRPr="005C55DF" w:rsidRDefault="00CC4C30" w:rsidP="00CC4C30">
      <w:pPr>
        <w:adjustRightInd w:val="0"/>
        <w:snapToGrid w:val="0"/>
        <w:ind w:firstLineChars="200" w:firstLine="480"/>
        <w:rPr>
          <w:rFonts w:ascii="彩虹粗仿宋" w:eastAsia="彩虹粗仿宋"/>
          <w:sz w:val="24"/>
        </w:rPr>
      </w:pPr>
      <w:r w:rsidRPr="005C55DF">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14:paraId="38A4B95E" w14:textId="77777777" w:rsidR="00CC4C30" w:rsidRPr="005C55DF" w:rsidRDefault="00CC4C30" w:rsidP="00CC4C30">
      <w:pPr>
        <w:adjustRightInd w:val="0"/>
        <w:snapToGrid w:val="0"/>
        <w:ind w:firstLineChars="200" w:firstLine="480"/>
        <w:rPr>
          <w:rFonts w:ascii="彩虹粗仿宋" w:eastAsia="彩虹粗仿宋"/>
          <w:sz w:val="24"/>
        </w:rPr>
      </w:pPr>
      <w:r w:rsidRPr="005C55DF">
        <w:rPr>
          <w:rFonts w:ascii="彩虹粗仿宋" w:eastAsia="彩虹粗仿宋"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C55DF">
        <w:rPr>
          <w:rFonts w:ascii="彩虹粗仿宋" w:eastAsia="彩虹粗仿宋"/>
          <w:sz w:val="24"/>
        </w:rPr>
        <w:t>3</w:t>
      </w:r>
      <w:r w:rsidRPr="005C55DF">
        <w:rPr>
          <w:rFonts w:ascii="彩虹粗仿宋" w:eastAsia="彩虹粗仿宋" w:hint="eastAsia"/>
          <w:sz w:val="24"/>
        </w:rPr>
        <w:t>个工作日内与基金托管人协商解决。</w:t>
      </w:r>
    </w:p>
    <w:p w14:paraId="22681182" w14:textId="77777777" w:rsidR="00CC4C30" w:rsidRPr="005C55DF" w:rsidRDefault="00CC4C30" w:rsidP="00CC4C30">
      <w:pPr>
        <w:adjustRightInd w:val="0"/>
        <w:snapToGrid w:val="0"/>
        <w:ind w:firstLineChars="200" w:firstLine="480"/>
        <w:rPr>
          <w:rFonts w:ascii="彩虹粗仿宋" w:eastAsia="彩虹粗仿宋" w:hAnsi="宋体" w:cs="Arial"/>
        </w:rPr>
      </w:pPr>
      <w:r w:rsidRPr="005C55DF">
        <w:rPr>
          <w:rFonts w:ascii="彩虹粗仿宋" w:eastAsia="彩虹粗仿宋"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C55D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D747136" w14:textId="6BF00589"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（五）基金托管人根据有关法律法规的规定及《基金合同》的约定，对基金</w:t>
      </w:r>
      <w:r w:rsidR="00E90C76" w:rsidRPr="005C55DF">
        <w:rPr>
          <w:rFonts w:ascii="彩虹粗仿宋" w:eastAsia="彩虹粗仿宋" w:hAnsi="宋体" w:cs="Arial" w:hint="eastAsia"/>
          <w:sz w:val="24"/>
        </w:rPr>
        <w:t>资产净值计算、</w:t>
      </w:r>
      <w:r w:rsidR="0070646C" w:rsidRPr="005C55DF">
        <w:rPr>
          <w:rFonts w:ascii="彩虹粗仿宋" w:eastAsia="彩虹粗仿宋" w:hAnsi="宋体" w:cs="Arial" w:hint="eastAsia"/>
          <w:sz w:val="24"/>
        </w:rPr>
        <w:t>各类基金份额的每万份或每百份</w:t>
      </w:r>
      <w:r w:rsidR="00416F48" w:rsidRPr="005C55DF">
        <w:rPr>
          <w:rFonts w:ascii="彩虹粗仿宋" w:eastAsia="彩虹粗仿宋" w:hAnsi="宋体" w:cs="Arial" w:hint="eastAsia"/>
          <w:sz w:val="24"/>
        </w:rPr>
        <w:t>基金已实现收益、七日年化收益率</w:t>
      </w:r>
      <w:r w:rsidR="00557FD0" w:rsidRPr="005C55DF">
        <w:rPr>
          <w:rFonts w:ascii="彩虹粗仿宋" w:eastAsia="彩虹粗仿宋" w:hAnsi="宋体" w:cs="Arial" w:hint="eastAsia"/>
          <w:sz w:val="24"/>
        </w:rPr>
        <w:t>、</w:t>
      </w:r>
      <w:r w:rsidR="00E90C76" w:rsidRPr="005C55DF">
        <w:rPr>
          <w:rFonts w:ascii="彩虹粗仿宋" w:eastAsia="彩虹粗仿宋" w:hAnsi="宋体" w:cs="Arial" w:hint="eastAsia"/>
          <w:sz w:val="24"/>
        </w:rPr>
        <w:t>应收资金到账、基金费用开支及收入确定、基金收益分配、相关信息披露、基金宣传推介材料中登载基金业绩表现数据等进行监督和核查</w:t>
      </w:r>
      <w:r w:rsidRPr="005C55DF">
        <w:rPr>
          <w:rFonts w:ascii="彩虹粗仿宋" w:eastAsia="彩虹粗仿宋" w:hAnsi="宋体" w:cs="Arial" w:hint="eastAsia"/>
          <w:sz w:val="24"/>
        </w:rPr>
        <w:t>。</w:t>
      </w:r>
    </w:p>
    <w:p w14:paraId="062B53D2" w14:textId="4ACA1058" w:rsidR="00CC4C30" w:rsidRPr="005C55DF" w:rsidRDefault="00E90C76"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DA157A" w:rsidRPr="005C55DF">
        <w:rPr>
          <w:rFonts w:ascii="彩虹粗仿宋" w:eastAsia="彩虹粗仿宋" w:hAnsi="宋体" w:cs="Arial" w:hint="eastAsia"/>
          <w:sz w:val="24"/>
        </w:rPr>
        <w:t>六</w:t>
      </w:r>
      <w:r w:rsidR="00CC4C30" w:rsidRPr="005C55DF">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73B4AE6" w14:textId="44E1DB02"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lastRenderedPageBreak/>
        <w:t>（</w:t>
      </w:r>
      <w:r w:rsidR="00DA157A" w:rsidRPr="005C55DF">
        <w:rPr>
          <w:rFonts w:ascii="彩虹粗仿宋" w:eastAsia="彩虹粗仿宋" w:hAnsi="宋体" w:cs="Arial" w:hint="eastAsia"/>
          <w:sz w:val="24"/>
        </w:rPr>
        <w:t>七</w:t>
      </w:r>
      <w:r w:rsidRPr="005C55DF">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8B52874" w14:textId="279BA9CE"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DA157A" w:rsidRPr="005C55DF">
        <w:rPr>
          <w:rFonts w:ascii="彩虹粗仿宋" w:eastAsia="彩虹粗仿宋" w:hAnsi="宋体" w:cs="Arial" w:hint="eastAsia"/>
          <w:sz w:val="24"/>
        </w:rPr>
        <w:t>八</w:t>
      </w:r>
      <w:r w:rsidRPr="005C55DF">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68DDCE3E" w14:textId="19CE01A8"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DA157A" w:rsidRPr="005C55DF">
        <w:rPr>
          <w:rFonts w:ascii="彩虹粗仿宋" w:eastAsia="彩虹粗仿宋" w:hAnsi="宋体" w:cs="Arial" w:hint="eastAsia"/>
          <w:sz w:val="24"/>
        </w:rPr>
        <w:t>九</w:t>
      </w:r>
      <w:r w:rsidRPr="005C55DF">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03E1424" w14:textId="77777777" w:rsidR="00CC4C30" w:rsidRPr="005C55DF" w:rsidRDefault="00CC4C30" w:rsidP="00CC4C30">
      <w:pPr>
        <w:rPr>
          <w:rFonts w:ascii="彩虹粗仿宋" w:eastAsia="彩虹粗仿宋"/>
          <w:sz w:val="24"/>
        </w:rPr>
      </w:pPr>
    </w:p>
    <w:p w14:paraId="089766F9" w14:textId="499C6F1C" w:rsidR="00CC4C30" w:rsidRPr="005C55DF" w:rsidRDefault="00CC4C30" w:rsidP="00CC4C30">
      <w:pPr>
        <w:pStyle w:val="2"/>
        <w:jc w:val="center"/>
        <w:rPr>
          <w:rFonts w:ascii="彩虹粗仿宋" w:eastAsia="彩虹粗仿宋"/>
          <w:sz w:val="30"/>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124325888"/>
      <w:bookmarkStart w:id="29" w:name="_Toc436848543"/>
      <w:bookmarkStart w:id="30" w:name="_Toc430245208"/>
      <w:r w:rsidRPr="005C55DF">
        <w:rPr>
          <w:rFonts w:ascii="彩虹粗仿宋" w:eastAsia="彩虹粗仿宋"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3561348" w14:textId="7228BB2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w:t>
      </w:r>
      <w:r w:rsidR="0070646C" w:rsidRPr="005C55DF">
        <w:rPr>
          <w:rFonts w:ascii="彩虹粗仿宋" w:eastAsia="彩虹粗仿宋" w:hAnsi="宋体" w:cs="Arial" w:hint="eastAsia"/>
          <w:sz w:val="24"/>
        </w:rPr>
        <w:t>各类基金份额的每万份或每百份</w:t>
      </w:r>
      <w:r w:rsidRPr="005C55DF">
        <w:rPr>
          <w:rFonts w:ascii="彩虹粗仿宋" w:eastAsia="彩虹粗仿宋" w:hAnsi="宋体" w:cs="Arial" w:hint="eastAsia"/>
          <w:sz w:val="24"/>
        </w:rPr>
        <w:t>基金</w:t>
      </w:r>
      <w:r w:rsidR="007A4368" w:rsidRPr="005C55DF">
        <w:rPr>
          <w:rFonts w:ascii="彩虹粗仿宋" w:eastAsia="彩虹粗仿宋" w:hAnsi="宋体" w:cs="Arial" w:hint="eastAsia"/>
          <w:sz w:val="24"/>
        </w:rPr>
        <w:t>已实现收益、七日年化收益率</w:t>
      </w:r>
      <w:r w:rsidRPr="005C55DF">
        <w:rPr>
          <w:rFonts w:ascii="彩虹粗仿宋" w:eastAsia="彩虹粗仿宋" w:hAnsi="宋体" w:cs="Arial" w:hint="eastAsia"/>
          <w:sz w:val="24"/>
        </w:rPr>
        <w:t>、根据基金管理人指令办理清算交收、相关信息披露和监督基金投资运作等行为。</w:t>
      </w:r>
    </w:p>
    <w:p w14:paraId="082E8D2C"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CEA868E"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7269CB6" w14:textId="77777777" w:rsidR="00741C8D" w:rsidRPr="005C55DF" w:rsidRDefault="00741C8D" w:rsidP="003F5CD2">
      <w:pPr>
        <w:ind w:firstLine="420"/>
        <w:rPr>
          <w:rFonts w:ascii="彩虹粗仿宋" w:eastAsia="彩虹粗仿宋"/>
          <w:sz w:val="24"/>
        </w:rPr>
      </w:pPr>
    </w:p>
    <w:p w14:paraId="3F7F409C" w14:textId="7F74689F" w:rsidR="00CC4C30" w:rsidRPr="005C55DF" w:rsidRDefault="00CC4C30" w:rsidP="00CC4C30">
      <w:pPr>
        <w:pStyle w:val="2"/>
        <w:jc w:val="center"/>
        <w:rPr>
          <w:rFonts w:ascii="彩虹粗仿宋" w:eastAsia="彩虹粗仿宋"/>
          <w:sz w:val="30"/>
        </w:rPr>
      </w:pPr>
      <w:bookmarkStart w:id="31" w:name="_Toc84133786"/>
      <w:bookmarkStart w:id="32" w:name="_Toc84234388"/>
      <w:bookmarkStart w:id="33" w:name="_Toc84234435"/>
      <w:bookmarkStart w:id="34" w:name="_Toc86204789"/>
      <w:bookmarkStart w:id="35" w:name="_Toc86223243"/>
      <w:bookmarkStart w:id="36" w:name="_Toc86225292"/>
      <w:bookmarkStart w:id="37" w:name="_Toc86649723"/>
      <w:bookmarkStart w:id="38" w:name="_Toc86726440"/>
      <w:bookmarkStart w:id="39" w:name="_Toc86727356"/>
      <w:bookmarkStart w:id="40" w:name="_Toc86737930"/>
      <w:bookmarkStart w:id="41" w:name="_Toc89163369"/>
      <w:bookmarkStart w:id="42" w:name="_Toc108512359"/>
      <w:bookmarkStart w:id="43" w:name="_Toc110761797"/>
      <w:bookmarkStart w:id="44" w:name="_Toc110765661"/>
      <w:bookmarkStart w:id="45" w:name="_Toc110830493"/>
      <w:bookmarkStart w:id="46" w:name="_Toc118212951"/>
      <w:bookmarkStart w:id="47" w:name="_Toc118774804"/>
      <w:bookmarkStart w:id="48" w:name="_Toc118972649"/>
      <w:bookmarkStart w:id="49" w:name="_Toc119402711"/>
      <w:bookmarkStart w:id="50" w:name="_Toc120435784"/>
      <w:bookmarkStart w:id="51" w:name="_Toc124325889"/>
      <w:bookmarkStart w:id="52" w:name="_Toc436848544"/>
      <w:bookmarkStart w:id="53" w:name="_Toc430245209"/>
      <w:r w:rsidRPr="005C55DF">
        <w:rPr>
          <w:rFonts w:ascii="彩虹粗仿宋" w:eastAsia="彩虹粗仿宋" w:hint="eastAsia"/>
          <w:sz w:val="30"/>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FDE8754"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（一）基金财产保管的原则</w:t>
      </w:r>
    </w:p>
    <w:p w14:paraId="66FA4F25"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1.基金财产应独立于基金管理人、基金托管人的固有财产。</w:t>
      </w:r>
    </w:p>
    <w:p w14:paraId="2BBB300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2.基金托管人应安全保管基金财产。</w:t>
      </w:r>
    </w:p>
    <w:p w14:paraId="472E8AD5"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lastRenderedPageBreak/>
        <w:t>3.基金托管人按照规定开设基金财产的资金账户和证券账户等投资所需账户。</w:t>
      </w:r>
    </w:p>
    <w:p w14:paraId="5F90E4BE"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4.基金托管人对所托管的不同基金财产分别设置账户，确保基金财产的完整与独立。</w:t>
      </w:r>
    </w:p>
    <w:p w14:paraId="54A44548"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5.基金托管人按照《基金合同》和本协议的约定保管基金财产，如有特殊情况双方可另行协商解决。基金</w:t>
      </w:r>
      <w:r w:rsidRPr="005C55D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3D02C974"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EF72901"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7.除依据法律法规和《基金合同》的规定外，基金托管人不得委托第三人托管基金财产。</w:t>
      </w:r>
    </w:p>
    <w:p w14:paraId="5AECD83D"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（二）基金募集期间及募集资金的验资</w:t>
      </w:r>
    </w:p>
    <w:p w14:paraId="4B3083E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1.基金募集期间募集的资金应存于基金管理人开立的“基金募集专户”。该账户由基金管理人开立并管理。</w:t>
      </w:r>
    </w:p>
    <w:p w14:paraId="1F42579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F28228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3.若基金募集期限届满，未能达到《基金合同》生效的条件，由基金管理人按规定办理退款等事宜。</w:t>
      </w:r>
    </w:p>
    <w:p w14:paraId="51C1CF50"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（三）基金银行账户的开立和管理</w:t>
      </w:r>
    </w:p>
    <w:p w14:paraId="133B1F56"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E2DCF9A"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E822AFA"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3.基金银行账户的开立和管理应符合银行业监督管理机构的有关规定。</w:t>
      </w:r>
    </w:p>
    <w:p w14:paraId="02B77F1B"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4.在符合法律法规规定的条件下，基金托管人可以通过基金托管人专用账户办理基金资产的支付。</w:t>
      </w:r>
    </w:p>
    <w:p w14:paraId="5493F0D2"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（四）基金证券账户和结算备付金账户的开立和管理</w:t>
      </w:r>
    </w:p>
    <w:p w14:paraId="4A8A831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1.基金托管人在中国证券登记结算有限</w:t>
      </w:r>
      <w:r w:rsidRPr="005C55DF">
        <w:rPr>
          <w:rFonts w:ascii="彩虹粗仿宋" w:hint="eastAsia"/>
          <w:sz w:val="24"/>
        </w:rPr>
        <w:t>责任</w:t>
      </w:r>
      <w:r w:rsidRPr="005C55DF">
        <w:rPr>
          <w:rFonts w:ascii="彩虹粗仿宋" w:eastAsia="彩虹粗仿宋" w:hAnsi="宋体" w:cs="Arial" w:hint="eastAsia"/>
          <w:sz w:val="24"/>
        </w:rPr>
        <w:t>公司为基金开立基金托管人与基金联名的证券账户。</w:t>
      </w:r>
    </w:p>
    <w:p w14:paraId="3ED472F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74BEEA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3.基金证券账户的开立和证券账户卡的保管由基金托管人负责，账户资产的管理和运用由基金管理人负责。</w:t>
      </w:r>
    </w:p>
    <w:p w14:paraId="370F9D5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证券账户开户费由本基金财产承担。此项开户费由基金管理人先行垫付</w:t>
      </w:r>
      <w:r w:rsidRPr="005C55DF">
        <w:rPr>
          <w:rFonts w:ascii="彩虹粗仿宋" w:eastAsia="彩虹粗仿宋" w:hAnsi="宋体" w:cs="Arial"/>
          <w:sz w:val="24"/>
        </w:rPr>
        <w:t>,</w:t>
      </w:r>
      <w:r w:rsidRPr="005C55DF">
        <w:rPr>
          <w:rFonts w:ascii="彩虹粗仿宋" w:eastAsia="彩虹粗仿宋" w:hAnsi="宋体" w:cs="Arial" w:hint="eastAsia"/>
          <w:sz w:val="24"/>
        </w:rPr>
        <w:t>待托</w:t>
      </w:r>
      <w:r w:rsidRPr="005C55DF">
        <w:rPr>
          <w:rFonts w:ascii="彩虹粗仿宋" w:eastAsia="彩虹粗仿宋" w:hAnsi="宋体" w:cs="Arial" w:hint="eastAsia"/>
          <w:sz w:val="24"/>
        </w:rPr>
        <w:lastRenderedPageBreak/>
        <w:t>管产品启始运营后</w:t>
      </w:r>
      <w:r w:rsidRPr="005C55DF">
        <w:rPr>
          <w:rFonts w:ascii="彩虹粗仿宋" w:eastAsia="彩虹粗仿宋" w:hAnsi="宋体" w:cs="Arial"/>
          <w:sz w:val="24"/>
        </w:rPr>
        <w:t xml:space="preserve">, </w:t>
      </w:r>
      <w:r w:rsidRPr="005C55DF">
        <w:rPr>
          <w:rFonts w:ascii="彩虹粗仿宋" w:eastAsia="彩虹粗仿宋" w:hAnsi="宋体" w:cs="Arial" w:hint="eastAsia"/>
          <w:sz w:val="24"/>
        </w:rPr>
        <w:t>基金管理人可向基金托管人发送划款指令</w:t>
      </w:r>
      <w:r w:rsidRPr="005C55DF">
        <w:rPr>
          <w:rFonts w:ascii="彩虹粗仿宋" w:eastAsia="彩虹粗仿宋" w:hAnsi="宋体" w:cs="Arial"/>
          <w:sz w:val="24"/>
        </w:rPr>
        <w:t>,</w:t>
      </w:r>
      <w:r w:rsidRPr="005C55DF">
        <w:rPr>
          <w:rFonts w:ascii="彩虹粗仿宋" w:eastAsia="彩虹粗仿宋" w:hAnsi="宋体" w:cs="Arial" w:hint="eastAsia"/>
          <w:sz w:val="24"/>
        </w:rPr>
        <w:t>将代垫开户费从本产品托管资金账户中扣还基金管理人。账户开立后，基金托管人应及时将证券账户开通信息通知基金管理人。</w:t>
      </w:r>
    </w:p>
    <w:p w14:paraId="6D12F0A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4.基金托管人以基金托管人的名义在中国证券登记结算有限</w:t>
      </w:r>
      <w:r w:rsidRPr="005C55DF">
        <w:rPr>
          <w:rFonts w:ascii="彩虹粗仿宋" w:hint="eastAsia"/>
          <w:sz w:val="24"/>
        </w:rPr>
        <w:t>责任</w:t>
      </w:r>
      <w:r w:rsidRPr="005C55DF">
        <w:rPr>
          <w:rFonts w:ascii="彩虹粗仿宋" w:eastAsia="彩虹粗仿宋" w:hAnsi="宋体" w:cs="Arial" w:hint="eastAsia"/>
          <w:sz w:val="24"/>
        </w:rPr>
        <w:t>公司开立结算备付金账户，并代表所托管的基金完成与中国证券登记结算有限</w:t>
      </w:r>
      <w:r w:rsidRPr="005C55DF">
        <w:rPr>
          <w:rFonts w:ascii="彩虹粗仿宋" w:hint="eastAsia"/>
          <w:sz w:val="24"/>
        </w:rPr>
        <w:t>责任</w:t>
      </w:r>
      <w:r w:rsidRPr="005C55DF">
        <w:rPr>
          <w:rFonts w:ascii="彩虹粗仿宋" w:eastAsia="彩虹粗仿宋" w:hAnsi="宋体" w:cs="Arial" w:hint="eastAsia"/>
          <w:sz w:val="24"/>
        </w:rPr>
        <w:t>公司的一级法人清算工作，基金管理人应予以积极协助。结算备付金、结算保证金、交收资金等的收取按照中国证券登记结算有限</w:t>
      </w:r>
      <w:r w:rsidRPr="005C55DF">
        <w:rPr>
          <w:rFonts w:ascii="彩虹粗仿宋" w:hint="eastAsia"/>
          <w:sz w:val="24"/>
        </w:rPr>
        <w:t>责任</w:t>
      </w:r>
      <w:r w:rsidRPr="005C55DF">
        <w:rPr>
          <w:rFonts w:ascii="彩虹粗仿宋" w:eastAsia="彩虹粗仿宋" w:hAnsi="宋体" w:cs="Arial" w:hint="eastAsia"/>
          <w:sz w:val="24"/>
        </w:rPr>
        <w:t>公司的规定以及基金管理人与基金托管人签署的《托管银行证券资金结算协议》执行。</w:t>
      </w:r>
    </w:p>
    <w:p w14:paraId="0AA855A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76E98BE6" w14:textId="62ECA71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（五）债券托管专户的开设和管理</w:t>
      </w:r>
    </w:p>
    <w:p w14:paraId="78A9004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67C51E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（六）其他账户的开立和管理</w:t>
      </w:r>
    </w:p>
    <w:p w14:paraId="6A5DCD1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2B931ACB"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2.法律法规等有关规定对相关账户的开立和管理另有规定的，从其规定办理。</w:t>
      </w:r>
    </w:p>
    <w:p w14:paraId="4577B33D"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（七）基金财产投资的有关有价凭证等的保管</w:t>
      </w:r>
    </w:p>
    <w:p w14:paraId="1C240EAB" w14:textId="36FBAC6B" w:rsidR="00CC4C30" w:rsidRPr="005C55DF" w:rsidRDefault="00CC4C30" w:rsidP="00CC4C30">
      <w:pPr>
        <w:adjustRightInd w:val="0"/>
        <w:snapToGrid w:val="0"/>
        <w:ind w:firstLineChars="200" w:firstLine="480"/>
        <w:rPr>
          <w:rFonts w:ascii="彩虹粗仿宋" w:eastAsia="彩虹粗仿宋" w:hAnsi="宋体" w:cs="Arial"/>
        </w:rPr>
      </w:pPr>
      <w:r w:rsidRPr="005C55DF">
        <w:rPr>
          <w:rFonts w:ascii="彩虹粗仿宋" w:eastAsia="彩虹粗仿宋" w:hAnsi="宋体" w:cs="Arial" w:hint="eastAsia"/>
          <w:sz w:val="24"/>
        </w:rPr>
        <w:t>基金财产投资的有关实物证券、银行</w:t>
      </w:r>
      <w:r w:rsidRPr="005C55DF">
        <w:rPr>
          <w:rFonts w:ascii="彩虹粗仿宋" w:eastAsia="彩虹粗仿宋" w:hint="eastAsia"/>
          <w:sz w:val="24"/>
        </w:rPr>
        <w:t>存款开户证实书</w:t>
      </w:r>
      <w:r w:rsidRPr="005C55DF">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5C55DF">
        <w:rPr>
          <w:rFonts w:ascii="彩虹粗仿宋" w:hint="eastAsia"/>
          <w:sz w:val="24"/>
        </w:rPr>
        <w:t>责任</w:t>
      </w:r>
      <w:r w:rsidRPr="005C55DF">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DB4AB6" w:rsidRPr="005C55DF">
        <w:rPr>
          <w:rFonts w:ascii="彩虹粗仿宋" w:eastAsia="彩虹粗仿宋" w:hAnsi="宋体" w:cs="Arial" w:hint="eastAsia"/>
          <w:sz w:val="24"/>
        </w:rPr>
        <w:t>或保管</w:t>
      </w:r>
      <w:r w:rsidRPr="005C55DF">
        <w:rPr>
          <w:rFonts w:ascii="彩虹粗仿宋" w:eastAsia="彩虹粗仿宋" w:hAnsi="宋体" w:cs="Arial" w:hint="eastAsia"/>
          <w:sz w:val="24"/>
        </w:rPr>
        <w:t>的资产不承担</w:t>
      </w:r>
      <w:r w:rsidR="00DB4AB6" w:rsidRPr="005C55DF">
        <w:rPr>
          <w:rFonts w:ascii="彩虹粗仿宋" w:eastAsia="彩虹粗仿宋" w:hAnsi="宋体" w:cs="Arial" w:hint="eastAsia"/>
          <w:sz w:val="24"/>
        </w:rPr>
        <w:t>保管</w:t>
      </w:r>
      <w:r w:rsidRPr="005C55DF">
        <w:rPr>
          <w:rFonts w:ascii="彩虹粗仿宋" w:eastAsia="彩虹粗仿宋" w:hAnsi="宋体" w:cs="Arial" w:hint="eastAsia"/>
          <w:sz w:val="24"/>
        </w:rPr>
        <w:t>责任。</w:t>
      </w:r>
    </w:p>
    <w:p w14:paraId="2E5371F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（八）与基金财产有关的重大合同的保管</w:t>
      </w:r>
    </w:p>
    <w:p w14:paraId="5248D5C5" w14:textId="77777777" w:rsidR="00CC4C30" w:rsidRPr="005C55DF" w:rsidRDefault="00CC4C30" w:rsidP="00CC4C30">
      <w:pPr>
        <w:adjustRightInd w:val="0"/>
        <w:snapToGrid w:val="0"/>
        <w:ind w:firstLineChars="200" w:firstLine="480"/>
        <w:rPr>
          <w:rFonts w:ascii="彩虹粗仿宋" w:eastAsia="彩虹粗仿宋"/>
          <w:sz w:val="30"/>
          <w:szCs w:val="30"/>
        </w:rPr>
      </w:pPr>
      <w:r w:rsidRPr="005C55D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F3DBEC2" w14:textId="77777777" w:rsidR="00CC4C30" w:rsidRPr="005C55DF" w:rsidRDefault="00CC4C30" w:rsidP="00CC4C30">
      <w:pPr>
        <w:rPr>
          <w:rFonts w:ascii="彩虹粗仿宋" w:eastAsia="彩虹粗仿宋"/>
          <w:sz w:val="24"/>
        </w:rPr>
      </w:pPr>
    </w:p>
    <w:p w14:paraId="0ECBEA4D" w14:textId="2BD3A9FA" w:rsidR="00CC4C30" w:rsidRPr="005C55DF" w:rsidRDefault="00CC4C30" w:rsidP="00CC4C30">
      <w:pPr>
        <w:pStyle w:val="2"/>
        <w:jc w:val="center"/>
        <w:rPr>
          <w:rFonts w:ascii="彩虹粗仿宋" w:eastAsia="彩虹粗仿宋"/>
          <w:sz w:val="30"/>
        </w:rPr>
      </w:pPr>
      <w:bookmarkStart w:id="54" w:name="_Toc84133787"/>
      <w:bookmarkStart w:id="55" w:name="_Toc84234389"/>
      <w:bookmarkStart w:id="56" w:name="_Toc84234436"/>
      <w:bookmarkStart w:id="57" w:name="_Toc86204790"/>
      <w:bookmarkStart w:id="58" w:name="_Toc86223244"/>
      <w:bookmarkStart w:id="59" w:name="_Toc86225293"/>
      <w:bookmarkStart w:id="60" w:name="_Toc86649724"/>
      <w:bookmarkStart w:id="61" w:name="_Toc86726441"/>
      <w:bookmarkStart w:id="62" w:name="_Toc86727357"/>
      <w:bookmarkStart w:id="63" w:name="_Toc86737931"/>
      <w:bookmarkStart w:id="64" w:name="_Toc89163370"/>
      <w:bookmarkStart w:id="65" w:name="_Toc108512360"/>
      <w:bookmarkStart w:id="66" w:name="_Toc110761798"/>
      <w:bookmarkStart w:id="67" w:name="_Toc110765662"/>
      <w:bookmarkStart w:id="68" w:name="_Toc110830494"/>
      <w:bookmarkStart w:id="69" w:name="_Toc118212952"/>
      <w:bookmarkStart w:id="70" w:name="_Toc118774805"/>
      <w:bookmarkStart w:id="71" w:name="_Toc118972650"/>
      <w:bookmarkStart w:id="72" w:name="_Toc119402712"/>
      <w:bookmarkStart w:id="73" w:name="_Toc120435785"/>
      <w:bookmarkStart w:id="74" w:name="_Toc124325890"/>
      <w:bookmarkStart w:id="75" w:name="_Toc436848545"/>
      <w:bookmarkStart w:id="76" w:name="_Toc430245210"/>
      <w:r w:rsidRPr="005C55DF">
        <w:rPr>
          <w:rFonts w:ascii="彩虹粗仿宋" w:eastAsia="彩虹粗仿宋" w:hint="eastAsia"/>
          <w:sz w:val="30"/>
        </w:rPr>
        <w:lastRenderedPageBreak/>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FE84CF0"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DDC592C"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（一）基金管理人对发送指令人员的书面授权</w:t>
      </w:r>
    </w:p>
    <w:p w14:paraId="1955B97D"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1.基金管理人应指定专人向基金托管人发送指令。</w:t>
      </w:r>
    </w:p>
    <w:p w14:paraId="08B9B559" w14:textId="6172EDA3"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2.基金管理人应向基金托管人提供书面授权文件，内容包括被授权人名单、预留印鉴及被授权人签字</w:t>
      </w:r>
      <w:r w:rsidR="00FE7110" w:rsidRPr="005C55DF">
        <w:rPr>
          <w:rFonts w:ascii="彩虹粗仿宋" w:eastAsia="彩虹粗仿宋" w:hAnsi="宋体" w:cs="Arial" w:hint="eastAsia"/>
          <w:sz w:val="24"/>
        </w:rPr>
        <w:t>或签章</w:t>
      </w:r>
      <w:r w:rsidRPr="005C55DF">
        <w:rPr>
          <w:rFonts w:ascii="彩虹粗仿宋" w:eastAsia="彩虹粗仿宋" w:hAnsi="宋体" w:cs="Arial" w:hint="eastAsia"/>
          <w:sz w:val="24"/>
        </w:rPr>
        <w:t>样本，授权文件应注明被授权人相应的权限。</w:t>
      </w:r>
    </w:p>
    <w:p w14:paraId="576ECF01"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510831A1"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264C647"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（二）指令的内容</w:t>
      </w:r>
    </w:p>
    <w:p w14:paraId="2F177500"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1.指令包括付款指令以及其他资金划拨指令等。</w:t>
      </w:r>
    </w:p>
    <w:p w14:paraId="31F0475C" w14:textId="11137DE1"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2.基金管理人发给基金托管人的指令应写明款项事由、支付时间、到账时间、金额、账户等，加盖预留印鉴并由被授权人签字</w:t>
      </w:r>
      <w:r w:rsidR="00AA0E86" w:rsidRPr="005C55DF">
        <w:rPr>
          <w:rFonts w:ascii="彩虹粗仿宋" w:eastAsia="彩虹粗仿宋" w:hAnsi="宋体" w:cs="Arial" w:hint="eastAsia"/>
          <w:sz w:val="24"/>
        </w:rPr>
        <w:t>或</w:t>
      </w:r>
      <w:r w:rsidR="00FE7110" w:rsidRPr="005C55DF">
        <w:rPr>
          <w:rFonts w:ascii="彩虹粗仿宋" w:eastAsia="彩虹粗仿宋" w:hAnsi="宋体" w:cs="Arial" w:hint="eastAsia"/>
          <w:sz w:val="24"/>
        </w:rPr>
        <w:t>签章</w:t>
      </w:r>
      <w:r w:rsidRPr="005C55DF">
        <w:rPr>
          <w:rFonts w:ascii="彩虹粗仿宋" w:eastAsia="彩虹粗仿宋" w:hAnsi="宋体" w:cs="Arial" w:hint="eastAsia"/>
          <w:sz w:val="24"/>
        </w:rPr>
        <w:t>。</w:t>
      </w:r>
    </w:p>
    <w:p w14:paraId="69EE5D66"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（三）指令的发送、确认及执行的时间和程序</w:t>
      </w:r>
    </w:p>
    <w:p w14:paraId="78820F1B"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1.指令的发送</w:t>
      </w:r>
    </w:p>
    <w:p w14:paraId="308A8515"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基金管理人发送指令应采用加密传真方式或双方协商一致的其他方式。</w:t>
      </w:r>
    </w:p>
    <w:p w14:paraId="4D203D4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8DBFE5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指令发出后，基金管理人应及时以电话方式向基金托管人确认。</w:t>
      </w:r>
    </w:p>
    <w:p w14:paraId="5ABA6F15" w14:textId="50CB0451"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14:paraId="3D445A0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2.指令的确认</w:t>
      </w:r>
    </w:p>
    <w:p w14:paraId="023EEA35" w14:textId="4D5BEE78"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w:t>
      </w:r>
      <w:r w:rsidR="00FE7110" w:rsidRPr="005C55DF">
        <w:rPr>
          <w:rFonts w:ascii="彩虹粗仿宋" w:eastAsia="彩虹粗仿宋" w:hAnsi="宋体" w:cs="Arial" w:hint="eastAsia"/>
          <w:sz w:val="24"/>
        </w:rPr>
        <w:t>或签章</w:t>
      </w:r>
      <w:r w:rsidRPr="005C55DF">
        <w:rPr>
          <w:rFonts w:ascii="彩虹粗仿宋" w:eastAsia="彩虹粗仿宋" w:hAnsi="宋体" w:cs="Arial" w:hint="eastAsia"/>
          <w:sz w:val="24"/>
        </w:rPr>
        <w:t>和印鉴与授权文件进行表面真实性及权限范围核对，复核无误后应在规定期限内执行，不得延误，如有疑问必须及时通知基金管理人。</w:t>
      </w:r>
    </w:p>
    <w:p w14:paraId="42ABAC0D"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3.指令的时间和执行</w:t>
      </w:r>
    </w:p>
    <w:p w14:paraId="4EF43C6D" w14:textId="7B058893" w:rsidR="00CC4C30" w:rsidRPr="005C55DF" w:rsidRDefault="00CC4C30" w:rsidP="00CC4C30">
      <w:pPr>
        <w:pStyle w:val="ab"/>
        <w:spacing w:line="240" w:lineRule="auto"/>
        <w:ind w:firstLineChars="0"/>
        <w:rPr>
          <w:rFonts w:ascii="彩虹粗仿宋" w:eastAsia="彩虹粗仿宋" w:hAnsi="宋体" w:cs="Arial"/>
          <w:szCs w:val="24"/>
          <w:shd w:val="pct15" w:color="auto" w:fill="FFFFFF"/>
        </w:rPr>
      </w:pPr>
      <w:r w:rsidRPr="005C55DF">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5C55DF">
        <w:rPr>
          <w:rFonts w:ascii="彩虹粗仿宋" w:eastAsia="彩虹粗仿宋" w:hAnsi="宋体" w:cs="Arial" w:hint="eastAsia"/>
          <w:szCs w:val="24"/>
        </w:rPr>
        <w:t>对于中国证券登记结算有限</w:t>
      </w:r>
      <w:r w:rsidRPr="005C55DF">
        <w:rPr>
          <w:rFonts w:ascii="彩虹粗仿宋" w:hint="eastAsia"/>
        </w:rPr>
        <w:t>责任</w:t>
      </w:r>
      <w:r w:rsidRPr="005C55DF">
        <w:rPr>
          <w:rFonts w:ascii="彩虹粗仿宋" w:eastAsia="彩虹粗仿宋" w:hAnsi="宋体" w:cs="Arial" w:hint="eastAsia"/>
          <w:szCs w:val="24"/>
        </w:rPr>
        <w:t>公司实行T+0非担保交收的业务，基金管理人应在交易日14：00</w:t>
      </w:r>
      <w:r w:rsidRPr="005C55DF">
        <w:rPr>
          <w:rFonts w:ascii="彩虹粗仿宋" w:eastAsia="彩虹粗仿宋" w:hAnsi="宋体" w:cs="Arial" w:hint="eastAsia"/>
        </w:rPr>
        <w:t>前</w:t>
      </w:r>
      <w:r w:rsidRPr="005C55DF">
        <w:rPr>
          <w:rFonts w:ascii="彩虹粗仿宋" w:eastAsia="彩虹粗仿宋" w:hAnsi="宋体" w:cs="Arial" w:hint="eastAsia"/>
          <w:szCs w:val="24"/>
        </w:rPr>
        <w:t>将划款指令发送至托管人。</w:t>
      </w:r>
      <w:r w:rsidRPr="005C55DF">
        <w:rPr>
          <w:rFonts w:ascii="彩虹粗仿宋" w:eastAsia="彩虹粗仿宋" w:hAnsi="宋体" w:cs="Arial" w:hint="eastAsia"/>
          <w:szCs w:val="24"/>
        </w:rPr>
        <w:lastRenderedPageBreak/>
        <w:t>因基金管理人指令传输不及时，致使资金未能及时划入中登公司所造成的损失由基金管理人承担，包括赔偿在深圳市场引起其他托管客户交易失败、赔偿因占用</w:t>
      </w:r>
      <w:r w:rsidRPr="005C55DF">
        <w:rPr>
          <w:rFonts w:ascii="彩虹粗仿宋" w:eastAsia="彩虹粗仿宋" w:hAnsi="宋体" w:cs="Arial" w:hint="eastAsia"/>
        </w:rPr>
        <w:t>结算参与人</w:t>
      </w:r>
      <w:r w:rsidRPr="005C55DF">
        <w:rPr>
          <w:rFonts w:ascii="彩虹粗仿宋" w:eastAsia="彩虹粗仿宋" w:hAnsi="宋体" w:cs="Arial" w:hint="eastAsia"/>
          <w:szCs w:val="24"/>
        </w:rPr>
        <w:t>最低备付金带来的利息损失</w:t>
      </w:r>
      <w:r w:rsidRPr="005C55DF">
        <w:rPr>
          <w:rFonts w:ascii="彩虹粗仿宋" w:eastAsia="彩虹粗仿宋" w:hAnsi="宋体" w:cs="Arial" w:hint="eastAsia"/>
        </w:rPr>
        <w:t>。</w:t>
      </w:r>
      <w:r w:rsidRPr="005C55DF">
        <w:rPr>
          <w:rFonts w:ascii="彩虹粗仿宋" w:eastAsia="彩虹粗仿宋" w:hAnsi="宋体" w:cs="Arial" w:hint="eastAsia"/>
          <w:szCs w:val="24"/>
        </w:rPr>
        <w:t>基金管理人应确保基金托管人在执行指令时，基金资金账户有足够的资金余额，</w:t>
      </w:r>
      <w:r w:rsidRPr="005C55DF">
        <w:rPr>
          <w:rFonts w:ascii="彩虹粗仿宋" w:eastAsia="彩虹粗仿宋" w:hAnsi="宋体" w:cs="Arial" w:hint="eastAsia"/>
        </w:rPr>
        <w:t>在基金资金头寸充足的情况下，基金托管人对基金管理人符合法律法规、《基金合同》、本协议的指令不得拖延或拒绝执行。</w:t>
      </w:r>
    </w:p>
    <w:p w14:paraId="0ABEF9F1" w14:textId="77777777" w:rsidR="00CC4C30" w:rsidRPr="005C55DF" w:rsidRDefault="00CC4C30" w:rsidP="00CC4C30">
      <w:pPr>
        <w:pStyle w:val="ab"/>
        <w:spacing w:line="240" w:lineRule="auto"/>
        <w:ind w:firstLineChars="0"/>
        <w:rPr>
          <w:rFonts w:ascii="彩虹粗仿宋" w:eastAsia="彩虹粗仿宋" w:hAnsi="宋体" w:cs="Arial"/>
        </w:rPr>
      </w:pPr>
      <w:r w:rsidRPr="005C55DF">
        <w:rPr>
          <w:rFonts w:ascii="彩虹粗仿宋" w:eastAsia="彩虹粗仿宋" w:hAnsi="宋体" w:cs="Arial" w:hint="eastAsia"/>
        </w:rPr>
        <w:t>（四）基金管理人发送错误指令的情形和处理程序</w:t>
      </w:r>
    </w:p>
    <w:p w14:paraId="5B874BF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基金管理人发送错误指令的情形包括指令违反法律法规和《基金合同》，指令发送人员无权或超越权限发送指令。</w:t>
      </w:r>
    </w:p>
    <w:p w14:paraId="707961F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BB160B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（五）基金托管人依照法律法规暂缓、拒绝执行指令的情形和处理程序</w:t>
      </w:r>
    </w:p>
    <w:p w14:paraId="5ED8D1C1"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若基金托管人发现基金管理人的指令违反法律法规，或者违反《基金合同》约定的，应当视情况暂缓或拒绝执行，并立即通知基金管理人。</w:t>
      </w:r>
    </w:p>
    <w:p w14:paraId="3EF3C1A3"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（六）基金托管人未按照基金管理人指令执行的处理方法</w:t>
      </w:r>
    </w:p>
    <w:p w14:paraId="285872F7"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5C55DF">
        <w:rPr>
          <w:rFonts w:ascii="彩虹粗仿宋" w:eastAsia="彩虹粗仿宋" w:hint="eastAsia"/>
          <w:sz w:val="24"/>
        </w:rPr>
        <w:t>赔偿由此造成的直接损失。</w:t>
      </w:r>
    </w:p>
    <w:p w14:paraId="643F4505"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（七）更换被授权人员的程序</w:t>
      </w:r>
    </w:p>
    <w:p w14:paraId="6A47C21B"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C55DF">
        <w:rPr>
          <w:rFonts w:ascii="彩虹粗仿宋" w:eastAsia="彩虹粗仿宋" w:hint="eastAsia"/>
          <w:sz w:val="24"/>
        </w:rPr>
        <w:t>。</w:t>
      </w:r>
      <w:r w:rsidRPr="005C55DF">
        <w:rPr>
          <w:rFonts w:ascii="彩虹粗仿宋" w:eastAsia="彩虹粗仿宋" w:hAnsi="宋体" w:cs="Arial" w:hint="eastAsia"/>
          <w:sz w:val="24"/>
        </w:rPr>
        <w:t>基金托管人更换接受基金管理人指令的人员，应提前通过录音电话通知基金管理人。</w:t>
      </w:r>
    </w:p>
    <w:p w14:paraId="5DEE783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（八）其他事项</w:t>
      </w:r>
    </w:p>
    <w:p w14:paraId="20870A8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7ACE058"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E278C5A" w14:textId="77777777" w:rsidR="00CC4C30" w:rsidRPr="005C55DF" w:rsidRDefault="00CC4C30" w:rsidP="00CC4C30">
      <w:pPr>
        <w:adjustRightInd w:val="0"/>
        <w:snapToGrid w:val="0"/>
        <w:rPr>
          <w:rFonts w:ascii="彩虹粗仿宋" w:eastAsia="彩虹粗仿宋" w:hAnsi="宋体" w:cs="Arial"/>
          <w:sz w:val="24"/>
        </w:rPr>
      </w:pPr>
    </w:p>
    <w:p w14:paraId="0E402041" w14:textId="1771716B" w:rsidR="00CC4C30" w:rsidRPr="005C55DF" w:rsidRDefault="00CC4C30" w:rsidP="00CC4C30">
      <w:pPr>
        <w:pStyle w:val="2"/>
        <w:jc w:val="center"/>
        <w:rPr>
          <w:rFonts w:ascii="彩虹粗仿宋" w:eastAsia="彩虹粗仿宋"/>
          <w:sz w:val="30"/>
        </w:rPr>
      </w:pPr>
      <w:bookmarkStart w:id="77" w:name="_Toc84133788"/>
      <w:bookmarkStart w:id="78" w:name="_Toc84234390"/>
      <w:bookmarkStart w:id="79" w:name="_Toc84234437"/>
      <w:bookmarkStart w:id="80" w:name="_Toc86204791"/>
      <w:bookmarkStart w:id="81" w:name="_Toc86223245"/>
      <w:bookmarkStart w:id="82" w:name="_Toc86225294"/>
      <w:bookmarkStart w:id="83" w:name="_Toc86649725"/>
      <w:bookmarkStart w:id="84" w:name="_Toc86726442"/>
      <w:bookmarkStart w:id="85" w:name="_Toc86727358"/>
      <w:bookmarkStart w:id="86" w:name="_Toc86737932"/>
      <w:bookmarkStart w:id="87" w:name="_Toc89163371"/>
      <w:bookmarkStart w:id="88" w:name="_Toc108512361"/>
      <w:bookmarkStart w:id="89" w:name="_Toc110761799"/>
      <w:bookmarkStart w:id="90" w:name="_Toc110765663"/>
      <w:bookmarkStart w:id="91" w:name="_Toc110830495"/>
      <w:bookmarkStart w:id="92" w:name="_Toc118212953"/>
      <w:bookmarkStart w:id="93" w:name="_Toc118774806"/>
      <w:bookmarkStart w:id="94" w:name="_Toc118972651"/>
      <w:bookmarkStart w:id="95" w:name="_Toc119402713"/>
      <w:bookmarkStart w:id="96" w:name="_Toc120435786"/>
      <w:bookmarkStart w:id="97" w:name="_Toc124325891"/>
      <w:bookmarkStart w:id="98" w:name="_Toc436848546"/>
      <w:bookmarkStart w:id="99" w:name="_Toc430245211"/>
      <w:r w:rsidRPr="005C55DF">
        <w:rPr>
          <w:rFonts w:ascii="彩虹粗仿宋" w:eastAsia="彩虹粗仿宋" w:hint="eastAsia"/>
          <w:sz w:val="30"/>
        </w:rPr>
        <w:t>七、交易及清算交收安排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D2222FF" w14:textId="74144B0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（一）选择证券买卖的证券经营机构</w:t>
      </w:r>
    </w:p>
    <w:p w14:paraId="3317CECD" w14:textId="477F78FB" w:rsidR="00CC4C30" w:rsidRPr="005C55DF" w:rsidRDefault="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3656983"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lastRenderedPageBreak/>
        <w:t>（二）基金投资证券后的清算交收安排</w:t>
      </w:r>
    </w:p>
    <w:p w14:paraId="548D94AA"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1.清算与交割</w:t>
      </w:r>
    </w:p>
    <w:p w14:paraId="568D21F0" w14:textId="77777777" w:rsidR="00CC4C30" w:rsidRPr="005C55DF" w:rsidRDefault="00CC4C30" w:rsidP="00CC4C30">
      <w:pPr>
        <w:adjustRightInd w:val="0"/>
        <w:snapToGrid w:val="0"/>
        <w:ind w:firstLine="480"/>
        <w:rPr>
          <w:rFonts w:ascii="彩虹粗仿宋" w:eastAsia="彩虹粗仿宋"/>
          <w:sz w:val="24"/>
        </w:rPr>
      </w:pPr>
      <w:r w:rsidRPr="005C55DF">
        <w:rPr>
          <w:rFonts w:ascii="彩虹粗仿宋" w:eastAsia="彩虹粗仿宋" w:hint="eastAsia"/>
          <w:sz w:val="24"/>
        </w:rPr>
        <w:t>基金管理人与基金托管人应根据有关法律法规及相关业务规则，签订《托管</w:t>
      </w:r>
    </w:p>
    <w:p w14:paraId="7F5BC867" w14:textId="77777777" w:rsidR="00CC4C30" w:rsidRPr="005C55DF" w:rsidRDefault="00CC4C30" w:rsidP="00CC4C30">
      <w:pPr>
        <w:adjustRightInd w:val="0"/>
        <w:snapToGrid w:val="0"/>
        <w:rPr>
          <w:rFonts w:ascii="彩虹粗仿宋" w:eastAsia="彩虹粗仿宋"/>
          <w:sz w:val="24"/>
        </w:rPr>
      </w:pPr>
      <w:r w:rsidRPr="005C55DF">
        <w:rPr>
          <w:rFonts w:ascii="彩虹粗仿宋" w:eastAsia="彩虹粗仿宋" w:hint="eastAsia"/>
          <w:sz w:val="24"/>
        </w:rPr>
        <w:t>银行证券资金结算协议》，用以具体明确基金管理人与基金托管人在证券交易资金结算业务中的责任。</w:t>
      </w:r>
    </w:p>
    <w:p w14:paraId="7F241DE9" w14:textId="00510F1A"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79C75A6"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基金托管人负责基金买卖证券的清算交收。场内资金结算由基金托管人根据中国证券登记结算有限</w:t>
      </w:r>
      <w:r w:rsidRPr="005C55DF">
        <w:rPr>
          <w:rFonts w:ascii="彩虹粗仿宋" w:hint="eastAsia"/>
          <w:sz w:val="24"/>
        </w:rPr>
        <w:t>责任</w:t>
      </w:r>
      <w:r w:rsidRPr="005C55DF">
        <w:rPr>
          <w:rFonts w:ascii="彩虹粗仿宋" w:eastAsia="彩虹粗仿宋" w:hAnsi="宋体" w:cs="Arial" w:hint="eastAsia"/>
          <w:sz w:val="24"/>
        </w:rPr>
        <w:t>公司结算数据办理；场外资金汇划由基金托管人根据基金管理人的交易划款指令具体办理。</w:t>
      </w:r>
    </w:p>
    <w:p w14:paraId="385A1A7A"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3B6847F" w14:textId="77777777" w:rsidR="00CC4C30" w:rsidRPr="005C55DF" w:rsidRDefault="00CC4C30" w:rsidP="00CC4C30">
      <w:pPr>
        <w:adjustRightInd w:val="0"/>
        <w:snapToGrid w:val="0"/>
        <w:ind w:firstLine="480"/>
        <w:rPr>
          <w:rFonts w:ascii="彩虹粗仿宋" w:eastAsia="彩虹粗仿宋" w:hAnsi="宋体" w:cs="宋体"/>
          <w:color w:val="000000"/>
          <w:kern w:val="0"/>
          <w:sz w:val="24"/>
        </w:rPr>
      </w:pPr>
      <w:r w:rsidRPr="005C55DF">
        <w:rPr>
          <w:rFonts w:ascii="彩虹粗仿宋" w:eastAsia="彩虹粗仿宋" w:hAnsi="宋体" w:cs="宋体" w:hint="eastAsia"/>
          <w:color w:val="000000"/>
          <w:kern w:val="0"/>
          <w:sz w:val="24"/>
        </w:rPr>
        <w:t>基金管理人应采取合理、必要措施，确保T日日终有足够的资金头寸完成 T+1日</w:t>
      </w:r>
      <w:r w:rsidRPr="005C55DF">
        <w:rPr>
          <w:rFonts w:ascii="彩虹粗仿宋" w:eastAsia="彩虹粗仿宋" w:hint="eastAsia"/>
          <w:sz w:val="24"/>
        </w:rPr>
        <w:t>中国证券登记结算有限责任公司的资金</w:t>
      </w:r>
      <w:r w:rsidRPr="005C55DF">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w:t>
      </w:r>
      <w:r w:rsidRPr="005C55DF">
        <w:rPr>
          <w:rFonts w:ascii="彩虹粗仿宋" w:hint="eastAsia"/>
          <w:sz w:val="24"/>
        </w:rPr>
        <w:t>责任</w:t>
      </w:r>
      <w:r w:rsidRPr="005C55DF">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3C05F599"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宋体" w:hint="eastAsia"/>
          <w:color w:val="000000"/>
          <w:kern w:val="0"/>
          <w:sz w:val="24"/>
        </w:rPr>
        <w:t>根据中国证券登记结算有限</w:t>
      </w:r>
      <w:r w:rsidRPr="005C55DF">
        <w:rPr>
          <w:rFonts w:ascii="彩虹粗仿宋" w:hint="eastAsia"/>
          <w:sz w:val="24"/>
        </w:rPr>
        <w:t>责任</w:t>
      </w:r>
      <w:r w:rsidRPr="005C55DF">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券。如因基金管理人原因造成债券回购交收违约或因折算率变化造成质押欠库，导致中国证券登记结算有限</w:t>
      </w:r>
      <w:r w:rsidRPr="005C55DF">
        <w:rPr>
          <w:rFonts w:ascii="彩虹粗仿宋" w:hint="eastAsia"/>
          <w:sz w:val="24"/>
        </w:rPr>
        <w:t>责任</w:t>
      </w:r>
      <w:r w:rsidRPr="005C55DF">
        <w:rPr>
          <w:rFonts w:ascii="彩虹粗仿宋" w:eastAsia="彩虹粗仿宋" w:hAnsi="宋体" w:cs="宋体" w:hint="eastAsia"/>
          <w:color w:val="000000"/>
          <w:kern w:val="0"/>
          <w:sz w:val="24"/>
        </w:rPr>
        <w:t>公司欠库扣款或对质押券进行处置造成的投资风险和损失由基金管理人承担。</w:t>
      </w:r>
    </w:p>
    <w:p w14:paraId="4BABB2FE"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实行场内T+0交收的资金清算按照基金托管人的相关规定流程执行。</w:t>
      </w:r>
    </w:p>
    <w:p w14:paraId="14FE8DE5"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2.交易记录、资金和证券账目核对的时间和方式</w:t>
      </w:r>
    </w:p>
    <w:p w14:paraId="049658F2"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（1）交易记录的核对</w:t>
      </w:r>
    </w:p>
    <w:p w14:paraId="16DEEBB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105C757"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（2）资金账目的核对</w:t>
      </w:r>
    </w:p>
    <w:p w14:paraId="55BD11B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资金账目按日核实。</w:t>
      </w:r>
    </w:p>
    <w:p w14:paraId="515EAE9E"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（3）证券账目的核对</w:t>
      </w:r>
    </w:p>
    <w:p w14:paraId="385DCDB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lastRenderedPageBreak/>
        <w:t>基金管理人和基金托管人每交易日结束后核对基金交易所场内证券账目，确保双方账目相符。基金管理人和基金托管人每月月末最后一个交易日核对非交易所场内的证券账目。</w:t>
      </w:r>
    </w:p>
    <w:p w14:paraId="01AA0262" w14:textId="77777777" w:rsidR="00CC4C30" w:rsidRPr="005C55DF" w:rsidRDefault="00CC4C30" w:rsidP="003F5CD2">
      <w:pPr>
        <w:adjustRightInd w:val="0"/>
        <w:snapToGrid w:val="0"/>
        <w:ind w:firstLine="480"/>
        <w:outlineLvl w:val="0"/>
        <w:rPr>
          <w:rFonts w:ascii="彩虹粗仿宋" w:eastAsia="彩虹粗仿宋" w:hAnsi="宋体" w:cs="Arial"/>
          <w:sz w:val="24"/>
        </w:rPr>
      </w:pPr>
      <w:r w:rsidRPr="005C55DF">
        <w:rPr>
          <w:rFonts w:ascii="彩虹粗仿宋" w:eastAsia="彩虹粗仿宋" w:hAnsi="宋体" w:cs="Arial" w:hint="eastAsia"/>
          <w:sz w:val="24"/>
        </w:rPr>
        <w:t>（三）基金申购和赎回业务处理的基本规定</w:t>
      </w:r>
    </w:p>
    <w:p w14:paraId="722A2AB6"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1.基金份额申购、赎回的确认、清算由基金管理人或其委托的注册登记机构负责。</w:t>
      </w:r>
    </w:p>
    <w:p w14:paraId="56B58266"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C587938"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392F1DFB"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F9DE858"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7E760B8"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6.关于清算专用账户的设立和管理</w:t>
      </w:r>
    </w:p>
    <w:p w14:paraId="12764A23"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为满足申购、赎回及分红资金汇划的需要，由基金管理人开立资金清算的专用账户，该账户由注册登记机构管理。</w:t>
      </w:r>
    </w:p>
    <w:p w14:paraId="5F06EBA4"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78AE4FF"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8.赎回和分红资金划拨规定</w:t>
      </w:r>
    </w:p>
    <w:p w14:paraId="167FCC20" w14:textId="77777777"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FC6B806" w14:textId="77777777" w:rsidR="00CC4C30" w:rsidRPr="005C55DF" w:rsidRDefault="00CC4C30" w:rsidP="003F5CD2">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9.资金指令</w:t>
      </w:r>
    </w:p>
    <w:p w14:paraId="458E9433" w14:textId="77777777" w:rsidR="00CC4C30" w:rsidRPr="005C55DF" w:rsidRDefault="00CC4C30" w:rsidP="003F5CD2">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5B98160" w14:textId="40BD0AB9" w:rsidR="00CC4C30" w:rsidRPr="005C55DF" w:rsidRDefault="00CC4C30" w:rsidP="003F5CD2">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（四）申赎净额结算</w:t>
      </w:r>
    </w:p>
    <w:p w14:paraId="78A5215B" w14:textId="492D6DD3" w:rsidR="00CC4C30" w:rsidRPr="005C55DF" w:rsidRDefault="00CC4C30" w:rsidP="00CC4C30">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托管账户与“基金清算账户”间的资金结算遵循“全额清算、净额交收”的原则，每日(T日：资金交收日，下同)按照托管账户应收资金(申购申请对应申购金额与基金转换转入申请对应金额之和)与应付资金(赎回申请对应赎回金额与基金转换转出申请对应金额之和)的差额来确定托管账户净应收额或净应付额，以此确定资金交收额</w:t>
      </w:r>
      <w:r w:rsidR="00D95CC0" w:rsidRPr="005C55DF">
        <w:rPr>
          <w:rFonts w:ascii="彩虹粗仿宋" w:eastAsia="彩虹粗仿宋" w:hAnsi="宋体" w:cs="Arial" w:hint="eastAsia"/>
          <w:sz w:val="24"/>
        </w:rPr>
        <w:t>，具体</w:t>
      </w:r>
      <w:r w:rsidR="00D95CC0" w:rsidRPr="005C55DF">
        <w:rPr>
          <w:rFonts w:ascii="彩虹粗仿宋" w:eastAsia="彩虹粗仿宋" w:hAnsi="宋体" w:cs="Arial"/>
          <w:sz w:val="24"/>
        </w:rPr>
        <w:t>申购赎回及转换的交收天数另行约定</w:t>
      </w:r>
      <w:r w:rsidRPr="005C55DF">
        <w:rPr>
          <w:rFonts w:ascii="彩虹粗仿宋" w:eastAsia="彩虹粗仿宋" w:hAnsi="宋体" w:cs="Arial" w:hint="eastAsia"/>
          <w:sz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71FD85F5" w14:textId="77777777" w:rsidR="00CC4C30" w:rsidRPr="005C55DF" w:rsidRDefault="00CC4C30" w:rsidP="003F5CD2">
      <w:pPr>
        <w:adjustRightInd w:val="0"/>
        <w:snapToGrid w:val="0"/>
        <w:ind w:firstLine="480"/>
        <w:outlineLvl w:val="0"/>
        <w:rPr>
          <w:rFonts w:ascii="彩虹粗仿宋" w:eastAsia="彩虹粗仿宋" w:hAnsi="宋体" w:cs="Arial"/>
          <w:sz w:val="24"/>
        </w:rPr>
      </w:pPr>
      <w:r w:rsidRPr="005C55DF">
        <w:rPr>
          <w:rFonts w:ascii="彩虹粗仿宋" w:eastAsia="彩虹粗仿宋" w:hAnsi="宋体" w:cs="Arial" w:hint="eastAsia"/>
          <w:sz w:val="24"/>
        </w:rPr>
        <w:lastRenderedPageBreak/>
        <w:t>（五）基金转换</w:t>
      </w:r>
    </w:p>
    <w:p w14:paraId="26090968" w14:textId="77777777" w:rsidR="00CC4C30" w:rsidRPr="005C55DF" w:rsidRDefault="00CC4C30" w:rsidP="003F5CD2">
      <w:pPr>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43BAA8EE" w14:textId="77777777" w:rsidR="00CC4C30" w:rsidRPr="005C55DF" w:rsidRDefault="00CC4C30" w:rsidP="003F5CD2">
      <w:pPr>
        <w:adjustRightInd w:val="0"/>
        <w:snapToGrid w:val="0"/>
        <w:ind w:firstLine="480"/>
        <w:outlineLvl w:val="0"/>
        <w:rPr>
          <w:rFonts w:ascii="彩虹粗仿宋" w:eastAsia="彩虹粗仿宋" w:hAnsi="宋体" w:cs="Arial"/>
          <w:sz w:val="24"/>
        </w:rPr>
      </w:pPr>
      <w:r w:rsidRPr="005C55DF">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AEF9D9B" w14:textId="77777777" w:rsidR="00CC4C30" w:rsidRPr="005C55DF" w:rsidRDefault="00CC4C30" w:rsidP="003F5CD2">
      <w:pPr>
        <w:adjustRightInd w:val="0"/>
        <w:snapToGrid w:val="0"/>
        <w:ind w:firstLine="480"/>
        <w:outlineLvl w:val="0"/>
        <w:rPr>
          <w:rFonts w:ascii="彩虹粗仿宋" w:eastAsia="彩虹粗仿宋" w:hAnsi="宋体" w:cs="Arial"/>
          <w:sz w:val="24"/>
        </w:rPr>
      </w:pPr>
      <w:r w:rsidRPr="005C55DF">
        <w:rPr>
          <w:rFonts w:ascii="彩虹粗仿宋" w:eastAsia="彩虹粗仿宋" w:hAnsi="宋体" w:cs="Arial" w:hint="eastAsia"/>
          <w:sz w:val="24"/>
        </w:rPr>
        <w:t>3.本基金开展基金转换业务应按相关法律法规规定及《基金合同》的约定进行公告。</w:t>
      </w:r>
    </w:p>
    <w:p w14:paraId="091213E2" w14:textId="3F99EA66" w:rsidR="00CC4C30" w:rsidRPr="005C55DF" w:rsidRDefault="00CC4C30" w:rsidP="003F5CD2">
      <w:pPr>
        <w:ind w:firstLine="480"/>
        <w:rPr>
          <w:rFonts w:ascii="彩虹粗仿宋" w:eastAsia="彩虹粗仿宋" w:hAnsi="宋体" w:cs="Arial"/>
          <w:sz w:val="24"/>
        </w:rPr>
      </w:pPr>
      <w:r w:rsidRPr="005C55DF">
        <w:rPr>
          <w:rFonts w:ascii="彩虹粗仿宋" w:eastAsia="彩虹粗仿宋" w:hAnsi="宋体" w:cs="Arial" w:hint="eastAsia"/>
          <w:sz w:val="24"/>
        </w:rPr>
        <w:t>（六）投资银行存款的特别约定</w:t>
      </w:r>
    </w:p>
    <w:p w14:paraId="159186D1" w14:textId="77777777" w:rsidR="00CC4C30" w:rsidRPr="005C55DF" w:rsidRDefault="00CC4C30" w:rsidP="003F5CD2">
      <w:pPr>
        <w:ind w:firstLine="480"/>
        <w:rPr>
          <w:rFonts w:ascii="彩虹粗仿宋" w:eastAsia="彩虹粗仿宋" w:hAnsi="宋体" w:cs="Arial"/>
          <w:sz w:val="24"/>
        </w:rPr>
      </w:pPr>
      <w:r w:rsidRPr="005C55DF">
        <w:rPr>
          <w:rFonts w:ascii="彩虹粗仿宋" w:eastAsia="彩虹粗仿宋" w:hAnsi="宋体" w:cs="Arial" w:hint="eastAsia"/>
          <w:sz w:val="24"/>
        </w:rPr>
        <w:t>1.本基金投资银行存款前，应与基金托管人签署《证券投资基金投资银行定期存款风险控制补充协议》。</w:t>
      </w:r>
    </w:p>
    <w:p w14:paraId="0AEDBEDE" w14:textId="77777777" w:rsidR="00CC4C30" w:rsidRPr="005C55DF" w:rsidRDefault="00CC4C30" w:rsidP="003F5CD2">
      <w:pPr>
        <w:ind w:firstLine="480"/>
        <w:rPr>
          <w:rFonts w:ascii="彩虹粗仿宋" w:eastAsia="彩虹粗仿宋" w:hAnsi="宋体" w:cs="Arial"/>
          <w:sz w:val="24"/>
        </w:rPr>
      </w:pPr>
      <w:r w:rsidRPr="005C55DF">
        <w:rPr>
          <w:rFonts w:ascii="彩虹粗仿宋" w:eastAsia="彩虹粗仿宋" w:hAnsi="宋体" w:cs="Arial" w:hint="eastAsia"/>
          <w:sz w:val="24"/>
        </w:rPr>
        <w:t>2.本基金投资银行存款，必须采用双方认可的方式办理。</w:t>
      </w:r>
    </w:p>
    <w:p w14:paraId="5DC0144D" w14:textId="77777777" w:rsidR="00CC4C30" w:rsidRPr="005C55DF" w:rsidRDefault="00CC4C30" w:rsidP="003F5CD2">
      <w:pPr>
        <w:ind w:firstLine="480"/>
        <w:rPr>
          <w:rFonts w:ascii="彩虹粗仿宋" w:eastAsia="彩虹粗仿宋" w:hAnsi="宋体" w:cs="Arial"/>
          <w:sz w:val="24"/>
        </w:rPr>
      </w:pPr>
      <w:r w:rsidRPr="005C55DF">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14:paraId="2CD7BD05" w14:textId="77777777" w:rsidR="00CC4C30" w:rsidRPr="005C55DF" w:rsidRDefault="00CC4C30" w:rsidP="00CC4C30">
      <w:pPr>
        <w:adjustRightInd w:val="0"/>
        <w:snapToGrid w:val="0"/>
        <w:rPr>
          <w:rFonts w:ascii="彩虹粗仿宋" w:eastAsia="彩虹粗仿宋" w:hAnsi="宋体" w:cs="Arial"/>
          <w:sz w:val="24"/>
        </w:rPr>
      </w:pPr>
    </w:p>
    <w:p w14:paraId="6B7B23A2" w14:textId="6EDB227F" w:rsidR="00CC4C30" w:rsidRPr="005C55DF" w:rsidRDefault="00CC4C30" w:rsidP="00CC4C30">
      <w:pPr>
        <w:pStyle w:val="2"/>
        <w:jc w:val="center"/>
        <w:rPr>
          <w:rFonts w:ascii="彩虹粗仿宋" w:eastAsia="彩虹粗仿宋"/>
          <w:sz w:val="30"/>
        </w:rPr>
      </w:pPr>
      <w:bookmarkStart w:id="100" w:name="_Toc124325892"/>
      <w:r w:rsidRPr="005C55DF">
        <w:rPr>
          <w:rFonts w:ascii="彩虹粗仿宋" w:eastAsia="彩虹粗仿宋" w:hint="eastAsia"/>
          <w:sz w:val="30"/>
        </w:rPr>
        <w:t xml:space="preserve"> </w:t>
      </w:r>
      <w:bookmarkStart w:id="101" w:name="_Toc436848547"/>
      <w:bookmarkStart w:id="102" w:name="_Toc430245212"/>
      <w:r w:rsidRPr="005C55DF">
        <w:rPr>
          <w:rFonts w:ascii="彩虹粗仿宋" w:eastAsia="彩虹粗仿宋" w:hint="eastAsia"/>
          <w:sz w:val="30"/>
        </w:rPr>
        <w:t>八、基金资产净值计算和会计核算</w:t>
      </w:r>
      <w:bookmarkEnd w:id="100"/>
      <w:bookmarkEnd w:id="101"/>
      <w:bookmarkEnd w:id="102"/>
    </w:p>
    <w:p w14:paraId="6E12EE3E"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（一）基金资产净值的计算、复核与完成的时间及程序</w:t>
      </w:r>
    </w:p>
    <w:p w14:paraId="674AAC0B" w14:textId="4CCBAEA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w:t>
      </w:r>
      <w:r w:rsidR="0053100D" w:rsidRPr="005C55DF">
        <w:rPr>
          <w:rFonts w:hint="eastAsia"/>
        </w:rPr>
        <w:t xml:space="preserve"> </w:t>
      </w:r>
      <w:r w:rsidR="0053100D" w:rsidRPr="005C55DF">
        <w:rPr>
          <w:rFonts w:ascii="彩虹粗仿宋" w:eastAsia="彩虹粗仿宋" w:hAnsi="宋体" w:cs="Arial" w:hint="eastAsia"/>
          <w:sz w:val="24"/>
        </w:rPr>
        <w:t>各类基金份额的</w:t>
      </w:r>
      <w:r w:rsidR="00E62EC1" w:rsidRPr="005C55DF">
        <w:rPr>
          <w:rFonts w:ascii="彩虹粗仿宋" w:eastAsia="彩虹粗仿宋" w:hAnsi="宋体" w:cs="Arial" w:hint="eastAsia"/>
          <w:sz w:val="24"/>
        </w:rPr>
        <w:t>每万份或每百份基金已实现收益是按照相关法规计算的每万份或每百份基金份额的日已实现收益，精确到小数点后第4位，小数点后第5位舍去。7日年化收益率是以最近7个自然日(含节假日)收益所折算的年收益率，精确到百分号内小数点后第3位，百分号内小数点后第4位四舍五入。国家另有规定的，从其规定。</w:t>
      </w:r>
    </w:p>
    <w:p w14:paraId="28ADE6F6" w14:textId="0FFD276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2.基金管理人应</w:t>
      </w:r>
      <w:r w:rsidR="00182F24" w:rsidRPr="005C55DF">
        <w:rPr>
          <w:rFonts w:ascii="彩虹粗仿宋" w:eastAsia="彩虹粗仿宋" w:hAnsi="宋体" w:cs="Arial"/>
          <w:sz w:val="24"/>
        </w:rPr>
        <w:t>每个</w:t>
      </w:r>
      <w:r w:rsidRPr="005C55DF">
        <w:rPr>
          <w:rFonts w:ascii="彩虹粗仿宋" w:eastAsia="彩虹粗仿宋" w:hAnsi="宋体" w:cs="Arial" w:hint="eastAsia"/>
          <w:sz w:val="24"/>
        </w:rPr>
        <w:t>工作日对基金资产估值。但基金管理人根据法律法规或</w:t>
      </w:r>
      <w:r w:rsidR="00182F24" w:rsidRPr="005C55DF">
        <w:rPr>
          <w:rFonts w:ascii="彩虹粗仿宋" w:eastAsia="彩虹粗仿宋" w:hAnsi="宋体" w:cs="Arial"/>
          <w:sz w:val="24"/>
        </w:rPr>
        <w:t>本基金的基金合同</w:t>
      </w:r>
      <w:r w:rsidRPr="005C55DF">
        <w:rPr>
          <w:rFonts w:ascii="彩虹粗仿宋" w:eastAsia="彩虹粗仿宋" w:hAnsi="宋体" w:cs="Arial" w:hint="eastAsia"/>
          <w:sz w:val="24"/>
        </w:rPr>
        <w:t>的规定暂停估值时除外。基金管理人每个工作日对基金资产估值后，</w:t>
      </w:r>
      <w:bookmarkStart w:id="103" w:name="OLE_LINK2"/>
      <w:bookmarkStart w:id="104" w:name="OLE_LINK4"/>
      <w:r w:rsidRPr="005C55DF">
        <w:rPr>
          <w:rFonts w:ascii="彩虹粗仿宋" w:eastAsia="彩虹粗仿宋" w:hAnsi="宋体" w:cs="Arial" w:hint="eastAsia"/>
          <w:sz w:val="24"/>
        </w:rPr>
        <w:t>将</w:t>
      </w:r>
      <w:r w:rsidR="0053100D" w:rsidRPr="005C55DF">
        <w:rPr>
          <w:rFonts w:ascii="彩虹粗仿宋" w:eastAsia="彩虹粗仿宋" w:hAnsi="宋体" w:cs="Arial" w:hint="eastAsia"/>
          <w:sz w:val="24"/>
        </w:rPr>
        <w:t>各类基金份额的每万份或每百份</w:t>
      </w:r>
      <w:r w:rsidRPr="005C55DF">
        <w:rPr>
          <w:rFonts w:ascii="彩虹粗仿宋" w:eastAsia="彩虹粗仿宋" w:hAnsi="宋体" w:cs="Arial" w:hint="eastAsia"/>
          <w:sz w:val="24"/>
        </w:rPr>
        <w:t>基金</w:t>
      </w:r>
      <w:r w:rsidR="00182F24" w:rsidRPr="005C55DF">
        <w:rPr>
          <w:rFonts w:ascii="彩虹粗仿宋" w:eastAsia="彩虹粗仿宋" w:hAnsi="宋体" w:cs="Arial" w:hint="eastAsia"/>
          <w:sz w:val="24"/>
        </w:rPr>
        <w:t>已实现收益和七日年化收益率</w:t>
      </w:r>
      <w:r w:rsidRPr="005C55DF">
        <w:rPr>
          <w:rFonts w:ascii="彩虹粗仿宋" w:eastAsia="彩虹粗仿宋" w:hAnsi="宋体" w:cs="Arial" w:hint="eastAsia"/>
          <w:sz w:val="24"/>
        </w:rPr>
        <w:t>结果发送基金托管人，经基金托管人复核无误后，由基金管理人</w:t>
      </w:r>
      <w:r w:rsidR="00182F24" w:rsidRPr="005C55DF">
        <w:rPr>
          <w:rFonts w:ascii="彩虹粗仿宋" w:eastAsia="彩虹粗仿宋" w:hAnsi="宋体" w:cs="Arial" w:hint="eastAsia"/>
          <w:sz w:val="24"/>
        </w:rPr>
        <w:t>按约定</w:t>
      </w:r>
      <w:r w:rsidRPr="005C55DF">
        <w:rPr>
          <w:rFonts w:ascii="彩虹粗仿宋" w:eastAsia="彩虹粗仿宋" w:hAnsi="宋体" w:cs="Arial" w:hint="eastAsia"/>
          <w:sz w:val="24"/>
        </w:rPr>
        <w:t>对外公布。</w:t>
      </w:r>
      <w:bookmarkEnd w:id="103"/>
      <w:bookmarkEnd w:id="104"/>
    </w:p>
    <w:p w14:paraId="32824129" w14:textId="77777777" w:rsidR="00CC4C30" w:rsidRPr="005C55DF" w:rsidRDefault="00CC4C30" w:rsidP="003F5CD2">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（二）基金资产估值方法和特殊情形的处理</w:t>
      </w:r>
    </w:p>
    <w:p w14:paraId="4A0A9AE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1.估值对象</w:t>
      </w:r>
    </w:p>
    <w:p w14:paraId="13E5AE65" w14:textId="3CF8B3EF" w:rsidR="00CC4C3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基金所拥有的各类有价证券和银行存款本息、应收款项、其它投资等资产及负债。</w:t>
      </w:r>
    </w:p>
    <w:p w14:paraId="6D6012A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2.估值方法</w:t>
      </w:r>
    </w:p>
    <w:p w14:paraId="009CF080" w14:textId="332678C6" w:rsidR="00BE6CC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1、本基金估值采用“摊余成本法”，即</w:t>
      </w:r>
      <w:r w:rsidR="00857BF3" w:rsidRPr="005C55DF">
        <w:rPr>
          <w:rFonts w:ascii="彩虹粗仿宋" w:eastAsia="彩虹粗仿宋" w:hAnsi="宋体" w:cs="Arial" w:hint="eastAsia"/>
          <w:sz w:val="24"/>
        </w:rPr>
        <w:t>计价估值对象以买入成本列示，按照票面利率或协议利率并考虑其买入时的溢价与折价，在剩余存续期内按实际利率法平均摊销，每日计提损益</w:t>
      </w:r>
      <w:r w:rsidRPr="005C55DF">
        <w:rPr>
          <w:rFonts w:ascii="彩虹粗仿宋" w:eastAsia="彩虹粗仿宋" w:hAnsi="宋体" w:cs="Arial" w:hint="eastAsia"/>
          <w:sz w:val="24"/>
        </w:rPr>
        <w:t>。本基金不采用市场利率和上市交易的债券和票据的市价计算基金资产净值。</w:t>
      </w:r>
    </w:p>
    <w:p w14:paraId="1FC2FF65" w14:textId="21518A32" w:rsidR="00BE6CC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w:t>
      </w:r>
      <w:r w:rsidR="00857BF3" w:rsidRPr="005C55DF">
        <w:rPr>
          <w:rFonts w:ascii="彩虹粗仿宋" w:eastAsia="彩虹粗仿宋" w:hAnsi="宋体" w:cs="Arial" w:hint="eastAsia"/>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绝对值达到</w:t>
      </w:r>
      <w:r w:rsidR="00857BF3" w:rsidRPr="005C55DF">
        <w:rPr>
          <w:rFonts w:ascii="彩虹粗仿宋" w:eastAsia="彩虹粗仿宋" w:hAnsi="宋体" w:cs="Arial"/>
          <w:sz w:val="24"/>
        </w:rPr>
        <w:t>0.25%时，基金管理人应当在5个交易日内将负偏离度绝对值调整到0.25%以内。当正偏离度绝对值达到0.5%时，基金管理人应当暂停接受申购并在5个交易日内将正偏离度绝对值调整到0.5%</w:t>
      </w:r>
      <w:r w:rsidR="00857BF3" w:rsidRPr="005C55DF">
        <w:rPr>
          <w:rFonts w:ascii="彩虹粗仿宋" w:eastAsia="彩虹粗仿宋" w:hAnsi="宋体" w:cs="Arial"/>
          <w:sz w:val="24"/>
        </w:rPr>
        <w:lastRenderedPageBreak/>
        <w:t>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r w:rsidR="00857BF3" w:rsidRPr="005C55DF">
        <w:rPr>
          <w:rFonts w:ascii="彩虹粗仿宋" w:eastAsia="彩虹粗仿宋" w:hAnsi="宋体" w:cs="Arial" w:hint="eastAsia"/>
          <w:sz w:val="24"/>
        </w:rPr>
        <w:t>。</w:t>
      </w:r>
    </w:p>
    <w:p w14:paraId="16CC9592" w14:textId="469C5EBA" w:rsidR="00BE6CC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3、如有确凿证据表明按上述方法进行估值不能客观反映其公允价值的，基金管理人可根据具体情况与基金托管人商定后，按最能反映公允价值的价格估值。</w:t>
      </w:r>
    </w:p>
    <w:p w14:paraId="4192B2C8" w14:textId="098C452E" w:rsidR="00BE6CC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4、相关法律法规以及监管部门有强制规定的，从其规定。如有新增事项，按国家最新规定估值。</w:t>
      </w:r>
    </w:p>
    <w:p w14:paraId="33E16F59" w14:textId="77777777" w:rsidR="00BE6CC0" w:rsidRPr="005C55DF" w:rsidRDefault="00BE6CC0" w:rsidP="00BE6CC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C00F2F1" w14:textId="5523A9A1" w:rsidR="00CC4C30" w:rsidRPr="005C55DF" w:rsidRDefault="00BE6CC0" w:rsidP="00CC4C30">
      <w:pPr>
        <w:adjustRightInd w:val="0"/>
        <w:snapToGrid w:val="0"/>
        <w:ind w:firstLineChars="200" w:firstLine="480"/>
        <w:rPr>
          <w:rStyle w:val="read"/>
        </w:rPr>
      </w:pPr>
      <w:r w:rsidRPr="005C55DF">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w:t>
      </w:r>
      <w:r w:rsidR="00142757" w:rsidRPr="005C55DF">
        <w:rPr>
          <w:rFonts w:ascii="彩虹粗仿宋" w:eastAsia="彩虹粗仿宋" w:hAnsi="宋体" w:cs="Arial" w:hint="eastAsia"/>
          <w:sz w:val="24"/>
        </w:rPr>
        <w:t>或</w:t>
      </w:r>
      <w:r w:rsidR="00142757" w:rsidRPr="005C55DF">
        <w:rPr>
          <w:rFonts w:ascii="彩虹粗仿宋" w:eastAsia="彩虹粗仿宋" w:hAnsi="宋体" w:cs="Arial"/>
          <w:sz w:val="24"/>
        </w:rPr>
        <w:t>每百</w:t>
      </w:r>
      <w:r w:rsidR="00142757" w:rsidRPr="005C55DF">
        <w:rPr>
          <w:rFonts w:ascii="彩虹粗仿宋" w:eastAsia="彩虹粗仿宋" w:hAnsi="宋体" w:cs="Arial" w:hint="eastAsia"/>
          <w:sz w:val="24"/>
        </w:rPr>
        <w:t>份</w:t>
      </w:r>
      <w:r w:rsidRPr="005C55DF">
        <w:rPr>
          <w:rFonts w:ascii="彩虹粗仿宋" w:eastAsia="彩虹粗仿宋" w:hAnsi="宋体" w:cs="Arial" w:hint="eastAsia"/>
          <w:sz w:val="24"/>
        </w:rPr>
        <w:t>基金已实现收益和7日年化收益率的计算结果对外予以公布。</w:t>
      </w:r>
    </w:p>
    <w:p w14:paraId="0B74E2AB" w14:textId="77777777" w:rsidR="00CC4C30" w:rsidRDefault="00CC4C30" w:rsidP="00F1639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（三）基金份额净值错误的处理方式</w:t>
      </w:r>
    </w:p>
    <w:p w14:paraId="58ED609F" w14:textId="3E9F866A" w:rsidR="00BA0D9A" w:rsidRPr="00BA0D9A" w:rsidRDefault="00FF1A99" w:rsidP="00F16397">
      <w:pPr>
        <w:adjustRightInd w:val="0"/>
        <w:snapToGrid w:val="0"/>
        <w:ind w:firstLineChars="200" w:firstLine="480"/>
        <w:rPr>
          <w:rFonts w:ascii="彩虹粗仿宋" w:eastAsia="彩虹粗仿宋" w:hAnsi="宋体" w:cs="Arial"/>
          <w:sz w:val="24"/>
        </w:rPr>
      </w:pPr>
      <w:r w:rsidRPr="00FF1A99">
        <w:rPr>
          <w:rFonts w:ascii="彩虹粗仿宋" w:eastAsia="彩虹粗仿宋" w:hAnsi="宋体" w:cs="Arial" w:hint="eastAsia"/>
          <w:sz w:val="24"/>
        </w:rPr>
        <w:t>基金管理人或基金托管人按估值方法的第3项进行估值时，所造成的误差不作为基金资产估值错误处理。</w:t>
      </w:r>
    </w:p>
    <w:p w14:paraId="1E2868CE" w14:textId="6A60C53D" w:rsidR="00CC4C30" w:rsidRPr="005C55DF" w:rsidRDefault="00CC4C30" w:rsidP="00F1639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sz w:val="24"/>
        </w:rPr>
        <w:t>1.</w:t>
      </w:r>
      <w:bookmarkStart w:id="105" w:name="OLE_LINK5"/>
      <w:bookmarkStart w:id="106" w:name="OLE_LINK6"/>
      <w:r w:rsidRPr="005C55DF">
        <w:rPr>
          <w:rFonts w:ascii="彩虹粗仿宋" w:eastAsia="彩虹粗仿宋" w:hAnsi="宋体" w:cs="Arial" w:hint="eastAsia"/>
          <w:sz w:val="24"/>
        </w:rPr>
        <w:t>当基金</w:t>
      </w:r>
      <w:r w:rsidR="006F4F4B" w:rsidRPr="005C55DF">
        <w:rPr>
          <w:rFonts w:ascii="彩虹粗仿宋" w:eastAsia="彩虹粗仿宋" w:hAnsi="宋体" w:cs="Arial" w:hint="eastAsia"/>
          <w:sz w:val="24"/>
        </w:rPr>
        <w:t>资产的计价导致基金</w:t>
      </w:r>
      <w:r w:rsidR="0053100D" w:rsidRPr="005C55DF">
        <w:rPr>
          <w:rFonts w:ascii="彩虹粗仿宋" w:eastAsia="彩虹粗仿宋" w:hAnsi="宋体" w:cs="Arial" w:hint="eastAsia"/>
          <w:sz w:val="24"/>
        </w:rPr>
        <w:t>各类基金份额的每万份或每百份</w:t>
      </w:r>
      <w:r w:rsidR="006F4F4B" w:rsidRPr="005C55DF">
        <w:rPr>
          <w:rFonts w:ascii="彩虹粗仿宋" w:eastAsia="彩虹粗仿宋" w:hAnsi="宋体" w:cs="Arial" w:hint="eastAsia"/>
          <w:sz w:val="24"/>
        </w:rPr>
        <w:t>基金已实现收益</w:t>
      </w:r>
      <w:r w:rsidRPr="005C55DF">
        <w:rPr>
          <w:rFonts w:ascii="彩虹粗仿宋" w:eastAsia="彩虹粗仿宋" w:hAnsi="宋体" w:cs="Arial" w:hint="eastAsia"/>
          <w:sz w:val="24"/>
        </w:rPr>
        <w:t>小数点后</w:t>
      </w:r>
      <w:r w:rsidR="006F4F4B" w:rsidRPr="005C55DF">
        <w:rPr>
          <w:rFonts w:ascii="彩虹粗仿宋" w:eastAsia="彩虹粗仿宋" w:hAnsi="宋体" w:cs="Arial" w:hint="eastAsia"/>
          <w:sz w:val="24"/>
        </w:rPr>
        <w:t>四位</w:t>
      </w:r>
      <w:r w:rsidRPr="005C55DF">
        <w:rPr>
          <w:rFonts w:ascii="彩虹粗仿宋" w:eastAsia="彩虹粗仿宋" w:hAnsi="宋体" w:cs="Arial" w:hint="eastAsia"/>
          <w:sz w:val="24"/>
        </w:rPr>
        <w:t>以内发生差错时，视为</w:t>
      </w:r>
      <w:r w:rsidR="006F4F4B" w:rsidRPr="005C55DF">
        <w:rPr>
          <w:rFonts w:ascii="彩虹粗仿宋" w:eastAsia="彩虹粗仿宋" w:hAnsi="宋体" w:cs="Arial" w:hint="eastAsia"/>
          <w:sz w:val="24"/>
        </w:rPr>
        <w:t>估值</w:t>
      </w:r>
      <w:r w:rsidRPr="005C55DF">
        <w:rPr>
          <w:rFonts w:ascii="彩虹粗仿宋" w:eastAsia="彩虹粗仿宋" w:hAnsi="宋体" w:cs="Arial" w:hint="eastAsia"/>
          <w:sz w:val="24"/>
        </w:rPr>
        <w:t>错误；</w:t>
      </w:r>
      <w:bookmarkEnd w:id="105"/>
      <w:bookmarkEnd w:id="106"/>
      <w:r w:rsidRPr="005C55DF">
        <w:rPr>
          <w:rFonts w:ascii="彩虹粗仿宋" w:eastAsia="彩虹粗仿宋" w:hAnsi="宋体" w:cs="Arial" w:hint="eastAsia"/>
          <w:sz w:val="24"/>
        </w:rPr>
        <w:t>基金份额净值出现错误时，基金管理人应当立即予以纠正，通报基金托管人，并采取合理的措施防止损失进一步扩大；错误偏差达到基金份额净值的</w:t>
      </w:r>
      <w:r w:rsidRPr="005C55DF">
        <w:rPr>
          <w:rFonts w:ascii="彩虹粗仿宋" w:eastAsia="彩虹粗仿宋" w:hAnsi="宋体" w:cs="Arial"/>
          <w:sz w:val="24"/>
        </w:rPr>
        <w:t>0.25%</w:t>
      </w:r>
      <w:r w:rsidRPr="005C55DF">
        <w:rPr>
          <w:rFonts w:ascii="彩虹粗仿宋" w:eastAsia="彩虹粗仿宋" w:hAnsi="宋体" w:cs="Arial" w:hint="eastAsia"/>
          <w:sz w:val="24"/>
        </w:rPr>
        <w:t>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0F496089" w14:textId="07303A8B" w:rsidR="00CC4C30" w:rsidRPr="005C55DF" w:rsidRDefault="00CC4C30" w:rsidP="00F1639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sz w:val="24"/>
        </w:rPr>
        <w:t>2.</w:t>
      </w:r>
      <w:r w:rsidRPr="005C55DF">
        <w:rPr>
          <w:rFonts w:ascii="彩虹粗仿宋" w:eastAsia="彩虹粗仿宋" w:hAnsi="宋体" w:cs="Arial" w:hint="eastAsia"/>
          <w:sz w:val="24"/>
        </w:rPr>
        <w:t>当基金</w:t>
      </w:r>
      <w:r w:rsidR="00182F24" w:rsidRPr="005C55DF">
        <w:rPr>
          <w:rFonts w:ascii="彩虹粗仿宋" w:eastAsia="彩虹粗仿宋" w:hAnsi="宋体" w:cs="Arial" w:hint="eastAsia"/>
          <w:sz w:val="24"/>
        </w:rPr>
        <w:t>资产估值</w:t>
      </w:r>
      <w:r w:rsidRPr="005C55DF">
        <w:rPr>
          <w:rFonts w:ascii="彩虹粗仿宋" w:eastAsia="彩虹粗仿宋" w:hAnsi="宋体" w:cs="Arial" w:hint="eastAsia"/>
          <w:sz w:val="24"/>
        </w:rPr>
        <w:t>计算差错给基金和基金份额持有人造成损失需要进行赔偿时，基金管理人和基金托管人应根据实际情况界定双方承担的责任，经确认后按以下条款进行赔偿：</w:t>
      </w:r>
    </w:p>
    <w:p w14:paraId="0D091601" w14:textId="7644D530" w:rsidR="00CC4C30" w:rsidRPr="005C55DF" w:rsidRDefault="00182F24"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CC4C30" w:rsidRPr="005C55DF">
        <w:rPr>
          <w:rFonts w:ascii="彩虹粗仿宋" w:eastAsia="彩虹粗仿宋" w:hAnsi="宋体" w:cs="Arial"/>
          <w:sz w:val="24"/>
        </w:rPr>
        <w:t>1</w:t>
      </w: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09DDA9D" w14:textId="7730D128" w:rsidR="00CC4C30" w:rsidRPr="005C55DF" w:rsidRDefault="00182F24"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2</w:t>
      </w: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若基金管理人计算的基金</w:t>
      </w:r>
      <w:r w:rsidRPr="005C55DF">
        <w:rPr>
          <w:rFonts w:ascii="彩虹粗仿宋" w:eastAsia="彩虹粗仿宋" w:hAnsi="宋体" w:cs="Arial" w:hint="eastAsia"/>
          <w:sz w:val="24"/>
        </w:rPr>
        <w:t>资产</w:t>
      </w:r>
      <w:r w:rsidR="00CC4C30" w:rsidRPr="005C55DF">
        <w:rPr>
          <w:rFonts w:ascii="彩虹粗仿宋" w:eastAsia="彩虹粗仿宋" w:hAnsi="宋体" w:cs="Arial" w:hint="eastAsia"/>
          <w:sz w:val="24"/>
        </w:rPr>
        <w:t>净值</w:t>
      </w:r>
      <w:r w:rsidRPr="005C55DF">
        <w:rPr>
          <w:rFonts w:ascii="彩虹粗仿宋" w:eastAsia="彩虹粗仿宋" w:hAnsi="宋体" w:cs="Arial" w:hint="eastAsia"/>
          <w:sz w:val="24"/>
        </w:rPr>
        <w:t>、</w:t>
      </w:r>
      <w:r w:rsidR="0053100D" w:rsidRPr="005C55DF">
        <w:rPr>
          <w:rFonts w:ascii="彩虹粗仿宋" w:eastAsia="彩虹粗仿宋" w:hAnsi="宋体" w:cs="Arial" w:hint="eastAsia"/>
          <w:sz w:val="24"/>
        </w:rPr>
        <w:t>各类基金份额的每万份或每百份</w:t>
      </w:r>
      <w:r w:rsidRPr="005C55DF">
        <w:rPr>
          <w:rFonts w:ascii="彩虹粗仿宋" w:eastAsia="彩虹粗仿宋" w:hAnsi="宋体" w:cs="Arial" w:hint="eastAsia"/>
          <w:sz w:val="24"/>
        </w:rPr>
        <w:t>基金已实现收益</w:t>
      </w:r>
      <w:r w:rsidR="00CC4C30" w:rsidRPr="005C55DF">
        <w:rPr>
          <w:rFonts w:ascii="彩虹粗仿宋" w:eastAsia="彩虹粗仿宋" w:hAnsi="宋体" w:cs="Arial" w:hint="eastAsia"/>
          <w:sz w:val="24"/>
        </w:rPr>
        <w:t>已由基金托管人复核确认后公告，而且基金托管人未对计算过程提出疑义或要求基金管理人书面说明，</w:t>
      </w:r>
      <w:r w:rsidRPr="005C55DF">
        <w:rPr>
          <w:rFonts w:ascii="彩虹粗仿宋" w:eastAsia="彩虹粗仿宋" w:hAnsi="宋体" w:cs="Arial" w:hint="eastAsia"/>
          <w:sz w:val="24"/>
        </w:rPr>
        <w:t>由此给</w:t>
      </w:r>
      <w:r w:rsidR="00CC4C30" w:rsidRPr="005C55DF">
        <w:rPr>
          <w:rFonts w:ascii="彩虹粗仿宋" w:eastAsia="彩虹粗仿宋" w:hAnsi="宋体" w:cs="Arial" w:hint="eastAsia"/>
          <w:sz w:val="24"/>
        </w:rPr>
        <w:t>基金份额持有人</w:t>
      </w:r>
      <w:r w:rsidRPr="005C55DF">
        <w:rPr>
          <w:rFonts w:ascii="彩虹粗仿宋" w:eastAsia="彩虹粗仿宋" w:hAnsi="宋体" w:cs="Arial" w:hint="eastAsia"/>
          <w:sz w:val="24"/>
        </w:rPr>
        <w:t>造成</w:t>
      </w:r>
      <w:r w:rsidR="00CC4C30" w:rsidRPr="005C55DF">
        <w:rPr>
          <w:rFonts w:ascii="彩虹粗仿宋" w:eastAsia="彩虹粗仿宋" w:hAnsi="宋体" w:cs="Arial" w:hint="eastAsia"/>
          <w:sz w:val="24"/>
        </w:rPr>
        <w:t>损失的，应根据法律法规的规定对投资者或基金支付赔偿金，就实际向投资者或基金支付的赔偿金额，基金管理人与基金托管人按照管理费和托管费的比例各自承担相应的责任。</w:t>
      </w:r>
    </w:p>
    <w:p w14:paraId="32D87FFE" w14:textId="5378488C" w:rsidR="00CC4C30" w:rsidRPr="005C55DF" w:rsidRDefault="00182F24"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3</w:t>
      </w: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如基金管理人和基金托管人对基金</w:t>
      </w:r>
      <w:r w:rsidRPr="005C55DF">
        <w:rPr>
          <w:rFonts w:ascii="彩虹粗仿宋" w:eastAsia="彩虹粗仿宋" w:hAnsi="宋体" w:cs="Arial" w:hint="eastAsia"/>
          <w:sz w:val="24"/>
        </w:rPr>
        <w:t>资产估值</w:t>
      </w:r>
      <w:r w:rsidR="00CC4C30" w:rsidRPr="005C55DF">
        <w:rPr>
          <w:rFonts w:ascii="彩虹粗仿宋" w:eastAsia="彩虹粗仿宋" w:hAnsi="宋体" w:cs="Arial" w:hint="eastAsia"/>
          <w:sz w:val="24"/>
        </w:rPr>
        <w:t>结果，虽然多次重新计算和核对</w:t>
      </w:r>
      <w:r w:rsidRPr="005C55DF">
        <w:rPr>
          <w:rFonts w:ascii="彩虹粗仿宋" w:eastAsia="彩虹粗仿宋" w:hAnsi="宋体" w:cs="Arial" w:hint="eastAsia"/>
          <w:sz w:val="24"/>
        </w:rPr>
        <w:t>或对基金管理人采用的估值方法</w:t>
      </w:r>
      <w:r w:rsidR="00CC4C30" w:rsidRPr="005C55DF">
        <w:rPr>
          <w:rFonts w:ascii="彩虹粗仿宋" w:eastAsia="彩虹粗仿宋" w:hAnsi="宋体" w:cs="Arial" w:hint="eastAsia"/>
          <w:sz w:val="24"/>
        </w:rPr>
        <w:t>，尚不能达成一致时，为避免不能按时公布基金</w:t>
      </w:r>
      <w:r w:rsidRPr="005C55DF">
        <w:rPr>
          <w:rFonts w:ascii="彩虹粗仿宋" w:eastAsia="彩虹粗仿宋" w:hAnsi="宋体" w:cs="Arial" w:hint="eastAsia"/>
          <w:sz w:val="24"/>
        </w:rPr>
        <w:t>估值结果</w:t>
      </w:r>
      <w:r w:rsidR="00CC4C30" w:rsidRPr="005C55DF">
        <w:rPr>
          <w:rFonts w:ascii="彩虹粗仿宋" w:eastAsia="彩虹粗仿宋" w:hAnsi="宋体" w:cs="Arial" w:hint="eastAsia"/>
          <w:sz w:val="24"/>
        </w:rPr>
        <w:t>的情形，以基金管理人的计算结果对外公布，由此给基金份额持有人和基金造成的损失，由基金管理人负责赔付。</w:t>
      </w:r>
    </w:p>
    <w:p w14:paraId="36B30DA3" w14:textId="6A82BBC8" w:rsidR="00CC4C30" w:rsidRDefault="00182F24"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4</w:t>
      </w:r>
      <w:r w:rsidRPr="005C55DF">
        <w:rPr>
          <w:rFonts w:ascii="彩虹粗仿宋" w:eastAsia="彩虹粗仿宋" w:hAnsi="宋体" w:cs="Arial" w:hint="eastAsia"/>
          <w:sz w:val="24"/>
        </w:rPr>
        <w:t>）</w:t>
      </w:r>
      <w:r w:rsidR="00CC4C30" w:rsidRPr="005C55DF">
        <w:rPr>
          <w:rFonts w:ascii="彩虹粗仿宋" w:eastAsia="彩虹粗仿宋" w:hAnsi="宋体" w:cs="Arial" w:hint="eastAsia"/>
          <w:sz w:val="24"/>
        </w:rPr>
        <w:t>由于基金管理人提供的信息错误（包括但不限于基金申购或赎回金额等），</w:t>
      </w:r>
      <w:r w:rsidR="00CC4C30" w:rsidRPr="005C55DF">
        <w:rPr>
          <w:rFonts w:ascii="彩虹粗仿宋" w:eastAsia="彩虹粗仿宋" w:hAnsi="宋体" w:cs="Arial" w:hint="eastAsia"/>
          <w:sz w:val="24"/>
        </w:rPr>
        <w:lastRenderedPageBreak/>
        <w:t>进而导致基金</w:t>
      </w:r>
      <w:r w:rsidRPr="005C55DF">
        <w:rPr>
          <w:rFonts w:ascii="彩虹粗仿宋" w:eastAsia="彩虹粗仿宋" w:hAnsi="宋体" w:cs="Arial" w:hint="eastAsia"/>
          <w:sz w:val="24"/>
        </w:rPr>
        <w:t>资产估值</w:t>
      </w:r>
      <w:r w:rsidR="00CC4C30" w:rsidRPr="005C55DF">
        <w:rPr>
          <w:rFonts w:ascii="彩虹粗仿宋" w:eastAsia="彩虹粗仿宋" w:hAnsi="宋体" w:cs="Arial" w:hint="eastAsia"/>
          <w:sz w:val="24"/>
        </w:rPr>
        <w:t>计算错误而引起的基金份额持有人和基金财产的损失，由基金管理人负责赔付。</w:t>
      </w:r>
      <w:r w:rsidRPr="005C55DF">
        <w:rPr>
          <w:rFonts w:ascii="彩虹粗仿宋" w:eastAsia="彩虹粗仿宋" w:hAnsi="宋体" w:cs="Arial"/>
          <w:sz w:val="24"/>
        </w:rPr>
        <w:t xml:space="preserve"> </w:t>
      </w:r>
    </w:p>
    <w:p w14:paraId="0E1F024E" w14:textId="542F6ACA" w:rsidR="00CC4C30" w:rsidRPr="005C55DF" w:rsidRDefault="00182F24"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w:t>
      </w:r>
      <w:r w:rsidR="00CC4C30" w:rsidRPr="005C55DF">
        <w:rPr>
          <w:rFonts w:ascii="彩虹粗仿宋" w:eastAsia="彩虹粗仿宋" w:hAnsi="宋体" w:cs="Arial" w:hint="eastAsia"/>
          <w:sz w:val="24"/>
        </w:rPr>
        <w:t>.</w:t>
      </w:r>
      <w:r w:rsidR="00CC4C30" w:rsidRPr="005C55DF">
        <w:rPr>
          <w:rFonts w:hint="eastAsia"/>
        </w:rPr>
        <w:t xml:space="preserve"> </w:t>
      </w:r>
      <w:r w:rsidR="00CC4C30" w:rsidRPr="005C55DF">
        <w:rPr>
          <w:rFonts w:ascii="彩虹粗仿宋" w:eastAsia="彩虹粗仿宋" w:hAnsi="宋体" w:cs="Arial" w:hint="eastAsia"/>
          <w:sz w:val="24"/>
        </w:rPr>
        <w:t>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14:paraId="56A826E0" w14:textId="02AFC739"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4.基金管理人和基金托管人由于各自技术系统设置而产生的</w:t>
      </w:r>
      <w:r w:rsidR="00182F24" w:rsidRPr="005C55DF">
        <w:rPr>
          <w:rFonts w:ascii="彩虹粗仿宋" w:eastAsia="彩虹粗仿宋" w:hAnsi="宋体" w:cs="Arial" w:hint="eastAsia"/>
          <w:sz w:val="24"/>
        </w:rPr>
        <w:t>基金资产估值结果</w:t>
      </w:r>
      <w:r w:rsidRPr="005C55DF">
        <w:rPr>
          <w:rFonts w:ascii="彩虹粗仿宋" w:eastAsia="彩虹粗仿宋" w:hAnsi="宋体" w:cs="Arial" w:hint="eastAsia"/>
          <w:sz w:val="24"/>
        </w:rPr>
        <w:t>尾差，以基金管理人计算结果为准。</w:t>
      </w:r>
    </w:p>
    <w:p w14:paraId="0BE85697" w14:textId="54FCA5B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B4E91F4" w14:textId="7B6EE274"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（四）暂停估值与公告基金份额净值的情形</w:t>
      </w:r>
    </w:p>
    <w:p w14:paraId="40423933" w14:textId="16C5070B"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1.基金投资所涉及的证券交易市场遇法定节假日或因其他原因暂停营业时；</w:t>
      </w:r>
    </w:p>
    <w:p w14:paraId="4799213C"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2.因不可抗力致使基金管理人、基金托管人无法准确评估基金资产价值时；</w:t>
      </w:r>
    </w:p>
    <w:p w14:paraId="589CCE1E"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3.占基金相当比例的投资品种的估值出现重大转变，而基金管理人为保障投资人的利益，已决定延迟估值；如果出现基金管理人认为属于紧急事故的任何情况，导致基金管理人不能出售或评估基金资产时；</w:t>
      </w:r>
    </w:p>
    <w:p w14:paraId="129C2E24" w14:textId="28A5F93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4.中国证监会和《基金合同》认定的其他情形。</w:t>
      </w:r>
    </w:p>
    <w:p w14:paraId="0CA2DB5F"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（五）基金会计制度</w:t>
      </w:r>
    </w:p>
    <w:p w14:paraId="5EC6792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按国家有关部门规定的会计制度执行。</w:t>
      </w:r>
    </w:p>
    <w:p w14:paraId="7F224BAA"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（六）基金账册的建立</w:t>
      </w:r>
    </w:p>
    <w:p w14:paraId="61BDC70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889EECD"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（七）基金财务报表与报告的编制和复核</w:t>
      </w:r>
    </w:p>
    <w:p w14:paraId="6E9B075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1.财务报表的编制</w:t>
      </w:r>
    </w:p>
    <w:p w14:paraId="4C75586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基金财务报表由基金管理人编制，基金托管人复核。</w:t>
      </w:r>
    </w:p>
    <w:p w14:paraId="4CCDC32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2.报表复核</w:t>
      </w:r>
    </w:p>
    <w:p w14:paraId="0CC5B267"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759C21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3.财务报表的编制与复核时间安排</w:t>
      </w:r>
    </w:p>
    <w:p w14:paraId="6978517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(1)报表的编制</w:t>
      </w:r>
    </w:p>
    <w:p w14:paraId="47DAED6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34D306E0" w14:textId="77777777" w:rsidR="00CC4C30" w:rsidRPr="005C55DF" w:rsidRDefault="00CC4C30" w:rsidP="003F5CD2">
      <w:pPr>
        <w:pStyle w:val="a0"/>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(2)报表的复核</w:t>
      </w:r>
    </w:p>
    <w:p w14:paraId="1EBB9386" w14:textId="77777777" w:rsidR="00CC4C30" w:rsidRPr="005C55DF" w:rsidRDefault="00CC4C30" w:rsidP="003F5CD2">
      <w:pPr>
        <w:pStyle w:val="a0"/>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D172E7C" w14:textId="77777777" w:rsidR="00CC4C30" w:rsidRPr="005C55DF" w:rsidRDefault="00CC4C30" w:rsidP="003F5CD2">
      <w:pPr>
        <w:pStyle w:val="a0"/>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t>基金管理人应留足充分的时间，便于基金托管人复核相关报表及报告。</w:t>
      </w:r>
    </w:p>
    <w:p w14:paraId="1D5F045F" w14:textId="77777777" w:rsidR="00CC4C30" w:rsidRPr="005C55DF" w:rsidRDefault="00CC4C30" w:rsidP="003F5CD2">
      <w:pPr>
        <w:pStyle w:val="a0"/>
        <w:adjustRightInd w:val="0"/>
        <w:snapToGrid w:val="0"/>
        <w:ind w:firstLine="480"/>
        <w:rPr>
          <w:rFonts w:ascii="彩虹粗仿宋" w:eastAsia="彩虹粗仿宋" w:hAnsi="宋体" w:cs="Arial"/>
          <w:sz w:val="24"/>
        </w:rPr>
      </w:pPr>
      <w:r w:rsidRPr="005C55DF">
        <w:rPr>
          <w:rFonts w:ascii="彩虹粗仿宋" w:eastAsia="彩虹粗仿宋" w:hAnsi="宋体" w:cs="Arial" w:hint="eastAsia"/>
          <w:sz w:val="24"/>
        </w:rPr>
        <w:lastRenderedPageBreak/>
        <w:t>（八）基金管理人应在编制季度报告、半年度报告或者年度报告之前及时向基金托管人提供基金业绩比较基准的基础数据和编制结果。</w:t>
      </w:r>
    </w:p>
    <w:p w14:paraId="61376243" w14:textId="77777777" w:rsidR="00CC4C30" w:rsidRPr="005C55DF" w:rsidRDefault="00CC4C30" w:rsidP="00CC4C30">
      <w:pPr>
        <w:pStyle w:val="a0"/>
        <w:adjustRightInd w:val="0"/>
        <w:snapToGrid w:val="0"/>
        <w:ind w:firstLineChars="0" w:firstLine="0"/>
        <w:rPr>
          <w:rFonts w:ascii="彩虹粗仿宋" w:eastAsia="彩虹粗仿宋" w:hAnsi="宋体" w:cs="Arial"/>
          <w:sz w:val="24"/>
        </w:rPr>
      </w:pPr>
    </w:p>
    <w:p w14:paraId="24C1958F" w14:textId="6B12F752" w:rsidR="00CC4C30" w:rsidRPr="005C55DF" w:rsidRDefault="00CC4C30" w:rsidP="00CC4C30">
      <w:pPr>
        <w:pStyle w:val="2"/>
        <w:jc w:val="center"/>
        <w:rPr>
          <w:rFonts w:ascii="彩虹粗仿宋" w:eastAsia="彩虹粗仿宋"/>
          <w:sz w:val="30"/>
        </w:rPr>
      </w:pPr>
      <w:bookmarkStart w:id="107" w:name="_Toc124325893"/>
      <w:bookmarkStart w:id="108" w:name="_Toc436848548"/>
      <w:bookmarkStart w:id="109" w:name="_Toc430245213"/>
      <w:r w:rsidRPr="005C55DF">
        <w:rPr>
          <w:rFonts w:ascii="彩虹粗仿宋" w:eastAsia="彩虹粗仿宋" w:hint="eastAsia"/>
          <w:sz w:val="30"/>
        </w:rPr>
        <w:t>九、基金收益分配</w:t>
      </w:r>
      <w:bookmarkEnd w:id="107"/>
      <w:bookmarkEnd w:id="108"/>
      <w:bookmarkEnd w:id="109"/>
    </w:p>
    <w:p w14:paraId="3193540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基金收益分配是指按规定将基金的可分配收益按基金份额进行比例分配。</w:t>
      </w:r>
    </w:p>
    <w:p w14:paraId="7C0BA2E0"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（一）基金收益分配的原则</w:t>
      </w:r>
    </w:p>
    <w:p w14:paraId="657461C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基金收益分配应遵循下列原则：</w:t>
      </w:r>
    </w:p>
    <w:p w14:paraId="7B14264D"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1、本基金同一类别内的每份基金份额享有同等分配权；</w:t>
      </w:r>
    </w:p>
    <w:p w14:paraId="4F0E5840"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2、本基金收益分配方式为红利再投资，免收再投资的费用；</w:t>
      </w:r>
    </w:p>
    <w:p w14:paraId="745C67E3"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每日分配收益：本基金根据每日收益情况，将当日收益全部分配，若当日已实现收益大于零时，为投资人记正收益；基金管理人将采取必要措施尽量避免基金净收益小于零，若当日已实现收益小于零时，为投资人记负收益；若当日已实现收益等于零时，当日投资人不记收益；</w:t>
      </w:r>
    </w:p>
    <w:p w14:paraId="180A6B19"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本基金场外份额根据每日基金收益情况，以每万份基金已实现收益为基准，为投资人每日计算当日收益并分配。通常情况下，本基金每月集中支付收益，结转为相应的基金份额；此外，本基金的收益支付方式经基金管理人和销售机构双方协商一致后可以按日支付。不论何种支付方式，当日收益均参与下一日的收益分配，不影响基金份额持有人实际获得的投资收益。投资人当日收益分配的计算保留到小数点后2位，小数点后第3位按去尾原则处理（因去尾形成的余额进行再次分配，直到分完为止）；投资人可通过全部赎回基金份额获得现金收益；若投资人在收益支付时，若净收益大于零，则增加基金份额持有人基金份额；若净收益等于零时，则保持基金份额持有人基金份额不变；若基金净收益小于零时，缩减基金份额持有人基金份额；</w:t>
      </w:r>
    </w:p>
    <w:p w14:paraId="62BB6CD4"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本基金场内份额根据每日基金收益情况，以每百份基金已实现收益为基准，为投资人每日计算当日收益并分配，计入投资人收益账户，投资人收益账户里的累计未付收益和其持有的基金份额一起参加当日的收益分配。投资人当日收益分配的计算保留到小数点后2位，小数点后第3位按去尾原则处理（因去尾形成的余额进行再次分配，直到分完为止）；</w:t>
      </w:r>
    </w:p>
    <w:p w14:paraId="4B4AFD8C" w14:textId="731B5BAE"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6、当日申购的基金份额自下一个</w:t>
      </w:r>
      <w:r w:rsidR="00842F70" w:rsidRPr="005C55DF">
        <w:rPr>
          <w:rFonts w:ascii="彩虹粗仿宋" w:eastAsia="彩虹粗仿宋" w:hAnsi="宋体" w:cs="Arial" w:hint="eastAsia"/>
          <w:sz w:val="24"/>
        </w:rPr>
        <w:t>交易日</w:t>
      </w:r>
      <w:r w:rsidRPr="005C55DF">
        <w:rPr>
          <w:rFonts w:ascii="彩虹粗仿宋" w:eastAsia="彩虹粗仿宋" w:hAnsi="宋体" w:cs="Arial" w:hint="eastAsia"/>
          <w:sz w:val="24"/>
        </w:rPr>
        <w:t>起，享有基金的收益分配权益；当日赎回的基金份额自下一个</w:t>
      </w:r>
      <w:r w:rsidR="00842F70" w:rsidRPr="005C55DF">
        <w:rPr>
          <w:rFonts w:ascii="彩虹粗仿宋" w:eastAsia="彩虹粗仿宋" w:hAnsi="宋体" w:cs="Arial" w:hint="eastAsia"/>
          <w:sz w:val="24"/>
        </w:rPr>
        <w:t>交易日</w:t>
      </w:r>
      <w:r w:rsidRPr="005C55DF">
        <w:rPr>
          <w:rFonts w:ascii="彩虹粗仿宋" w:eastAsia="彩虹粗仿宋" w:hAnsi="宋体" w:cs="Arial" w:hint="eastAsia"/>
          <w:sz w:val="24"/>
        </w:rPr>
        <w:t>起，不享有基金的收益分配权益；</w:t>
      </w:r>
    </w:p>
    <w:p w14:paraId="16EDB95B"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7、当日买入的基金份额自买入当日起享有基金的收益分配权益；当日卖出的基金份额自卖出当日起，不享有基金的收益分配权益；</w:t>
      </w:r>
    </w:p>
    <w:p w14:paraId="38EC9533" w14:textId="77777777" w:rsidR="00E62EC1" w:rsidRPr="005C55DF" w:rsidRDefault="00E62EC1" w:rsidP="00E62EC1">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8、在不违反法律法规、基金合同的约定以及对基金份额持有人利益无实质性不利影响的情况下，基金管理人可调整基金收益的分配原则和支付方式，不需召开基金份额持有人大会；</w:t>
      </w:r>
    </w:p>
    <w:p w14:paraId="1AEC30FB" w14:textId="72E027AB" w:rsidR="007E39EC" w:rsidRPr="005C55DF" w:rsidRDefault="00E62EC1" w:rsidP="00CC4C30">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9、法律法规或监管机构另有规定的从其规定。</w:t>
      </w:r>
    </w:p>
    <w:p w14:paraId="4D61D83C" w14:textId="7858272D" w:rsidR="007E39EC"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（二）</w:t>
      </w:r>
      <w:r w:rsidR="007E39EC" w:rsidRPr="005C55DF">
        <w:rPr>
          <w:rFonts w:ascii="彩虹粗仿宋" w:eastAsia="彩虹粗仿宋" w:hAnsi="宋体" w:cs="Arial" w:hint="eastAsia"/>
          <w:sz w:val="24"/>
        </w:rPr>
        <w:t>收益分配方案</w:t>
      </w:r>
    </w:p>
    <w:p w14:paraId="7DAC31EA" w14:textId="0A52BA3F" w:rsidR="007E39EC" w:rsidRPr="005C55DF" w:rsidRDefault="007E39EC" w:rsidP="007E39EC">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本基金按日计算并分配收益，基金管理人不另行公告基金收益分配方案。</w:t>
      </w:r>
    </w:p>
    <w:p w14:paraId="3EB12050" w14:textId="77777777" w:rsidR="007E39EC" w:rsidRPr="005C55DF" w:rsidRDefault="007E39EC" w:rsidP="007E39EC">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（三）收益分配的时间和程序</w:t>
      </w:r>
    </w:p>
    <w:p w14:paraId="4897CE8F" w14:textId="22BFBD2F" w:rsidR="007E39EC" w:rsidRPr="005C55DF" w:rsidRDefault="007E39EC" w:rsidP="007E39EC">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本基金每日进行收益分配。</w:t>
      </w:r>
    </w:p>
    <w:p w14:paraId="02DC2BF4" w14:textId="3B6808F2" w:rsidR="007E39EC" w:rsidRPr="005C55DF" w:rsidRDefault="007E39EC" w:rsidP="007E39EC">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在开始办理基金份额申购或者赎回后，基金管理人将在每个工作日的次日，通过网站、基金份额销售网点以及其他媒介，披露工作日的各类基金份额的每万</w:t>
      </w:r>
      <w:r w:rsidRPr="005C55DF">
        <w:rPr>
          <w:rFonts w:ascii="彩虹粗仿宋" w:eastAsia="彩虹粗仿宋" w:hAnsi="宋体" w:cs="Arial" w:hint="eastAsia"/>
          <w:sz w:val="24"/>
        </w:rPr>
        <w:lastRenderedPageBreak/>
        <w:t>份或每百份基金已实现收益和7日年化收益率。</w:t>
      </w:r>
    </w:p>
    <w:p w14:paraId="538EE79C" w14:textId="1F53DD97" w:rsidR="007E39EC" w:rsidRPr="005C55DF" w:rsidRDefault="007E39EC"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若遇法定节假日，应于节假日结束后第二个自然日，披露节假日期间的各类基金份额的每万份或每百份基金已实现收益和节假日最后一日的7日年化收益率，以及节假日后首个工作日的各类基金份额的每万份或每百份基金已实现收益和7日年化收益率。经中国证监会同意，可以适当延迟计算或公告。法律法规另有规定的，从其规定。</w:t>
      </w:r>
    </w:p>
    <w:p w14:paraId="5FE5635E" w14:textId="1F034E0A" w:rsidR="00814B4A" w:rsidRPr="005C55DF" w:rsidDel="00814B4A" w:rsidRDefault="007E39EC"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本基金每日例行的收益分配不再另行公告。</w:t>
      </w:r>
    </w:p>
    <w:p w14:paraId="1EB2FB25" w14:textId="3B756A77" w:rsidR="00CC4C30" w:rsidRPr="005C55DF" w:rsidRDefault="00FE6658" w:rsidP="007E39EC">
      <w:pPr>
        <w:adjustRightInd w:val="0"/>
        <w:snapToGrid w:val="0"/>
        <w:ind w:firstLineChars="200" w:firstLine="600"/>
        <w:outlineLvl w:val="0"/>
        <w:rPr>
          <w:rFonts w:ascii="彩虹粗仿宋" w:eastAsia="彩虹粗仿宋" w:hAnsi="宋体" w:cs="Arial"/>
          <w:sz w:val="24"/>
        </w:rPr>
      </w:pPr>
      <w:bookmarkStart w:id="110" w:name="_Toc430245214"/>
      <w:r w:rsidRPr="005C55DF">
        <w:rPr>
          <w:rFonts w:ascii="彩虹粗仿宋" w:eastAsia="彩虹粗仿宋"/>
          <w:sz w:val="30"/>
        </w:rPr>
        <w:br w:type="page"/>
      </w:r>
    </w:p>
    <w:p w14:paraId="53596DEB" w14:textId="77777777" w:rsidR="00CC4C30" w:rsidRPr="005C55DF" w:rsidRDefault="00CC4C30" w:rsidP="00CC4C30">
      <w:pPr>
        <w:adjustRightInd w:val="0"/>
        <w:snapToGrid w:val="0"/>
        <w:rPr>
          <w:rFonts w:ascii="彩虹粗仿宋" w:eastAsia="彩虹粗仿宋" w:hAnsi="宋体" w:cs="Arial"/>
          <w:sz w:val="24"/>
        </w:rPr>
      </w:pPr>
    </w:p>
    <w:p w14:paraId="28DAA20B" w14:textId="77777777" w:rsidR="00CC4C30" w:rsidRPr="005C55DF" w:rsidRDefault="00CC4C30" w:rsidP="00CC4C30">
      <w:pPr>
        <w:pStyle w:val="2"/>
        <w:jc w:val="center"/>
        <w:rPr>
          <w:rFonts w:ascii="彩虹粗仿宋" w:eastAsia="彩虹粗仿宋"/>
          <w:sz w:val="30"/>
        </w:rPr>
      </w:pPr>
      <w:bookmarkStart w:id="111" w:name="_Toc124325894"/>
      <w:bookmarkStart w:id="112" w:name="_Toc436848549"/>
      <w:r w:rsidRPr="005C55DF">
        <w:rPr>
          <w:rFonts w:ascii="彩虹粗仿宋" w:eastAsia="彩虹粗仿宋" w:hint="eastAsia"/>
          <w:sz w:val="30"/>
        </w:rPr>
        <w:t>十、基金信息披露</w:t>
      </w:r>
      <w:bookmarkEnd w:id="110"/>
      <w:bookmarkEnd w:id="111"/>
      <w:bookmarkEnd w:id="112"/>
    </w:p>
    <w:p w14:paraId="66875962"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（一）保密义务</w:t>
      </w:r>
    </w:p>
    <w:p w14:paraId="717CF93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270988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1.非因基金管理人和基金托管人的原因导致保密信息被披露、泄露或公开；</w:t>
      </w:r>
    </w:p>
    <w:p w14:paraId="14994BA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7F79410"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（二）信息披露的内容</w:t>
      </w:r>
    </w:p>
    <w:p w14:paraId="4FF82093" w14:textId="7AB87AAE" w:rsidR="00CC4C30" w:rsidRPr="005C55DF" w:rsidRDefault="0061318F" w:rsidP="0047549A">
      <w:pPr>
        <w:rPr>
          <w:rFonts w:ascii="彩虹粗仿宋" w:eastAsia="彩虹粗仿宋" w:hAnsi="宋体" w:cs="Arial"/>
          <w:sz w:val="24"/>
        </w:rPr>
      </w:pPr>
      <w:r w:rsidRPr="0061318F">
        <w:rPr>
          <w:rFonts w:ascii="彩虹粗仿宋" w:eastAsia="彩虹粗仿宋" w:hAnsi="宋体" w:cs="Arial" w:hint="eastAsia"/>
          <w:sz w:val="24"/>
        </w:rPr>
        <w:t>基金的信息披露内容主要包括基金招募说明书、《基金合同》、托管协议、基金份额发售公告、《基金合同》生效公告、</w:t>
      </w:r>
      <w:r w:rsidRPr="005C55DF">
        <w:rPr>
          <w:rFonts w:ascii="彩虹粗仿宋" w:eastAsia="彩虹粗仿宋" w:hAnsi="宋体" w:cs="Arial" w:hint="eastAsia"/>
          <w:sz w:val="24"/>
        </w:rPr>
        <w:t>基金资产净值、各类基金份额的每万份或每百份基金已实现收益和七日年化收益率</w:t>
      </w:r>
      <w:r w:rsidRPr="005C55DF">
        <w:rPr>
          <w:rFonts w:ascii="彩虹粗仿宋" w:eastAsia="彩虹粗仿宋" w:hAnsi="宋体" w:cs="Arial"/>
          <w:sz w:val="24"/>
        </w:rPr>
        <w:t>公告</w:t>
      </w:r>
      <w:r w:rsidRPr="0061318F">
        <w:rPr>
          <w:rFonts w:ascii="彩虹粗仿宋" w:eastAsia="彩虹粗仿宋" w:hAnsi="宋体" w:cs="Arial" w:hint="eastAsia"/>
          <w:sz w:val="24"/>
        </w:rPr>
        <w:t>、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7D067D6B"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（三）基金托管人和基金管理人在信息披露中的职责和信息披露程序</w:t>
      </w:r>
    </w:p>
    <w:p w14:paraId="7D065FC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1.职责</w:t>
      </w:r>
    </w:p>
    <w:p w14:paraId="7895B43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22F176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对于不需要基金托管人复核的信息，基金管理人在公告前应告知基金托管人。</w:t>
      </w:r>
    </w:p>
    <w:p w14:paraId="03A2265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基金管理人和基金托管人应积极配合、互相监督，保证其履行按照法定方式和限时披露的义务。</w:t>
      </w:r>
    </w:p>
    <w:p w14:paraId="7EA56923"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ABF50E3"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当出现下述情况时，基金管理人和基金托管人可暂停或延迟披露基金相关信息：</w:t>
      </w:r>
    </w:p>
    <w:p w14:paraId="088EE0F8" w14:textId="40B2CA58"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（1）不可抗力或其他情形致使基金管理人、基金托管人无法准确评估基金资产价值时；</w:t>
      </w:r>
    </w:p>
    <w:p w14:paraId="6C594F07" w14:textId="260962A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（2）基金投资所涉及的主要的证券交易市场遇法定节假日或因其他原因暂停营业时；</w:t>
      </w:r>
    </w:p>
    <w:p w14:paraId="39399D9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（3）占基金相当比例的投资品种的估值出现重大转变，而基金管理人为保障基金份额持有人的利益，已决定延迟估值；</w:t>
      </w:r>
    </w:p>
    <w:p w14:paraId="725F0F1A" w14:textId="511B05A6"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（4）出现基金管理人不能出售或评估基金资产的紧急事故的任何情况；</w:t>
      </w:r>
    </w:p>
    <w:p w14:paraId="43D35E91" w14:textId="14B48EBE"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（5）法律法规、基金合同或中国证监会规定的情况。</w:t>
      </w:r>
    </w:p>
    <w:p w14:paraId="1EDFBFE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2.程序</w:t>
      </w:r>
    </w:p>
    <w:p w14:paraId="08D2225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lastRenderedPageBreak/>
        <w:t>按有关规定须经基金托管人复核的信息披露文件，由基金管理人起草、并经基金托管人复核后由基金管理人公告。发生《基金合同》中规定需要披露的事项时，按《基金合同》规定公布。</w:t>
      </w:r>
    </w:p>
    <w:p w14:paraId="5DC551E9" w14:textId="77777777" w:rsidR="008936C2" w:rsidRPr="005C55DF" w:rsidRDefault="00CC4C30" w:rsidP="008936C2">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3.信息文本的存放</w:t>
      </w:r>
    </w:p>
    <w:p w14:paraId="4D2FCE83" w14:textId="77777777" w:rsidR="008936C2" w:rsidRPr="005C55DF" w:rsidRDefault="008936C2" w:rsidP="008936C2">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招募说明书公布后，应当分别置备于基金管理人、基金托管人和基金销售机构的住所，供公众查阅、复制。</w:t>
      </w:r>
    </w:p>
    <w:p w14:paraId="12858EC8" w14:textId="7E5C153C" w:rsidR="00CC4C30" w:rsidRPr="005C55DF" w:rsidRDefault="008936C2" w:rsidP="008936C2">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基金定期报告公布后，应当分别置备于基金管理人和基金托管人的住所，以供公众查阅、复制。</w:t>
      </w:r>
    </w:p>
    <w:p w14:paraId="28C34309" w14:textId="77777777" w:rsidR="00CC4C30" w:rsidRPr="005C55DF" w:rsidRDefault="00CC4C30" w:rsidP="00CC4C30">
      <w:pPr>
        <w:pStyle w:val="a0"/>
        <w:ind w:firstLineChars="0" w:firstLine="0"/>
        <w:rPr>
          <w:rFonts w:ascii="彩虹粗仿宋" w:eastAsia="彩虹粗仿宋" w:hAnsi="宋体" w:cs="Arial"/>
          <w:sz w:val="24"/>
        </w:rPr>
      </w:pPr>
    </w:p>
    <w:p w14:paraId="65EF6DF9" w14:textId="6DD4D5E7" w:rsidR="00CC4C30" w:rsidRPr="005C55DF" w:rsidRDefault="00CC4C30" w:rsidP="00CC4C30">
      <w:pPr>
        <w:pStyle w:val="2"/>
        <w:jc w:val="center"/>
        <w:rPr>
          <w:rFonts w:ascii="彩虹粗仿宋" w:eastAsia="彩虹粗仿宋"/>
          <w:sz w:val="30"/>
        </w:rPr>
      </w:pPr>
      <w:bookmarkStart w:id="113" w:name="_Toc124325895"/>
      <w:bookmarkStart w:id="114" w:name="_Toc436848550"/>
      <w:bookmarkStart w:id="115" w:name="_Toc430245215"/>
      <w:r w:rsidRPr="005C55DF">
        <w:rPr>
          <w:rFonts w:ascii="彩虹粗仿宋" w:eastAsia="彩虹粗仿宋" w:hint="eastAsia"/>
          <w:sz w:val="30"/>
        </w:rPr>
        <w:t>十一、基金费用</w:t>
      </w:r>
      <w:bookmarkEnd w:id="113"/>
      <w:bookmarkEnd w:id="114"/>
      <w:bookmarkEnd w:id="115"/>
    </w:p>
    <w:p w14:paraId="2D5AC668" w14:textId="63561345"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（一）</w:t>
      </w:r>
      <w:r w:rsidR="00345401" w:rsidRPr="005C55DF">
        <w:rPr>
          <w:rFonts w:ascii="彩虹粗仿宋" w:eastAsia="彩虹粗仿宋" w:hAnsi="宋体" w:cs="Arial" w:hint="eastAsia"/>
          <w:sz w:val="24"/>
        </w:rPr>
        <w:t>基金费用的种类</w:t>
      </w:r>
    </w:p>
    <w:p w14:paraId="7CE7E0F2"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1、基金管理人的管理费；</w:t>
      </w:r>
    </w:p>
    <w:p w14:paraId="66AD9521"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2、基金托管人的托管费；</w:t>
      </w:r>
    </w:p>
    <w:p w14:paraId="2C3EFE83" w14:textId="7DABD7E5"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3、销售服务费；</w:t>
      </w:r>
    </w:p>
    <w:p w14:paraId="07B6B42C" w14:textId="448654B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4、《基金合同》生效后与基金相关的信息披露费用；</w:t>
      </w:r>
    </w:p>
    <w:p w14:paraId="072AA187" w14:textId="706CD94D"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5、《基金合同》生效后与基金相关的会计师费、律师费、仲裁费和诉讼费；</w:t>
      </w:r>
    </w:p>
    <w:p w14:paraId="09836B99"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6、基金份额持有人大会费用；</w:t>
      </w:r>
    </w:p>
    <w:p w14:paraId="11C37EDD"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7、基金的证券交易费用；</w:t>
      </w:r>
    </w:p>
    <w:p w14:paraId="13E69331"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8、基金上市费及年费；</w:t>
      </w:r>
    </w:p>
    <w:p w14:paraId="0FA98D67"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9、基金的银行汇划费用；</w:t>
      </w:r>
    </w:p>
    <w:p w14:paraId="76A270A5" w14:textId="1AD96399"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10、基金的账户开户费用、账户维护费用；</w:t>
      </w:r>
    </w:p>
    <w:p w14:paraId="2A42DF26" w14:textId="0A457403" w:rsidR="00E62EC1" w:rsidRPr="005C55DF" w:rsidRDefault="00E62EC1"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11、货币经纪服务费（如有）；</w:t>
      </w:r>
    </w:p>
    <w:p w14:paraId="6185BC41" w14:textId="42E0609D" w:rsidR="00797637" w:rsidRPr="005C55DF" w:rsidRDefault="00797637"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w:t>
      </w:r>
      <w:r w:rsidR="00E62EC1" w:rsidRPr="005C55DF">
        <w:rPr>
          <w:rFonts w:ascii="彩虹粗仿宋" w:eastAsia="彩虹粗仿宋" w:hAnsi="宋体" w:cs="Arial"/>
          <w:sz w:val="24"/>
        </w:rPr>
        <w:t>2</w:t>
      </w:r>
      <w:r w:rsidRPr="005C55DF">
        <w:rPr>
          <w:rFonts w:ascii="彩虹粗仿宋" w:eastAsia="彩虹粗仿宋" w:hAnsi="宋体" w:cs="Arial" w:hint="eastAsia"/>
          <w:sz w:val="24"/>
        </w:rPr>
        <w:t>、按照国家有关规定和《基金合同》约定，可以在基金财产中列支的其他费用。</w:t>
      </w:r>
    </w:p>
    <w:p w14:paraId="0E7A56F4" w14:textId="4CD5714B" w:rsidR="00CC4C30" w:rsidRPr="005C55DF" w:rsidRDefault="00797637"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（二）基金管理人的管理费</w:t>
      </w:r>
      <w:r w:rsidR="00CC4C30" w:rsidRPr="005C55DF">
        <w:rPr>
          <w:rFonts w:ascii="彩虹粗仿宋" w:eastAsia="彩虹粗仿宋" w:hAnsi="宋体" w:cs="Arial" w:hint="eastAsia"/>
          <w:sz w:val="24"/>
        </w:rPr>
        <w:t>：</w:t>
      </w:r>
    </w:p>
    <w:p w14:paraId="66C59B2A" w14:textId="336827AF"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本基金的管理费按前一日基金资产净值的0.33%年费率计提。管理费的计算方法如下：</w:t>
      </w:r>
    </w:p>
    <w:p w14:paraId="45DE7512" w14:textId="3DC72B75"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H＝E×0.33%÷当年天数</w:t>
      </w:r>
    </w:p>
    <w:p w14:paraId="023E1314"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H为每日应计提的基金管理费</w:t>
      </w:r>
    </w:p>
    <w:p w14:paraId="4B5AD6AA" w14:textId="5307F971" w:rsidR="00CC4C30" w:rsidRPr="005C55DF" w:rsidRDefault="00797637"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E为前一日的基金资产净值</w:t>
      </w:r>
      <w:r w:rsidR="00CC4C30" w:rsidRPr="005C55DF">
        <w:rPr>
          <w:rFonts w:ascii="彩虹粗仿宋" w:eastAsia="彩虹粗仿宋" w:hAnsi="宋体" w:cs="Arial" w:hint="eastAsia"/>
          <w:sz w:val="24"/>
        </w:rPr>
        <w:t>（二）</w:t>
      </w:r>
      <w:r w:rsidRPr="005C55DF">
        <w:rPr>
          <w:rFonts w:ascii="彩虹粗仿宋" w:eastAsia="彩虹粗仿宋" w:hAnsi="宋体" w:cs="Arial" w:hint="eastAsia"/>
          <w:sz w:val="24"/>
        </w:rPr>
        <w:t>基金托管人的托管费</w:t>
      </w:r>
    </w:p>
    <w:p w14:paraId="4FFAE185" w14:textId="73F9569D"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本基金的托管费按前一日基金资产净值的0.10%的年费率计提。托管费的计算方法如下：</w:t>
      </w:r>
    </w:p>
    <w:p w14:paraId="66AA9B42" w14:textId="3F7CBAD3"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H＝E×0.10%÷当年天数</w:t>
      </w:r>
    </w:p>
    <w:p w14:paraId="3A131B0D"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H为每日应计提的基金托管费</w:t>
      </w:r>
    </w:p>
    <w:p w14:paraId="1CF8E96B" w14:textId="31247AB0" w:rsidR="00CC4C30" w:rsidRPr="005C55DF" w:rsidRDefault="00797637"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E为前一日的基金资产净值</w:t>
      </w:r>
    </w:p>
    <w:p w14:paraId="141F5D27" w14:textId="7CD040E1"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（三）</w:t>
      </w:r>
      <w:r w:rsidR="00797637" w:rsidRPr="005C55DF">
        <w:rPr>
          <w:rFonts w:ascii="彩虹粗仿宋" w:eastAsia="彩虹粗仿宋" w:hAnsi="宋体" w:cs="Arial" w:hint="eastAsia"/>
          <w:sz w:val="24"/>
        </w:rPr>
        <w:t>基金销售服务费</w:t>
      </w:r>
    </w:p>
    <w:p w14:paraId="7460BB98" w14:textId="01B85B71"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本基金的A类和E类基金份额的年销售服务费率均为0.25%。</w:t>
      </w:r>
    </w:p>
    <w:p w14:paraId="3E09ACD5" w14:textId="1898A47E"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销售服务费计提的计算公式具体如下：</w:t>
      </w:r>
    </w:p>
    <w:p w14:paraId="14382F8A" w14:textId="32EB3039"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H＝E×年销售服务费率÷当年天数</w:t>
      </w:r>
    </w:p>
    <w:p w14:paraId="4A847189" w14:textId="77777777" w:rsidR="00797637" w:rsidRPr="005C55DF" w:rsidRDefault="00797637" w:rsidP="00797637">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H为每日应计提的基金销售服务费</w:t>
      </w:r>
    </w:p>
    <w:p w14:paraId="6A8E7AB1" w14:textId="5F09B18E" w:rsidR="00CC4C30" w:rsidRPr="005C55DF" w:rsidRDefault="00797637"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E为前一日的基金资产净值</w:t>
      </w:r>
    </w:p>
    <w:p w14:paraId="7705CDB6" w14:textId="136EBEC3"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（四）</w:t>
      </w:r>
      <w:r w:rsidR="002B2599" w:rsidRPr="005C55DF">
        <w:rPr>
          <w:rFonts w:ascii="彩虹粗仿宋" w:eastAsia="彩虹粗仿宋" w:hAnsi="宋体" w:cs="Arial" w:hint="eastAsia"/>
          <w:sz w:val="24"/>
        </w:rPr>
        <w:t>证券账户开户费用、证券</w:t>
      </w:r>
      <w:r w:rsidRPr="005C55DF">
        <w:rPr>
          <w:rFonts w:ascii="彩虹粗仿宋" w:eastAsia="彩虹粗仿宋" w:hAnsi="宋体" w:cs="Arial" w:hint="eastAsia"/>
          <w:sz w:val="24"/>
        </w:rPr>
        <w:t>交易费用、基金财产划拨支付的银行费用、</w:t>
      </w:r>
      <w:r w:rsidRPr="005C55DF">
        <w:rPr>
          <w:rFonts w:ascii="彩虹粗仿宋" w:eastAsia="彩虹粗仿宋" w:hAnsi="宋体" w:cs="Arial" w:hint="eastAsia"/>
          <w:sz w:val="24"/>
        </w:rPr>
        <w:lastRenderedPageBreak/>
        <w:t>账户维护费、《基金合同》生效后的信息披露费用、基金份额持有人大会费用、《基金合同》生效后与基金有关的会计师费和律师费等根据有关法律法规、《基金合同》及相应协议的规定，列入当期基金费用。</w:t>
      </w:r>
    </w:p>
    <w:p w14:paraId="34B1B129" w14:textId="1A98FDB5"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（五）不列入基金费用的项目</w:t>
      </w:r>
    </w:p>
    <w:p w14:paraId="1FE6370E" w14:textId="7C0E7AD9"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（1）基金管理人和基金托管人因未履行或未完全履行义务导致的费用支出或基金财产的损失；</w:t>
      </w:r>
    </w:p>
    <w:p w14:paraId="5DDAE0A9" w14:textId="528BDE14"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（2）基金管理人和基金托管人处理与基金运作无关的事项发生的费用；</w:t>
      </w:r>
    </w:p>
    <w:p w14:paraId="30E9A5A9" w14:textId="5AD379DC"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（3）《基金合同》生效前的相关费用；</w:t>
      </w:r>
    </w:p>
    <w:p w14:paraId="0E851E50" w14:textId="7DF6C988"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（4）其他根据相关法律法规及中国证监会的有关规定不得列入基金费用的项目。</w:t>
      </w:r>
    </w:p>
    <w:p w14:paraId="23E89557" w14:textId="63ED38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（六）费用调整</w:t>
      </w:r>
    </w:p>
    <w:p w14:paraId="2CB5FFE0" w14:textId="64465E02" w:rsidR="00CC4C30" w:rsidRPr="005C55DF" w:rsidRDefault="00CC4C30" w:rsidP="00CC4C30">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基金管理人和基金托管人协商一致后，可根据基金发展情况调整基金管理费率、基金托管费率、基金销售服务费等相关费率。</w:t>
      </w:r>
    </w:p>
    <w:p w14:paraId="2F862C95" w14:textId="77777777" w:rsidR="00E90B69" w:rsidRPr="0082634C" w:rsidRDefault="00E90B69" w:rsidP="0082634C">
      <w:pPr>
        <w:adjustRightInd w:val="0"/>
        <w:snapToGrid w:val="0"/>
        <w:ind w:firstLineChars="200" w:firstLine="480"/>
        <w:outlineLvl w:val="0"/>
        <w:rPr>
          <w:rFonts w:ascii="彩虹粗仿宋" w:eastAsia="彩虹粗仿宋" w:hAnsi="宋体" w:cs="Arial"/>
          <w:sz w:val="24"/>
        </w:rPr>
      </w:pPr>
      <w:r w:rsidRPr="0082634C">
        <w:rPr>
          <w:rFonts w:ascii="彩虹粗仿宋" w:eastAsia="彩虹粗仿宋" w:hAnsi="宋体" w:cs="Arial" w:hint="eastAsia"/>
          <w:sz w:val="24"/>
        </w:rPr>
        <w:t>调整基金管理费率、基金托管费率等费率，须召开基金份额持有人大会审议（法律法规或中国证监会另有规定的除外）；基金管理人与基金托管人协商一致调低基金销售服务费率等费率，无需召开基金份额持有人大会。</w:t>
      </w:r>
    </w:p>
    <w:p w14:paraId="164CF90E" w14:textId="4B5DF6AD" w:rsidR="00CC4C30" w:rsidRPr="005C55DF" w:rsidRDefault="00797637" w:rsidP="00797637">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基金管理人必须于新的费率实施日前在指定媒介上公告</w:t>
      </w:r>
      <w:r w:rsidR="00CC4C30" w:rsidRPr="005C55DF">
        <w:rPr>
          <w:rFonts w:ascii="彩虹粗仿宋" w:eastAsia="彩虹粗仿宋" w:hAnsi="宋体" w:cs="Arial" w:hint="eastAsia"/>
          <w:sz w:val="24"/>
        </w:rPr>
        <w:t>。</w:t>
      </w:r>
    </w:p>
    <w:p w14:paraId="21FB4576" w14:textId="77777777" w:rsidR="00CC4C30" w:rsidRPr="005C55DF" w:rsidRDefault="00CC4C30" w:rsidP="00CC4C30">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（七）基金管理费和基金托管费的复核程序、支付方式和时间</w:t>
      </w:r>
    </w:p>
    <w:p w14:paraId="3FA47C4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1.复核程序</w:t>
      </w:r>
    </w:p>
    <w:p w14:paraId="243FD94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基金托管人对基金管理人计提的基金管理费和基金托管费等，根据本托管协议和《基金合同》的有关规定进行复核。</w:t>
      </w:r>
    </w:p>
    <w:p w14:paraId="407E4DF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2.支付方式和时间</w:t>
      </w:r>
    </w:p>
    <w:p w14:paraId="48818473" w14:textId="4F13A4F6"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基金管理费、基金托管费、基金销售服务费每日计提，按月支付。由基金托管人根据与基金管理人核对一致的财务数据，自动在月初</w:t>
      </w:r>
      <w:r w:rsidRPr="005C55DF">
        <w:rPr>
          <w:rFonts w:ascii="彩虹粗仿宋" w:eastAsia="彩虹粗仿宋" w:hAnsi="宋体" w:cs="Arial"/>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BC2FE74" w14:textId="086426D2"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在首期支付基金管理费</w:t>
      </w:r>
      <w:r w:rsidR="002B2599" w:rsidRPr="005C55DF">
        <w:rPr>
          <w:rFonts w:ascii="彩虹粗仿宋" w:eastAsia="彩虹粗仿宋" w:hAnsi="宋体" w:cs="Arial" w:hint="eastAsia"/>
          <w:sz w:val="24"/>
        </w:rPr>
        <w:t>、销售服务费</w:t>
      </w:r>
      <w:r w:rsidRPr="005C55DF">
        <w:rPr>
          <w:rFonts w:ascii="彩虹粗仿宋" w:eastAsia="彩虹粗仿宋" w:hAnsi="宋体" w:cs="Arial" w:hint="eastAsia"/>
          <w:sz w:val="24"/>
        </w:rPr>
        <w:t>前，基金管理人应向托管人出具正式函件指定基金管理费</w:t>
      </w:r>
      <w:r w:rsidR="003E152E" w:rsidRPr="005C55DF">
        <w:rPr>
          <w:rFonts w:ascii="彩虹粗仿宋" w:eastAsia="彩虹粗仿宋" w:hAnsi="宋体" w:cs="Arial" w:hint="eastAsia"/>
          <w:sz w:val="24"/>
        </w:rPr>
        <w:t>、销售服务费</w:t>
      </w:r>
      <w:r w:rsidRPr="005C55DF">
        <w:rPr>
          <w:rFonts w:ascii="彩虹粗仿宋" w:eastAsia="彩虹粗仿宋" w:hAnsi="宋体" w:cs="Arial" w:hint="eastAsia"/>
          <w:sz w:val="24"/>
        </w:rPr>
        <w:t>的收款账户。基金管理人如需要变更此账户，应提前</w:t>
      </w:r>
      <w:r w:rsidRPr="005C55DF">
        <w:rPr>
          <w:rFonts w:ascii="彩虹粗仿宋" w:eastAsia="彩虹粗仿宋" w:hAnsi="宋体" w:cs="Arial"/>
          <w:sz w:val="24"/>
        </w:rPr>
        <w:t>5个工作日向托管人出具书面的收款账户变更通知。</w:t>
      </w:r>
    </w:p>
    <w:p w14:paraId="43F71E38" w14:textId="1DCD4600"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（七</w:t>
      </w:r>
      <w:bookmarkStart w:id="116" w:name="_Hlt88827255"/>
      <w:bookmarkEnd w:id="116"/>
      <w:r w:rsidRPr="005C55DF">
        <w:rPr>
          <w:rFonts w:ascii="彩虹粗仿宋" w:eastAsia="彩虹粗仿宋" w:hAnsi="宋体" w:cs="Arial" w:hint="eastAsia"/>
          <w:sz w:val="24"/>
        </w:rPr>
        <w:t>）违规处理方式</w:t>
      </w:r>
    </w:p>
    <w:p w14:paraId="7A4F2D7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A9060B6" w14:textId="77777777" w:rsidR="00CC4C30" w:rsidRPr="005C55DF" w:rsidRDefault="00CC4C30" w:rsidP="00CC4C30">
      <w:pPr>
        <w:adjustRightInd w:val="0"/>
        <w:snapToGrid w:val="0"/>
        <w:rPr>
          <w:rFonts w:ascii="彩虹粗仿宋" w:eastAsia="彩虹粗仿宋" w:hAnsi="宋体" w:cs="Arial"/>
          <w:sz w:val="24"/>
        </w:rPr>
      </w:pPr>
    </w:p>
    <w:p w14:paraId="1FDAF35F" w14:textId="69233592" w:rsidR="00CC4C30" w:rsidRPr="005C55DF" w:rsidRDefault="00CC4C30" w:rsidP="00CC4C30">
      <w:pPr>
        <w:pStyle w:val="2"/>
        <w:jc w:val="center"/>
        <w:rPr>
          <w:rFonts w:ascii="彩虹粗仿宋" w:eastAsia="彩虹粗仿宋"/>
          <w:sz w:val="30"/>
        </w:rPr>
      </w:pPr>
      <w:bookmarkStart w:id="117" w:name="_Toc124325896"/>
      <w:bookmarkStart w:id="118" w:name="_Toc436848551"/>
      <w:bookmarkStart w:id="119" w:name="_Toc430245216"/>
      <w:r w:rsidRPr="005C55DF">
        <w:rPr>
          <w:rFonts w:ascii="彩虹粗仿宋" w:eastAsia="彩虹粗仿宋" w:hint="eastAsia"/>
          <w:sz w:val="30"/>
        </w:rPr>
        <w:t>十二、基金份额持有人名册的保管</w:t>
      </w:r>
      <w:bookmarkEnd w:id="117"/>
      <w:bookmarkEnd w:id="118"/>
      <w:bookmarkEnd w:id="119"/>
    </w:p>
    <w:p w14:paraId="2DB74167"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6A54E79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5C55DF">
        <w:rPr>
          <w:rFonts w:ascii="彩虹粗仿宋" w:eastAsia="彩虹粗仿宋" w:hAnsi="宋体" w:hint="eastAsia"/>
          <w:kern w:val="0"/>
          <w:sz w:val="24"/>
        </w:rPr>
        <w:t>基金</w:t>
      </w:r>
      <w:r w:rsidRPr="005C55DF">
        <w:rPr>
          <w:rFonts w:ascii="彩虹粗仿宋" w:eastAsia="彩虹粗仿宋" w:hAnsi="宋体" w:hint="eastAsia"/>
          <w:kern w:val="0"/>
          <w:sz w:val="24"/>
        </w:rPr>
        <w:lastRenderedPageBreak/>
        <w:t>托管人不得将所保管的基金份额持有人名册用于基金托管业务以外的其他用途，并应遵守保密义务，法律法规另有规定或监管机关另有要求的除外。</w:t>
      </w:r>
    </w:p>
    <w:p w14:paraId="56460152" w14:textId="77777777" w:rsidR="00CC4C30" w:rsidRPr="005C55DF" w:rsidRDefault="00CC4C30" w:rsidP="00CC4C30">
      <w:pPr>
        <w:adjustRightInd w:val="0"/>
        <w:snapToGrid w:val="0"/>
        <w:rPr>
          <w:rFonts w:ascii="彩虹粗仿宋" w:eastAsia="彩虹粗仿宋" w:hAnsi="宋体" w:cs="Arial"/>
          <w:sz w:val="24"/>
        </w:rPr>
      </w:pPr>
    </w:p>
    <w:p w14:paraId="56AD82BA" w14:textId="49EEC25C" w:rsidR="00CC4C30" w:rsidRPr="005C55DF" w:rsidRDefault="00CC4C30" w:rsidP="00CC4C30">
      <w:pPr>
        <w:pStyle w:val="2"/>
        <w:jc w:val="center"/>
        <w:rPr>
          <w:rFonts w:ascii="彩虹粗仿宋" w:eastAsia="彩虹粗仿宋"/>
          <w:sz w:val="30"/>
        </w:rPr>
      </w:pPr>
      <w:bookmarkStart w:id="120" w:name="_Toc124325897"/>
      <w:bookmarkStart w:id="121" w:name="_Toc436848552"/>
      <w:bookmarkStart w:id="122" w:name="_Toc430245217"/>
      <w:r w:rsidRPr="005C55DF">
        <w:rPr>
          <w:rFonts w:ascii="彩虹粗仿宋" w:eastAsia="彩虹粗仿宋" w:hint="eastAsia"/>
          <w:sz w:val="30"/>
        </w:rPr>
        <w:t>十三、基金有关文件档案的保存</w:t>
      </w:r>
      <w:bookmarkEnd w:id="120"/>
      <w:bookmarkEnd w:id="121"/>
      <w:bookmarkEnd w:id="122"/>
    </w:p>
    <w:p w14:paraId="597CEE8A"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（一）档案保存</w:t>
      </w:r>
    </w:p>
    <w:p w14:paraId="28D7FD3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14:paraId="011A4C6D"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（二）合同档案的建立</w:t>
      </w:r>
    </w:p>
    <w:p w14:paraId="68F2A77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1.基金管理人签署重大合同文本后，应及时将合同文本正本送达基金托管人处。</w:t>
      </w:r>
    </w:p>
    <w:p w14:paraId="400F977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2.基金管理人应及时将与本基金账务处理、资金划拨等有关的合同、协议传真基金托管人。</w:t>
      </w:r>
    </w:p>
    <w:p w14:paraId="313177C2"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（三）变更与协助</w:t>
      </w:r>
    </w:p>
    <w:p w14:paraId="51CC1FAC" w14:textId="77777777" w:rsidR="00CC4C30" w:rsidRPr="005C55DF" w:rsidRDefault="00CC4C30" w:rsidP="00CC4C30">
      <w:pPr>
        <w:adjustRightInd w:val="0"/>
        <w:snapToGrid w:val="0"/>
        <w:ind w:firstLineChars="200" w:firstLine="480"/>
        <w:rPr>
          <w:rFonts w:ascii="彩虹粗仿宋"/>
          <w:b/>
          <w:sz w:val="30"/>
        </w:rPr>
      </w:pPr>
      <w:r w:rsidRPr="005C55DF">
        <w:rPr>
          <w:rFonts w:ascii="彩虹粗仿宋" w:eastAsia="彩虹粗仿宋" w:hAnsi="宋体" w:cs="Arial" w:hint="eastAsia"/>
          <w:sz w:val="24"/>
        </w:rPr>
        <w:t>若基金管理人/基金托管人发生变更，未变更的一方有义务协助变更后的接任人接收相应文件。</w:t>
      </w:r>
    </w:p>
    <w:p w14:paraId="1EE7ED4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14:paraId="428707A0" w14:textId="77777777" w:rsidR="00CC4C30" w:rsidRPr="005C55DF" w:rsidRDefault="00CC4C30" w:rsidP="00CC4C30">
      <w:pPr>
        <w:adjustRightInd w:val="0"/>
        <w:snapToGrid w:val="0"/>
        <w:rPr>
          <w:rFonts w:ascii="彩虹粗仿宋" w:eastAsia="彩虹粗仿宋"/>
          <w:sz w:val="30"/>
          <w:szCs w:val="30"/>
        </w:rPr>
      </w:pPr>
    </w:p>
    <w:p w14:paraId="513C5380" w14:textId="36E92A0E" w:rsidR="00CC4C30" w:rsidRPr="005C55DF" w:rsidRDefault="00CC4C30" w:rsidP="00CC4C30">
      <w:pPr>
        <w:pStyle w:val="2"/>
        <w:jc w:val="center"/>
        <w:rPr>
          <w:rFonts w:ascii="彩虹粗仿宋" w:eastAsia="彩虹粗仿宋"/>
          <w:sz w:val="30"/>
        </w:rPr>
      </w:pPr>
      <w:bookmarkStart w:id="123" w:name="_Toc124325898"/>
      <w:bookmarkStart w:id="124" w:name="_Toc436848553"/>
      <w:bookmarkStart w:id="125" w:name="_Toc430245218"/>
      <w:r w:rsidRPr="005C55DF">
        <w:rPr>
          <w:rFonts w:ascii="彩虹粗仿宋" w:eastAsia="彩虹粗仿宋" w:hint="eastAsia"/>
          <w:sz w:val="30"/>
        </w:rPr>
        <w:t>十四、基金管理人和基金托管人的更换</w:t>
      </w:r>
      <w:bookmarkEnd w:id="123"/>
      <w:bookmarkEnd w:id="124"/>
      <w:bookmarkEnd w:id="125"/>
    </w:p>
    <w:p w14:paraId="125C2F31" w14:textId="30D39542"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（一）基金管理人职责终止的情形</w:t>
      </w:r>
    </w:p>
    <w:p w14:paraId="758B2E88" w14:textId="4011DD78" w:rsidR="00CC4C30" w:rsidRPr="005C55DF" w:rsidRDefault="00CC4C30" w:rsidP="00CC4C30">
      <w:pPr>
        <w:adjustRightInd w:val="0"/>
        <w:snapToGrid w:val="0"/>
        <w:ind w:firstLineChars="200" w:firstLine="480"/>
        <w:rPr>
          <w:rFonts w:ascii="彩虹粗仿宋" w:eastAsia="彩虹粗仿宋" w:hAnsi="宋体" w:cs="Arial"/>
          <w:sz w:val="24"/>
        </w:rPr>
      </w:pPr>
      <w:bookmarkStart w:id="126" w:name="_Toc22005971"/>
      <w:r w:rsidRPr="005C55DF">
        <w:rPr>
          <w:rFonts w:ascii="彩虹粗仿宋" w:eastAsia="彩虹粗仿宋" w:hAnsi="宋体" w:cs="Arial" w:hint="eastAsia"/>
          <w:sz w:val="24"/>
        </w:rPr>
        <w:t>1.基金管理人职责终止的情形</w:t>
      </w:r>
      <w:bookmarkEnd w:id="126"/>
    </w:p>
    <w:p w14:paraId="77851F6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有下列情形之一的，基金管理人职责终止：</w:t>
      </w:r>
    </w:p>
    <w:p w14:paraId="49127FF8" w14:textId="5FDB8DCD"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(1)被依法取消基金管理资格；</w:t>
      </w:r>
    </w:p>
    <w:p w14:paraId="65C426EE" w14:textId="58507464"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(2)依法解散、被依法撤销或被依法宣告破产；</w:t>
      </w:r>
    </w:p>
    <w:p w14:paraId="3116707F" w14:textId="218DF4A0"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(3)被基金份额持有人大会解任；</w:t>
      </w:r>
    </w:p>
    <w:p w14:paraId="44E69187" w14:textId="1CBA1BB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(4)法律法规及中国证监会规定的和《基金合同》约定的其他情形。</w:t>
      </w:r>
    </w:p>
    <w:p w14:paraId="5C69B644" w14:textId="7E6AF06D" w:rsidR="00CC4C30" w:rsidRPr="005C55DF" w:rsidRDefault="00CC4C30">
      <w:pPr>
        <w:adjustRightInd w:val="0"/>
        <w:snapToGrid w:val="0"/>
        <w:ind w:firstLineChars="200" w:firstLine="480"/>
        <w:rPr>
          <w:rFonts w:ascii="彩虹粗仿宋" w:eastAsia="彩虹粗仿宋" w:hAnsi="宋体" w:cs="Arial"/>
          <w:sz w:val="24"/>
        </w:rPr>
      </w:pPr>
      <w:bookmarkStart w:id="127" w:name="_Toc22005972"/>
      <w:r w:rsidRPr="005C55DF">
        <w:rPr>
          <w:rFonts w:ascii="彩虹粗仿宋" w:eastAsia="彩虹粗仿宋" w:hAnsi="宋体" w:cs="Arial" w:hint="eastAsia"/>
          <w:sz w:val="24"/>
        </w:rPr>
        <w:t>2</w:t>
      </w:r>
      <w:bookmarkStart w:id="128" w:name="_Toc22005974"/>
      <w:bookmarkEnd w:id="127"/>
      <w:r w:rsidRPr="005C55DF">
        <w:rPr>
          <w:rFonts w:ascii="彩虹粗仿宋" w:eastAsia="彩虹粗仿宋" w:hAnsi="宋体" w:cs="Arial" w:hint="eastAsia"/>
          <w:sz w:val="24"/>
        </w:rPr>
        <w:t>.基金管理人的更换程序</w:t>
      </w:r>
      <w:bookmarkEnd w:id="128"/>
    </w:p>
    <w:p w14:paraId="5E8240D1" w14:textId="679672B1"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更换基金管理人必须依照如下程序进行：</w:t>
      </w:r>
    </w:p>
    <w:p w14:paraId="45FD8444" w14:textId="7FF67EF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(1)提名：新任基金管理人由基金托管人</w:t>
      </w:r>
      <w:r w:rsidRPr="005C55DF">
        <w:rPr>
          <w:rFonts w:ascii="彩虹粗仿宋" w:hint="eastAsia"/>
          <w:sz w:val="24"/>
        </w:rPr>
        <w:t>或由单独或合计持有</w:t>
      </w:r>
      <w:r w:rsidRPr="005C55DF">
        <w:rPr>
          <w:rFonts w:ascii="彩虹粗仿宋"/>
          <w:sz w:val="24"/>
        </w:rPr>
        <w:t>10%</w:t>
      </w:r>
      <w:r w:rsidRPr="005C55DF">
        <w:rPr>
          <w:rFonts w:ascii="彩虹粗仿宋" w:hint="eastAsia"/>
          <w:sz w:val="24"/>
        </w:rPr>
        <w:t>以上</w:t>
      </w:r>
      <w:r w:rsidRPr="005C55DF">
        <w:rPr>
          <w:rFonts w:ascii="彩虹粗仿宋" w:eastAsia="彩虹粗仿宋" w:hint="eastAsia"/>
          <w:sz w:val="24"/>
        </w:rPr>
        <w:t>(</w:t>
      </w:r>
      <w:r w:rsidRPr="005C55DF">
        <w:rPr>
          <w:rFonts w:ascii="彩虹粗仿宋" w:hint="eastAsia"/>
          <w:sz w:val="24"/>
        </w:rPr>
        <w:t>含</w:t>
      </w:r>
      <w:r w:rsidRPr="005C55DF">
        <w:rPr>
          <w:rFonts w:ascii="彩虹粗仿宋"/>
          <w:sz w:val="24"/>
        </w:rPr>
        <w:t>10</w:t>
      </w:r>
      <w:r w:rsidRPr="005C55DF">
        <w:rPr>
          <w:rFonts w:ascii="彩虹粗仿宋" w:eastAsia="彩虹粗仿宋" w:hint="eastAsia"/>
          <w:sz w:val="24"/>
        </w:rPr>
        <w:t>%)</w:t>
      </w:r>
      <w:r w:rsidRPr="005C55DF">
        <w:rPr>
          <w:rFonts w:ascii="彩虹粗仿宋" w:hint="eastAsia"/>
          <w:sz w:val="24"/>
        </w:rPr>
        <w:t>基金份额的基金份额持有人</w:t>
      </w:r>
      <w:r w:rsidRPr="005C55DF">
        <w:rPr>
          <w:rFonts w:ascii="彩虹粗仿宋" w:eastAsia="彩虹粗仿宋" w:hAnsi="宋体" w:cs="Arial" w:hint="eastAsia"/>
          <w:sz w:val="24"/>
        </w:rPr>
        <w:t>提名；</w:t>
      </w:r>
    </w:p>
    <w:p w14:paraId="29C80596" w14:textId="2FAD72D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14:paraId="798B2002" w14:textId="484ECB30"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(3)临时基金管理人：新任基金管理人产生之前，由中国证监会指定临时基金管理人；</w:t>
      </w:r>
    </w:p>
    <w:p w14:paraId="6957E8BB" w14:textId="5F09108C"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(4)备案：基金份额持有人大会更换基金管理人的决议须报中国证监会备案；</w:t>
      </w:r>
    </w:p>
    <w:p w14:paraId="6C883F73" w14:textId="06DE08CA"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lastRenderedPageBreak/>
        <w:t xml:space="preserve">(5)公告：基金管理人更换后，由基金托管人在基金份额持有人大会更换基金管理人的决议生效后依照《信息披露办法》的有关规定在指定媒介公告； </w:t>
      </w:r>
    </w:p>
    <w:p w14:paraId="41F6FFBC" w14:textId="579B8911"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3BBDAAEF" w14:textId="0D074A63"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6270EA" w:rsidRPr="005C55DF">
        <w:rPr>
          <w:rFonts w:ascii="彩虹粗仿宋" w:eastAsia="彩虹粗仿宋" w:hAnsi="宋体" w:cs="Arial" w:hint="eastAsia"/>
          <w:sz w:val="24"/>
        </w:rPr>
        <w:t>审计费用在基金财产中列支</w:t>
      </w:r>
      <w:r w:rsidRPr="005C55DF">
        <w:rPr>
          <w:rFonts w:ascii="彩虹粗仿宋" w:eastAsia="彩虹粗仿宋" w:hAnsi="宋体" w:cs="Arial" w:hint="eastAsia"/>
          <w:sz w:val="24"/>
        </w:rPr>
        <w:t xml:space="preserve">； </w:t>
      </w:r>
    </w:p>
    <w:p w14:paraId="76537248" w14:textId="5DFA9245" w:rsidR="00CC4C30" w:rsidRPr="005C55DF" w:rsidRDefault="00CC4C30" w:rsidP="00CC4C30">
      <w:pPr>
        <w:adjustRightInd w:val="0"/>
        <w:snapToGrid w:val="0"/>
        <w:ind w:firstLineChars="200" w:firstLine="480"/>
        <w:rPr>
          <w:rFonts w:ascii="彩虹粗仿宋"/>
          <w:sz w:val="30"/>
        </w:rPr>
      </w:pPr>
      <w:r w:rsidRPr="005C55DF">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7A541DB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（二）基金托管人职责终止的情形</w:t>
      </w:r>
    </w:p>
    <w:p w14:paraId="0805663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1.基金托管人职责终止的情形</w:t>
      </w:r>
    </w:p>
    <w:p w14:paraId="522F8A13"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有下列情形之一的，基金托管人职责终止：</w:t>
      </w:r>
    </w:p>
    <w:p w14:paraId="04D0CDE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(1)被依法取消基金托管资格；</w:t>
      </w:r>
    </w:p>
    <w:p w14:paraId="5978BA76" w14:textId="608FE8DD"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w:t>
      </w:r>
      <w:bookmarkStart w:id="129" w:name="_Toc22005975"/>
      <w:r w:rsidRPr="005C55DF">
        <w:rPr>
          <w:rFonts w:ascii="彩虹粗仿宋" w:eastAsia="彩虹粗仿宋" w:hAnsi="宋体" w:cs="Arial" w:hint="eastAsia"/>
          <w:sz w:val="24"/>
        </w:rPr>
        <w:t>2)依法解散、被依法撤销或被依法宣告破产；</w:t>
      </w:r>
    </w:p>
    <w:p w14:paraId="0796380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(3)被基金份额持有人大会解任；</w:t>
      </w:r>
    </w:p>
    <w:p w14:paraId="28EF50D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(4)法律法规及中国证监会规定的和《基金合同》约定的其他情形。</w:t>
      </w:r>
    </w:p>
    <w:p w14:paraId="7FFDE13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2.基金托管人的更换程序</w:t>
      </w:r>
      <w:bookmarkEnd w:id="129"/>
    </w:p>
    <w:p w14:paraId="49B6A86B" w14:textId="05B5B5E3"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(1)提名：新任基金托管人由基金管理人</w:t>
      </w:r>
      <w:r w:rsidRPr="005C55DF">
        <w:rPr>
          <w:rFonts w:ascii="彩虹粗仿宋" w:hint="eastAsia"/>
          <w:sz w:val="24"/>
        </w:rPr>
        <w:t>或由单独或合计持有</w:t>
      </w:r>
      <w:r w:rsidRPr="005C55DF">
        <w:rPr>
          <w:rFonts w:ascii="彩虹粗仿宋"/>
          <w:sz w:val="24"/>
        </w:rPr>
        <w:t>10%</w:t>
      </w:r>
      <w:r w:rsidRPr="005C55DF">
        <w:rPr>
          <w:rFonts w:ascii="彩虹粗仿宋" w:hint="eastAsia"/>
          <w:sz w:val="24"/>
        </w:rPr>
        <w:t>以上</w:t>
      </w:r>
      <w:r w:rsidRPr="005C55DF">
        <w:rPr>
          <w:rFonts w:ascii="彩虹粗仿宋" w:eastAsia="彩虹粗仿宋" w:hint="eastAsia"/>
          <w:sz w:val="24"/>
        </w:rPr>
        <w:t>(</w:t>
      </w:r>
      <w:r w:rsidRPr="005C55DF">
        <w:rPr>
          <w:rFonts w:ascii="彩虹粗仿宋" w:hint="eastAsia"/>
          <w:sz w:val="24"/>
        </w:rPr>
        <w:t>含</w:t>
      </w:r>
      <w:r w:rsidRPr="005C55DF">
        <w:rPr>
          <w:rFonts w:ascii="彩虹粗仿宋"/>
          <w:sz w:val="24"/>
        </w:rPr>
        <w:t>10</w:t>
      </w:r>
      <w:r w:rsidRPr="005C55DF">
        <w:rPr>
          <w:rFonts w:ascii="彩虹粗仿宋" w:eastAsia="彩虹粗仿宋" w:hint="eastAsia"/>
          <w:sz w:val="24"/>
        </w:rPr>
        <w:t>%)</w:t>
      </w:r>
      <w:r w:rsidRPr="005C55DF">
        <w:rPr>
          <w:rFonts w:ascii="彩虹粗仿宋" w:hint="eastAsia"/>
          <w:sz w:val="24"/>
        </w:rPr>
        <w:t>基金份额的基金份额持有人</w:t>
      </w:r>
      <w:r w:rsidRPr="005C55DF">
        <w:rPr>
          <w:rFonts w:ascii="彩虹粗仿宋" w:eastAsia="彩虹粗仿宋" w:hAnsi="宋体" w:cs="Arial" w:hint="eastAsia"/>
          <w:sz w:val="24"/>
        </w:rPr>
        <w:t>提名；</w:t>
      </w:r>
    </w:p>
    <w:p w14:paraId="7F67E0D1" w14:textId="6526E859"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14:paraId="4F28AADC" w14:textId="18A406F2"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(3)临时基金托管人：新任基金托管人产生之前，由中国证监会指定临时基金托管人；</w:t>
      </w:r>
    </w:p>
    <w:p w14:paraId="662F9A5A" w14:textId="2D083084"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(4)备案：基金份额持有人大会更换基金托管人的决议须报中国证监会备案；</w:t>
      </w:r>
    </w:p>
    <w:p w14:paraId="4B416621" w14:textId="4FF3004F"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14:paraId="26F7EE5C" w14:textId="071037F8"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10800841" w14:textId="6DBAE95C"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EA6152" w:rsidRPr="005C55DF">
        <w:rPr>
          <w:rFonts w:ascii="彩虹粗仿宋" w:eastAsia="彩虹粗仿宋" w:hAnsi="宋体" w:cs="Arial" w:hint="eastAsia"/>
          <w:sz w:val="24"/>
        </w:rPr>
        <w:t>审计费用在基金财产中列支</w:t>
      </w:r>
      <w:r w:rsidRPr="005C55DF">
        <w:rPr>
          <w:rFonts w:ascii="彩虹粗仿宋" w:eastAsia="彩虹粗仿宋" w:hAnsi="宋体" w:cs="Arial" w:hint="eastAsia"/>
          <w:sz w:val="24"/>
        </w:rPr>
        <w:t xml:space="preserve">。 </w:t>
      </w:r>
    </w:p>
    <w:p w14:paraId="1AC96E5F" w14:textId="3697596C" w:rsidR="00CC4C30" w:rsidRPr="005C55DF" w:rsidRDefault="00CC4C30" w:rsidP="00CC4C30">
      <w:pPr>
        <w:adjustRightInd w:val="0"/>
        <w:snapToGrid w:val="0"/>
        <w:ind w:firstLineChars="200" w:firstLine="480"/>
        <w:rPr>
          <w:rFonts w:ascii="彩虹粗仿宋" w:eastAsia="彩虹粗仿宋" w:hAnsi="宋体" w:cs="Arial"/>
          <w:sz w:val="24"/>
        </w:rPr>
      </w:pPr>
      <w:bookmarkStart w:id="130" w:name="_Toc1357"/>
      <w:r w:rsidRPr="005C55DF">
        <w:rPr>
          <w:rFonts w:ascii="彩虹粗仿宋" w:eastAsia="彩虹粗仿宋" w:hAnsi="宋体" w:cs="Arial" w:hint="eastAsia"/>
          <w:sz w:val="24"/>
        </w:rPr>
        <w:t>（三）基金管理人与基金托管人同时更换的条件和程序</w:t>
      </w:r>
      <w:bookmarkEnd w:id="130"/>
    </w:p>
    <w:p w14:paraId="3C9BF44D" w14:textId="647EE89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5F7F3E1" w14:textId="052E572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2.基金管理人和基金托管人的更换分别按上述程序进行；</w:t>
      </w:r>
    </w:p>
    <w:p w14:paraId="5453EAA2" w14:textId="3AF8939B"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14:paraId="325D384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w:t>
      </w:r>
      <w:r w:rsidRPr="005C55DF">
        <w:rPr>
          <w:rFonts w:ascii="彩虹粗仿宋" w:eastAsia="彩虹粗仿宋" w:hAnsi="宋体" w:cs="Arial" w:hint="eastAsia"/>
          <w:sz w:val="24"/>
        </w:rPr>
        <w:lastRenderedPageBreak/>
        <w:t>责，并保证不做出对基金份额持有人的利益造成损害的行为。</w:t>
      </w:r>
    </w:p>
    <w:p w14:paraId="3D448CBA" w14:textId="77777777" w:rsidR="00CC4C30" w:rsidRPr="005C55DF" w:rsidRDefault="00CC4C30" w:rsidP="003F5CD2">
      <w:pPr>
        <w:adjustRightInd w:val="0"/>
        <w:snapToGrid w:val="0"/>
        <w:ind w:firstLineChars="200" w:firstLine="480"/>
        <w:rPr>
          <w:rFonts w:ascii="彩虹粗仿宋" w:eastAsia="彩虹粗仿宋" w:hAnsi="宋体" w:cs="Arial"/>
          <w:sz w:val="24"/>
        </w:rPr>
      </w:pPr>
    </w:p>
    <w:p w14:paraId="09D7975C" w14:textId="6D4363C4" w:rsidR="00CC4C30" w:rsidRPr="005C55DF" w:rsidRDefault="00CC4C30" w:rsidP="00CC4C30">
      <w:pPr>
        <w:adjustRightInd w:val="0"/>
        <w:snapToGrid w:val="0"/>
        <w:rPr>
          <w:rFonts w:ascii="彩虹粗仿宋" w:eastAsia="彩虹粗仿宋" w:hAnsi="宋体" w:cs="Arial"/>
          <w:sz w:val="24"/>
        </w:rPr>
      </w:pPr>
      <w:bookmarkStart w:id="131" w:name="_Toc430245219"/>
    </w:p>
    <w:p w14:paraId="2ED66B75" w14:textId="77777777" w:rsidR="00CC4C30" w:rsidRPr="005C55DF" w:rsidRDefault="00CC4C30" w:rsidP="00CC4C30">
      <w:pPr>
        <w:pStyle w:val="2"/>
        <w:jc w:val="center"/>
        <w:rPr>
          <w:rFonts w:ascii="彩虹粗仿宋" w:eastAsia="彩虹粗仿宋"/>
          <w:sz w:val="30"/>
        </w:rPr>
      </w:pPr>
      <w:bookmarkStart w:id="132" w:name="_Toc124325899"/>
      <w:bookmarkStart w:id="133" w:name="_Toc436848554"/>
      <w:r w:rsidRPr="005C55DF">
        <w:rPr>
          <w:rFonts w:ascii="彩虹粗仿宋" w:eastAsia="彩虹粗仿宋" w:hint="eastAsia"/>
          <w:sz w:val="30"/>
        </w:rPr>
        <w:t>十五、禁止行为</w:t>
      </w:r>
      <w:bookmarkEnd w:id="131"/>
      <w:bookmarkEnd w:id="132"/>
      <w:bookmarkEnd w:id="133"/>
    </w:p>
    <w:p w14:paraId="72E52278"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本协议当事人禁止从事的行为，包括但不限于：</w:t>
      </w:r>
    </w:p>
    <w:p w14:paraId="5B6853EC"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（一）基金管理人、基金托管人将其固有财产或者他人财产混同于基金财产从事证券投资。</w:t>
      </w:r>
    </w:p>
    <w:p w14:paraId="4C68682A"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（二）基金管理人不公平地对待其管理的不同基金财产，基金托管人不公平地对待其托管的不同基金财产。</w:t>
      </w:r>
    </w:p>
    <w:p w14:paraId="5C70EE85"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（三）基金管理人、基金托管人利用基金财产或职务之便为基金份额持有人以外的第三人牟取利益。</w:t>
      </w:r>
    </w:p>
    <w:p w14:paraId="737B474B"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（四）基金管理人、基金托管人向基金份额持有人违规承诺收益或者承担损失。</w:t>
      </w:r>
    </w:p>
    <w:p w14:paraId="5B6B066D" w14:textId="77777777" w:rsidR="00CC4C30" w:rsidRPr="005C55DF" w:rsidRDefault="00CC4C30" w:rsidP="003F5CD2">
      <w:pPr>
        <w:pStyle w:val="ab"/>
        <w:spacing w:line="240" w:lineRule="auto"/>
        <w:outlineLvl w:val="0"/>
        <w:rPr>
          <w:rFonts w:ascii="彩虹粗仿宋" w:eastAsia="彩虹粗仿宋" w:hAnsi="宋体" w:cs="Arial"/>
        </w:rPr>
      </w:pPr>
      <w:r w:rsidRPr="005C55DF">
        <w:rPr>
          <w:rFonts w:ascii="彩虹粗仿宋" w:hAnsi="宋体" w:hint="eastAsia"/>
        </w:rPr>
        <w:t>（五）基金管理人、基金托管人对他人泄漏基金运作和管理过程中任何尚未按</w:t>
      </w:r>
      <w:r w:rsidRPr="005C55DF">
        <w:rPr>
          <w:rFonts w:ascii="彩虹粗仿宋" w:eastAsia="彩虹粗仿宋" w:hAnsi="宋体" w:cs="Arial" w:hint="eastAsia"/>
        </w:rPr>
        <w:t>法律法规规定的方式公开披露的信息。</w:t>
      </w:r>
    </w:p>
    <w:p w14:paraId="33E258F1" w14:textId="77777777" w:rsidR="00CC4C30" w:rsidRPr="005C55DF" w:rsidRDefault="00CC4C30" w:rsidP="003F5CD2">
      <w:pPr>
        <w:pStyle w:val="ab"/>
        <w:spacing w:line="240" w:lineRule="auto"/>
        <w:outlineLvl w:val="0"/>
        <w:rPr>
          <w:rFonts w:ascii="彩虹粗仿宋" w:hAnsi="宋体"/>
        </w:rPr>
      </w:pPr>
      <w:r w:rsidRPr="005C55DF">
        <w:rPr>
          <w:rFonts w:ascii="彩虹粗仿宋" w:hAnsi="宋体" w:hint="eastAsia"/>
        </w:rPr>
        <w:t>（六）基金管理人在没有充足资金的情况下向基金托管人发出投资指令和赎回、分红资金的划拨指令，或违规向基金托管人发出指令。</w:t>
      </w:r>
    </w:p>
    <w:p w14:paraId="0D7AEB1F" w14:textId="7777777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（七）基金管理人、基金托管人在行政上、财务上不独立, 其高级管理人员和其他从业人员相互兼职。</w:t>
      </w:r>
    </w:p>
    <w:p w14:paraId="3F9AC85F" w14:textId="77777777" w:rsidR="00CC4C30" w:rsidRPr="005C55DF" w:rsidRDefault="00CC4C30" w:rsidP="003F5CD2">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005C29F" w14:textId="50723138" w:rsidR="00CC4C30" w:rsidRPr="005C55DF" w:rsidRDefault="00CC4C30" w:rsidP="00CC4C30">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（九）基金管理人、基金托管人侵占、挪用基金财产。</w:t>
      </w:r>
    </w:p>
    <w:p w14:paraId="68082CFE" w14:textId="77777777" w:rsidR="00CC4C30" w:rsidRPr="005C55DF" w:rsidRDefault="00CC4C30" w:rsidP="00CC4C30">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（十）基金管理人、基金托管人泄露因职务便利获取的未公开信息、利用该信息从事或者明示、暗示他人从事相关的交易活动。</w:t>
      </w:r>
    </w:p>
    <w:p w14:paraId="1CB3074F" w14:textId="77777777" w:rsidR="00CC4C30" w:rsidRPr="005C55DF" w:rsidRDefault="00CC4C30" w:rsidP="00CC4C30">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（十一）基金管理人、基金托管人玩忽职守，不按照规定履行职责。</w:t>
      </w:r>
    </w:p>
    <w:p w14:paraId="1B2C1EEB" w14:textId="47D706FD" w:rsidR="00CC4C30" w:rsidRPr="005C55DF" w:rsidRDefault="00CC4C30" w:rsidP="003F5CD2">
      <w:pPr>
        <w:ind w:firstLineChars="200" w:firstLine="480"/>
        <w:rPr>
          <w:rFonts w:ascii="彩虹粗仿宋" w:eastAsia="彩虹粗仿宋" w:hAnsi="宋体" w:cs="Arial"/>
          <w:sz w:val="24"/>
        </w:rPr>
      </w:pPr>
      <w:r w:rsidRPr="005C55DF">
        <w:rPr>
          <w:rFonts w:ascii="彩虹粗仿宋" w:eastAsia="彩虹粗仿宋" w:hAnsi="宋体" w:cs="Arial" w:hint="eastAsia"/>
          <w:sz w:val="24"/>
        </w:rPr>
        <w:t>（十二）基金财产用于下列投资或者活动：</w:t>
      </w:r>
      <w:r w:rsidRPr="005C55DF">
        <w:rPr>
          <w:rFonts w:ascii="彩虹粗仿宋" w:eastAsia="彩虹粗仿宋" w:hAnsi="宋体" w:cs="Arial"/>
          <w:sz w:val="24"/>
        </w:rPr>
        <w:t>1.</w:t>
      </w:r>
      <w:r w:rsidRPr="005C55DF">
        <w:rPr>
          <w:rFonts w:ascii="彩虹粗仿宋" w:eastAsia="彩虹粗仿宋" w:hAnsi="宋体" w:cs="Arial" w:hint="eastAsia"/>
          <w:sz w:val="24"/>
        </w:rPr>
        <w:t>承销证券；</w:t>
      </w:r>
      <w:r w:rsidRPr="005C55DF">
        <w:rPr>
          <w:rFonts w:ascii="彩虹粗仿宋" w:eastAsia="彩虹粗仿宋" w:hAnsi="宋体" w:cs="Arial"/>
          <w:sz w:val="24"/>
        </w:rPr>
        <w:t>2.</w:t>
      </w:r>
      <w:r w:rsidRPr="005C55DF">
        <w:rPr>
          <w:rFonts w:ascii="彩虹粗仿宋" w:eastAsia="彩虹粗仿宋" w:hAnsi="宋体" w:cs="Arial" w:hint="eastAsia"/>
          <w:sz w:val="24"/>
        </w:rPr>
        <w:t>违反规定向他人贷款或者提供担保；</w:t>
      </w:r>
      <w:r w:rsidRPr="005C55DF">
        <w:rPr>
          <w:rFonts w:ascii="彩虹粗仿宋" w:eastAsia="彩虹粗仿宋" w:hAnsi="宋体" w:cs="Arial"/>
          <w:sz w:val="24"/>
        </w:rPr>
        <w:t>3.</w:t>
      </w:r>
      <w:r w:rsidRPr="005C55DF">
        <w:rPr>
          <w:rFonts w:ascii="彩虹粗仿宋" w:eastAsia="彩虹粗仿宋" w:hAnsi="宋体" w:cs="Arial" w:hint="eastAsia"/>
          <w:sz w:val="24"/>
        </w:rPr>
        <w:t>从事承担无限责任的投资；</w:t>
      </w:r>
      <w:r w:rsidRPr="005C55DF">
        <w:rPr>
          <w:rFonts w:ascii="彩虹粗仿宋" w:eastAsia="彩虹粗仿宋" w:hAnsi="宋体" w:cs="Arial"/>
          <w:sz w:val="24"/>
        </w:rPr>
        <w:t>4.</w:t>
      </w:r>
      <w:r w:rsidRPr="005C55DF">
        <w:rPr>
          <w:rFonts w:ascii="彩虹粗仿宋" w:eastAsia="彩虹粗仿宋" w:hAnsi="宋体" w:cs="Arial" w:hint="eastAsia"/>
          <w:sz w:val="24"/>
        </w:rPr>
        <w:t>买卖其他基金份额，但中国证监会另有规定的除外；</w:t>
      </w:r>
      <w:r w:rsidRPr="005C55DF">
        <w:rPr>
          <w:rFonts w:ascii="彩虹粗仿宋" w:eastAsia="彩虹粗仿宋" w:hAnsi="宋体" w:cs="Arial"/>
          <w:sz w:val="24"/>
        </w:rPr>
        <w:t>5.</w:t>
      </w:r>
      <w:r w:rsidRPr="005C55DF">
        <w:rPr>
          <w:rFonts w:ascii="彩虹粗仿宋" w:eastAsia="彩虹粗仿宋" w:hAnsi="宋体" w:cs="Arial" w:hint="eastAsia"/>
          <w:sz w:val="24"/>
        </w:rPr>
        <w:t>向其基金管理人、基金托管人出资；</w:t>
      </w:r>
      <w:r w:rsidRPr="005C55DF">
        <w:rPr>
          <w:rFonts w:ascii="彩虹粗仿宋" w:eastAsia="彩虹粗仿宋" w:hAnsi="宋体" w:cs="Arial"/>
          <w:sz w:val="24"/>
        </w:rPr>
        <w:t>6.</w:t>
      </w:r>
      <w:r w:rsidRPr="005C55DF">
        <w:rPr>
          <w:rFonts w:ascii="彩虹粗仿宋" w:eastAsia="彩虹粗仿宋" w:hAnsi="宋体" w:cs="Arial" w:hint="eastAsia"/>
          <w:sz w:val="24"/>
        </w:rPr>
        <w:t>从事内幕交易、操纵证券交易价格及其他不正当的证券交易活动；</w:t>
      </w:r>
      <w:r w:rsidRPr="005C55DF">
        <w:rPr>
          <w:rFonts w:ascii="彩虹粗仿宋" w:eastAsia="彩虹粗仿宋" w:hAnsi="宋体" w:cs="Arial"/>
          <w:sz w:val="24"/>
        </w:rPr>
        <w:t>7.</w:t>
      </w:r>
      <w:r w:rsidRPr="005C55DF">
        <w:rPr>
          <w:rFonts w:ascii="彩虹粗仿宋" w:eastAsia="彩虹粗仿宋" w:hAnsi="宋体" w:cs="Arial" w:hint="eastAsia"/>
          <w:sz w:val="24"/>
        </w:rPr>
        <w:t>法律、行政法规和中国证监会规定禁止的其他活动。法律法规或监管部门取消上述限制，如适用于本基金，则本基金投资不再受相关限制。</w:t>
      </w:r>
    </w:p>
    <w:p w14:paraId="06AAE036" w14:textId="2497DDE7" w:rsidR="00CC4C30" w:rsidRPr="005C55DF" w:rsidRDefault="00CC4C30"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（十三）法律法规和《基金合同》禁止的其他行为，以及</w:t>
      </w:r>
      <w:r w:rsidRPr="005C55DF">
        <w:rPr>
          <w:rFonts w:ascii="彩虹粗仿宋" w:eastAsia="彩虹粗仿宋" w:hint="eastAsia"/>
          <w:sz w:val="24"/>
        </w:rPr>
        <w:t>依照</w:t>
      </w:r>
      <w:r w:rsidRPr="005C55DF">
        <w:rPr>
          <w:rFonts w:ascii="彩虹粗仿宋" w:hint="eastAsia"/>
          <w:sz w:val="24"/>
        </w:rPr>
        <w:t>法律、行政法规</w:t>
      </w:r>
      <w:r w:rsidRPr="005C55DF">
        <w:rPr>
          <w:rFonts w:ascii="彩虹粗仿宋" w:eastAsia="彩虹粗仿宋" w:hint="eastAsia"/>
          <w:sz w:val="24"/>
        </w:rPr>
        <w:t>有关规定，由国务院证券监督管理机构</w:t>
      </w:r>
      <w:r w:rsidRPr="005C55DF">
        <w:rPr>
          <w:rFonts w:ascii="彩虹粗仿宋" w:hint="eastAsia"/>
          <w:sz w:val="24"/>
        </w:rPr>
        <w:t>规定禁止基金管理人、基金托管人从事的其他行为。</w:t>
      </w:r>
    </w:p>
    <w:p w14:paraId="64682BFD" w14:textId="77777777" w:rsidR="00CC4C30" w:rsidRPr="005C55DF" w:rsidRDefault="00CC4C30" w:rsidP="00CC4C30">
      <w:pPr>
        <w:adjustRightInd w:val="0"/>
        <w:snapToGrid w:val="0"/>
        <w:rPr>
          <w:rFonts w:ascii="彩虹粗仿宋" w:eastAsia="彩虹粗仿宋"/>
          <w:sz w:val="30"/>
          <w:szCs w:val="30"/>
        </w:rPr>
      </w:pPr>
    </w:p>
    <w:p w14:paraId="0B6C87D8" w14:textId="7128A029" w:rsidR="00CC4C30" w:rsidRPr="005C55DF" w:rsidRDefault="00CC4C30" w:rsidP="00CC4C30">
      <w:pPr>
        <w:pStyle w:val="2"/>
        <w:jc w:val="center"/>
        <w:rPr>
          <w:rFonts w:ascii="彩虹粗仿宋" w:eastAsia="彩虹粗仿宋"/>
          <w:sz w:val="30"/>
        </w:rPr>
      </w:pPr>
      <w:bookmarkStart w:id="134" w:name="_Toc124325900"/>
      <w:bookmarkStart w:id="135" w:name="_Toc436848555"/>
      <w:bookmarkStart w:id="136" w:name="_Toc430245220"/>
      <w:r w:rsidRPr="005C55DF">
        <w:rPr>
          <w:rFonts w:ascii="彩虹粗仿宋" w:eastAsia="彩虹粗仿宋" w:hint="eastAsia"/>
          <w:sz w:val="30"/>
        </w:rPr>
        <w:t>十六、托管协议的变更、终止与基金财产的清算</w:t>
      </w:r>
      <w:bookmarkEnd w:id="134"/>
      <w:bookmarkEnd w:id="135"/>
      <w:bookmarkEnd w:id="136"/>
    </w:p>
    <w:p w14:paraId="5DA41167"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（一）托管协议的变更程序</w:t>
      </w:r>
    </w:p>
    <w:p w14:paraId="7A3C9580" w14:textId="77777777" w:rsidR="00CC4C30" w:rsidRPr="005C55DF" w:rsidRDefault="00CC4C30" w:rsidP="00CC4C30">
      <w:pPr>
        <w:adjustRightInd w:val="0"/>
        <w:snapToGrid w:val="0"/>
        <w:ind w:firstLineChars="200" w:firstLine="480"/>
        <w:rPr>
          <w:rFonts w:ascii="彩虹粗仿宋"/>
          <w:sz w:val="30"/>
        </w:rPr>
      </w:pPr>
      <w:r w:rsidRPr="005C55DF">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w:t>
      </w:r>
      <w:r w:rsidRPr="005C55DF">
        <w:rPr>
          <w:rFonts w:ascii="彩虹粗仿宋" w:eastAsia="彩虹粗仿宋" w:hAnsi="宋体" w:cs="Arial" w:hint="eastAsia"/>
          <w:sz w:val="24"/>
        </w:rPr>
        <w:lastRenderedPageBreak/>
        <w:t>会备案。</w:t>
      </w:r>
    </w:p>
    <w:p w14:paraId="01403DB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（二）基金托管协议终止的情形</w:t>
      </w:r>
    </w:p>
    <w:p w14:paraId="188C9D2E"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1.《基金合同》终止；</w:t>
      </w:r>
    </w:p>
    <w:p w14:paraId="65769F5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2.基金托管人解散、依法被撤销、破产或由其他基金托管人接管基金资产；</w:t>
      </w:r>
    </w:p>
    <w:p w14:paraId="12CAAED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3.基金管理人解散、依法被撤销、破产或由其他基金管理人接管基金管理权；</w:t>
      </w:r>
    </w:p>
    <w:p w14:paraId="04A2707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4.发生法律法规或《基金合同》规定的终止事项。</w:t>
      </w:r>
    </w:p>
    <w:p w14:paraId="66C1FA9E"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（三）基金财产的清算</w:t>
      </w:r>
    </w:p>
    <w:p w14:paraId="3AB87ABB"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249310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CEA8BE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D05AC6E"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4.基金财产清算程序：</w:t>
      </w:r>
    </w:p>
    <w:p w14:paraId="4DB4C270"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(1)《基金合同》终止情形出现时，由基金财产清算小组统一接管基金；</w:t>
      </w:r>
    </w:p>
    <w:p w14:paraId="2A9431A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(2)对基金财产和债权债务进行清理和确认；</w:t>
      </w:r>
    </w:p>
    <w:p w14:paraId="1241D43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(3)对基金财产进行估值和变现；</w:t>
      </w:r>
    </w:p>
    <w:p w14:paraId="0278430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(4)制作清算报告；</w:t>
      </w:r>
    </w:p>
    <w:p w14:paraId="5AB09B6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(5)聘请会计师事务所对清算报告进行外部审计，聘请律师事务所对清算报告出具法律意见书；</w:t>
      </w:r>
    </w:p>
    <w:p w14:paraId="444727F9"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(6)将清算结果报中国证监会备案并公告；</w:t>
      </w:r>
    </w:p>
    <w:p w14:paraId="78D54C9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(7)对基金剩余财产进行分配。</w:t>
      </w:r>
    </w:p>
    <w:p w14:paraId="29E8A549" w14:textId="1F3DA345"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5.基金财产清算的期限为６个月（若遇基金持有的股票出现长期休市、停牌或其他流通受限的情形除外）。</w:t>
      </w:r>
    </w:p>
    <w:p w14:paraId="5D19A66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6.清算费用</w:t>
      </w:r>
    </w:p>
    <w:p w14:paraId="3C10AE4E"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66FBC2B8"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7.基金财产清算剩余资产的分配：</w:t>
      </w:r>
    </w:p>
    <w:p w14:paraId="636A0B9F"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64CB97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8.基金财产清算的公告</w:t>
      </w:r>
    </w:p>
    <w:p w14:paraId="7874CB5F" w14:textId="08CB88B7" w:rsidR="00CC4C30" w:rsidRPr="005C55DF" w:rsidRDefault="00B6127C" w:rsidP="00B6127C">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清算过程中的有关重大事项须及时公告；基金财产清算报告（包括二次清算报告）经会计师事务所审计并由律师事务所出具法律意见书后报中国证监会备案并公告。基金财产清算公告于基金财产清算报告报中国证监会备案后5个工作日内由基金财产清算小组进行公告。</w:t>
      </w:r>
    </w:p>
    <w:p w14:paraId="33AAE92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9.基金财产清算账册及文件的保存</w:t>
      </w:r>
    </w:p>
    <w:p w14:paraId="3EBE8D4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基金财产清算账册及有关文件由基金托管人保存15年以上。</w:t>
      </w:r>
    </w:p>
    <w:p w14:paraId="2F3F958C" w14:textId="77777777" w:rsidR="00CC4C30" w:rsidRPr="005C55DF" w:rsidRDefault="00CC4C30" w:rsidP="00CC4C30">
      <w:pPr>
        <w:adjustRightInd w:val="0"/>
        <w:snapToGrid w:val="0"/>
        <w:rPr>
          <w:rFonts w:ascii="彩虹粗仿宋" w:eastAsia="彩虹粗仿宋" w:hAnsi="宋体" w:cs="Arial"/>
          <w:sz w:val="24"/>
        </w:rPr>
      </w:pPr>
    </w:p>
    <w:p w14:paraId="3558D5C8" w14:textId="03489898" w:rsidR="00CC4C30" w:rsidRPr="005C55DF" w:rsidRDefault="00CC4C30" w:rsidP="00CC4C30">
      <w:pPr>
        <w:pStyle w:val="2"/>
        <w:jc w:val="center"/>
        <w:rPr>
          <w:rFonts w:ascii="彩虹粗仿宋" w:eastAsia="彩虹粗仿宋"/>
          <w:sz w:val="30"/>
        </w:rPr>
      </w:pPr>
      <w:bookmarkStart w:id="137" w:name="_Toc124325901"/>
      <w:bookmarkStart w:id="138" w:name="_Toc436848556"/>
      <w:bookmarkStart w:id="139" w:name="_Toc430245221"/>
      <w:r w:rsidRPr="005C55DF">
        <w:rPr>
          <w:rFonts w:ascii="彩虹粗仿宋" w:eastAsia="彩虹粗仿宋" w:hint="eastAsia"/>
          <w:sz w:val="30"/>
        </w:rPr>
        <w:lastRenderedPageBreak/>
        <w:t>十七、违约责任</w:t>
      </w:r>
      <w:bookmarkEnd w:id="137"/>
      <w:bookmarkEnd w:id="138"/>
      <w:bookmarkEnd w:id="139"/>
    </w:p>
    <w:p w14:paraId="0BB64E80" w14:textId="0F8363F9" w:rsidR="00555A34" w:rsidRPr="005C55DF" w:rsidRDefault="00555A34"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6BEE4097" w14:textId="77777777" w:rsidR="00555A34" w:rsidRPr="005C55DF" w:rsidRDefault="00555A34" w:rsidP="00555A34">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 xml:space="preserve">1、不可抗力； </w:t>
      </w:r>
    </w:p>
    <w:p w14:paraId="2E30D49F" w14:textId="13BD80FB" w:rsidR="00555A34" w:rsidRPr="005C55DF" w:rsidRDefault="00555A34"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 xml:space="preserve">2、基金管理人和/或基金托管人按照有效的法律法规或中国证监会的规定作为或不作为而造成的损失等； </w:t>
      </w:r>
    </w:p>
    <w:p w14:paraId="2259A3AB" w14:textId="048D77AC" w:rsidR="00555A34" w:rsidRPr="005C55DF" w:rsidRDefault="00555A34"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3、基金管理人由于按照基金合同规定的投资原则行使或不行使其投资权而造成的损失等。</w:t>
      </w:r>
    </w:p>
    <w:p w14:paraId="63E88AAB" w14:textId="6B68F3D1" w:rsidR="00555A34" w:rsidRPr="005C55DF" w:rsidRDefault="00555A34"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B2EDDA3" w14:textId="01CA4091" w:rsidR="00CC4C30" w:rsidRPr="005C55DF" w:rsidRDefault="00555A34" w:rsidP="003F5CD2">
      <w:pPr>
        <w:adjustRightInd w:val="0"/>
        <w:snapToGrid w:val="0"/>
        <w:ind w:firstLineChars="200" w:firstLine="480"/>
        <w:outlineLvl w:val="0"/>
        <w:rPr>
          <w:rFonts w:ascii="彩虹粗仿宋" w:eastAsia="彩虹粗仿宋" w:hAnsi="宋体" w:cs="Arial"/>
          <w:sz w:val="24"/>
        </w:rPr>
      </w:pPr>
      <w:r w:rsidRPr="005C55DF">
        <w:rPr>
          <w:rFonts w:ascii="彩虹粗仿宋" w:eastAsia="彩虹粗仿宋" w:hAnsi="宋体" w:cs="Arial" w:hint="eastAsia"/>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5FF99E10" w14:textId="77777777" w:rsidR="00CC4C30" w:rsidRPr="005C55DF" w:rsidRDefault="00CC4C30" w:rsidP="003F5CD2">
      <w:pPr>
        <w:adjustRightInd w:val="0"/>
        <w:snapToGrid w:val="0"/>
        <w:outlineLvl w:val="0"/>
        <w:rPr>
          <w:rFonts w:ascii="彩虹粗仿宋" w:eastAsia="彩虹粗仿宋" w:hAnsi="宋体" w:cs="Arial"/>
          <w:sz w:val="24"/>
        </w:rPr>
      </w:pPr>
    </w:p>
    <w:p w14:paraId="0631C294" w14:textId="4234B7CF" w:rsidR="00CC4C30" w:rsidRPr="005C55DF" w:rsidRDefault="00CC4C30" w:rsidP="00CC4C30">
      <w:pPr>
        <w:pStyle w:val="2"/>
        <w:jc w:val="center"/>
        <w:rPr>
          <w:rFonts w:ascii="彩虹粗仿宋" w:eastAsia="彩虹粗仿宋"/>
          <w:sz w:val="30"/>
        </w:rPr>
      </w:pPr>
      <w:bookmarkStart w:id="140" w:name="_Toc124325902"/>
      <w:bookmarkStart w:id="141" w:name="_Toc436848557"/>
      <w:bookmarkStart w:id="142" w:name="_Toc430245222"/>
      <w:r w:rsidRPr="005C55DF">
        <w:rPr>
          <w:rFonts w:ascii="彩虹粗仿宋" w:eastAsia="彩虹粗仿宋" w:hint="eastAsia"/>
          <w:sz w:val="30"/>
        </w:rPr>
        <w:t>十八、争议解决方式</w:t>
      </w:r>
      <w:bookmarkEnd w:id="140"/>
      <w:bookmarkEnd w:id="141"/>
      <w:bookmarkEnd w:id="142"/>
    </w:p>
    <w:p w14:paraId="3E02576C"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14:paraId="7AE091CA"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445DE22"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本协议受中国法律管辖。</w:t>
      </w:r>
    </w:p>
    <w:p w14:paraId="5767799E" w14:textId="77777777" w:rsidR="00CC4C30" w:rsidRPr="005C55DF" w:rsidRDefault="00CC4C30" w:rsidP="00CC4C30">
      <w:pPr>
        <w:adjustRightInd w:val="0"/>
        <w:snapToGrid w:val="0"/>
        <w:rPr>
          <w:rFonts w:ascii="彩虹粗仿宋" w:eastAsia="彩虹粗仿宋" w:hAnsi="宋体" w:cs="Arial"/>
          <w:sz w:val="24"/>
        </w:rPr>
      </w:pPr>
    </w:p>
    <w:p w14:paraId="37B1963D" w14:textId="09A22C48" w:rsidR="00CC4C30" w:rsidRPr="005C55DF" w:rsidRDefault="00CC4C30" w:rsidP="00CC4C30">
      <w:pPr>
        <w:pStyle w:val="2"/>
        <w:jc w:val="center"/>
        <w:rPr>
          <w:rFonts w:ascii="彩虹粗仿宋" w:eastAsia="彩虹粗仿宋"/>
          <w:sz w:val="30"/>
        </w:rPr>
      </w:pPr>
      <w:bookmarkStart w:id="143" w:name="_Toc124325903"/>
      <w:bookmarkStart w:id="144" w:name="_Toc436848558"/>
      <w:bookmarkStart w:id="145" w:name="_Toc430245223"/>
      <w:r w:rsidRPr="005C55DF">
        <w:rPr>
          <w:rFonts w:ascii="彩虹粗仿宋" w:eastAsia="彩虹粗仿宋" w:hint="eastAsia"/>
          <w:sz w:val="30"/>
        </w:rPr>
        <w:t>十九、托管协议的效力</w:t>
      </w:r>
      <w:bookmarkEnd w:id="143"/>
      <w:bookmarkEnd w:id="144"/>
      <w:bookmarkEnd w:id="145"/>
    </w:p>
    <w:p w14:paraId="32DD74F5"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双方对托管协议的效力约定如下：</w:t>
      </w:r>
    </w:p>
    <w:p w14:paraId="74DCA9D3"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w:t>
      </w:r>
      <w:r w:rsidRPr="005C55DF">
        <w:rPr>
          <w:rFonts w:ascii="彩虹粗仿宋" w:eastAsia="彩虹粗仿宋" w:hAnsi="宋体" w:cs="Arial" w:hint="eastAsia"/>
          <w:sz w:val="24"/>
        </w:rPr>
        <w:lastRenderedPageBreak/>
        <w:t>议当事人双方根据中国证监会的意见修改托管协议草案。托管协议以中国证监会注册的文本为正式文本。</w:t>
      </w:r>
    </w:p>
    <w:p w14:paraId="506C0727"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B5B349D"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（三）托管协议自生效之日起对托管协议当事人具有同等的法律约束力。</w:t>
      </w:r>
    </w:p>
    <w:p w14:paraId="54FE55E2" w14:textId="77777777" w:rsidR="00CC4C30" w:rsidRPr="005C55DF" w:rsidRDefault="00CC4C30" w:rsidP="00CC4C30">
      <w:pPr>
        <w:adjustRightInd w:val="0"/>
        <w:snapToGrid w:val="0"/>
        <w:ind w:firstLineChars="200" w:firstLine="480"/>
        <w:rPr>
          <w:rFonts w:ascii="彩虹粗仿宋"/>
          <w:sz w:val="30"/>
        </w:rPr>
      </w:pPr>
      <w:r w:rsidRPr="005C55DF">
        <w:rPr>
          <w:rFonts w:ascii="彩虹粗仿宋" w:eastAsia="彩虹粗仿宋" w:hAnsi="宋体" w:cs="Arial" w:hint="eastAsia"/>
          <w:sz w:val="24"/>
        </w:rPr>
        <w:t>（四）本协议一式六份，协议双方各持二份，上报监管机构二份，每份具有同等的法律效力。</w:t>
      </w:r>
    </w:p>
    <w:p w14:paraId="3C3199B1" w14:textId="77777777" w:rsidR="00CC4C30" w:rsidRPr="005C55DF" w:rsidRDefault="00CC4C30" w:rsidP="00CC4C30">
      <w:pPr>
        <w:adjustRightInd w:val="0"/>
        <w:snapToGrid w:val="0"/>
        <w:rPr>
          <w:rFonts w:ascii="彩虹粗仿宋" w:eastAsia="彩虹粗仿宋" w:hAnsi="宋体" w:cs="Arial"/>
          <w:sz w:val="24"/>
        </w:rPr>
      </w:pPr>
    </w:p>
    <w:p w14:paraId="55E1E5EE" w14:textId="31F9A82B" w:rsidR="00CC4C30" w:rsidRPr="005C55DF" w:rsidRDefault="00CC4C30" w:rsidP="00CC4C30">
      <w:pPr>
        <w:pStyle w:val="2"/>
        <w:jc w:val="center"/>
        <w:rPr>
          <w:rFonts w:ascii="彩虹粗仿宋" w:eastAsia="彩虹粗仿宋"/>
          <w:sz w:val="30"/>
        </w:rPr>
      </w:pPr>
      <w:bookmarkStart w:id="146" w:name="_Toc124325904"/>
      <w:bookmarkStart w:id="147" w:name="_Toc436848559"/>
      <w:bookmarkStart w:id="148" w:name="_Toc430245224"/>
      <w:r w:rsidRPr="005C55DF">
        <w:rPr>
          <w:rFonts w:ascii="彩虹粗仿宋" w:eastAsia="彩虹粗仿宋" w:hint="eastAsia"/>
          <w:sz w:val="30"/>
        </w:rPr>
        <w:t>二十、其他事项</w:t>
      </w:r>
      <w:bookmarkEnd w:id="146"/>
      <w:bookmarkEnd w:id="147"/>
      <w:bookmarkEnd w:id="148"/>
    </w:p>
    <w:p w14:paraId="563EB201"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如发生有权司法机关依法冻结基金份额持有人的基金份额时，基金管理人应予以配合，承担司法协助义务。</w:t>
      </w:r>
    </w:p>
    <w:p w14:paraId="3E3FA256"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A438C25" w14:textId="77777777" w:rsidR="00CC4C30" w:rsidRPr="005C55DF" w:rsidRDefault="00CC4C30" w:rsidP="00CC4C30">
      <w:pPr>
        <w:adjustRightInd w:val="0"/>
        <w:snapToGrid w:val="0"/>
        <w:rPr>
          <w:rFonts w:ascii="彩虹粗仿宋" w:eastAsia="彩虹粗仿宋"/>
          <w:b/>
          <w:bCs/>
        </w:rPr>
      </w:pPr>
    </w:p>
    <w:p w14:paraId="7C64252E" w14:textId="0F18D0FD" w:rsidR="00CC4C30" w:rsidRPr="005C55DF" w:rsidRDefault="00CC4C30" w:rsidP="00CC4C30">
      <w:pPr>
        <w:pStyle w:val="2"/>
        <w:jc w:val="center"/>
        <w:rPr>
          <w:rFonts w:ascii="彩虹粗仿宋" w:eastAsia="彩虹粗仿宋"/>
          <w:sz w:val="30"/>
        </w:rPr>
      </w:pPr>
      <w:bookmarkStart w:id="149" w:name="_Toc124325905"/>
      <w:bookmarkStart w:id="150" w:name="_Toc436848560"/>
      <w:bookmarkStart w:id="151" w:name="_Toc430245225"/>
      <w:r w:rsidRPr="005C55DF">
        <w:rPr>
          <w:rFonts w:ascii="彩虹粗仿宋" w:eastAsia="彩虹粗仿宋" w:hint="eastAsia"/>
          <w:sz w:val="30"/>
        </w:rPr>
        <w:t>二十一、托管协议的签订</w:t>
      </w:r>
      <w:bookmarkEnd w:id="149"/>
      <w:bookmarkEnd w:id="150"/>
      <w:bookmarkEnd w:id="151"/>
    </w:p>
    <w:p w14:paraId="28F34954" w14:textId="77777777" w:rsidR="00CC4C30" w:rsidRPr="005C55DF" w:rsidRDefault="00CC4C30" w:rsidP="00CC4C30">
      <w:pPr>
        <w:adjustRightInd w:val="0"/>
        <w:snapToGrid w:val="0"/>
        <w:ind w:firstLineChars="200" w:firstLine="480"/>
        <w:rPr>
          <w:rFonts w:ascii="彩虹粗仿宋" w:eastAsia="彩虹粗仿宋" w:hAnsi="宋体" w:cs="Arial"/>
          <w:sz w:val="24"/>
        </w:rPr>
      </w:pPr>
      <w:r w:rsidRPr="005C55DF">
        <w:rPr>
          <w:rFonts w:ascii="彩虹粗仿宋" w:eastAsia="彩虹粗仿宋" w:hAnsi="宋体" w:cs="Arial" w:hint="eastAsia"/>
          <w:sz w:val="24"/>
        </w:rPr>
        <w:t>本协议双方法定代表人或授权代表签章、签订地、签订日</w:t>
      </w:r>
    </w:p>
    <w:p w14:paraId="1850D97C" w14:textId="77777777" w:rsidR="00CC4C30" w:rsidRPr="005C55DF" w:rsidRDefault="00CC4C30" w:rsidP="00A036DC">
      <w:pPr>
        <w:adjustRightInd w:val="0"/>
        <w:snapToGrid w:val="0"/>
        <w:rPr>
          <w:rFonts w:ascii="彩虹粗仿宋" w:eastAsia="彩虹粗仿宋" w:hAnsi="宋体" w:cs="Arial"/>
          <w:sz w:val="24"/>
        </w:rPr>
        <w:sectPr w:rsidR="00CC4C30" w:rsidRPr="005C55DF">
          <w:headerReference w:type="even" r:id="rId13"/>
          <w:headerReference w:type="default" r:id="rId14"/>
          <w:headerReference w:type="first" r:id="rId15"/>
          <w:pgSz w:w="11906" w:h="16838" w:code="9"/>
          <w:pgMar w:top="1418" w:right="1701" w:bottom="1418" w:left="1701" w:header="851" w:footer="992" w:gutter="0"/>
          <w:cols w:space="425"/>
          <w:docGrid w:type="lines" w:linePitch="312"/>
        </w:sectPr>
      </w:pPr>
    </w:p>
    <w:p w14:paraId="77734930" w14:textId="77777777" w:rsidR="0052593B" w:rsidRPr="00A036DC" w:rsidRDefault="0052593B"/>
    <w:sectPr w:rsidR="0052593B" w:rsidRPr="00A036DC" w:rsidSect="009C02F2">
      <w:headerReference w:type="even" r:id="rId16"/>
      <w:headerReference w:type="default" r:id="rId17"/>
      <w:footerReference w:type="default" r:id="rId18"/>
      <w:headerReference w:type="first" r:id="rId1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1DA24" w14:textId="77777777" w:rsidR="00F94D3F" w:rsidRDefault="00F94D3F" w:rsidP="00CC4C30">
      <w:r>
        <w:separator/>
      </w:r>
    </w:p>
  </w:endnote>
  <w:endnote w:type="continuationSeparator" w:id="0">
    <w:p w14:paraId="0FCF22DC" w14:textId="77777777" w:rsidR="00F94D3F" w:rsidRDefault="00F94D3F" w:rsidP="00CC4C30">
      <w:r>
        <w:continuationSeparator/>
      </w:r>
    </w:p>
  </w:endnote>
  <w:endnote w:type="continuationNotice" w:id="1">
    <w:p w14:paraId="75B14D25" w14:textId="77777777" w:rsidR="00F94D3F" w:rsidRDefault="00F94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彩虹粗仿宋">
    <w:altName w:val="宋体"/>
    <w:panose1 w:val="03000509000000000000"/>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D20ED" w14:textId="77777777" w:rsidR="0061318F" w:rsidRDefault="006131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AF4F5B1" w14:textId="77777777" w:rsidR="0061318F" w:rsidRDefault="006131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9E56" w14:textId="77777777" w:rsidR="0061318F" w:rsidRDefault="006131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A77D5">
      <w:rPr>
        <w:rStyle w:val="a6"/>
        <w:noProof/>
      </w:rPr>
      <w:t>2</w:t>
    </w:r>
    <w:r>
      <w:rPr>
        <w:rStyle w:val="a6"/>
      </w:rPr>
      <w:fldChar w:fldCharType="end"/>
    </w:r>
  </w:p>
  <w:p w14:paraId="755F3AFB" w14:textId="77777777" w:rsidR="0061318F" w:rsidRDefault="006131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053C0" w14:textId="77777777" w:rsidR="0061318F" w:rsidRDefault="006131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813D0" w14:textId="77777777" w:rsidR="00F94D3F" w:rsidRDefault="00F94D3F" w:rsidP="00CC4C30">
      <w:r>
        <w:separator/>
      </w:r>
    </w:p>
  </w:footnote>
  <w:footnote w:type="continuationSeparator" w:id="0">
    <w:p w14:paraId="5F0B5B68" w14:textId="77777777" w:rsidR="00F94D3F" w:rsidRDefault="00F94D3F" w:rsidP="00CC4C30">
      <w:r>
        <w:continuationSeparator/>
      </w:r>
    </w:p>
  </w:footnote>
  <w:footnote w:type="continuationNotice" w:id="1">
    <w:p w14:paraId="17736440" w14:textId="77777777" w:rsidR="00F94D3F" w:rsidRDefault="00F94D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9CC4" w14:textId="77777777" w:rsidR="0061318F" w:rsidRDefault="006131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4C4D" w14:textId="77777777" w:rsidR="0061318F" w:rsidRDefault="0061318F">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AFCC" w14:textId="77777777" w:rsidR="0061318F" w:rsidRDefault="0061318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FD4C" w14:textId="77777777" w:rsidR="0061318F" w:rsidRDefault="0061318F">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8CED9" w14:textId="77777777" w:rsidR="0061318F" w:rsidRDefault="0061318F">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55A4" w14:textId="77777777" w:rsidR="0061318F" w:rsidRDefault="006131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30"/>
    <w:rsid w:val="00003D21"/>
    <w:rsid w:val="00004B00"/>
    <w:rsid w:val="00006D94"/>
    <w:rsid w:val="00014F7E"/>
    <w:rsid w:val="000167B7"/>
    <w:rsid w:val="00023554"/>
    <w:rsid w:val="00026163"/>
    <w:rsid w:val="00026FAB"/>
    <w:rsid w:val="00031F5B"/>
    <w:rsid w:val="000400C4"/>
    <w:rsid w:val="00040992"/>
    <w:rsid w:val="00044B81"/>
    <w:rsid w:val="00044DF6"/>
    <w:rsid w:val="00051408"/>
    <w:rsid w:val="00051ED0"/>
    <w:rsid w:val="00052115"/>
    <w:rsid w:val="00057B09"/>
    <w:rsid w:val="00060D9C"/>
    <w:rsid w:val="000613DF"/>
    <w:rsid w:val="00065B05"/>
    <w:rsid w:val="00065C19"/>
    <w:rsid w:val="00065EA6"/>
    <w:rsid w:val="0007536B"/>
    <w:rsid w:val="000809D7"/>
    <w:rsid w:val="00080FDA"/>
    <w:rsid w:val="0008271D"/>
    <w:rsid w:val="00084DAB"/>
    <w:rsid w:val="00086067"/>
    <w:rsid w:val="000A4D16"/>
    <w:rsid w:val="000B1F5A"/>
    <w:rsid w:val="000B22B8"/>
    <w:rsid w:val="000B37DB"/>
    <w:rsid w:val="000C0D35"/>
    <w:rsid w:val="000C5DE0"/>
    <w:rsid w:val="000D5535"/>
    <w:rsid w:val="000E3198"/>
    <w:rsid w:val="000E49CD"/>
    <w:rsid w:val="000E52C4"/>
    <w:rsid w:val="000F0D51"/>
    <w:rsid w:val="000F13E2"/>
    <w:rsid w:val="00104AFA"/>
    <w:rsid w:val="00106CB1"/>
    <w:rsid w:val="00110C0A"/>
    <w:rsid w:val="00111D62"/>
    <w:rsid w:val="00114F49"/>
    <w:rsid w:val="00115B69"/>
    <w:rsid w:val="00117776"/>
    <w:rsid w:val="001311A5"/>
    <w:rsid w:val="00134039"/>
    <w:rsid w:val="00135DB3"/>
    <w:rsid w:val="00140054"/>
    <w:rsid w:val="00142757"/>
    <w:rsid w:val="00146732"/>
    <w:rsid w:val="001639A2"/>
    <w:rsid w:val="00167C83"/>
    <w:rsid w:val="00170D1A"/>
    <w:rsid w:val="00176104"/>
    <w:rsid w:val="001764D0"/>
    <w:rsid w:val="00182F24"/>
    <w:rsid w:val="00185B02"/>
    <w:rsid w:val="00187725"/>
    <w:rsid w:val="001878E8"/>
    <w:rsid w:val="00187ED4"/>
    <w:rsid w:val="00191221"/>
    <w:rsid w:val="00196097"/>
    <w:rsid w:val="001A044F"/>
    <w:rsid w:val="001A5E5A"/>
    <w:rsid w:val="001B0FA8"/>
    <w:rsid w:val="001B2884"/>
    <w:rsid w:val="001B4C80"/>
    <w:rsid w:val="001B6711"/>
    <w:rsid w:val="001B6B44"/>
    <w:rsid w:val="001C5E36"/>
    <w:rsid w:val="001C5E75"/>
    <w:rsid w:val="001C611C"/>
    <w:rsid w:val="001C65D1"/>
    <w:rsid w:val="001D151B"/>
    <w:rsid w:val="001D382E"/>
    <w:rsid w:val="001D3AAE"/>
    <w:rsid w:val="001D5523"/>
    <w:rsid w:val="001E1EEE"/>
    <w:rsid w:val="001E488D"/>
    <w:rsid w:val="00202B6B"/>
    <w:rsid w:val="00202CEB"/>
    <w:rsid w:val="00205831"/>
    <w:rsid w:val="00206C57"/>
    <w:rsid w:val="002130C8"/>
    <w:rsid w:val="00214FF5"/>
    <w:rsid w:val="002223D4"/>
    <w:rsid w:val="00225AAA"/>
    <w:rsid w:val="00227201"/>
    <w:rsid w:val="00232558"/>
    <w:rsid w:val="00237E33"/>
    <w:rsid w:val="00245B0D"/>
    <w:rsid w:val="00251E8D"/>
    <w:rsid w:val="002560A6"/>
    <w:rsid w:val="00261975"/>
    <w:rsid w:val="002629E0"/>
    <w:rsid w:val="0026407C"/>
    <w:rsid w:val="00267BB2"/>
    <w:rsid w:val="00270972"/>
    <w:rsid w:val="002716BE"/>
    <w:rsid w:val="0027170F"/>
    <w:rsid w:val="00277D97"/>
    <w:rsid w:val="00280AD8"/>
    <w:rsid w:val="00281D5B"/>
    <w:rsid w:val="002848D6"/>
    <w:rsid w:val="00284DC7"/>
    <w:rsid w:val="00285965"/>
    <w:rsid w:val="00287CB0"/>
    <w:rsid w:val="00292812"/>
    <w:rsid w:val="0029435A"/>
    <w:rsid w:val="002A1A91"/>
    <w:rsid w:val="002A6EAA"/>
    <w:rsid w:val="002B167B"/>
    <w:rsid w:val="002B2599"/>
    <w:rsid w:val="002B5639"/>
    <w:rsid w:val="002B5B7C"/>
    <w:rsid w:val="002B651A"/>
    <w:rsid w:val="002B6E7E"/>
    <w:rsid w:val="002B7652"/>
    <w:rsid w:val="002C1536"/>
    <w:rsid w:val="002C42BB"/>
    <w:rsid w:val="002C560E"/>
    <w:rsid w:val="002C77E4"/>
    <w:rsid w:val="002E0724"/>
    <w:rsid w:val="002E1ACA"/>
    <w:rsid w:val="002E4DD7"/>
    <w:rsid w:val="002E6530"/>
    <w:rsid w:val="002F4876"/>
    <w:rsid w:val="002F4C05"/>
    <w:rsid w:val="00301330"/>
    <w:rsid w:val="00301E1D"/>
    <w:rsid w:val="00303326"/>
    <w:rsid w:val="003155D1"/>
    <w:rsid w:val="00316C2C"/>
    <w:rsid w:val="003204F0"/>
    <w:rsid w:val="00327F11"/>
    <w:rsid w:val="00330725"/>
    <w:rsid w:val="00331867"/>
    <w:rsid w:val="003339FE"/>
    <w:rsid w:val="00335AC3"/>
    <w:rsid w:val="0034160C"/>
    <w:rsid w:val="003434F0"/>
    <w:rsid w:val="0034510F"/>
    <w:rsid w:val="00345401"/>
    <w:rsid w:val="00347353"/>
    <w:rsid w:val="003477AA"/>
    <w:rsid w:val="00350A10"/>
    <w:rsid w:val="003522DE"/>
    <w:rsid w:val="00352F02"/>
    <w:rsid w:val="00354C4D"/>
    <w:rsid w:val="003624EA"/>
    <w:rsid w:val="00366A53"/>
    <w:rsid w:val="00367F2B"/>
    <w:rsid w:val="003848F9"/>
    <w:rsid w:val="00386085"/>
    <w:rsid w:val="00387380"/>
    <w:rsid w:val="00391CCD"/>
    <w:rsid w:val="0039239D"/>
    <w:rsid w:val="003A0BCD"/>
    <w:rsid w:val="003A53F1"/>
    <w:rsid w:val="003B0B30"/>
    <w:rsid w:val="003B4405"/>
    <w:rsid w:val="003C48AB"/>
    <w:rsid w:val="003C5020"/>
    <w:rsid w:val="003C5E55"/>
    <w:rsid w:val="003C77FA"/>
    <w:rsid w:val="003C790B"/>
    <w:rsid w:val="003C7E8B"/>
    <w:rsid w:val="003D7D69"/>
    <w:rsid w:val="003E0376"/>
    <w:rsid w:val="003E152E"/>
    <w:rsid w:val="003E2C25"/>
    <w:rsid w:val="003F0116"/>
    <w:rsid w:val="003F5CD2"/>
    <w:rsid w:val="003F6501"/>
    <w:rsid w:val="004017A6"/>
    <w:rsid w:val="00402006"/>
    <w:rsid w:val="004078E4"/>
    <w:rsid w:val="00407A59"/>
    <w:rsid w:val="004160F2"/>
    <w:rsid w:val="00416F48"/>
    <w:rsid w:val="00420E06"/>
    <w:rsid w:val="00423FA8"/>
    <w:rsid w:val="00424565"/>
    <w:rsid w:val="00431D76"/>
    <w:rsid w:val="00432AEB"/>
    <w:rsid w:val="00435D43"/>
    <w:rsid w:val="00441B6B"/>
    <w:rsid w:val="00445DAD"/>
    <w:rsid w:val="0046029D"/>
    <w:rsid w:val="00460945"/>
    <w:rsid w:val="004639FD"/>
    <w:rsid w:val="0047549A"/>
    <w:rsid w:val="00480388"/>
    <w:rsid w:val="00482557"/>
    <w:rsid w:val="00487F4D"/>
    <w:rsid w:val="00490115"/>
    <w:rsid w:val="0049057F"/>
    <w:rsid w:val="00492A73"/>
    <w:rsid w:val="00494CF7"/>
    <w:rsid w:val="004A20DA"/>
    <w:rsid w:val="004B14AC"/>
    <w:rsid w:val="004B2B77"/>
    <w:rsid w:val="004B3877"/>
    <w:rsid w:val="004B4580"/>
    <w:rsid w:val="004C17BF"/>
    <w:rsid w:val="004C1849"/>
    <w:rsid w:val="004D176A"/>
    <w:rsid w:val="004D764C"/>
    <w:rsid w:val="004E01AB"/>
    <w:rsid w:val="004E1C53"/>
    <w:rsid w:val="004E1ED0"/>
    <w:rsid w:val="004E4626"/>
    <w:rsid w:val="004E4ABF"/>
    <w:rsid w:val="004E5C40"/>
    <w:rsid w:val="004E5E57"/>
    <w:rsid w:val="004F0FAC"/>
    <w:rsid w:val="004F2D3C"/>
    <w:rsid w:val="004F3E10"/>
    <w:rsid w:val="004F494B"/>
    <w:rsid w:val="004F5028"/>
    <w:rsid w:val="00510BAB"/>
    <w:rsid w:val="0051463E"/>
    <w:rsid w:val="00517A52"/>
    <w:rsid w:val="0052268E"/>
    <w:rsid w:val="0052593B"/>
    <w:rsid w:val="0053100D"/>
    <w:rsid w:val="00531816"/>
    <w:rsid w:val="0053197E"/>
    <w:rsid w:val="00533066"/>
    <w:rsid w:val="00535798"/>
    <w:rsid w:val="005364ED"/>
    <w:rsid w:val="00537B45"/>
    <w:rsid w:val="005408B0"/>
    <w:rsid w:val="00546381"/>
    <w:rsid w:val="00546747"/>
    <w:rsid w:val="00550E05"/>
    <w:rsid w:val="00550EFF"/>
    <w:rsid w:val="00550FC6"/>
    <w:rsid w:val="00552B11"/>
    <w:rsid w:val="00554676"/>
    <w:rsid w:val="00555A34"/>
    <w:rsid w:val="0055713B"/>
    <w:rsid w:val="00557414"/>
    <w:rsid w:val="00557FD0"/>
    <w:rsid w:val="0056200E"/>
    <w:rsid w:val="00565946"/>
    <w:rsid w:val="00575800"/>
    <w:rsid w:val="00575B5B"/>
    <w:rsid w:val="0058621E"/>
    <w:rsid w:val="00590073"/>
    <w:rsid w:val="005A1824"/>
    <w:rsid w:val="005A5B14"/>
    <w:rsid w:val="005A6E91"/>
    <w:rsid w:val="005C520B"/>
    <w:rsid w:val="005C55DF"/>
    <w:rsid w:val="005C5A81"/>
    <w:rsid w:val="005C7F1B"/>
    <w:rsid w:val="005D1C2E"/>
    <w:rsid w:val="005D2158"/>
    <w:rsid w:val="005D670E"/>
    <w:rsid w:val="005E6C62"/>
    <w:rsid w:val="005F2BBE"/>
    <w:rsid w:val="00601207"/>
    <w:rsid w:val="00603CBB"/>
    <w:rsid w:val="0060577D"/>
    <w:rsid w:val="00611D50"/>
    <w:rsid w:val="0061318F"/>
    <w:rsid w:val="00616DCF"/>
    <w:rsid w:val="00620008"/>
    <w:rsid w:val="00621B64"/>
    <w:rsid w:val="0062515B"/>
    <w:rsid w:val="00626C04"/>
    <w:rsid w:val="006270EA"/>
    <w:rsid w:val="00627560"/>
    <w:rsid w:val="00630003"/>
    <w:rsid w:val="00637CE6"/>
    <w:rsid w:val="00654269"/>
    <w:rsid w:val="00657D74"/>
    <w:rsid w:val="006617E7"/>
    <w:rsid w:val="00664067"/>
    <w:rsid w:val="006659C4"/>
    <w:rsid w:val="006669A7"/>
    <w:rsid w:val="00667BA5"/>
    <w:rsid w:val="00671A34"/>
    <w:rsid w:val="00680DB5"/>
    <w:rsid w:val="00684F00"/>
    <w:rsid w:val="00690880"/>
    <w:rsid w:val="00692695"/>
    <w:rsid w:val="006A01C4"/>
    <w:rsid w:val="006A3719"/>
    <w:rsid w:val="006A4E00"/>
    <w:rsid w:val="006A77E6"/>
    <w:rsid w:val="006B0D00"/>
    <w:rsid w:val="006B0E45"/>
    <w:rsid w:val="006B26AF"/>
    <w:rsid w:val="006B3B83"/>
    <w:rsid w:val="006D244D"/>
    <w:rsid w:val="006D332B"/>
    <w:rsid w:val="006D4E96"/>
    <w:rsid w:val="006D5D88"/>
    <w:rsid w:val="006D6600"/>
    <w:rsid w:val="006E5251"/>
    <w:rsid w:val="006E666C"/>
    <w:rsid w:val="006E76C5"/>
    <w:rsid w:val="006F3E66"/>
    <w:rsid w:val="006F4F4B"/>
    <w:rsid w:val="006F5E0C"/>
    <w:rsid w:val="006F6B83"/>
    <w:rsid w:val="0070646C"/>
    <w:rsid w:val="00710AD3"/>
    <w:rsid w:val="00711BDB"/>
    <w:rsid w:val="007136D1"/>
    <w:rsid w:val="0071486E"/>
    <w:rsid w:val="007178B3"/>
    <w:rsid w:val="00723EB0"/>
    <w:rsid w:val="00725B2D"/>
    <w:rsid w:val="00725E0E"/>
    <w:rsid w:val="00726680"/>
    <w:rsid w:val="00727580"/>
    <w:rsid w:val="00730362"/>
    <w:rsid w:val="0073752F"/>
    <w:rsid w:val="00741C8D"/>
    <w:rsid w:val="00743F4D"/>
    <w:rsid w:val="0075099E"/>
    <w:rsid w:val="007540BC"/>
    <w:rsid w:val="00757588"/>
    <w:rsid w:val="00757E9B"/>
    <w:rsid w:val="00763EF6"/>
    <w:rsid w:val="00765F53"/>
    <w:rsid w:val="0077333F"/>
    <w:rsid w:val="00776037"/>
    <w:rsid w:val="007773D2"/>
    <w:rsid w:val="007778FA"/>
    <w:rsid w:val="00777CA0"/>
    <w:rsid w:val="00781433"/>
    <w:rsid w:val="00782886"/>
    <w:rsid w:val="00784AD9"/>
    <w:rsid w:val="00797637"/>
    <w:rsid w:val="007A1DAB"/>
    <w:rsid w:val="007A4368"/>
    <w:rsid w:val="007A7DF8"/>
    <w:rsid w:val="007B13B1"/>
    <w:rsid w:val="007C1A8E"/>
    <w:rsid w:val="007C32CC"/>
    <w:rsid w:val="007C34B0"/>
    <w:rsid w:val="007C35A9"/>
    <w:rsid w:val="007C5436"/>
    <w:rsid w:val="007C595C"/>
    <w:rsid w:val="007D59C8"/>
    <w:rsid w:val="007E188B"/>
    <w:rsid w:val="007E39EC"/>
    <w:rsid w:val="007E3A9A"/>
    <w:rsid w:val="007E3A9E"/>
    <w:rsid w:val="007E4DCB"/>
    <w:rsid w:val="007E6ABD"/>
    <w:rsid w:val="007F2D46"/>
    <w:rsid w:val="007F43A6"/>
    <w:rsid w:val="007F7AF4"/>
    <w:rsid w:val="00800130"/>
    <w:rsid w:val="00802385"/>
    <w:rsid w:val="008073A6"/>
    <w:rsid w:val="0080749A"/>
    <w:rsid w:val="008110D8"/>
    <w:rsid w:val="0081140A"/>
    <w:rsid w:val="00811D4C"/>
    <w:rsid w:val="00814B4A"/>
    <w:rsid w:val="00825D04"/>
    <w:rsid w:val="00826106"/>
    <w:rsid w:val="0082634C"/>
    <w:rsid w:val="00832D22"/>
    <w:rsid w:val="0083636C"/>
    <w:rsid w:val="008371F1"/>
    <w:rsid w:val="00837DA5"/>
    <w:rsid w:val="00842F70"/>
    <w:rsid w:val="00843A15"/>
    <w:rsid w:val="00843CA2"/>
    <w:rsid w:val="00846D66"/>
    <w:rsid w:val="0085095F"/>
    <w:rsid w:val="008525D4"/>
    <w:rsid w:val="00855528"/>
    <w:rsid w:val="00857BF3"/>
    <w:rsid w:val="00857C20"/>
    <w:rsid w:val="00861B6F"/>
    <w:rsid w:val="00862856"/>
    <w:rsid w:val="008735BC"/>
    <w:rsid w:val="008771CC"/>
    <w:rsid w:val="008776C3"/>
    <w:rsid w:val="0088669F"/>
    <w:rsid w:val="00887495"/>
    <w:rsid w:val="00890DB3"/>
    <w:rsid w:val="00892AC4"/>
    <w:rsid w:val="008936C2"/>
    <w:rsid w:val="00896178"/>
    <w:rsid w:val="008A136C"/>
    <w:rsid w:val="008B00A4"/>
    <w:rsid w:val="008B0861"/>
    <w:rsid w:val="008B223B"/>
    <w:rsid w:val="008B3949"/>
    <w:rsid w:val="008B4CEF"/>
    <w:rsid w:val="008C4362"/>
    <w:rsid w:val="008C4765"/>
    <w:rsid w:val="008C6800"/>
    <w:rsid w:val="008D017F"/>
    <w:rsid w:val="008D4445"/>
    <w:rsid w:val="008E0EEA"/>
    <w:rsid w:val="008E0F7B"/>
    <w:rsid w:val="008E2276"/>
    <w:rsid w:val="008E5CC5"/>
    <w:rsid w:val="008E720D"/>
    <w:rsid w:val="008F2FC4"/>
    <w:rsid w:val="009042FF"/>
    <w:rsid w:val="009163CE"/>
    <w:rsid w:val="009329AE"/>
    <w:rsid w:val="0094579A"/>
    <w:rsid w:val="00951968"/>
    <w:rsid w:val="00961755"/>
    <w:rsid w:val="009777DE"/>
    <w:rsid w:val="00983D27"/>
    <w:rsid w:val="00985A78"/>
    <w:rsid w:val="00987944"/>
    <w:rsid w:val="00990B73"/>
    <w:rsid w:val="00993E20"/>
    <w:rsid w:val="00993F89"/>
    <w:rsid w:val="00996D01"/>
    <w:rsid w:val="009A1C4D"/>
    <w:rsid w:val="009A45F5"/>
    <w:rsid w:val="009A68D9"/>
    <w:rsid w:val="009B08EF"/>
    <w:rsid w:val="009B0E2A"/>
    <w:rsid w:val="009B567A"/>
    <w:rsid w:val="009B5784"/>
    <w:rsid w:val="009C02F2"/>
    <w:rsid w:val="009C19A9"/>
    <w:rsid w:val="009C19E9"/>
    <w:rsid w:val="009C2EFE"/>
    <w:rsid w:val="009C475C"/>
    <w:rsid w:val="009D013D"/>
    <w:rsid w:val="009D220F"/>
    <w:rsid w:val="009D4F67"/>
    <w:rsid w:val="009D5609"/>
    <w:rsid w:val="009D63BC"/>
    <w:rsid w:val="009E3F64"/>
    <w:rsid w:val="009E48A1"/>
    <w:rsid w:val="009E6127"/>
    <w:rsid w:val="009E6C23"/>
    <w:rsid w:val="009E7F61"/>
    <w:rsid w:val="009F34C7"/>
    <w:rsid w:val="009F7CA2"/>
    <w:rsid w:val="00A01DC4"/>
    <w:rsid w:val="00A036DC"/>
    <w:rsid w:val="00A04FFE"/>
    <w:rsid w:val="00A123BF"/>
    <w:rsid w:val="00A37C02"/>
    <w:rsid w:val="00A4178A"/>
    <w:rsid w:val="00A4558B"/>
    <w:rsid w:val="00A4563A"/>
    <w:rsid w:val="00A47A05"/>
    <w:rsid w:val="00A50C22"/>
    <w:rsid w:val="00A60378"/>
    <w:rsid w:val="00A60DFA"/>
    <w:rsid w:val="00A64340"/>
    <w:rsid w:val="00A65BCF"/>
    <w:rsid w:val="00A70401"/>
    <w:rsid w:val="00A7063C"/>
    <w:rsid w:val="00A7289F"/>
    <w:rsid w:val="00A7588D"/>
    <w:rsid w:val="00A82600"/>
    <w:rsid w:val="00A82711"/>
    <w:rsid w:val="00A82A3E"/>
    <w:rsid w:val="00A82B10"/>
    <w:rsid w:val="00A92982"/>
    <w:rsid w:val="00A937B7"/>
    <w:rsid w:val="00A9433E"/>
    <w:rsid w:val="00A94D64"/>
    <w:rsid w:val="00AA0B93"/>
    <w:rsid w:val="00AA0E86"/>
    <w:rsid w:val="00AA58BC"/>
    <w:rsid w:val="00AA660D"/>
    <w:rsid w:val="00AA6A93"/>
    <w:rsid w:val="00AA77D5"/>
    <w:rsid w:val="00AB0A84"/>
    <w:rsid w:val="00AB3459"/>
    <w:rsid w:val="00AB618C"/>
    <w:rsid w:val="00AC017E"/>
    <w:rsid w:val="00AC11C3"/>
    <w:rsid w:val="00AC2B23"/>
    <w:rsid w:val="00AC4050"/>
    <w:rsid w:val="00AC6A74"/>
    <w:rsid w:val="00AD0408"/>
    <w:rsid w:val="00AE20AF"/>
    <w:rsid w:val="00AE23D2"/>
    <w:rsid w:val="00AE311A"/>
    <w:rsid w:val="00AE60C0"/>
    <w:rsid w:val="00AE6230"/>
    <w:rsid w:val="00AF016E"/>
    <w:rsid w:val="00AF05EF"/>
    <w:rsid w:val="00AF1A0C"/>
    <w:rsid w:val="00AF57A7"/>
    <w:rsid w:val="00AF7937"/>
    <w:rsid w:val="00B00110"/>
    <w:rsid w:val="00B03192"/>
    <w:rsid w:val="00B03A37"/>
    <w:rsid w:val="00B15101"/>
    <w:rsid w:val="00B22679"/>
    <w:rsid w:val="00B23F5A"/>
    <w:rsid w:val="00B241AC"/>
    <w:rsid w:val="00B2759E"/>
    <w:rsid w:val="00B277FB"/>
    <w:rsid w:val="00B34C16"/>
    <w:rsid w:val="00B36EB3"/>
    <w:rsid w:val="00B43681"/>
    <w:rsid w:val="00B4699F"/>
    <w:rsid w:val="00B52A80"/>
    <w:rsid w:val="00B53349"/>
    <w:rsid w:val="00B548E5"/>
    <w:rsid w:val="00B6127C"/>
    <w:rsid w:val="00B619BD"/>
    <w:rsid w:val="00B635EA"/>
    <w:rsid w:val="00B649E4"/>
    <w:rsid w:val="00B71BF7"/>
    <w:rsid w:val="00B73796"/>
    <w:rsid w:val="00B74271"/>
    <w:rsid w:val="00B76B34"/>
    <w:rsid w:val="00B80738"/>
    <w:rsid w:val="00B82909"/>
    <w:rsid w:val="00B83DE3"/>
    <w:rsid w:val="00B85AB9"/>
    <w:rsid w:val="00B85F68"/>
    <w:rsid w:val="00B86A90"/>
    <w:rsid w:val="00B90704"/>
    <w:rsid w:val="00B9147F"/>
    <w:rsid w:val="00B94233"/>
    <w:rsid w:val="00B94D6E"/>
    <w:rsid w:val="00B97BBA"/>
    <w:rsid w:val="00BA0D9A"/>
    <w:rsid w:val="00BA18D9"/>
    <w:rsid w:val="00BA2759"/>
    <w:rsid w:val="00BB04F5"/>
    <w:rsid w:val="00BB2EB9"/>
    <w:rsid w:val="00BB4385"/>
    <w:rsid w:val="00BB5335"/>
    <w:rsid w:val="00BC0B3C"/>
    <w:rsid w:val="00BC3643"/>
    <w:rsid w:val="00BC4302"/>
    <w:rsid w:val="00BC68DE"/>
    <w:rsid w:val="00BC7A01"/>
    <w:rsid w:val="00BD5E7A"/>
    <w:rsid w:val="00BE0CF3"/>
    <w:rsid w:val="00BE1362"/>
    <w:rsid w:val="00BE4DB4"/>
    <w:rsid w:val="00BE5010"/>
    <w:rsid w:val="00BE65C0"/>
    <w:rsid w:val="00BE6CC0"/>
    <w:rsid w:val="00BF3B59"/>
    <w:rsid w:val="00BF3D0A"/>
    <w:rsid w:val="00BF6284"/>
    <w:rsid w:val="00BF637A"/>
    <w:rsid w:val="00C1071E"/>
    <w:rsid w:val="00C1072D"/>
    <w:rsid w:val="00C10B36"/>
    <w:rsid w:val="00C121BD"/>
    <w:rsid w:val="00C16245"/>
    <w:rsid w:val="00C2208C"/>
    <w:rsid w:val="00C2341E"/>
    <w:rsid w:val="00C34C71"/>
    <w:rsid w:val="00C4042A"/>
    <w:rsid w:val="00C42C04"/>
    <w:rsid w:val="00C46468"/>
    <w:rsid w:val="00C50970"/>
    <w:rsid w:val="00C511A7"/>
    <w:rsid w:val="00C516A9"/>
    <w:rsid w:val="00C52177"/>
    <w:rsid w:val="00C55E7B"/>
    <w:rsid w:val="00C56CE0"/>
    <w:rsid w:val="00C60B98"/>
    <w:rsid w:val="00C63651"/>
    <w:rsid w:val="00C66B0A"/>
    <w:rsid w:val="00C726F9"/>
    <w:rsid w:val="00C800F6"/>
    <w:rsid w:val="00C84A34"/>
    <w:rsid w:val="00C95B35"/>
    <w:rsid w:val="00CA0461"/>
    <w:rsid w:val="00CA0800"/>
    <w:rsid w:val="00CC4C30"/>
    <w:rsid w:val="00CD13CA"/>
    <w:rsid w:val="00CD2967"/>
    <w:rsid w:val="00CD3042"/>
    <w:rsid w:val="00CD75FD"/>
    <w:rsid w:val="00CE1B63"/>
    <w:rsid w:val="00CE59BA"/>
    <w:rsid w:val="00CF1FBB"/>
    <w:rsid w:val="00CF1FF0"/>
    <w:rsid w:val="00D00D99"/>
    <w:rsid w:val="00D00EE8"/>
    <w:rsid w:val="00D01694"/>
    <w:rsid w:val="00D0542B"/>
    <w:rsid w:val="00D0730F"/>
    <w:rsid w:val="00D13782"/>
    <w:rsid w:val="00D13E72"/>
    <w:rsid w:val="00D200FB"/>
    <w:rsid w:val="00D22FD8"/>
    <w:rsid w:val="00D26F04"/>
    <w:rsid w:val="00D30554"/>
    <w:rsid w:val="00D4046D"/>
    <w:rsid w:val="00D404ED"/>
    <w:rsid w:val="00D4151D"/>
    <w:rsid w:val="00D41721"/>
    <w:rsid w:val="00D50A54"/>
    <w:rsid w:val="00D5272B"/>
    <w:rsid w:val="00D55E61"/>
    <w:rsid w:val="00D5631C"/>
    <w:rsid w:val="00D5752C"/>
    <w:rsid w:val="00D577BE"/>
    <w:rsid w:val="00D60A59"/>
    <w:rsid w:val="00D60F70"/>
    <w:rsid w:val="00D6133E"/>
    <w:rsid w:val="00D63E9F"/>
    <w:rsid w:val="00D655B4"/>
    <w:rsid w:val="00D71493"/>
    <w:rsid w:val="00D72F03"/>
    <w:rsid w:val="00D743A2"/>
    <w:rsid w:val="00D8089C"/>
    <w:rsid w:val="00D81CD9"/>
    <w:rsid w:val="00D855D3"/>
    <w:rsid w:val="00D906CE"/>
    <w:rsid w:val="00D94214"/>
    <w:rsid w:val="00D95CC0"/>
    <w:rsid w:val="00D9759E"/>
    <w:rsid w:val="00DA157A"/>
    <w:rsid w:val="00DB1C13"/>
    <w:rsid w:val="00DB25C8"/>
    <w:rsid w:val="00DB388B"/>
    <w:rsid w:val="00DB4AB6"/>
    <w:rsid w:val="00DC05C2"/>
    <w:rsid w:val="00DC39EF"/>
    <w:rsid w:val="00DC4459"/>
    <w:rsid w:val="00DC78CB"/>
    <w:rsid w:val="00DD378C"/>
    <w:rsid w:val="00DD5A41"/>
    <w:rsid w:val="00DE0448"/>
    <w:rsid w:val="00DE3A6A"/>
    <w:rsid w:val="00DE5C3E"/>
    <w:rsid w:val="00DE6271"/>
    <w:rsid w:val="00DF1876"/>
    <w:rsid w:val="00DF4EE8"/>
    <w:rsid w:val="00DF6065"/>
    <w:rsid w:val="00DF7758"/>
    <w:rsid w:val="00E016AA"/>
    <w:rsid w:val="00E04B5D"/>
    <w:rsid w:val="00E04B97"/>
    <w:rsid w:val="00E05E18"/>
    <w:rsid w:val="00E1596B"/>
    <w:rsid w:val="00E16892"/>
    <w:rsid w:val="00E324D3"/>
    <w:rsid w:val="00E337F0"/>
    <w:rsid w:val="00E405F3"/>
    <w:rsid w:val="00E40C2B"/>
    <w:rsid w:val="00E4334D"/>
    <w:rsid w:val="00E43984"/>
    <w:rsid w:val="00E4788E"/>
    <w:rsid w:val="00E50984"/>
    <w:rsid w:val="00E52F24"/>
    <w:rsid w:val="00E57CFB"/>
    <w:rsid w:val="00E62EC1"/>
    <w:rsid w:val="00E6596A"/>
    <w:rsid w:val="00E65CA7"/>
    <w:rsid w:val="00E66383"/>
    <w:rsid w:val="00E6773B"/>
    <w:rsid w:val="00E71B88"/>
    <w:rsid w:val="00E753F8"/>
    <w:rsid w:val="00E815E3"/>
    <w:rsid w:val="00E90590"/>
    <w:rsid w:val="00E90B69"/>
    <w:rsid w:val="00E90C76"/>
    <w:rsid w:val="00EA0B38"/>
    <w:rsid w:val="00EA48E5"/>
    <w:rsid w:val="00EA4BFD"/>
    <w:rsid w:val="00EA6152"/>
    <w:rsid w:val="00EB3C07"/>
    <w:rsid w:val="00EC0E83"/>
    <w:rsid w:val="00EC18C4"/>
    <w:rsid w:val="00EC1A32"/>
    <w:rsid w:val="00EC7FA7"/>
    <w:rsid w:val="00ED06EC"/>
    <w:rsid w:val="00ED2D60"/>
    <w:rsid w:val="00ED39C0"/>
    <w:rsid w:val="00ED7D44"/>
    <w:rsid w:val="00EE0B0E"/>
    <w:rsid w:val="00EE0D4D"/>
    <w:rsid w:val="00EE1709"/>
    <w:rsid w:val="00EE2461"/>
    <w:rsid w:val="00EF68AE"/>
    <w:rsid w:val="00F0559F"/>
    <w:rsid w:val="00F06187"/>
    <w:rsid w:val="00F103C7"/>
    <w:rsid w:val="00F104CB"/>
    <w:rsid w:val="00F1624D"/>
    <w:rsid w:val="00F16397"/>
    <w:rsid w:val="00F16BC1"/>
    <w:rsid w:val="00F17AC5"/>
    <w:rsid w:val="00F233EA"/>
    <w:rsid w:val="00F247CA"/>
    <w:rsid w:val="00F24F75"/>
    <w:rsid w:val="00F2568C"/>
    <w:rsid w:val="00F2684A"/>
    <w:rsid w:val="00F27894"/>
    <w:rsid w:val="00F30197"/>
    <w:rsid w:val="00F32044"/>
    <w:rsid w:val="00F35917"/>
    <w:rsid w:val="00F36A22"/>
    <w:rsid w:val="00F36CE4"/>
    <w:rsid w:val="00F42B75"/>
    <w:rsid w:val="00F4470A"/>
    <w:rsid w:val="00F465BE"/>
    <w:rsid w:val="00F52859"/>
    <w:rsid w:val="00F52AA6"/>
    <w:rsid w:val="00F546D4"/>
    <w:rsid w:val="00F54B89"/>
    <w:rsid w:val="00F562E0"/>
    <w:rsid w:val="00F66167"/>
    <w:rsid w:val="00F67323"/>
    <w:rsid w:val="00F70248"/>
    <w:rsid w:val="00F72349"/>
    <w:rsid w:val="00F76E19"/>
    <w:rsid w:val="00F8022C"/>
    <w:rsid w:val="00F81067"/>
    <w:rsid w:val="00F87F4B"/>
    <w:rsid w:val="00F92891"/>
    <w:rsid w:val="00F93ECA"/>
    <w:rsid w:val="00F94D3F"/>
    <w:rsid w:val="00FA08FF"/>
    <w:rsid w:val="00FB3FB0"/>
    <w:rsid w:val="00FC0450"/>
    <w:rsid w:val="00FC06ED"/>
    <w:rsid w:val="00FC0830"/>
    <w:rsid w:val="00FC3DB1"/>
    <w:rsid w:val="00FC50B2"/>
    <w:rsid w:val="00FC6264"/>
    <w:rsid w:val="00FC72A2"/>
    <w:rsid w:val="00FE5E69"/>
    <w:rsid w:val="00FE6658"/>
    <w:rsid w:val="00FE7110"/>
    <w:rsid w:val="00FF1A99"/>
    <w:rsid w:val="00FF2BA1"/>
    <w:rsid w:val="00FF30AB"/>
    <w:rsid w:val="00FF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8A6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8E4"/>
    <w:pPr>
      <w:widowControl w:val="0"/>
      <w:jc w:val="both"/>
    </w:pPr>
    <w:rPr>
      <w:rFonts w:ascii="Times New Roman" w:eastAsia="宋体" w:hAnsi="Times New Roman" w:cs="Times New Roman"/>
      <w:szCs w:val="24"/>
    </w:rPr>
  </w:style>
  <w:style w:type="paragraph" w:styleId="2">
    <w:name w:val="heading 2"/>
    <w:basedOn w:val="a"/>
    <w:next w:val="a0"/>
    <w:link w:val="2Char"/>
    <w:qFormat/>
    <w:rsid w:val="004078E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7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C4C30"/>
    <w:rPr>
      <w:rFonts w:ascii="Times New Roman" w:eastAsia="宋体" w:hAnsi="Times New Roman" w:cs="Times New Roman"/>
      <w:sz w:val="18"/>
      <w:szCs w:val="18"/>
    </w:rPr>
  </w:style>
  <w:style w:type="paragraph" w:styleId="a5">
    <w:name w:val="footer"/>
    <w:basedOn w:val="a"/>
    <w:link w:val="Char0"/>
    <w:uiPriority w:val="99"/>
    <w:unhideWhenUsed/>
    <w:rsid w:val="004078E4"/>
    <w:pPr>
      <w:tabs>
        <w:tab w:val="center" w:pos="4153"/>
        <w:tab w:val="right" w:pos="8306"/>
      </w:tabs>
      <w:snapToGrid w:val="0"/>
      <w:jc w:val="left"/>
    </w:pPr>
    <w:rPr>
      <w:sz w:val="18"/>
      <w:szCs w:val="18"/>
    </w:rPr>
  </w:style>
  <w:style w:type="character" w:customStyle="1" w:styleId="Char0">
    <w:name w:val="页脚 Char"/>
    <w:basedOn w:val="a1"/>
    <w:link w:val="a5"/>
    <w:uiPriority w:val="99"/>
    <w:rsid w:val="00CC4C30"/>
    <w:rPr>
      <w:rFonts w:ascii="Times New Roman" w:eastAsia="宋体" w:hAnsi="Times New Roman" w:cs="Times New Roman"/>
      <w:sz w:val="18"/>
      <w:szCs w:val="18"/>
    </w:rPr>
  </w:style>
  <w:style w:type="character" w:customStyle="1" w:styleId="2Char">
    <w:name w:val="标题 2 Char"/>
    <w:basedOn w:val="a1"/>
    <w:link w:val="2"/>
    <w:rsid w:val="00CC4C30"/>
    <w:rPr>
      <w:rFonts w:ascii="Arial" w:eastAsia="黑体" w:hAnsi="Arial" w:cs="Times New Roman"/>
      <w:b/>
      <w:sz w:val="32"/>
      <w:szCs w:val="20"/>
    </w:rPr>
  </w:style>
  <w:style w:type="character" w:styleId="a6">
    <w:name w:val="page number"/>
    <w:basedOn w:val="a1"/>
    <w:rsid w:val="00CC4C30"/>
  </w:style>
  <w:style w:type="paragraph" w:styleId="a7">
    <w:name w:val="Normal (Web)"/>
    <w:basedOn w:val="a"/>
    <w:rsid w:val="00CC4C3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C4C30"/>
    <w:rPr>
      <w:b/>
      <w:bCs/>
    </w:rPr>
  </w:style>
  <w:style w:type="character" w:styleId="a9">
    <w:name w:val="Hyperlink"/>
    <w:uiPriority w:val="99"/>
    <w:rsid w:val="00CC4C30"/>
    <w:rPr>
      <w:color w:val="0000FF"/>
      <w:u w:val="single"/>
    </w:rPr>
  </w:style>
  <w:style w:type="paragraph" w:customStyle="1" w:styleId="wz1">
    <w:name w:val="wz1"/>
    <w:basedOn w:val="a"/>
    <w:rsid w:val="00CC4C3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C4C3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C4C30"/>
    <w:rPr>
      <w:rFonts w:ascii="仿宋_GB2312" w:eastAsia="仿宋_GB2312" w:hAnsi="Times New Roman" w:cs="Times New Roman"/>
      <w:color w:val="000000"/>
      <w:kern w:val="0"/>
      <w:sz w:val="24"/>
      <w:szCs w:val="28"/>
    </w:rPr>
  </w:style>
  <w:style w:type="character" w:customStyle="1" w:styleId="read">
    <w:name w:val="read"/>
    <w:basedOn w:val="a1"/>
    <w:rsid w:val="00CC4C30"/>
  </w:style>
  <w:style w:type="paragraph" w:styleId="a0">
    <w:name w:val="Normal Indent"/>
    <w:basedOn w:val="a"/>
    <w:rsid w:val="00CC4C30"/>
    <w:pPr>
      <w:ind w:firstLineChars="200" w:firstLine="420"/>
    </w:pPr>
  </w:style>
  <w:style w:type="paragraph" w:styleId="ab">
    <w:name w:val="Body Text Indent"/>
    <w:basedOn w:val="a"/>
    <w:link w:val="Char2"/>
    <w:rsid w:val="004078E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C4C30"/>
    <w:rPr>
      <w:rFonts w:ascii="Times New Roman" w:eastAsia="方正仿宋简体" w:hAnsi="Times New Roman" w:cs="Times New Roman"/>
      <w:sz w:val="24"/>
      <w:szCs w:val="30"/>
    </w:rPr>
  </w:style>
  <w:style w:type="paragraph" w:styleId="20">
    <w:name w:val="Body Text Indent 2"/>
    <w:basedOn w:val="a"/>
    <w:link w:val="2Char0"/>
    <w:rsid w:val="004078E4"/>
    <w:pPr>
      <w:spacing w:line="360" w:lineRule="auto"/>
      <w:ind w:firstLine="525"/>
    </w:pPr>
    <w:rPr>
      <w:rFonts w:ascii="宋体" w:hAnsi="宋体"/>
      <w:sz w:val="28"/>
      <w:szCs w:val="20"/>
    </w:rPr>
  </w:style>
  <w:style w:type="character" w:customStyle="1" w:styleId="2Char0">
    <w:name w:val="正文文本缩进 2 Char"/>
    <w:basedOn w:val="a1"/>
    <w:link w:val="20"/>
    <w:rsid w:val="00CC4C30"/>
    <w:rPr>
      <w:rFonts w:ascii="宋体" w:eastAsia="宋体" w:hAnsi="宋体" w:cs="Times New Roman"/>
      <w:sz w:val="28"/>
      <w:szCs w:val="20"/>
    </w:rPr>
  </w:style>
  <w:style w:type="paragraph" w:styleId="3">
    <w:name w:val="Body Text Indent 3"/>
    <w:basedOn w:val="a"/>
    <w:link w:val="3Char"/>
    <w:rsid w:val="004078E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C4C30"/>
    <w:rPr>
      <w:rFonts w:ascii="仿宋_GB2312" w:eastAsia="仿宋_GB2312" w:hAnsi="宋体" w:cs="Arial"/>
      <w:color w:val="000000"/>
      <w:sz w:val="24"/>
      <w:szCs w:val="24"/>
    </w:rPr>
  </w:style>
  <w:style w:type="paragraph" w:styleId="1">
    <w:name w:val="toc 1"/>
    <w:basedOn w:val="a"/>
    <w:next w:val="a"/>
    <w:autoRedefine/>
    <w:semiHidden/>
    <w:rsid w:val="00CC4C30"/>
  </w:style>
  <w:style w:type="paragraph" w:styleId="21">
    <w:name w:val="toc 2"/>
    <w:basedOn w:val="a"/>
    <w:next w:val="a"/>
    <w:autoRedefine/>
    <w:uiPriority w:val="39"/>
    <w:rsid w:val="00CC4C30"/>
    <w:pPr>
      <w:ind w:leftChars="200" w:left="420"/>
    </w:pPr>
  </w:style>
  <w:style w:type="paragraph" w:styleId="30">
    <w:name w:val="toc 3"/>
    <w:basedOn w:val="a"/>
    <w:next w:val="a"/>
    <w:autoRedefine/>
    <w:semiHidden/>
    <w:rsid w:val="00CC4C30"/>
    <w:pPr>
      <w:ind w:leftChars="400" w:left="840"/>
    </w:pPr>
  </w:style>
  <w:style w:type="paragraph" w:styleId="4">
    <w:name w:val="toc 4"/>
    <w:basedOn w:val="a"/>
    <w:next w:val="a"/>
    <w:autoRedefine/>
    <w:semiHidden/>
    <w:rsid w:val="00CC4C30"/>
    <w:pPr>
      <w:ind w:leftChars="600" w:left="1260"/>
    </w:pPr>
  </w:style>
  <w:style w:type="paragraph" w:styleId="5">
    <w:name w:val="toc 5"/>
    <w:basedOn w:val="a"/>
    <w:next w:val="a"/>
    <w:autoRedefine/>
    <w:semiHidden/>
    <w:rsid w:val="00CC4C30"/>
    <w:pPr>
      <w:ind w:leftChars="800" w:left="1680"/>
    </w:pPr>
  </w:style>
  <w:style w:type="paragraph" w:styleId="6">
    <w:name w:val="toc 6"/>
    <w:basedOn w:val="a"/>
    <w:next w:val="a"/>
    <w:autoRedefine/>
    <w:semiHidden/>
    <w:rsid w:val="00CC4C30"/>
    <w:pPr>
      <w:ind w:leftChars="1000" w:left="2100"/>
    </w:pPr>
  </w:style>
  <w:style w:type="paragraph" w:styleId="7">
    <w:name w:val="toc 7"/>
    <w:basedOn w:val="a"/>
    <w:next w:val="a"/>
    <w:autoRedefine/>
    <w:semiHidden/>
    <w:rsid w:val="00CC4C30"/>
    <w:pPr>
      <w:ind w:leftChars="1200" w:left="2520"/>
    </w:pPr>
  </w:style>
  <w:style w:type="paragraph" w:styleId="8">
    <w:name w:val="toc 8"/>
    <w:basedOn w:val="a"/>
    <w:next w:val="a"/>
    <w:autoRedefine/>
    <w:semiHidden/>
    <w:rsid w:val="00CC4C30"/>
    <w:pPr>
      <w:ind w:leftChars="1400" w:left="2940"/>
    </w:pPr>
  </w:style>
  <w:style w:type="paragraph" w:styleId="9">
    <w:name w:val="toc 9"/>
    <w:basedOn w:val="a"/>
    <w:next w:val="a"/>
    <w:autoRedefine/>
    <w:semiHidden/>
    <w:rsid w:val="00CC4C30"/>
    <w:pPr>
      <w:ind w:leftChars="1600" w:left="3360"/>
    </w:pPr>
  </w:style>
  <w:style w:type="paragraph" w:styleId="ac">
    <w:name w:val="Balloon Text"/>
    <w:basedOn w:val="a"/>
    <w:link w:val="Char3"/>
    <w:semiHidden/>
    <w:rsid w:val="004078E4"/>
    <w:rPr>
      <w:sz w:val="18"/>
      <w:szCs w:val="18"/>
    </w:rPr>
  </w:style>
  <w:style w:type="character" w:customStyle="1" w:styleId="Char3">
    <w:name w:val="批注框文本 Char"/>
    <w:basedOn w:val="a1"/>
    <w:link w:val="ac"/>
    <w:semiHidden/>
    <w:rsid w:val="00CC4C30"/>
    <w:rPr>
      <w:rFonts w:ascii="Times New Roman" w:eastAsia="宋体" w:hAnsi="Times New Roman" w:cs="Times New Roman"/>
      <w:sz w:val="18"/>
      <w:szCs w:val="18"/>
    </w:rPr>
  </w:style>
  <w:style w:type="paragraph" w:customStyle="1" w:styleId="Char4">
    <w:name w:val="Char"/>
    <w:basedOn w:val="a"/>
    <w:rsid w:val="00CC4C30"/>
  </w:style>
  <w:style w:type="paragraph" w:customStyle="1" w:styleId="Char10">
    <w:name w:val="Char1"/>
    <w:basedOn w:val="a"/>
    <w:autoRedefine/>
    <w:rsid w:val="00CC4C3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C4C30"/>
  </w:style>
  <w:style w:type="character" w:styleId="ad">
    <w:name w:val="annotation reference"/>
    <w:semiHidden/>
    <w:rsid w:val="00CC4C30"/>
    <w:rPr>
      <w:sz w:val="21"/>
      <w:szCs w:val="21"/>
    </w:rPr>
  </w:style>
  <w:style w:type="paragraph" w:styleId="ae">
    <w:name w:val="annotation text"/>
    <w:basedOn w:val="a"/>
    <w:link w:val="Char5"/>
    <w:semiHidden/>
    <w:rsid w:val="004078E4"/>
    <w:pPr>
      <w:jc w:val="left"/>
    </w:pPr>
  </w:style>
  <w:style w:type="character" w:customStyle="1" w:styleId="Char5">
    <w:name w:val="批注文字 Char"/>
    <w:basedOn w:val="a1"/>
    <w:link w:val="ae"/>
    <w:semiHidden/>
    <w:rsid w:val="00CC4C3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C4C30"/>
  </w:style>
  <w:style w:type="paragraph" w:customStyle="1" w:styleId="CharChar">
    <w:name w:val="Char Char"/>
    <w:basedOn w:val="a"/>
    <w:rsid w:val="00CC4C30"/>
    <w:rPr>
      <w:szCs w:val="20"/>
    </w:rPr>
  </w:style>
  <w:style w:type="paragraph" w:styleId="HTML">
    <w:name w:val="HTML Preformatted"/>
    <w:basedOn w:val="a"/>
    <w:link w:val="HTMLChar"/>
    <w:uiPriority w:val="99"/>
    <w:unhideWhenUsed/>
    <w:rsid w:val="00CC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C4C30"/>
    <w:rPr>
      <w:rFonts w:ascii="宋体" w:eastAsia="宋体" w:hAnsi="宋体" w:cs="宋体"/>
      <w:kern w:val="0"/>
      <w:sz w:val="24"/>
      <w:szCs w:val="24"/>
    </w:rPr>
  </w:style>
  <w:style w:type="paragraph" w:styleId="af">
    <w:name w:val="annotation subject"/>
    <w:basedOn w:val="ae"/>
    <w:next w:val="ae"/>
    <w:link w:val="Char6"/>
    <w:rsid w:val="004078E4"/>
    <w:rPr>
      <w:b/>
      <w:bCs/>
    </w:rPr>
  </w:style>
  <w:style w:type="character" w:customStyle="1" w:styleId="Char6">
    <w:name w:val="批注主题 Char"/>
    <w:basedOn w:val="Char5"/>
    <w:link w:val="af"/>
    <w:rsid w:val="00CC4C30"/>
    <w:rPr>
      <w:rFonts w:ascii="Times New Roman" w:eastAsia="宋体" w:hAnsi="Times New Roman" w:cs="Times New Roman"/>
      <w:b/>
      <w:bCs/>
      <w:szCs w:val="24"/>
    </w:rPr>
  </w:style>
  <w:style w:type="paragraph" w:customStyle="1" w:styleId="af0">
    <w:uiPriority w:val="99"/>
    <w:unhideWhenUsed/>
    <w:rsid w:val="00CC4C30"/>
    <w:pPr>
      <w:widowControl w:val="0"/>
      <w:jc w:val="both"/>
    </w:pPr>
    <w:rPr>
      <w:rFonts w:ascii="Times New Roman" w:eastAsia="宋体" w:hAnsi="Times New Roman" w:cs="Times New Roman"/>
      <w:szCs w:val="24"/>
    </w:rPr>
  </w:style>
  <w:style w:type="paragraph" w:styleId="af1">
    <w:name w:val="Revision"/>
    <w:hidden/>
    <w:uiPriority w:val="99"/>
    <w:semiHidden/>
    <w:rsid w:val="004078E4"/>
    <w:rPr>
      <w:rFonts w:ascii="Times New Roman" w:eastAsia="宋体" w:hAnsi="Times New Roman" w:cs="Times New Roman"/>
      <w:szCs w:val="24"/>
    </w:rPr>
  </w:style>
  <w:style w:type="character" w:styleId="af2">
    <w:name w:val="FollowedHyperlink"/>
    <w:basedOn w:val="a1"/>
    <w:uiPriority w:val="99"/>
    <w:semiHidden/>
    <w:unhideWhenUsed/>
    <w:rsid w:val="00CC4C30"/>
    <w:rPr>
      <w:color w:val="954F72" w:themeColor="followedHyperlink"/>
      <w:u w:val="single"/>
    </w:rPr>
  </w:style>
  <w:style w:type="paragraph" w:customStyle="1" w:styleId="af3">
    <w:uiPriority w:val="99"/>
    <w:unhideWhenUsed/>
    <w:rsid w:val="004078E4"/>
    <w:pPr>
      <w:widowControl w:val="0"/>
      <w:jc w:val="both"/>
    </w:pPr>
    <w:rPr>
      <w:rFonts w:ascii="Times New Roman" w:eastAsia="宋体" w:hAnsi="Times New Roman" w:cs="Times New Roman"/>
      <w:szCs w:val="24"/>
    </w:rPr>
  </w:style>
  <w:style w:type="paragraph" w:customStyle="1" w:styleId="22">
    <w:name w:val="！正文缩进2字符"/>
    <w:basedOn w:val="a"/>
    <w:qFormat/>
    <w:rsid w:val="004078E4"/>
    <w:pPr>
      <w:spacing w:line="360" w:lineRule="auto"/>
      <w:ind w:firstLineChars="200" w:firstLine="480"/>
    </w:pPr>
    <w:rPr>
      <w:sz w:val="24"/>
      <w:szCs w:val="20"/>
    </w:rPr>
  </w:style>
  <w:style w:type="character" w:customStyle="1" w:styleId="Char7">
    <w:name w:val="标题 Char"/>
    <w:link w:val="af4"/>
    <w:rsid w:val="004078E4"/>
    <w:rPr>
      <w:rFonts w:ascii="Cambria" w:hAnsi="Cambria"/>
      <w:b/>
      <w:sz w:val="32"/>
    </w:rPr>
  </w:style>
  <w:style w:type="paragraph" w:styleId="af4">
    <w:name w:val="Title"/>
    <w:basedOn w:val="a"/>
    <w:next w:val="a"/>
    <w:link w:val="Char7"/>
    <w:qFormat/>
    <w:rsid w:val="004078E4"/>
    <w:pPr>
      <w:spacing w:before="240" w:after="60"/>
      <w:jc w:val="center"/>
      <w:outlineLvl w:val="0"/>
    </w:pPr>
    <w:rPr>
      <w:rFonts w:ascii="Cambria" w:eastAsiaTheme="minorEastAsia" w:hAnsi="Cambria" w:cstheme="minorBidi"/>
      <w:b/>
      <w:sz w:val="32"/>
      <w:szCs w:val="22"/>
    </w:rPr>
  </w:style>
  <w:style w:type="character" w:customStyle="1" w:styleId="Char11">
    <w:name w:val="标题 Char1"/>
    <w:basedOn w:val="a1"/>
    <w:uiPriority w:val="10"/>
    <w:rsid w:val="004078E4"/>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8E4"/>
    <w:pPr>
      <w:widowControl w:val="0"/>
      <w:jc w:val="both"/>
    </w:pPr>
    <w:rPr>
      <w:rFonts w:ascii="Times New Roman" w:eastAsia="宋体" w:hAnsi="Times New Roman" w:cs="Times New Roman"/>
      <w:szCs w:val="24"/>
    </w:rPr>
  </w:style>
  <w:style w:type="paragraph" w:styleId="2">
    <w:name w:val="heading 2"/>
    <w:basedOn w:val="a"/>
    <w:next w:val="a0"/>
    <w:link w:val="2Char"/>
    <w:qFormat/>
    <w:rsid w:val="004078E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7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C4C30"/>
    <w:rPr>
      <w:rFonts w:ascii="Times New Roman" w:eastAsia="宋体" w:hAnsi="Times New Roman" w:cs="Times New Roman"/>
      <w:sz w:val="18"/>
      <w:szCs w:val="18"/>
    </w:rPr>
  </w:style>
  <w:style w:type="paragraph" w:styleId="a5">
    <w:name w:val="footer"/>
    <w:basedOn w:val="a"/>
    <w:link w:val="Char0"/>
    <w:uiPriority w:val="99"/>
    <w:unhideWhenUsed/>
    <w:rsid w:val="004078E4"/>
    <w:pPr>
      <w:tabs>
        <w:tab w:val="center" w:pos="4153"/>
        <w:tab w:val="right" w:pos="8306"/>
      </w:tabs>
      <w:snapToGrid w:val="0"/>
      <w:jc w:val="left"/>
    </w:pPr>
    <w:rPr>
      <w:sz w:val="18"/>
      <w:szCs w:val="18"/>
    </w:rPr>
  </w:style>
  <w:style w:type="character" w:customStyle="1" w:styleId="Char0">
    <w:name w:val="页脚 Char"/>
    <w:basedOn w:val="a1"/>
    <w:link w:val="a5"/>
    <w:uiPriority w:val="99"/>
    <w:rsid w:val="00CC4C30"/>
    <w:rPr>
      <w:rFonts w:ascii="Times New Roman" w:eastAsia="宋体" w:hAnsi="Times New Roman" w:cs="Times New Roman"/>
      <w:sz w:val="18"/>
      <w:szCs w:val="18"/>
    </w:rPr>
  </w:style>
  <w:style w:type="character" w:customStyle="1" w:styleId="2Char">
    <w:name w:val="标题 2 Char"/>
    <w:basedOn w:val="a1"/>
    <w:link w:val="2"/>
    <w:rsid w:val="00CC4C30"/>
    <w:rPr>
      <w:rFonts w:ascii="Arial" w:eastAsia="黑体" w:hAnsi="Arial" w:cs="Times New Roman"/>
      <w:b/>
      <w:sz w:val="32"/>
      <w:szCs w:val="20"/>
    </w:rPr>
  </w:style>
  <w:style w:type="character" w:styleId="a6">
    <w:name w:val="page number"/>
    <w:basedOn w:val="a1"/>
    <w:rsid w:val="00CC4C30"/>
  </w:style>
  <w:style w:type="paragraph" w:styleId="a7">
    <w:name w:val="Normal (Web)"/>
    <w:basedOn w:val="a"/>
    <w:rsid w:val="00CC4C3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C4C30"/>
    <w:rPr>
      <w:b/>
      <w:bCs/>
    </w:rPr>
  </w:style>
  <w:style w:type="character" w:styleId="a9">
    <w:name w:val="Hyperlink"/>
    <w:uiPriority w:val="99"/>
    <w:rsid w:val="00CC4C30"/>
    <w:rPr>
      <w:color w:val="0000FF"/>
      <w:u w:val="single"/>
    </w:rPr>
  </w:style>
  <w:style w:type="paragraph" w:customStyle="1" w:styleId="wz1">
    <w:name w:val="wz1"/>
    <w:basedOn w:val="a"/>
    <w:rsid w:val="00CC4C3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C4C3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C4C30"/>
    <w:rPr>
      <w:rFonts w:ascii="仿宋_GB2312" w:eastAsia="仿宋_GB2312" w:hAnsi="Times New Roman" w:cs="Times New Roman"/>
      <w:color w:val="000000"/>
      <w:kern w:val="0"/>
      <w:sz w:val="24"/>
      <w:szCs w:val="28"/>
    </w:rPr>
  </w:style>
  <w:style w:type="character" w:customStyle="1" w:styleId="read">
    <w:name w:val="read"/>
    <w:basedOn w:val="a1"/>
    <w:rsid w:val="00CC4C30"/>
  </w:style>
  <w:style w:type="paragraph" w:styleId="a0">
    <w:name w:val="Normal Indent"/>
    <w:basedOn w:val="a"/>
    <w:rsid w:val="00CC4C30"/>
    <w:pPr>
      <w:ind w:firstLineChars="200" w:firstLine="420"/>
    </w:pPr>
  </w:style>
  <w:style w:type="paragraph" w:styleId="ab">
    <w:name w:val="Body Text Indent"/>
    <w:basedOn w:val="a"/>
    <w:link w:val="Char2"/>
    <w:rsid w:val="004078E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C4C30"/>
    <w:rPr>
      <w:rFonts w:ascii="Times New Roman" w:eastAsia="方正仿宋简体" w:hAnsi="Times New Roman" w:cs="Times New Roman"/>
      <w:sz w:val="24"/>
      <w:szCs w:val="30"/>
    </w:rPr>
  </w:style>
  <w:style w:type="paragraph" w:styleId="20">
    <w:name w:val="Body Text Indent 2"/>
    <w:basedOn w:val="a"/>
    <w:link w:val="2Char0"/>
    <w:rsid w:val="004078E4"/>
    <w:pPr>
      <w:spacing w:line="360" w:lineRule="auto"/>
      <w:ind w:firstLine="525"/>
    </w:pPr>
    <w:rPr>
      <w:rFonts w:ascii="宋体" w:hAnsi="宋体"/>
      <w:sz w:val="28"/>
      <w:szCs w:val="20"/>
    </w:rPr>
  </w:style>
  <w:style w:type="character" w:customStyle="1" w:styleId="2Char0">
    <w:name w:val="正文文本缩进 2 Char"/>
    <w:basedOn w:val="a1"/>
    <w:link w:val="20"/>
    <w:rsid w:val="00CC4C30"/>
    <w:rPr>
      <w:rFonts w:ascii="宋体" w:eastAsia="宋体" w:hAnsi="宋体" w:cs="Times New Roman"/>
      <w:sz w:val="28"/>
      <w:szCs w:val="20"/>
    </w:rPr>
  </w:style>
  <w:style w:type="paragraph" w:styleId="3">
    <w:name w:val="Body Text Indent 3"/>
    <w:basedOn w:val="a"/>
    <w:link w:val="3Char"/>
    <w:rsid w:val="004078E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C4C30"/>
    <w:rPr>
      <w:rFonts w:ascii="仿宋_GB2312" w:eastAsia="仿宋_GB2312" w:hAnsi="宋体" w:cs="Arial"/>
      <w:color w:val="000000"/>
      <w:sz w:val="24"/>
      <w:szCs w:val="24"/>
    </w:rPr>
  </w:style>
  <w:style w:type="paragraph" w:styleId="1">
    <w:name w:val="toc 1"/>
    <w:basedOn w:val="a"/>
    <w:next w:val="a"/>
    <w:autoRedefine/>
    <w:semiHidden/>
    <w:rsid w:val="00CC4C30"/>
  </w:style>
  <w:style w:type="paragraph" w:styleId="21">
    <w:name w:val="toc 2"/>
    <w:basedOn w:val="a"/>
    <w:next w:val="a"/>
    <w:autoRedefine/>
    <w:uiPriority w:val="39"/>
    <w:rsid w:val="00CC4C30"/>
    <w:pPr>
      <w:ind w:leftChars="200" w:left="420"/>
    </w:pPr>
  </w:style>
  <w:style w:type="paragraph" w:styleId="30">
    <w:name w:val="toc 3"/>
    <w:basedOn w:val="a"/>
    <w:next w:val="a"/>
    <w:autoRedefine/>
    <w:semiHidden/>
    <w:rsid w:val="00CC4C30"/>
    <w:pPr>
      <w:ind w:leftChars="400" w:left="840"/>
    </w:pPr>
  </w:style>
  <w:style w:type="paragraph" w:styleId="4">
    <w:name w:val="toc 4"/>
    <w:basedOn w:val="a"/>
    <w:next w:val="a"/>
    <w:autoRedefine/>
    <w:semiHidden/>
    <w:rsid w:val="00CC4C30"/>
    <w:pPr>
      <w:ind w:leftChars="600" w:left="1260"/>
    </w:pPr>
  </w:style>
  <w:style w:type="paragraph" w:styleId="5">
    <w:name w:val="toc 5"/>
    <w:basedOn w:val="a"/>
    <w:next w:val="a"/>
    <w:autoRedefine/>
    <w:semiHidden/>
    <w:rsid w:val="00CC4C30"/>
    <w:pPr>
      <w:ind w:leftChars="800" w:left="1680"/>
    </w:pPr>
  </w:style>
  <w:style w:type="paragraph" w:styleId="6">
    <w:name w:val="toc 6"/>
    <w:basedOn w:val="a"/>
    <w:next w:val="a"/>
    <w:autoRedefine/>
    <w:semiHidden/>
    <w:rsid w:val="00CC4C30"/>
    <w:pPr>
      <w:ind w:leftChars="1000" w:left="2100"/>
    </w:pPr>
  </w:style>
  <w:style w:type="paragraph" w:styleId="7">
    <w:name w:val="toc 7"/>
    <w:basedOn w:val="a"/>
    <w:next w:val="a"/>
    <w:autoRedefine/>
    <w:semiHidden/>
    <w:rsid w:val="00CC4C30"/>
    <w:pPr>
      <w:ind w:leftChars="1200" w:left="2520"/>
    </w:pPr>
  </w:style>
  <w:style w:type="paragraph" w:styleId="8">
    <w:name w:val="toc 8"/>
    <w:basedOn w:val="a"/>
    <w:next w:val="a"/>
    <w:autoRedefine/>
    <w:semiHidden/>
    <w:rsid w:val="00CC4C30"/>
    <w:pPr>
      <w:ind w:leftChars="1400" w:left="2940"/>
    </w:pPr>
  </w:style>
  <w:style w:type="paragraph" w:styleId="9">
    <w:name w:val="toc 9"/>
    <w:basedOn w:val="a"/>
    <w:next w:val="a"/>
    <w:autoRedefine/>
    <w:semiHidden/>
    <w:rsid w:val="00CC4C30"/>
    <w:pPr>
      <w:ind w:leftChars="1600" w:left="3360"/>
    </w:pPr>
  </w:style>
  <w:style w:type="paragraph" w:styleId="ac">
    <w:name w:val="Balloon Text"/>
    <w:basedOn w:val="a"/>
    <w:link w:val="Char3"/>
    <w:semiHidden/>
    <w:rsid w:val="004078E4"/>
    <w:rPr>
      <w:sz w:val="18"/>
      <w:szCs w:val="18"/>
    </w:rPr>
  </w:style>
  <w:style w:type="character" w:customStyle="1" w:styleId="Char3">
    <w:name w:val="批注框文本 Char"/>
    <w:basedOn w:val="a1"/>
    <w:link w:val="ac"/>
    <w:semiHidden/>
    <w:rsid w:val="00CC4C30"/>
    <w:rPr>
      <w:rFonts w:ascii="Times New Roman" w:eastAsia="宋体" w:hAnsi="Times New Roman" w:cs="Times New Roman"/>
      <w:sz w:val="18"/>
      <w:szCs w:val="18"/>
    </w:rPr>
  </w:style>
  <w:style w:type="paragraph" w:customStyle="1" w:styleId="Char4">
    <w:name w:val="Char"/>
    <w:basedOn w:val="a"/>
    <w:rsid w:val="00CC4C30"/>
  </w:style>
  <w:style w:type="paragraph" w:customStyle="1" w:styleId="Char10">
    <w:name w:val="Char1"/>
    <w:basedOn w:val="a"/>
    <w:autoRedefine/>
    <w:rsid w:val="00CC4C3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C4C30"/>
  </w:style>
  <w:style w:type="character" w:styleId="ad">
    <w:name w:val="annotation reference"/>
    <w:semiHidden/>
    <w:rsid w:val="00CC4C30"/>
    <w:rPr>
      <w:sz w:val="21"/>
      <w:szCs w:val="21"/>
    </w:rPr>
  </w:style>
  <w:style w:type="paragraph" w:styleId="ae">
    <w:name w:val="annotation text"/>
    <w:basedOn w:val="a"/>
    <w:link w:val="Char5"/>
    <w:semiHidden/>
    <w:rsid w:val="004078E4"/>
    <w:pPr>
      <w:jc w:val="left"/>
    </w:pPr>
  </w:style>
  <w:style w:type="character" w:customStyle="1" w:styleId="Char5">
    <w:name w:val="批注文字 Char"/>
    <w:basedOn w:val="a1"/>
    <w:link w:val="ae"/>
    <w:semiHidden/>
    <w:rsid w:val="00CC4C3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C4C30"/>
  </w:style>
  <w:style w:type="paragraph" w:customStyle="1" w:styleId="CharChar">
    <w:name w:val="Char Char"/>
    <w:basedOn w:val="a"/>
    <w:rsid w:val="00CC4C30"/>
    <w:rPr>
      <w:szCs w:val="20"/>
    </w:rPr>
  </w:style>
  <w:style w:type="paragraph" w:styleId="HTML">
    <w:name w:val="HTML Preformatted"/>
    <w:basedOn w:val="a"/>
    <w:link w:val="HTMLChar"/>
    <w:uiPriority w:val="99"/>
    <w:unhideWhenUsed/>
    <w:rsid w:val="00CC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C4C30"/>
    <w:rPr>
      <w:rFonts w:ascii="宋体" w:eastAsia="宋体" w:hAnsi="宋体" w:cs="宋体"/>
      <w:kern w:val="0"/>
      <w:sz w:val="24"/>
      <w:szCs w:val="24"/>
    </w:rPr>
  </w:style>
  <w:style w:type="paragraph" w:styleId="af">
    <w:name w:val="annotation subject"/>
    <w:basedOn w:val="ae"/>
    <w:next w:val="ae"/>
    <w:link w:val="Char6"/>
    <w:rsid w:val="004078E4"/>
    <w:rPr>
      <w:b/>
      <w:bCs/>
    </w:rPr>
  </w:style>
  <w:style w:type="character" w:customStyle="1" w:styleId="Char6">
    <w:name w:val="批注主题 Char"/>
    <w:basedOn w:val="Char5"/>
    <w:link w:val="af"/>
    <w:rsid w:val="00CC4C30"/>
    <w:rPr>
      <w:rFonts w:ascii="Times New Roman" w:eastAsia="宋体" w:hAnsi="Times New Roman" w:cs="Times New Roman"/>
      <w:b/>
      <w:bCs/>
      <w:szCs w:val="24"/>
    </w:rPr>
  </w:style>
  <w:style w:type="paragraph" w:customStyle="1" w:styleId="af0">
    <w:uiPriority w:val="99"/>
    <w:unhideWhenUsed/>
    <w:rsid w:val="00CC4C30"/>
    <w:pPr>
      <w:widowControl w:val="0"/>
      <w:jc w:val="both"/>
    </w:pPr>
    <w:rPr>
      <w:rFonts w:ascii="Times New Roman" w:eastAsia="宋体" w:hAnsi="Times New Roman" w:cs="Times New Roman"/>
      <w:szCs w:val="24"/>
    </w:rPr>
  </w:style>
  <w:style w:type="paragraph" w:styleId="af1">
    <w:name w:val="Revision"/>
    <w:hidden/>
    <w:uiPriority w:val="99"/>
    <w:semiHidden/>
    <w:rsid w:val="004078E4"/>
    <w:rPr>
      <w:rFonts w:ascii="Times New Roman" w:eastAsia="宋体" w:hAnsi="Times New Roman" w:cs="Times New Roman"/>
      <w:szCs w:val="24"/>
    </w:rPr>
  </w:style>
  <w:style w:type="character" w:styleId="af2">
    <w:name w:val="FollowedHyperlink"/>
    <w:basedOn w:val="a1"/>
    <w:uiPriority w:val="99"/>
    <w:semiHidden/>
    <w:unhideWhenUsed/>
    <w:rsid w:val="00CC4C30"/>
    <w:rPr>
      <w:color w:val="954F72" w:themeColor="followedHyperlink"/>
      <w:u w:val="single"/>
    </w:rPr>
  </w:style>
  <w:style w:type="paragraph" w:customStyle="1" w:styleId="af3">
    <w:uiPriority w:val="99"/>
    <w:unhideWhenUsed/>
    <w:rsid w:val="004078E4"/>
    <w:pPr>
      <w:widowControl w:val="0"/>
      <w:jc w:val="both"/>
    </w:pPr>
    <w:rPr>
      <w:rFonts w:ascii="Times New Roman" w:eastAsia="宋体" w:hAnsi="Times New Roman" w:cs="Times New Roman"/>
      <w:szCs w:val="24"/>
    </w:rPr>
  </w:style>
  <w:style w:type="paragraph" w:customStyle="1" w:styleId="22">
    <w:name w:val="！正文缩进2字符"/>
    <w:basedOn w:val="a"/>
    <w:qFormat/>
    <w:rsid w:val="004078E4"/>
    <w:pPr>
      <w:spacing w:line="360" w:lineRule="auto"/>
      <w:ind w:firstLineChars="200" w:firstLine="480"/>
    </w:pPr>
    <w:rPr>
      <w:sz w:val="24"/>
      <w:szCs w:val="20"/>
    </w:rPr>
  </w:style>
  <w:style w:type="character" w:customStyle="1" w:styleId="Char7">
    <w:name w:val="标题 Char"/>
    <w:link w:val="af4"/>
    <w:rsid w:val="004078E4"/>
    <w:rPr>
      <w:rFonts w:ascii="Cambria" w:hAnsi="Cambria"/>
      <w:b/>
      <w:sz w:val="32"/>
    </w:rPr>
  </w:style>
  <w:style w:type="paragraph" w:styleId="af4">
    <w:name w:val="Title"/>
    <w:basedOn w:val="a"/>
    <w:next w:val="a"/>
    <w:link w:val="Char7"/>
    <w:qFormat/>
    <w:rsid w:val="004078E4"/>
    <w:pPr>
      <w:spacing w:before="240" w:after="60"/>
      <w:jc w:val="center"/>
      <w:outlineLvl w:val="0"/>
    </w:pPr>
    <w:rPr>
      <w:rFonts w:ascii="Cambria" w:eastAsiaTheme="minorEastAsia" w:hAnsi="Cambria" w:cstheme="minorBidi"/>
      <w:b/>
      <w:sz w:val="32"/>
      <w:szCs w:val="22"/>
    </w:rPr>
  </w:style>
  <w:style w:type="character" w:customStyle="1" w:styleId="Char11">
    <w:name w:val="标题 Char1"/>
    <w:basedOn w:val="a1"/>
    <w:uiPriority w:val="10"/>
    <w:rsid w:val="004078E4"/>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EE91-28B2-4F5C-9CF8-12A51460810F}">
  <ds:schemaRefs>
    <ds:schemaRef ds:uri="http://schemas.openxmlformats.org/officeDocument/2006/bibliography"/>
  </ds:schemaRefs>
</ds:datastoreItem>
</file>

<file path=customXml/itemProps2.xml><?xml version="1.0" encoding="utf-8"?>
<ds:datastoreItem xmlns:ds="http://schemas.openxmlformats.org/officeDocument/2006/customXml" ds:itemID="{944B3D68-44D4-4C40-A6D8-09B05919386A}">
  <ds:schemaRefs>
    <ds:schemaRef ds:uri="http://schemas.openxmlformats.org/officeDocument/2006/bibliography"/>
  </ds:schemaRefs>
</ds:datastoreItem>
</file>

<file path=customXml/itemProps3.xml><?xml version="1.0" encoding="utf-8"?>
<ds:datastoreItem xmlns:ds="http://schemas.openxmlformats.org/officeDocument/2006/customXml" ds:itemID="{D2CF0036-70A8-4E1A-AB95-8DF62270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4166</Words>
  <Characters>23749</Characters>
  <Application>Microsoft Office Word</Application>
  <DocSecurity>0</DocSecurity>
  <Lines>197</Lines>
  <Paragraphs>55</Paragraphs>
  <ScaleCrop>false</ScaleCrop>
  <Company/>
  <LinksUpToDate>false</LinksUpToDate>
  <CharactersWithSpaces>27860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叶汝财</dc:creator>
  <cp:lastModifiedBy>陈璘</cp:lastModifiedBy>
  <cp:revision>2</cp:revision>
  <cp:lastPrinted>2016-05-06T02:19:00Z</cp:lastPrinted>
  <dcterms:created xsi:type="dcterms:W3CDTF">2016-05-20T06:35:00Z</dcterms:created>
  <dcterms:modified xsi:type="dcterms:W3CDTF">2016-05-20T06:35:00Z</dcterms:modified>
</cp:coreProperties>
</file>