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BC4" w:rsidRPr="00623D17" w:rsidRDefault="00144BC4" w:rsidP="00144BC4">
      <w:pPr>
        <w:adjustRightInd w:val="0"/>
        <w:snapToGrid w:val="0"/>
        <w:jc w:val="center"/>
        <w:rPr>
          <w:rFonts w:eastAsia="仿宋_GB2312"/>
          <w:sz w:val="24"/>
        </w:rPr>
      </w:pPr>
    </w:p>
    <w:p w:rsidR="00144BC4" w:rsidRPr="00623D17" w:rsidRDefault="00144BC4" w:rsidP="00144BC4">
      <w:pPr>
        <w:adjustRightInd w:val="0"/>
        <w:snapToGrid w:val="0"/>
        <w:jc w:val="center"/>
        <w:rPr>
          <w:rFonts w:eastAsia="仿宋_GB2312"/>
          <w:sz w:val="24"/>
        </w:rPr>
      </w:pPr>
    </w:p>
    <w:p w:rsidR="00144BC4" w:rsidRPr="00623D17" w:rsidRDefault="00144BC4" w:rsidP="00144BC4">
      <w:pPr>
        <w:adjustRightInd w:val="0"/>
        <w:snapToGrid w:val="0"/>
        <w:jc w:val="center"/>
        <w:rPr>
          <w:rFonts w:eastAsia="仿宋_GB2312"/>
          <w:sz w:val="24"/>
        </w:rPr>
      </w:pPr>
    </w:p>
    <w:p w:rsidR="00144BC4" w:rsidRPr="00623D17" w:rsidRDefault="00144BC4" w:rsidP="00144BC4">
      <w:pPr>
        <w:adjustRightInd w:val="0"/>
        <w:snapToGrid w:val="0"/>
        <w:jc w:val="center"/>
        <w:rPr>
          <w:rFonts w:eastAsia="仿宋_GB2312"/>
          <w:sz w:val="24"/>
        </w:rPr>
      </w:pPr>
    </w:p>
    <w:p w:rsidR="00144BC4" w:rsidRPr="00623D17" w:rsidRDefault="00144BC4" w:rsidP="00144BC4">
      <w:pPr>
        <w:adjustRightInd w:val="0"/>
        <w:snapToGrid w:val="0"/>
        <w:jc w:val="center"/>
        <w:rPr>
          <w:rFonts w:eastAsia="仿宋_GB2312"/>
          <w:sz w:val="24"/>
        </w:rPr>
      </w:pPr>
    </w:p>
    <w:p w:rsidR="00144BC4" w:rsidRPr="00623D17" w:rsidRDefault="00144BC4" w:rsidP="00144BC4">
      <w:pPr>
        <w:adjustRightInd w:val="0"/>
        <w:snapToGrid w:val="0"/>
        <w:jc w:val="center"/>
        <w:rPr>
          <w:rFonts w:eastAsia="仿宋_GB2312"/>
          <w:sz w:val="24"/>
        </w:rPr>
      </w:pPr>
    </w:p>
    <w:p w:rsidR="00144BC4" w:rsidRPr="00623D17" w:rsidRDefault="00144BC4" w:rsidP="00144BC4">
      <w:pPr>
        <w:adjustRightInd w:val="0"/>
        <w:snapToGrid w:val="0"/>
        <w:jc w:val="center"/>
        <w:rPr>
          <w:rFonts w:eastAsia="仿宋_GB2312"/>
          <w:sz w:val="24"/>
        </w:rPr>
      </w:pPr>
    </w:p>
    <w:p w:rsidR="00144BC4" w:rsidRPr="00623D17" w:rsidRDefault="00144BC4" w:rsidP="00144BC4">
      <w:pPr>
        <w:adjustRightInd w:val="0"/>
        <w:snapToGrid w:val="0"/>
        <w:jc w:val="center"/>
        <w:rPr>
          <w:rFonts w:eastAsia="仿宋_GB2312"/>
          <w:sz w:val="24"/>
        </w:rPr>
      </w:pPr>
    </w:p>
    <w:p w:rsidR="00144BC4" w:rsidRPr="00623D17" w:rsidRDefault="00144BC4" w:rsidP="00144BC4">
      <w:pPr>
        <w:adjustRightInd w:val="0"/>
        <w:snapToGrid w:val="0"/>
        <w:jc w:val="center"/>
        <w:rPr>
          <w:rFonts w:eastAsia="仿宋_GB2312"/>
          <w:sz w:val="24"/>
        </w:rPr>
      </w:pPr>
    </w:p>
    <w:p w:rsidR="00144BC4" w:rsidRPr="00623D17" w:rsidRDefault="00144BC4" w:rsidP="00144BC4">
      <w:pPr>
        <w:adjustRightInd w:val="0"/>
        <w:snapToGrid w:val="0"/>
        <w:jc w:val="center"/>
        <w:rPr>
          <w:rFonts w:eastAsia="仿宋_GB2312"/>
          <w:sz w:val="24"/>
        </w:rPr>
      </w:pPr>
    </w:p>
    <w:p w:rsidR="00144BC4" w:rsidRPr="00623D17" w:rsidRDefault="00144BC4" w:rsidP="00144BC4">
      <w:pPr>
        <w:adjustRightInd w:val="0"/>
        <w:snapToGrid w:val="0"/>
        <w:jc w:val="center"/>
        <w:rPr>
          <w:rFonts w:eastAsia="仿宋_GB2312"/>
          <w:sz w:val="24"/>
        </w:rPr>
      </w:pPr>
    </w:p>
    <w:p w:rsidR="00144BC4" w:rsidRPr="00623D17" w:rsidRDefault="00144BC4" w:rsidP="00144BC4">
      <w:pPr>
        <w:adjustRightInd w:val="0"/>
        <w:snapToGrid w:val="0"/>
        <w:jc w:val="center"/>
        <w:rPr>
          <w:rFonts w:eastAsia="仿宋_GB2312"/>
          <w:b/>
          <w:sz w:val="44"/>
        </w:rPr>
      </w:pPr>
      <w:r w:rsidRPr="00623D17">
        <w:rPr>
          <w:rFonts w:eastAsia="仿宋_GB2312"/>
          <w:b/>
          <w:sz w:val="44"/>
          <w:szCs w:val="44"/>
        </w:rPr>
        <w:t>农银汇</w:t>
      </w:r>
      <w:proofErr w:type="gramStart"/>
      <w:r w:rsidRPr="00623D17">
        <w:rPr>
          <w:rFonts w:eastAsia="仿宋_GB2312"/>
          <w:b/>
          <w:sz w:val="44"/>
          <w:szCs w:val="44"/>
        </w:rPr>
        <w:t>理纯债</w:t>
      </w:r>
      <w:proofErr w:type="gramEnd"/>
      <w:r w:rsidRPr="00623D17">
        <w:rPr>
          <w:rFonts w:eastAsia="仿宋_GB2312"/>
          <w:b/>
          <w:sz w:val="44"/>
          <w:szCs w:val="44"/>
        </w:rPr>
        <w:t>一年定期开放债券型</w:t>
      </w:r>
      <w:r w:rsidRPr="00623D17">
        <w:rPr>
          <w:rFonts w:eastAsia="仿宋_GB2312"/>
          <w:b/>
          <w:sz w:val="44"/>
        </w:rPr>
        <w:t>证券投资基金</w:t>
      </w:r>
    </w:p>
    <w:p w:rsidR="00144BC4" w:rsidRPr="00623D17" w:rsidRDefault="00144BC4" w:rsidP="00144BC4">
      <w:pPr>
        <w:adjustRightInd w:val="0"/>
        <w:snapToGrid w:val="0"/>
        <w:jc w:val="center"/>
        <w:rPr>
          <w:rFonts w:eastAsia="仿宋_GB2312"/>
          <w:b/>
          <w:sz w:val="44"/>
        </w:rPr>
      </w:pPr>
      <w:r w:rsidRPr="00623D17">
        <w:rPr>
          <w:rFonts w:eastAsia="仿宋_GB2312"/>
          <w:b/>
          <w:sz w:val="44"/>
        </w:rPr>
        <w:t>托管协议</w:t>
      </w:r>
      <w:r w:rsidRPr="00623D17">
        <w:rPr>
          <w:rFonts w:eastAsia="仿宋_GB2312"/>
          <w:b/>
          <w:sz w:val="44"/>
        </w:rPr>
        <w:t>(</w:t>
      </w:r>
      <w:r w:rsidRPr="00623D17">
        <w:rPr>
          <w:rFonts w:eastAsia="仿宋_GB2312"/>
          <w:b/>
          <w:sz w:val="44"/>
        </w:rPr>
        <w:t>草案</w:t>
      </w:r>
      <w:r w:rsidRPr="00623D17">
        <w:rPr>
          <w:rFonts w:eastAsia="仿宋_GB2312"/>
          <w:b/>
          <w:sz w:val="44"/>
        </w:rPr>
        <w:t>)</w:t>
      </w:r>
    </w:p>
    <w:p w:rsidR="00144BC4" w:rsidRPr="00623D17" w:rsidRDefault="00144BC4" w:rsidP="00144BC4">
      <w:pPr>
        <w:adjustRightInd w:val="0"/>
        <w:snapToGrid w:val="0"/>
        <w:jc w:val="center"/>
        <w:outlineLvl w:val="0"/>
        <w:rPr>
          <w:rFonts w:eastAsia="仿宋_GB2312"/>
          <w:sz w:val="24"/>
        </w:rPr>
      </w:pPr>
    </w:p>
    <w:p w:rsidR="00144BC4" w:rsidRPr="00623D17" w:rsidRDefault="00144BC4" w:rsidP="00144BC4">
      <w:pPr>
        <w:adjustRightInd w:val="0"/>
        <w:snapToGrid w:val="0"/>
        <w:jc w:val="center"/>
        <w:outlineLvl w:val="0"/>
        <w:rPr>
          <w:rFonts w:eastAsia="仿宋_GB2312"/>
          <w:sz w:val="24"/>
        </w:rPr>
      </w:pPr>
    </w:p>
    <w:p w:rsidR="00144BC4" w:rsidRPr="00623D17" w:rsidRDefault="00144BC4" w:rsidP="00144BC4">
      <w:pPr>
        <w:adjustRightInd w:val="0"/>
        <w:snapToGrid w:val="0"/>
        <w:jc w:val="center"/>
        <w:outlineLvl w:val="0"/>
        <w:rPr>
          <w:rFonts w:eastAsia="仿宋_GB2312"/>
          <w:sz w:val="24"/>
        </w:rPr>
      </w:pPr>
    </w:p>
    <w:p w:rsidR="00144BC4" w:rsidRPr="00623D17" w:rsidRDefault="00144BC4" w:rsidP="00144BC4">
      <w:pPr>
        <w:adjustRightInd w:val="0"/>
        <w:snapToGrid w:val="0"/>
        <w:jc w:val="center"/>
        <w:outlineLvl w:val="0"/>
        <w:rPr>
          <w:rFonts w:eastAsia="仿宋_GB2312"/>
          <w:sz w:val="24"/>
        </w:rPr>
      </w:pPr>
    </w:p>
    <w:p w:rsidR="00144BC4" w:rsidRPr="00623D17" w:rsidRDefault="00144BC4" w:rsidP="00144BC4">
      <w:pPr>
        <w:adjustRightInd w:val="0"/>
        <w:snapToGrid w:val="0"/>
        <w:jc w:val="center"/>
        <w:outlineLvl w:val="0"/>
        <w:rPr>
          <w:rFonts w:eastAsia="仿宋_GB2312"/>
          <w:sz w:val="24"/>
        </w:rPr>
      </w:pPr>
    </w:p>
    <w:p w:rsidR="00144BC4" w:rsidRPr="00623D17" w:rsidRDefault="00144BC4" w:rsidP="00144BC4">
      <w:pPr>
        <w:adjustRightInd w:val="0"/>
        <w:snapToGrid w:val="0"/>
        <w:jc w:val="center"/>
        <w:outlineLvl w:val="0"/>
        <w:rPr>
          <w:rFonts w:eastAsia="仿宋_GB2312"/>
          <w:sz w:val="24"/>
        </w:rPr>
      </w:pPr>
    </w:p>
    <w:p w:rsidR="00144BC4" w:rsidRPr="00623D17" w:rsidRDefault="00144BC4" w:rsidP="00144BC4">
      <w:pPr>
        <w:adjustRightInd w:val="0"/>
        <w:snapToGrid w:val="0"/>
        <w:jc w:val="center"/>
        <w:outlineLvl w:val="0"/>
        <w:rPr>
          <w:rFonts w:eastAsia="仿宋_GB2312"/>
          <w:sz w:val="24"/>
        </w:rPr>
      </w:pPr>
    </w:p>
    <w:p w:rsidR="00144BC4" w:rsidRPr="00623D17" w:rsidRDefault="00144BC4" w:rsidP="00144BC4">
      <w:pPr>
        <w:adjustRightInd w:val="0"/>
        <w:snapToGrid w:val="0"/>
        <w:jc w:val="center"/>
        <w:outlineLvl w:val="0"/>
        <w:rPr>
          <w:rFonts w:eastAsia="仿宋_GB2312"/>
          <w:sz w:val="24"/>
        </w:rPr>
      </w:pPr>
    </w:p>
    <w:p w:rsidR="00144BC4" w:rsidRPr="00623D17" w:rsidRDefault="00144BC4" w:rsidP="00144BC4">
      <w:pPr>
        <w:adjustRightInd w:val="0"/>
        <w:snapToGrid w:val="0"/>
        <w:jc w:val="center"/>
        <w:outlineLvl w:val="0"/>
        <w:rPr>
          <w:rFonts w:eastAsia="仿宋_GB2312"/>
          <w:sz w:val="24"/>
        </w:rPr>
      </w:pPr>
    </w:p>
    <w:p w:rsidR="00144BC4" w:rsidRPr="00623D17" w:rsidRDefault="00144BC4" w:rsidP="00144BC4">
      <w:pPr>
        <w:adjustRightInd w:val="0"/>
        <w:snapToGrid w:val="0"/>
        <w:jc w:val="center"/>
        <w:outlineLvl w:val="0"/>
        <w:rPr>
          <w:rFonts w:eastAsia="仿宋_GB2312"/>
          <w:sz w:val="24"/>
        </w:rPr>
      </w:pPr>
    </w:p>
    <w:p w:rsidR="00144BC4" w:rsidRPr="00623D17" w:rsidRDefault="00144BC4" w:rsidP="00144BC4">
      <w:pPr>
        <w:adjustRightInd w:val="0"/>
        <w:snapToGrid w:val="0"/>
        <w:jc w:val="center"/>
        <w:outlineLvl w:val="0"/>
        <w:rPr>
          <w:rFonts w:eastAsia="仿宋_GB2312"/>
          <w:b/>
          <w:bCs/>
          <w:sz w:val="28"/>
        </w:rPr>
      </w:pPr>
      <w:r w:rsidRPr="00623D17">
        <w:rPr>
          <w:rFonts w:eastAsia="仿宋_GB2312"/>
          <w:b/>
          <w:bCs/>
          <w:sz w:val="28"/>
        </w:rPr>
        <w:t xml:space="preserve">        </w:t>
      </w:r>
      <w:r w:rsidRPr="00623D17">
        <w:rPr>
          <w:rFonts w:eastAsia="仿宋_GB2312"/>
          <w:b/>
          <w:bCs/>
          <w:sz w:val="28"/>
        </w:rPr>
        <w:t>基金管理人：农银汇理基金管理有限公司</w:t>
      </w:r>
    </w:p>
    <w:p w:rsidR="00144BC4" w:rsidRPr="00623D17" w:rsidRDefault="00144BC4" w:rsidP="00144BC4">
      <w:pPr>
        <w:adjustRightInd w:val="0"/>
        <w:snapToGrid w:val="0"/>
        <w:jc w:val="center"/>
        <w:outlineLvl w:val="0"/>
        <w:rPr>
          <w:rFonts w:eastAsia="仿宋_GB2312"/>
          <w:b/>
          <w:bCs/>
          <w:sz w:val="28"/>
        </w:rPr>
      </w:pPr>
      <w:r w:rsidRPr="00623D17">
        <w:rPr>
          <w:rFonts w:eastAsia="仿宋_GB2312"/>
          <w:b/>
          <w:bCs/>
          <w:sz w:val="28"/>
        </w:rPr>
        <w:t xml:space="preserve">        </w:t>
      </w:r>
      <w:r w:rsidRPr="00623D17">
        <w:rPr>
          <w:rFonts w:eastAsia="仿宋_GB2312"/>
          <w:b/>
          <w:bCs/>
          <w:sz w:val="28"/>
        </w:rPr>
        <w:t>基金托管人：中国建设银行股份有限公司</w:t>
      </w:r>
    </w:p>
    <w:p w:rsidR="00144BC4" w:rsidRPr="00623D17" w:rsidRDefault="00144BC4" w:rsidP="00144BC4">
      <w:pPr>
        <w:adjustRightInd w:val="0"/>
        <w:snapToGrid w:val="0"/>
        <w:jc w:val="center"/>
        <w:outlineLvl w:val="0"/>
        <w:rPr>
          <w:rFonts w:eastAsia="仿宋_GB2312"/>
          <w:sz w:val="24"/>
        </w:rPr>
      </w:pPr>
    </w:p>
    <w:p w:rsidR="00144BC4" w:rsidRPr="00623D17" w:rsidRDefault="00144BC4" w:rsidP="00144BC4">
      <w:pPr>
        <w:adjustRightInd w:val="0"/>
        <w:snapToGrid w:val="0"/>
        <w:outlineLvl w:val="0"/>
        <w:rPr>
          <w:rFonts w:eastAsia="仿宋_GB2312"/>
          <w:sz w:val="24"/>
        </w:rPr>
      </w:pPr>
    </w:p>
    <w:p w:rsidR="00144BC4" w:rsidRPr="00623D17" w:rsidRDefault="00144BC4" w:rsidP="00144BC4">
      <w:pPr>
        <w:adjustRightInd w:val="0"/>
        <w:snapToGrid w:val="0"/>
        <w:jc w:val="center"/>
        <w:outlineLvl w:val="0"/>
        <w:rPr>
          <w:rFonts w:eastAsia="仿宋_GB2312"/>
          <w:sz w:val="24"/>
        </w:rPr>
      </w:pPr>
    </w:p>
    <w:p w:rsidR="00144BC4" w:rsidRPr="00623D17" w:rsidRDefault="00144BC4" w:rsidP="00144BC4">
      <w:pPr>
        <w:adjustRightInd w:val="0"/>
        <w:snapToGrid w:val="0"/>
        <w:outlineLvl w:val="0"/>
        <w:rPr>
          <w:rFonts w:eastAsia="仿宋_GB2312"/>
          <w:bCs/>
          <w:sz w:val="24"/>
        </w:rPr>
      </w:pPr>
      <w:r w:rsidRPr="00623D17">
        <w:rPr>
          <w:rFonts w:eastAsia="仿宋_GB2312"/>
          <w:sz w:val="24"/>
        </w:rPr>
        <w:t xml:space="preserve">                            </w:t>
      </w:r>
      <w:r w:rsidRPr="00623D17">
        <w:rPr>
          <w:rFonts w:eastAsia="仿宋_GB2312"/>
          <w:sz w:val="24"/>
        </w:rPr>
        <w:t>二零一六年三月</w:t>
      </w:r>
    </w:p>
    <w:p w:rsidR="00144BC4" w:rsidRPr="00623D17" w:rsidRDefault="00144BC4" w:rsidP="00144BC4">
      <w:pPr>
        <w:adjustRightInd w:val="0"/>
        <w:snapToGrid w:val="0"/>
        <w:jc w:val="center"/>
        <w:rPr>
          <w:rFonts w:eastAsia="仿宋_GB2312"/>
          <w:bCs/>
          <w:sz w:val="24"/>
        </w:rPr>
        <w:sectPr w:rsidR="00144BC4" w:rsidRPr="00623D17">
          <w:footerReference w:type="even" r:id="rId7"/>
          <w:footerReference w:type="default" r:id="rId8"/>
          <w:pgSz w:w="11906" w:h="16838" w:code="9"/>
          <w:pgMar w:top="1418" w:right="1701" w:bottom="1418" w:left="1701" w:header="851" w:footer="992" w:gutter="0"/>
          <w:cols w:space="425"/>
          <w:docGrid w:type="lines" w:linePitch="312"/>
        </w:sectPr>
      </w:pPr>
    </w:p>
    <w:p w:rsidR="00144BC4" w:rsidRPr="00623D17" w:rsidRDefault="00144BC4" w:rsidP="00144BC4">
      <w:pPr>
        <w:adjustRightInd w:val="0"/>
        <w:snapToGrid w:val="0"/>
        <w:rPr>
          <w:rFonts w:eastAsia="仿宋_GB2312"/>
          <w:bCs/>
          <w:sz w:val="24"/>
        </w:rPr>
      </w:pPr>
    </w:p>
    <w:p w:rsidR="00144BC4" w:rsidRPr="00623D17" w:rsidRDefault="00144BC4" w:rsidP="00144BC4">
      <w:pPr>
        <w:jc w:val="center"/>
        <w:rPr>
          <w:rFonts w:eastAsia="仿宋_GB2312"/>
          <w:b/>
          <w:bCs/>
          <w:sz w:val="30"/>
        </w:rPr>
      </w:pPr>
      <w:r w:rsidRPr="00623D17">
        <w:rPr>
          <w:rFonts w:eastAsia="仿宋_GB2312"/>
          <w:b/>
          <w:bCs/>
          <w:sz w:val="30"/>
        </w:rPr>
        <w:t>目</w:t>
      </w:r>
      <w:r w:rsidRPr="00623D17">
        <w:rPr>
          <w:rFonts w:eastAsia="仿宋_GB2312"/>
          <w:b/>
          <w:bCs/>
          <w:sz w:val="30"/>
        </w:rPr>
        <w:t xml:space="preserve">    </w:t>
      </w:r>
      <w:r w:rsidRPr="00623D17">
        <w:rPr>
          <w:rFonts w:eastAsia="仿宋_GB2312"/>
          <w:b/>
          <w:bCs/>
          <w:sz w:val="30"/>
        </w:rPr>
        <w:t>录</w:t>
      </w:r>
    </w:p>
    <w:p w:rsidR="00623D17" w:rsidRPr="00595CBB" w:rsidRDefault="00BF10FE" w:rsidP="00623D17">
      <w:pPr>
        <w:pStyle w:val="21"/>
        <w:tabs>
          <w:tab w:val="right" w:leader="dot" w:pos="8494"/>
        </w:tabs>
        <w:rPr>
          <w:rFonts w:eastAsia="仿宋_GB2312"/>
          <w:noProof/>
          <w:sz w:val="28"/>
        </w:rPr>
      </w:pPr>
      <w:r w:rsidRPr="00623D17">
        <w:rPr>
          <w:rFonts w:eastAsia="仿宋_GB2312"/>
          <w:sz w:val="28"/>
        </w:rPr>
        <w:fldChar w:fldCharType="begin"/>
      </w:r>
      <w:r w:rsidR="00144BC4" w:rsidRPr="00623D17">
        <w:rPr>
          <w:rFonts w:eastAsia="仿宋_GB2312"/>
          <w:sz w:val="28"/>
        </w:rPr>
        <w:instrText xml:space="preserve"> TOC \o "1-2" \h \z </w:instrText>
      </w:r>
      <w:r w:rsidRPr="00623D17">
        <w:rPr>
          <w:rFonts w:eastAsia="仿宋_GB2312"/>
          <w:sz w:val="28"/>
        </w:rPr>
        <w:fldChar w:fldCharType="separate"/>
      </w:r>
      <w:hyperlink w:anchor="_Toc124325885" w:history="1">
        <w:r w:rsidR="00623D17" w:rsidRPr="00595CBB">
          <w:rPr>
            <w:rStyle w:val="a9"/>
            <w:rFonts w:eastAsia="仿宋_GB2312"/>
            <w:noProof/>
            <w:sz w:val="28"/>
            <w:szCs w:val="32"/>
          </w:rPr>
          <w:t>一、基金托管协议当事人</w:t>
        </w:r>
        <w:r w:rsidR="00623D17" w:rsidRPr="00595CBB">
          <w:rPr>
            <w:rFonts w:eastAsia="仿宋_GB2312"/>
            <w:noProof/>
            <w:webHidden/>
            <w:sz w:val="28"/>
          </w:rPr>
          <w:tab/>
        </w:r>
        <w:r w:rsidRPr="00595CBB">
          <w:rPr>
            <w:rFonts w:eastAsia="仿宋_GB2312"/>
            <w:noProof/>
            <w:webHidden/>
            <w:sz w:val="28"/>
          </w:rPr>
          <w:fldChar w:fldCharType="begin"/>
        </w:r>
        <w:r w:rsidR="00623D17" w:rsidRPr="00595CBB">
          <w:rPr>
            <w:rFonts w:eastAsia="仿宋_GB2312"/>
            <w:noProof/>
            <w:webHidden/>
            <w:sz w:val="28"/>
          </w:rPr>
          <w:instrText xml:space="preserve"> PAGEREF _Toc124325885 \h </w:instrText>
        </w:r>
        <w:r w:rsidRPr="00595CBB">
          <w:rPr>
            <w:rFonts w:eastAsia="仿宋_GB2312"/>
            <w:noProof/>
            <w:webHidden/>
            <w:sz w:val="28"/>
          </w:rPr>
        </w:r>
        <w:r w:rsidRPr="00595CBB">
          <w:rPr>
            <w:rFonts w:eastAsia="仿宋_GB2312"/>
            <w:noProof/>
            <w:webHidden/>
            <w:sz w:val="28"/>
          </w:rPr>
          <w:fldChar w:fldCharType="separate"/>
        </w:r>
        <w:r w:rsidR="004B2156">
          <w:rPr>
            <w:rFonts w:eastAsia="仿宋_GB2312"/>
            <w:noProof/>
            <w:webHidden/>
            <w:sz w:val="28"/>
          </w:rPr>
          <w:t>3</w:t>
        </w:r>
        <w:r w:rsidRPr="00595CBB">
          <w:rPr>
            <w:rFonts w:eastAsia="仿宋_GB2312"/>
            <w:noProof/>
            <w:webHidden/>
            <w:sz w:val="28"/>
          </w:rPr>
          <w:fldChar w:fldCharType="end"/>
        </w:r>
      </w:hyperlink>
    </w:p>
    <w:p w:rsidR="00623D17" w:rsidRPr="00595CBB" w:rsidRDefault="00BF10FE" w:rsidP="00623D17">
      <w:pPr>
        <w:pStyle w:val="21"/>
        <w:tabs>
          <w:tab w:val="right" w:leader="dot" w:pos="8494"/>
        </w:tabs>
        <w:rPr>
          <w:rFonts w:eastAsia="仿宋_GB2312"/>
          <w:noProof/>
          <w:sz w:val="28"/>
        </w:rPr>
      </w:pPr>
      <w:hyperlink w:anchor="_Toc124325886" w:history="1">
        <w:r w:rsidR="00623D17" w:rsidRPr="00595CBB">
          <w:rPr>
            <w:rStyle w:val="a9"/>
            <w:rFonts w:eastAsia="仿宋_GB2312"/>
            <w:noProof/>
            <w:sz w:val="28"/>
            <w:szCs w:val="32"/>
          </w:rPr>
          <w:t>二、基金托管协议的依据、目的和原则</w:t>
        </w:r>
        <w:r w:rsidR="00623D17" w:rsidRPr="00595CBB">
          <w:rPr>
            <w:rFonts w:eastAsia="仿宋_GB2312"/>
            <w:noProof/>
            <w:webHidden/>
            <w:sz w:val="28"/>
          </w:rPr>
          <w:tab/>
        </w:r>
        <w:r w:rsidRPr="00595CBB">
          <w:rPr>
            <w:rFonts w:eastAsia="仿宋_GB2312"/>
            <w:noProof/>
            <w:webHidden/>
            <w:sz w:val="28"/>
          </w:rPr>
          <w:fldChar w:fldCharType="begin"/>
        </w:r>
        <w:r w:rsidR="00623D17" w:rsidRPr="00595CBB">
          <w:rPr>
            <w:rFonts w:eastAsia="仿宋_GB2312"/>
            <w:noProof/>
            <w:webHidden/>
            <w:sz w:val="28"/>
          </w:rPr>
          <w:instrText xml:space="preserve"> PAGEREF _Toc124325886 \h </w:instrText>
        </w:r>
        <w:r w:rsidRPr="00595CBB">
          <w:rPr>
            <w:rFonts w:eastAsia="仿宋_GB2312"/>
            <w:noProof/>
            <w:webHidden/>
            <w:sz w:val="28"/>
          </w:rPr>
        </w:r>
        <w:r w:rsidRPr="00595CBB">
          <w:rPr>
            <w:rFonts w:eastAsia="仿宋_GB2312"/>
            <w:noProof/>
            <w:webHidden/>
            <w:sz w:val="28"/>
          </w:rPr>
          <w:fldChar w:fldCharType="separate"/>
        </w:r>
        <w:r w:rsidR="004B2156">
          <w:rPr>
            <w:rFonts w:eastAsia="仿宋_GB2312"/>
            <w:noProof/>
            <w:webHidden/>
            <w:sz w:val="28"/>
          </w:rPr>
          <w:t>4</w:t>
        </w:r>
        <w:r w:rsidRPr="00595CBB">
          <w:rPr>
            <w:rFonts w:eastAsia="仿宋_GB2312"/>
            <w:noProof/>
            <w:webHidden/>
            <w:sz w:val="28"/>
          </w:rPr>
          <w:fldChar w:fldCharType="end"/>
        </w:r>
      </w:hyperlink>
    </w:p>
    <w:p w:rsidR="00623D17" w:rsidRPr="00595CBB" w:rsidRDefault="00BF10FE" w:rsidP="00623D17">
      <w:pPr>
        <w:pStyle w:val="21"/>
        <w:tabs>
          <w:tab w:val="right" w:leader="dot" w:pos="8494"/>
        </w:tabs>
        <w:rPr>
          <w:rFonts w:eastAsia="仿宋_GB2312"/>
          <w:noProof/>
          <w:sz w:val="28"/>
        </w:rPr>
      </w:pPr>
      <w:hyperlink w:anchor="_Toc124325887" w:history="1">
        <w:r w:rsidR="00623D17" w:rsidRPr="00595CBB">
          <w:rPr>
            <w:rStyle w:val="a9"/>
            <w:rFonts w:eastAsia="仿宋_GB2312"/>
            <w:noProof/>
            <w:sz w:val="28"/>
            <w:szCs w:val="32"/>
          </w:rPr>
          <w:t>三、基金托管人对基金管理人的业务监督和核查</w:t>
        </w:r>
        <w:r w:rsidR="00623D17" w:rsidRPr="00595CBB">
          <w:rPr>
            <w:rFonts w:eastAsia="仿宋_GB2312"/>
            <w:noProof/>
            <w:webHidden/>
            <w:sz w:val="28"/>
          </w:rPr>
          <w:tab/>
        </w:r>
        <w:r w:rsidRPr="00595CBB">
          <w:rPr>
            <w:rFonts w:eastAsia="仿宋_GB2312"/>
            <w:noProof/>
            <w:webHidden/>
            <w:sz w:val="28"/>
          </w:rPr>
          <w:fldChar w:fldCharType="begin"/>
        </w:r>
        <w:r w:rsidR="00623D17" w:rsidRPr="00595CBB">
          <w:rPr>
            <w:rFonts w:eastAsia="仿宋_GB2312"/>
            <w:noProof/>
            <w:webHidden/>
            <w:sz w:val="28"/>
          </w:rPr>
          <w:instrText xml:space="preserve"> PAGEREF _Toc124325887 \h </w:instrText>
        </w:r>
        <w:r w:rsidRPr="00595CBB">
          <w:rPr>
            <w:rFonts w:eastAsia="仿宋_GB2312"/>
            <w:noProof/>
            <w:webHidden/>
            <w:sz w:val="28"/>
          </w:rPr>
        </w:r>
        <w:r w:rsidRPr="00595CBB">
          <w:rPr>
            <w:rFonts w:eastAsia="仿宋_GB2312"/>
            <w:noProof/>
            <w:webHidden/>
            <w:sz w:val="28"/>
          </w:rPr>
          <w:fldChar w:fldCharType="separate"/>
        </w:r>
        <w:r w:rsidR="004B2156">
          <w:rPr>
            <w:rFonts w:eastAsia="仿宋_GB2312"/>
            <w:noProof/>
            <w:webHidden/>
            <w:sz w:val="28"/>
          </w:rPr>
          <w:t>4</w:t>
        </w:r>
        <w:r w:rsidRPr="00595CBB">
          <w:rPr>
            <w:rFonts w:eastAsia="仿宋_GB2312"/>
            <w:noProof/>
            <w:webHidden/>
            <w:sz w:val="28"/>
          </w:rPr>
          <w:fldChar w:fldCharType="end"/>
        </w:r>
      </w:hyperlink>
    </w:p>
    <w:p w:rsidR="00623D17" w:rsidRPr="00595CBB" w:rsidRDefault="00BF10FE" w:rsidP="00623D17">
      <w:pPr>
        <w:pStyle w:val="21"/>
        <w:tabs>
          <w:tab w:val="right" w:leader="dot" w:pos="8494"/>
        </w:tabs>
        <w:rPr>
          <w:rFonts w:eastAsia="仿宋_GB2312"/>
          <w:noProof/>
          <w:sz w:val="28"/>
        </w:rPr>
      </w:pPr>
      <w:hyperlink w:anchor="_Toc124325888" w:history="1">
        <w:r w:rsidR="00623D17" w:rsidRPr="00595CBB">
          <w:rPr>
            <w:rStyle w:val="a9"/>
            <w:rFonts w:eastAsia="仿宋_GB2312"/>
            <w:noProof/>
            <w:sz w:val="28"/>
            <w:szCs w:val="32"/>
          </w:rPr>
          <w:t>四、基金管理人对基金托管人的业务核查</w:t>
        </w:r>
        <w:r w:rsidR="00623D17" w:rsidRPr="00595CBB">
          <w:rPr>
            <w:rFonts w:eastAsia="仿宋_GB2312"/>
            <w:noProof/>
            <w:webHidden/>
            <w:sz w:val="28"/>
          </w:rPr>
          <w:tab/>
        </w:r>
        <w:r w:rsidR="00623D17">
          <w:rPr>
            <w:rFonts w:eastAsia="仿宋_GB2312" w:hint="eastAsia"/>
            <w:noProof/>
            <w:webHidden/>
            <w:sz w:val="28"/>
          </w:rPr>
          <w:t>7</w:t>
        </w:r>
      </w:hyperlink>
    </w:p>
    <w:p w:rsidR="00623D17" w:rsidRPr="00595CBB" w:rsidRDefault="00BF10FE" w:rsidP="00623D17">
      <w:pPr>
        <w:pStyle w:val="21"/>
        <w:tabs>
          <w:tab w:val="right" w:leader="dot" w:pos="8494"/>
        </w:tabs>
        <w:rPr>
          <w:rFonts w:eastAsia="仿宋_GB2312"/>
          <w:noProof/>
          <w:sz w:val="28"/>
        </w:rPr>
      </w:pPr>
      <w:hyperlink w:anchor="_Toc124325889" w:history="1">
        <w:r w:rsidR="00623D17" w:rsidRPr="00595CBB">
          <w:rPr>
            <w:rStyle w:val="a9"/>
            <w:rFonts w:eastAsia="仿宋_GB2312"/>
            <w:noProof/>
            <w:sz w:val="28"/>
            <w:szCs w:val="32"/>
          </w:rPr>
          <w:t>五、基金财产的保管</w:t>
        </w:r>
        <w:r w:rsidR="00623D17" w:rsidRPr="00595CBB">
          <w:rPr>
            <w:rFonts w:eastAsia="仿宋_GB2312"/>
            <w:noProof/>
            <w:webHidden/>
            <w:sz w:val="28"/>
          </w:rPr>
          <w:tab/>
        </w:r>
        <w:r w:rsidR="00623D17">
          <w:rPr>
            <w:rFonts w:eastAsia="仿宋_GB2312" w:hint="eastAsia"/>
            <w:noProof/>
            <w:webHidden/>
            <w:sz w:val="28"/>
          </w:rPr>
          <w:t>7</w:t>
        </w:r>
      </w:hyperlink>
    </w:p>
    <w:p w:rsidR="00623D17" w:rsidRPr="00595CBB" w:rsidRDefault="00BF10FE" w:rsidP="00623D17">
      <w:pPr>
        <w:pStyle w:val="21"/>
        <w:tabs>
          <w:tab w:val="right" w:leader="dot" w:pos="8494"/>
        </w:tabs>
        <w:rPr>
          <w:rFonts w:eastAsia="仿宋_GB2312"/>
          <w:noProof/>
          <w:sz w:val="28"/>
        </w:rPr>
      </w:pPr>
      <w:hyperlink w:anchor="_Toc124325890" w:history="1">
        <w:r w:rsidR="00623D17" w:rsidRPr="00595CBB">
          <w:rPr>
            <w:rStyle w:val="a9"/>
            <w:rFonts w:eastAsia="仿宋_GB2312"/>
            <w:noProof/>
            <w:sz w:val="28"/>
            <w:szCs w:val="32"/>
          </w:rPr>
          <w:t>六、指令的发送、确认及执行</w:t>
        </w:r>
        <w:r w:rsidR="00623D17" w:rsidRPr="00595CBB">
          <w:rPr>
            <w:rFonts w:eastAsia="仿宋_GB2312"/>
            <w:noProof/>
            <w:webHidden/>
            <w:sz w:val="28"/>
          </w:rPr>
          <w:tab/>
        </w:r>
        <w:r w:rsidR="00623D17">
          <w:rPr>
            <w:rFonts w:eastAsia="仿宋_GB2312" w:hint="eastAsia"/>
            <w:noProof/>
            <w:webHidden/>
            <w:sz w:val="28"/>
          </w:rPr>
          <w:t>9</w:t>
        </w:r>
      </w:hyperlink>
    </w:p>
    <w:p w:rsidR="00623D17" w:rsidRPr="00595CBB" w:rsidRDefault="00BF10FE" w:rsidP="00623D17">
      <w:pPr>
        <w:pStyle w:val="21"/>
        <w:tabs>
          <w:tab w:val="right" w:leader="dot" w:pos="8494"/>
        </w:tabs>
        <w:rPr>
          <w:rFonts w:eastAsia="仿宋_GB2312"/>
          <w:noProof/>
          <w:sz w:val="28"/>
        </w:rPr>
      </w:pPr>
      <w:hyperlink w:anchor="_Toc124325891" w:history="1">
        <w:r w:rsidR="00623D17" w:rsidRPr="00595CBB">
          <w:rPr>
            <w:rStyle w:val="a9"/>
            <w:rFonts w:eastAsia="仿宋_GB2312"/>
            <w:noProof/>
            <w:sz w:val="28"/>
            <w:szCs w:val="32"/>
          </w:rPr>
          <w:t>七、交易及清算交收安排</w:t>
        </w:r>
        <w:r w:rsidR="00623D17" w:rsidRPr="00595CBB">
          <w:rPr>
            <w:rFonts w:eastAsia="仿宋_GB2312"/>
            <w:noProof/>
            <w:webHidden/>
            <w:sz w:val="28"/>
          </w:rPr>
          <w:tab/>
        </w:r>
        <w:r w:rsidR="00623D17">
          <w:rPr>
            <w:rFonts w:eastAsia="仿宋_GB2312" w:hint="eastAsia"/>
            <w:noProof/>
            <w:webHidden/>
            <w:sz w:val="28"/>
          </w:rPr>
          <w:t>11</w:t>
        </w:r>
      </w:hyperlink>
    </w:p>
    <w:p w:rsidR="00623D17" w:rsidRPr="00595CBB" w:rsidRDefault="00BF10FE" w:rsidP="00623D17">
      <w:pPr>
        <w:pStyle w:val="21"/>
        <w:tabs>
          <w:tab w:val="right" w:leader="dot" w:pos="8494"/>
        </w:tabs>
        <w:rPr>
          <w:rFonts w:eastAsia="仿宋_GB2312"/>
          <w:noProof/>
          <w:sz w:val="28"/>
        </w:rPr>
      </w:pPr>
      <w:hyperlink w:anchor="_Toc124325892" w:history="1">
        <w:r w:rsidR="00623D17" w:rsidRPr="00595CBB">
          <w:rPr>
            <w:rStyle w:val="a9"/>
            <w:rFonts w:eastAsia="仿宋_GB2312"/>
            <w:noProof/>
            <w:sz w:val="28"/>
            <w:szCs w:val="32"/>
          </w:rPr>
          <w:t>八、基金资产净值计算和会计核算</w:t>
        </w:r>
        <w:r w:rsidR="00623D17" w:rsidRPr="00595CBB">
          <w:rPr>
            <w:rFonts w:eastAsia="仿宋_GB2312"/>
            <w:noProof/>
            <w:webHidden/>
            <w:sz w:val="28"/>
          </w:rPr>
          <w:tab/>
        </w:r>
        <w:r w:rsidR="00623D17">
          <w:rPr>
            <w:rFonts w:eastAsia="仿宋_GB2312" w:hint="eastAsia"/>
            <w:noProof/>
            <w:webHidden/>
            <w:sz w:val="28"/>
          </w:rPr>
          <w:t>14</w:t>
        </w:r>
      </w:hyperlink>
    </w:p>
    <w:p w:rsidR="00623D17" w:rsidRPr="00595CBB" w:rsidRDefault="00BF10FE" w:rsidP="00623D17">
      <w:pPr>
        <w:pStyle w:val="21"/>
        <w:tabs>
          <w:tab w:val="right" w:leader="dot" w:pos="8494"/>
        </w:tabs>
        <w:rPr>
          <w:rFonts w:eastAsia="仿宋_GB2312"/>
          <w:noProof/>
          <w:sz w:val="28"/>
        </w:rPr>
      </w:pPr>
      <w:hyperlink w:anchor="_Toc124325893" w:history="1">
        <w:r w:rsidR="00623D17" w:rsidRPr="00595CBB">
          <w:rPr>
            <w:rStyle w:val="a9"/>
            <w:rFonts w:eastAsia="仿宋_GB2312"/>
            <w:noProof/>
            <w:sz w:val="28"/>
            <w:szCs w:val="32"/>
          </w:rPr>
          <w:t>九、基金收益分配</w:t>
        </w:r>
        <w:r w:rsidR="00623D17" w:rsidRPr="00595CBB">
          <w:rPr>
            <w:rFonts w:eastAsia="仿宋_GB2312"/>
            <w:noProof/>
            <w:webHidden/>
            <w:sz w:val="28"/>
          </w:rPr>
          <w:tab/>
        </w:r>
        <w:r w:rsidR="00623D17">
          <w:rPr>
            <w:rFonts w:eastAsia="仿宋_GB2312" w:hint="eastAsia"/>
            <w:noProof/>
            <w:webHidden/>
            <w:sz w:val="28"/>
          </w:rPr>
          <w:t>17</w:t>
        </w:r>
      </w:hyperlink>
    </w:p>
    <w:p w:rsidR="00623D17" w:rsidRPr="00595CBB" w:rsidRDefault="00BF10FE" w:rsidP="00623D17">
      <w:pPr>
        <w:pStyle w:val="21"/>
        <w:tabs>
          <w:tab w:val="right" w:leader="dot" w:pos="8494"/>
        </w:tabs>
        <w:rPr>
          <w:rFonts w:eastAsia="仿宋_GB2312"/>
          <w:noProof/>
          <w:sz w:val="28"/>
        </w:rPr>
      </w:pPr>
      <w:hyperlink w:anchor="_Toc124325894" w:history="1">
        <w:r w:rsidR="00623D17" w:rsidRPr="00595CBB">
          <w:rPr>
            <w:rStyle w:val="a9"/>
            <w:rFonts w:eastAsia="仿宋_GB2312"/>
            <w:noProof/>
            <w:sz w:val="28"/>
            <w:szCs w:val="32"/>
          </w:rPr>
          <w:t>十、基金信息披露</w:t>
        </w:r>
        <w:r w:rsidR="00623D17" w:rsidRPr="00595CBB">
          <w:rPr>
            <w:rFonts w:eastAsia="仿宋_GB2312"/>
            <w:noProof/>
            <w:webHidden/>
            <w:sz w:val="28"/>
          </w:rPr>
          <w:tab/>
        </w:r>
        <w:r w:rsidR="00623D17">
          <w:rPr>
            <w:rFonts w:eastAsia="仿宋_GB2312" w:hint="eastAsia"/>
            <w:noProof/>
            <w:webHidden/>
            <w:sz w:val="28"/>
          </w:rPr>
          <w:t>18</w:t>
        </w:r>
      </w:hyperlink>
    </w:p>
    <w:p w:rsidR="00623D17" w:rsidRPr="00595CBB" w:rsidRDefault="00BF10FE" w:rsidP="00623D17">
      <w:pPr>
        <w:pStyle w:val="21"/>
        <w:tabs>
          <w:tab w:val="right" w:leader="dot" w:pos="8494"/>
        </w:tabs>
        <w:rPr>
          <w:rFonts w:eastAsia="仿宋_GB2312"/>
          <w:noProof/>
          <w:sz w:val="28"/>
        </w:rPr>
      </w:pPr>
      <w:hyperlink w:anchor="_Toc124325895" w:history="1">
        <w:r w:rsidR="00623D17" w:rsidRPr="00595CBB">
          <w:rPr>
            <w:rStyle w:val="a9"/>
            <w:rFonts w:eastAsia="仿宋_GB2312"/>
            <w:noProof/>
            <w:sz w:val="28"/>
            <w:szCs w:val="32"/>
          </w:rPr>
          <w:t>十一、基金费用</w:t>
        </w:r>
        <w:r w:rsidR="00623D17" w:rsidRPr="00595CBB">
          <w:rPr>
            <w:rFonts w:eastAsia="仿宋_GB2312"/>
            <w:noProof/>
            <w:webHidden/>
            <w:sz w:val="28"/>
          </w:rPr>
          <w:tab/>
        </w:r>
        <w:r w:rsidR="00623D17">
          <w:rPr>
            <w:rFonts w:eastAsia="仿宋_GB2312" w:hint="eastAsia"/>
            <w:noProof/>
            <w:webHidden/>
            <w:sz w:val="28"/>
          </w:rPr>
          <w:t>19</w:t>
        </w:r>
      </w:hyperlink>
    </w:p>
    <w:p w:rsidR="00623D17" w:rsidRPr="00595CBB" w:rsidRDefault="00BF10FE" w:rsidP="00623D17">
      <w:pPr>
        <w:pStyle w:val="21"/>
        <w:tabs>
          <w:tab w:val="right" w:leader="dot" w:pos="8494"/>
        </w:tabs>
        <w:rPr>
          <w:rFonts w:eastAsia="仿宋_GB2312"/>
          <w:noProof/>
          <w:sz w:val="28"/>
        </w:rPr>
      </w:pPr>
      <w:hyperlink w:anchor="_Toc124325896" w:history="1">
        <w:r w:rsidR="00623D17" w:rsidRPr="00595CBB">
          <w:rPr>
            <w:rStyle w:val="a9"/>
            <w:rFonts w:eastAsia="仿宋_GB2312"/>
            <w:noProof/>
            <w:sz w:val="28"/>
            <w:szCs w:val="32"/>
          </w:rPr>
          <w:t>十二、基金份额持有人名册的保管</w:t>
        </w:r>
        <w:r w:rsidR="00623D17" w:rsidRPr="00595CBB">
          <w:rPr>
            <w:rFonts w:eastAsia="仿宋_GB2312"/>
            <w:noProof/>
            <w:webHidden/>
            <w:sz w:val="28"/>
          </w:rPr>
          <w:tab/>
        </w:r>
        <w:r w:rsidR="00623D17">
          <w:rPr>
            <w:rFonts w:eastAsia="仿宋_GB2312" w:hint="eastAsia"/>
            <w:noProof/>
            <w:webHidden/>
            <w:sz w:val="28"/>
          </w:rPr>
          <w:t>20</w:t>
        </w:r>
      </w:hyperlink>
    </w:p>
    <w:p w:rsidR="00623D17" w:rsidRPr="00595CBB" w:rsidRDefault="00BF10FE" w:rsidP="00623D17">
      <w:pPr>
        <w:pStyle w:val="21"/>
        <w:tabs>
          <w:tab w:val="right" w:leader="dot" w:pos="8494"/>
        </w:tabs>
        <w:rPr>
          <w:rFonts w:eastAsia="仿宋_GB2312"/>
          <w:noProof/>
          <w:sz w:val="28"/>
        </w:rPr>
      </w:pPr>
      <w:hyperlink w:anchor="_Toc124325897" w:history="1">
        <w:r w:rsidR="00623D17" w:rsidRPr="00595CBB">
          <w:rPr>
            <w:rStyle w:val="a9"/>
            <w:rFonts w:eastAsia="仿宋_GB2312"/>
            <w:noProof/>
            <w:sz w:val="28"/>
            <w:szCs w:val="32"/>
          </w:rPr>
          <w:t>十三、基金有关文件档案的保存</w:t>
        </w:r>
        <w:r w:rsidR="00623D17" w:rsidRPr="00595CBB">
          <w:rPr>
            <w:rFonts w:eastAsia="仿宋_GB2312"/>
            <w:noProof/>
            <w:webHidden/>
            <w:sz w:val="28"/>
          </w:rPr>
          <w:tab/>
        </w:r>
        <w:r w:rsidR="00623D17">
          <w:rPr>
            <w:rFonts w:eastAsia="仿宋_GB2312" w:hint="eastAsia"/>
            <w:noProof/>
            <w:webHidden/>
            <w:sz w:val="28"/>
          </w:rPr>
          <w:t>20</w:t>
        </w:r>
      </w:hyperlink>
    </w:p>
    <w:p w:rsidR="00623D17" w:rsidRPr="00595CBB" w:rsidRDefault="00BF10FE" w:rsidP="00623D17">
      <w:pPr>
        <w:pStyle w:val="21"/>
        <w:tabs>
          <w:tab w:val="right" w:leader="dot" w:pos="8494"/>
        </w:tabs>
        <w:rPr>
          <w:rFonts w:eastAsia="仿宋_GB2312"/>
          <w:noProof/>
          <w:sz w:val="28"/>
        </w:rPr>
      </w:pPr>
      <w:hyperlink w:anchor="_Toc124325898" w:history="1">
        <w:r w:rsidR="00623D17" w:rsidRPr="00595CBB">
          <w:rPr>
            <w:rStyle w:val="a9"/>
            <w:rFonts w:eastAsia="仿宋_GB2312"/>
            <w:noProof/>
            <w:sz w:val="28"/>
            <w:szCs w:val="32"/>
          </w:rPr>
          <w:t>十四、基金管理人和基金托管人的更换</w:t>
        </w:r>
        <w:r w:rsidR="00623D17" w:rsidRPr="00595CBB">
          <w:rPr>
            <w:rFonts w:eastAsia="仿宋_GB2312"/>
            <w:noProof/>
            <w:webHidden/>
            <w:sz w:val="28"/>
          </w:rPr>
          <w:tab/>
        </w:r>
        <w:r w:rsidRPr="00595CBB">
          <w:rPr>
            <w:rFonts w:eastAsia="仿宋_GB2312"/>
            <w:noProof/>
            <w:webHidden/>
            <w:sz w:val="28"/>
          </w:rPr>
          <w:fldChar w:fldCharType="begin"/>
        </w:r>
        <w:r w:rsidR="00623D17" w:rsidRPr="00595CBB">
          <w:rPr>
            <w:rFonts w:eastAsia="仿宋_GB2312"/>
            <w:noProof/>
            <w:webHidden/>
            <w:sz w:val="28"/>
          </w:rPr>
          <w:instrText xml:space="preserve"> PAGEREF _Toc124325898 \h </w:instrText>
        </w:r>
        <w:r w:rsidRPr="00595CBB">
          <w:rPr>
            <w:rFonts w:eastAsia="仿宋_GB2312"/>
            <w:noProof/>
            <w:webHidden/>
            <w:sz w:val="28"/>
          </w:rPr>
        </w:r>
        <w:r w:rsidRPr="00595CBB">
          <w:rPr>
            <w:rFonts w:eastAsia="仿宋_GB2312"/>
            <w:noProof/>
            <w:webHidden/>
            <w:sz w:val="28"/>
          </w:rPr>
          <w:fldChar w:fldCharType="separate"/>
        </w:r>
        <w:r w:rsidR="004B2156">
          <w:rPr>
            <w:rFonts w:eastAsia="仿宋_GB2312"/>
            <w:noProof/>
            <w:webHidden/>
            <w:sz w:val="28"/>
          </w:rPr>
          <w:t>21</w:t>
        </w:r>
        <w:r w:rsidRPr="00595CBB">
          <w:rPr>
            <w:rFonts w:eastAsia="仿宋_GB2312"/>
            <w:noProof/>
            <w:webHidden/>
            <w:sz w:val="28"/>
          </w:rPr>
          <w:fldChar w:fldCharType="end"/>
        </w:r>
      </w:hyperlink>
    </w:p>
    <w:p w:rsidR="00623D17" w:rsidRPr="00595CBB" w:rsidRDefault="00BF10FE" w:rsidP="00623D17">
      <w:pPr>
        <w:pStyle w:val="21"/>
        <w:tabs>
          <w:tab w:val="right" w:leader="dot" w:pos="8494"/>
        </w:tabs>
        <w:rPr>
          <w:rFonts w:eastAsia="仿宋_GB2312"/>
          <w:noProof/>
          <w:sz w:val="28"/>
        </w:rPr>
      </w:pPr>
      <w:hyperlink w:anchor="_Toc124325899" w:history="1">
        <w:r w:rsidR="00623D17" w:rsidRPr="00595CBB">
          <w:rPr>
            <w:rStyle w:val="a9"/>
            <w:rFonts w:eastAsia="仿宋_GB2312"/>
            <w:noProof/>
            <w:sz w:val="28"/>
            <w:szCs w:val="32"/>
          </w:rPr>
          <w:t>十五、禁止行为</w:t>
        </w:r>
        <w:r w:rsidR="00623D17" w:rsidRPr="00595CBB">
          <w:rPr>
            <w:rFonts w:eastAsia="仿宋_GB2312"/>
            <w:noProof/>
            <w:webHidden/>
            <w:sz w:val="28"/>
          </w:rPr>
          <w:tab/>
        </w:r>
        <w:r w:rsidRPr="00595CBB">
          <w:rPr>
            <w:rFonts w:eastAsia="仿宋_GB2312"/>
            <w:noProof/>
            <w:webHidden/>
            <w:sz w:val="28"/>
          </w:rPr>
          <w:fldChar w:fldCharType="begin"/>
        </w:r>
        <w:r w:rsidR="00623D17" w:rsidRPr="00595CBB">
          <w:rPr>
            <w:rFonts w:eastAsia="仿宋_GB2312"/>
            <w:noProof/>
            <w:webHidden/>
            <w:sz w:val="28"/>
          </w:rPr>
          <w:instrText xml:space="preserve"> PAGEREF _Toc124325899 \h </w:instrText>
        </w:r>
        <w:r w:rsidRPr="00595CBB">
          <w:rPr>
            <w:rFonts w:eastAsia="仿宋_GB2312"/>
            <w:noProof/>
            <w:webHidden/>
            <w:sz w:val="28"/>
          </w:rPr>
        </w:r>
        <w:r w:rsidRPr="00595CBB">
          <w:rPr>
            <w:rFonts w:eastAsia="仿宋_GB2312"/>
            <w:noProof/>
            <w:webHidden/>
            <w:sz w:val="28"/>
          </w:rPr>
          <w:fldChar w:fldCharType="separate"/>
        </w:r>
        <w:r w:rsidR="004B2156">
          <w:rPr>
            <w:rFonts w:eastAsia="仿宋_GB2312"/>
            <w:noProof/>
            <w:webHidden/>
            <w:sz w:val="28"/>
          </w:rPr>
          <w:t>22</w:t>
        </w:r>
        <w:r w:rsidRPr="00595CBB">
          <w:rPr>
            <w:rFonts w:eastAsia="仿宋_GB2312"/>
            <w:noProof/>
            <w:webHidden/>
            <w:sz w:val="28"/>
          </w:rPr>
          <w:fldChar w:fldCharType="end"/>
        </w:r>
      </w:hyperlink>
    </w:p>
    <w:p w:rsidR="00623D17" w:rsidRPr="00595CBB" w:rsidRDefault="00BF10FE" w:rsidP="00623D17">
      <w:pPr>
        <w:pStyle w:val="21"/>
        <w:tabs>
          <w:tab w:val="right" w:leader="dot" w:pos="8494"/>
        </w:tabs>
        <w:rPr>
          <w:rFonts w:eastAsia="仿宋_GB2312"/>
          <w:noProof/>
          <w:sz w:val="28"/>
        </w:rPr>
      </w:pPr>
      <w:hyperlink w:anchor="_Toc124325900" w:history="1">
        <w:r w:rsidR="00623D17" w:rsidRPr="00595CBB">
          <w:rPr>
            <w:rStyle w:val="a9"/>
            <w:rFonts w:eastAsia="仿宋_GB2312"/>
            <w:noProof/>
            <w:sz w:val="28"/>
            <w:szCs w:val="32"/>
          </w:rPr>
          <w:t>十六、托管协议的变更、终止与基金财产的清算</w:t>
        </w:r>
        <w:r w:rsidR="00623D17" w:rsidRPr="00595CBB">
          <w:rPr>
            <w:rFonts w:eastAsia="仿宋_GB2312"/>
            <w:noProof/>
            <w:webHidden/>
            <w:sz w:val="28"/>
          </w:rPr>
          <w:tab/>
        </w:r>
        <w:r w:rsidRPr="00595CBB">
          <w:rPr>
            <w:rFonts w:eastAsia="仿宋_GB2312"/>
            <w:noProof/>
            <w:webHidden/>
            <w:sz w:val="28"/>
          </w:rPr>
          <w:fldChar w:fldCharType="begin"/>
        </w:r>
        <w:r w:rsidR="00623D17" w:rsidRPr="00595CBB">
          <w:rPr>
            <w:rFonts w:eastAsia="仿宋_GB2312"/>
            <w:noProof/>
            <w:webHidden/>
            <w:sz w:val="28"/>
          </w:rPr>
          <w:instrText xml:space="preserve"> PAGEREF _Toc124325900 \h </w:instrText>
        </w:r>
        <w:r w:rsidRPr="00595CBB">
          <w:rPr>
            <w:rFonts w:eastAsia="仿宋_GB2312"/>
            <w:noProof/>
            <w:webHidden/>
            <w:sz w:val="28"/>
          </w:rPr>
        </w:r>
        <w:r w:rsidRPr="00595CBB">
          <w:rPr>
            <w:rFonts w:eastAsia="仿宋_GB2312"/>
            <w:noProof/>
            <w:webHidden/>
            <w:sz w:val="28"/>
          </w:rPr>
          <w:fldChar w:fldCharType="separate"/>
        </w:r>
        <w:r w:rsidR="004B2156">
          <w:rPr>
            <w:rFonts w:eastAsia="仿宋_GB2312"/>
            <w:noProof/>
            <w:webHidden/>
            <w:sz w:val="28"/>
          </w:rPr>
          <w:t>23</w:t>
        </w:r>
        <w:r w:rsidRPr="00595CBB">
          <w:rPr>
            <w:rFonts w:eastAsia="仿宋_GB2312"/>
            <w:noProof/>
            <w:webHidden/>
            <w:sz w:val="28"/>
          </w:rPr>
          <w:fldChar w:fldCharType="end"/>
        </w:r>
      </w:hyperlink>
    </w:p>
    <w:p w:rsidR="00623D17" w:rsidRPr="00595CBB" w:rsidRDefault="00BF10FE" w:rsidP="00623D17">
      <w:pPr>
        <w:pStyle w:val="21"/>
        <w:tabs>
          <w:tab w:val="right" w:leader="dot" w:pos="8494"/>
        </w:tabs>
        <w:rPr>
          <w:rFonts w:eastAsia="仿宋_GB2312"/>
          <w:noProof/>
          <w:sz w:val="28"/>
        </w:rPr>
      </w:pPr>
      <w:hyperlink w:anchor="_Toc124325901" w:history="1">
        <w:r w:rsidR="00623D17" w:rsidRPr="00595CBB">
          <w:rPr>
            <w:rStyle w:val="a9"/>
            <w:rFonts w:eastAsia="仿宋_GB2312"/>
            <w:noProof/>
            <w:sz w:val="28"/>
            <w:szCs w:val="32"/>
          </w:rPr>
          <w:t>十七、违约责任</w:t>
        </w:r>
        <w:r w:rsidR="00623D17" w:rsidRPr="00595CBB">
          <w:rPr>
            <w:rFonts w:eastAsia="仿宋_GB2312"/>
            <w:noProof/>
            <w:webHidden/>
            <w:sz w:val="28"/>
          </w:rPr>
          <w:tab/>
        </w:r>
        <w:r w:rsidRPr="00595CBB">
          <w:rPr>
            <w:rFonts w:eastAsia="仿宋_GB2312"/>
            <w:noProof/>
            <w:webHidden/>
            <w:sz w:val="28"/>
          </w:rPr>
          <w:fldChar w:fldCharType="begin"/>
        </w:r>
        <w:r w:rsidR="00623D17" w:rsidRPr="00595CBB">
          <w:rPr>
            <w:rFonts w:eastAsia="仿宋_GB2312"/>
            <w:noProof/>
            <w:webHidden/>
            <w:sz w:val="28"/>
          </w:rPr>
          <w:instrText xml:space="preserve"> PAGEREF _Toc124325901 \h </w:instrText>
        </w:r>
        <w:r w:rsidRPr="00595CBB">
          <w:rPr>
            <w:rFonts w:eastAsia="仿宋_GB2312"/>
            <w:noProof/>
            <w:webHidden/>
            <w:sz w:val="28"/>
          </w:rPr>
        </w:r>
        <w:r w:rsidRPr="00595CBB">
          <w:rPr>
            <w:rFonts w:eastAsia="仿宋_GB2312"/>
            <w:noProof/>
            <w:webHidden/>
            <w:sz w:val="28"/>
          </w:rPr>
          <w:fldChar w:fldCharType="separate"/>
        </w:r>
        <w:r w:rsidR="004B2156">
          <w:rPr>
            <w:rFonts w:eastAsia="仿宋_GB2312"/>
            <w:noProof/>
            <w:webHidden/>
            <w:sz w:val="28"/>
          </w:rPr>
          <w:t>24</w:t>
        </w:r>
        <w:r w:rsidRPr="00595CBB">
          <w:rPr>
            <w:rFonts w:eastAsia="仿宋_GB2312"/>
            <w:noProof/>
            <w:webHidden/>
            <w:sz w:val="28"/>
          </w:rPr>
          <w:fldChar w:fldCharType="end"/>
        </w:r>
      </w:hyperlink>
    </w:p>
    <w:p w:rsidR="00623D17" w:rsidRPr="00595CBB" w:rsidRDefault="00BF10FE" w:rsidP="00623D17">
      <w:pPr>
        <w:pStyle w:val="21"/>
        <w:tabs>
          <w:tab w:val="right" w:leader="dot" w:pos="8494"/>
        </w:tabs>
        <w:rPr>
          <w:rFonts w:eastAsia="仿宋_GB2312"/>
          <w:noProof/>
          <w:sz w:val="28"/>
        </w:rPr>
      </w:pPr>
      <w:hyperlink w:anchor="_Toc124325902" w:history="1">
        <w:r w:rsidR="00623D17" w:rsidRPr="00595CBB">
          <w:rPr>
            <w:rStyle w:val="a9"/>
            <w:rFonts w:eastAsia="仿宋_GB2312"/>
            <w:noProof/>
            <w:sz w:val="28"/>
            <w:szCs w:val="32"/>
          </w:rPr>
          <w:t>十八、争议解决方式</w:t>
        </w:r>
        <w:r w:rsidR="00623D17" w:rsidRPr="00595CBB">
          <w:rPr>
            <w:rFonts w:eastAsia="仿宋_GB2312"/>
            <w:noProof/>
            <w:webHidden/>
            <w:sz w:val="28"/>
          </w:rPr>
          <w:tab/>
        </w:r>
        <w:r w:rsidR="00623D17">
          <w:rPr>
            <w:rFonts w:eastAsia="仿宋_GB2312" w:hint="eastAsia"/>
            <w:noProof/>
            <w:webHidden/>
            <w:sz w:val="28"/>
          </w:rPr>
          <w:t>25</w:t>
        </w:r>
      </w:hyperlink>
    </w:p>
    <w:p w:rsidR="00623D17" w:rsidRPr="00595CBB" w:rsidRDefault="00BF10FE" w:rsidP="00623D17">
      <w:pPr>
        <w:pStyle w:val="21"/>
        <w:tabs>
          <w:tab w:val="right" w:leader="dot" w:pos="8494"/>
        </w:tabs>
        <w:rPr>
          <w:rFonts w:eastAsia="仿宋_GB2312"/>
          <w:noProof/>
          <w:sz w:val="28"/>
        </w:rPr>
      </w:pPr>
      <w:hyperlink w:anchor="_Toc124325903" w:history="1">
        <w:r w:rsidR="00623D17" w:rsidRPr="00595CBB">
          <w:rPr>
            <w:rStyle w:val="a9"/>
            <w:rFonts w:eastAsia="仿宋_GB2312"/>
            <w:noProof/>
            <w:sz w:val="28"/>
            <w:szCs w:val="32"/>
          </w:rPr>
          <w:t>十九、托管协议的效力</w:t>
        </w:r>
        <w:r w:rsidR="00623D17" w:rsidRPr="00595CBB">
          <w:rPr>
            <w:rFonts w:eastAsia="仿宋_GB2312"/>
            <w:noProof/>
            <w:webHidden/>
            <w:sz w:val="28"/>
          </w:rPr>
          <w:tab/>
        </w:r>
        <w:r w:rsidR="00623D17">
          <w:rPr>
            <w:rFonts w:eastAsia="仿宋_GB2312" w:hint="eastAsia"/>
            <w:noProof/>
            <w:webHidden/>
            <w:sz w:val="28"/>
          </w:rPr>
          <w:t>25</w:t>
        </w:r>
      </w:hyperlink>
    </w:p>
    <w:p w:rsidR="00623D17" w:rsidRPr="00595CBB" w:rsidRDefault="00BF10FE" w:rsidP="00623D17">
      <w:pPr>
        <w:pStyle w:val="21"/>
        <w:tabs>
          <w:tab w:val="right" w:leader="dot" w:pos="8494"/>
        </w:tabs>
        <w:rPr>
          <w:rFonts w:eastAsia="仿宋_GB2312"/>
          <w:noProof/>
          <w:sz w:val="28"/>
        </w:rPr>
      </w:pPr>
      <w:hyperlink w:anchor="_Toc124325904" w:history="1">
        <w:r w:rsidR="00623D17" w:rsidRPr="00595CBB">
          <w:rPr>
            <w:rStyle w:val="a9"/>
            <w:rFonts w:eastAsia="仿宋_GB2312"/>
            <w:noProof/>
            <w:sz w:val="28"/>
            <w:szCs w:val="32"/>
          </w:rPr>
          <w:t>二十、其他事项</w:t>
        </w:r>
        <w:r w:rsidR="00623D17" w:rsidRPr="00595CBB">
          <w:rPr>
            <w:rFonts w:eastAsia="仿宋_GB2312"/>
            <w:noProof/>
            <w:webHidden/>
            <w:sz w:val="28"/>
          </w:rPr>
          <w:tab/>
        </w:r>
        <w:r w:rsidR="00623D17">
          <w:rPr>
            <w:rFonts w:eastAsia="仿宋_GB2312" w:hint="eastAsia"/>
            <w:noProof/>
            <w:webHidden/>
            <w:sz w:val="28"/>
          </w:rPr>
          <w:t>26</w:t>
        </w:r>
      </w:hyperlink>
    </w:p>
    <w:p w:rsidR="00144BC4" w:rsidRPr="00623D17" w:rsidRDefault="00BF10FE" w:rsidP="00623D17">
      <w:pPr>
        <w:pStyle w:val="21"/>
        <w:tabs>
          <w:tab w:val="right" w:leader="dot" w:pos="8494"/>
        </w:tabs>
        <w:rPr>
          <w:rFonts w:eastAsia="仿宋_GB2312"/>
          <w:noProof/>
          <w:sz w:val="28"/>
        </w:rPr>
      </w:pPr>
      <w:hyperlink w:anchor="_Toc124325905" w:history="1">
        <w:r w:rsidR="00623D17" w:rsidRPr="00595CBB">
          <w:rPr>
            <w:rStyle w:val="a9"/>
            <w:rFonts w:eastAsia="仿宋_GB2312"/>
            <w:noProof/>
            <w:sz w:val="28"/>
            <w:szCs w:val="32"/>
          </w:rPr>
          <w:t>二十一、托管协议的签订</w:t>
        </w:r>
        <w:r w:rsidR="00623D17" w:rsidRPr="00595CBB">
          <w:rPr>
            <w:rFonts w:eastAsia="仿宋_GB2312"/>
            <w:noProof/>
            <w:webHidden/>
            <w:sz w:val="28"/>
          </w:rPr>
          <w:tab/>
        </w:r>
        <w:r w:rsidR="00623D17">
          <w:rPr>
            <w:rFonts w:eastAsia="仿宋_GB2312" w:hint="eastAsia"/>
            <w:noProof/>
            <w:webHidden/>
            <w:sz w:val="28"/>
          </w:rPr>
          <w:t>26</w:t>
        </w:r>
      </w:hyperlink>
    </w:p>
    <w:p w:rsidR="00144BC4" w:rsidRPr="00623D17" w:rsidRDefault="00BF10FE" w:rsidP="00144BC4">
      <w:pPr>
        <w:rPr>
          <w:rFonts w:eastAsia="仿宋_GB2312"/>
          <w:sz w:val="24"/>
        </w:rPr>
      </w:pPr>
      <w:r w:rsidRPr="00623D17">
        <w:rPr>
          <w:rFonts w:eastAsia="仿宋_GB2312"/>
          <w:sz w:val="28"/>
        </w:rPr>
        <w:fldChar w:fldCharType="end"/>
      </w:r>
    </w:p>
    <w:p w:rsidR="00144BC4" w:rsidRPr="00623D17" w:rsidRDefault="00144BC4" w:rsidP="00144BC4">
      <w:pPr>
        <w:widowControl/>
        <w:adjustRightInd w:val="0"/>
        <w:snapToGrid w:val="0"/>
        <w:ind w:firstLineChars="200" w:firstLine="480"/>
        <w:rPr>
          <w:rFonts w:eastAsia="仿宋_GB2312"/>
          <w:kern w:val="0"/>
          <w:sz w:val="24"/>
        </w:rPr>
      </w:pPr>
      <w:r w:rsidRPr="00623D17">
        <w:rPr>
          <w:rFonts w:eastAsia="仿宋_GB2312"/>
          <w:kern w:val="0"/>
          <w:sz w:val="24"/>
        </w:rPr>
        <w:t>鉴于农银汇理基金管理有限公司系一家依照中国法律合法成立并有效存续的有限责任公司，按照相关法律法规的规定具备担任基金管理人的资格和能力，拟募集发行农银汇</w:t>
      </w:r>
      <w:proofErr w:type="gramStart"/>
      <w:r w:rsidRPr="00623D17">
        <w:rPr>
          <w:rFonts w:eastAsia="仿宋_GB2312"/>
          <w:kern w:val="0"/>
          <w:sz w:val="24"/>
        </w:rPr>
        <w:t>理纯债</w:t>
      </w:r>
      <w:proofErr w:type="gramEnd"/>
      <w:r w:rsidRPr="00623D17">
        <w:rPr>
          <w:rFonts w:eastAsia="仿宋_GB2312"/>
          <w:kern w:val="0"/>
          <w:sz w:val="24"/>
        </w:rPr>
        <w:t>一年定期开放债券型证券投资基金；</w:t>
      </w:r>
    </w:p>
    <w:p w:rsidR="00144BC4" w:rsidRPr="00623D17" w:rsidRDefault="00144BC4" w:rsidP="00144BC4">
      <w:pPr>
        <w:widowControl/>
        <w:adjustRightInd w:val="0"/>
        <w:snapToGrid w:val="0"/>
        <w:ind w:firstLineChars="200" w:firstLine="480"/>
        <w:rPr>
          <w:rFonts w:eastAsia="仿宋_GB2312"/>
          <w:kern w:val="0"/>
          <w:sz w:val="24"/>
        </w:rPr>
      </w:pPr>
      <w:r w:rsidRPr="00623D17">
        <w:rPr>
          <w:rFonts w:eastAsia="仿宋_GB2312"/>
          <w:kern w:val="0"/>
          <w:sz w:val="24"/>
        </w:rPr>
        <w:t>鉴于中国建设银行股份有限公司系一家依照中国法律合法成立并有效存续的银行，按照相关法律法规的规定具备担任基金托管人的资格和能力；</w:t>
      </w:r>
    </w:p>
    <w:p w:rsidR="00144BC4" w:rsidRPr="00623D17" w:rsidRDefault="00144BC4" w:rsidP="00144BC4">
      <w:pPr>
        <w:widowControl/>
        <w:adjustRightInd w:val="0"/>
        <w:snapToGrid w:val="0"/>
        <w:ind w:firstLineChars="200" w:firstLine="480"/>
        <w:rPr>
          <w:rFonts w:eastAsia="仿宋_GB2312"/>
          <w:kern w:val="0"/>
          <w:sz w:val="24"/>
        </w:rPr>
      </w:pPr>
      <w:r w:rsidRPr="00623D17">
        <w:rPr>
          <w:rFonts w:eastAsia="仿宋_GB2312"/>
          <w:kern w:val="0"/>
          <w:sz w:val="24"/>
        </w:rPr>
        <w:t>鉴于农银汇理基金管理有限公司拟担任农银汇</w:t>
      </w:r>
      <w:proofErr w:type="gramStart"/>
      <w:r w:rsidRPr="00623D17">
        <w:rPr>
          <w:rFonts w:eastAsia="仿宋_GB2312"/>
          <w:kern w:val="0"/>
          <w:sz w:val="24"/>
        </w:rPr>
        <w:t>理纯债</w:t>
      </w:r>
      <w:proofErr w:type="gramEnd"/>
      <w:r w:rsidRPr="00623D17">
        <w:rPr>
          <w:rFonts w:eastAsia="仿宋_GB2312"/>
          <w:kern w:val="0"/>
          <w:sz w:val="24"/>
        </w:rPr>
        <w:t>一年定期开放债券型证券投资基金的基金管理人，中国建设银行股份有限公司拟担任农银汇</w:t>
      </w:r>
      <w:proofErr w:type="gramStart"/>
      <w:r w:rsidRPr="00623D17">
        <w:rPr>
          <w:rFonts w:eastAsia="仿宋_GB2312"/>
          <w:kern w:val="0"/>
          <w:sz w:val="24"/>
        </w:rPr>
        <w:t>理纯债</w:t>
      </w:r>
      <w:proofErr w:type="gramEnd"/>
      <w:r w:rsidRPr="00623D17">
        <w:rPr>
          <w:rFonts w:eastAsia="仿宋_GB2312"/>
          <w:kern w:val="0"/>
          <w:sz w:val="24"/>
        </w:rPr>
        <w:t>一年定期开放债券型证券投资基金的基金托管人；</w:t>
      </w:r>
    </w:p>
    <w:p w:rsidR="00144BC4" w:rsidRPr="00623D17" w:rsidRDefault="00144BC4" w:rsidP="00144BC4">
      <w:pPr>
        <w:widowControl/>
        <w:adjustRightInd w:val="0"/>
        <w:snapToGrid w:val="0"/>
        <w:ind w:firstLineChars="200" w:firstLine="480"/>
        <w:rPr>
          <w:rFonts w:eastAsia="仿宋_GB2312"/>
          <w:kern w:val="0"/>
          <w:sz w:val="24"/>
        </w:rPr>
      </w:pPr>
      <w:r w:rsidRPr="00623D17">
        <w:rPr>
          <w:rFonts w:eastAsia="仿宋_GB2312"/>
          <w:kern w:val="0"/>
          <w:sz w:val="24"/>
        </w:rPr>
        <w:t>为明确农银汇</w:t>
      </w:r>
      <w:proofErr w:type="gramStart"/>
      <w:r w:rsidRPr="00623D17">
        <w:rPr>
          <w:rFonts w:eastAsia="仿宋_GB2312"/>
          <w:kern w:val="0"/>
          <w:sz w:val="24"/>
        </w:rPr>
        <w:t>理纯债</w:t>
      </w:r>
      <w:proofErr w:type="gramEnd"/>
      <w:r w:rsidRPr="00623D17">
        <w:rPr>
          <w:rFonts w:eastAsia="仿宋_GB2312"/>
          <w:kern w:val="0"/>
          <w:sz w:val="24"/>
        </w:rPr>
        <w:t>一年定期开放债券型证券投资基金的基金管理人和基金托管人之间的权利义务关系，特制订本托管协议；</w:t>
      </w:r>
    </w:p>
    <w:p w:rsidR="00144BC4" w:rsidRPr="00623D17" w:rsidRDefault="00144BC4" w:rsidP="00144BC4">
      <w:pPr>
        <w:widowControl/>
        <w:adjustRightInd w:val="0"/>
        <w:snapToGrid w:val="0"/>
        <w:ind w:firstLineChars="200" w:firstLine="480"/>
        <w:rPr>
          <w:rFonts w:eastAsia="仿宋_GB2312"/>
          <w:kern w:val="0"/>
          <w:sz w:val="24"/>
          <w:lang w:val="en-GB"/>
        </w:rPr>
      </w:pPr>
      <w:r w:rsidRPr="00623D17">
        <w:rPr>
          <w:rFonts w:eastAsia="仿宋_GB2312"/>
          <w:kern w:val="0"/>
          <w:sz w:val="24"/>
          <w:lang w:val="en-GB"/>
        </w:rPr>
        <w:t>除非另有约定，《</w:t>
      </w:r>
      <w:r w:rsidRPr="00623D17">
        <w:rPr>
          <w:rFonts w:eastAsia="仿宋_GB2312"/>
          <w:kern w:val="0"/>
          <w:sz w:val="24"/>
        </w:rPr>
        <w:t>农银汇理纯债一年定期开放债券型</w:t>
      </w:r>
      <w:r w:rsidRPr="00623D17">
        <w:rPr>
          <w:rFonts w:eastAsia="仿宋_GB2312"/>
          <w:kern w:val="0"/>
          <w:sz w:val="24"/>
          <w:lang w:val="en-GB"/>
        </w:rPr>
        <w:t>证券投资基金基金合同》</w:t>
      </w:r>
      <w:r w:rsidRPr="00623D17">
        <w:rPr>
          <w:rFonts w:eastAsia="仿宋_GB2312"/>
          <w:kern w:val="0"/>
          <w:sz w:val="24"/>
          <w:lang w:val="en-GB"/>
        </w:rPr>
        <w:t>(</w:t>
      </w:r>
      <w:r w:rsidRPr="00623D17">
        <w:rPr>
          <w:rFonts w:eastAsia="仿宋_GB2312"/>
          <w:kern w:val="0"/>
          <w:sz w:val="24"/>
          <w:lang w:val="en-GB"/>
        </w:rPr>
        <w:t>以下简称</w:t>
      </w:r>
      <w:r w:rsidRPr="00623D17">
        <w:rPr>
          <w:rFonts w:eastAsia="仿宋_GB2312"/>
          <w:kern w:val="0"/>
          <w:sz w:val="24"/>
          <w:lang w:val="en-GB"/>
        </w:rPr>
        <w:t>“</w:t>
      </w:r>
      <w:r w:rsidRPr="00623D17">
        <w:rPr>
          <w:rFonts w:eastAsia="仿宋_GB2312"/>
          <w:kern w:val="0"/>
          <w:sz w:val="24"/>
          <w:lang w:val="en-GB"/>
        </w:rPr>
        <w:t>基金合同</w:t>
      </w:r>
      <w:r w:rsidRPr="00623D17">
        <w:rPr>
          <w:rFonts w:eastAsia="仿宋_GB2312"/>
          <w:kern w:val="0"/>
          <w:sz w:val="24"/>
          <w:lang w:val="en-GB"/>
        </w:rPr>
        <w:t>”)</w:t>
      </w:r>
      <w:r w:rsidRPr="00623D17">
        <w:rPr>
          <w:rFonts w:eastAsia="仿宋_GB2312"/>
          <w:kern w:val="0"/>
          <w:sz w:val="24"/>
          <w:lang w:val="en-GB"/>
        </w:rPr>
        <w:t>中定义的术语在用于本托管协议时应具有相同的含义；若有抵触应以《基金合同》为准，并依其</w:t>
      </w:r>
      <w:r w:rsidRPr="00623D17">
        <w:rPr>
          <w:rFonts w:eastAsia="仿宋_GB2312"/>
          <w:kern w:val="0"/>
          <w:sz w:val="24"/>
        </w:rPr>
        <w:t>条款</w:t>
      </w:r>
      <w:r w:rsidRPr="00623D17">
        <w:rPr>
          <w:rFonts w:eastAsia="仿宋_GB2312"/>
          <w:kern w:val="0"/>
          <w:sz w:val="24"/>
          <w:lang w:val="en-GB"/>
        </w:rPr>
        <w:t>解释。</w:t>
      </w:r>
    </w:p>
    <w:p w:rsidR="00144BC4" w:rsidRPr="00623D17" w:rsidRDefault="00144BC4" w:rsidP="00144BC4">
      <w:pPr>
        <w:rPr>
          <w:rFonts w:eastAsia="仿宋_GB2312"/>
          <w:sz w:val="24"/>
          <w:lang w:val="en-GB"/>
        </w:rPr>
      </w:pPr>
    </w:p>
    <w:p w:rsidR="00144BC4" w:rsidRPr="00623D17" w:rsidRDefault="00144BC4" w:rsidP="00144BC4">
      <w:pPr>
        <w:pStyle w:val="2"/>
        <w:jc w:val="center"/>
        <w:rPr>
          <w:rFonts w:ascii="Times New Roman" w:eastAsia="仿宋_GB2312" w:hAnsi="Times New Roman"/>
        </w:rPr>
      </w:pPr>
      <w:bookmarkStart w:id="0" w:name="_Toc124325885"/>
      <w:r w:rsidRPr="00623D17">
        <w:rPr>
          <w:rFonts w:ascii="Times New Roman" w:eastAsia="仿宋_GB2312" w:hAnsi="Times New Roman"/>
        </w:rPr>
        <w:t>一、基金托管协议当事人</w:t>
      </w:r>
      <w:bookmarkEnd w:id="0"/>
    </w:p>
    <w:p w:rsidR="00144BC4" w:rsidRPr="00623D17" w:rsidRDefault="00144BC4" w:rsidP="00144BC4">
      <w:pPr>
        <w:adjustRightInd w:val="0"/>
        <w:snapToGrid w:val="0"/>
        <w:ind w:firstLineChars="200" w:firstLine="480"/>
        <w:outlineLvl w:val="0"/>
        <w:rPr>
          <w:rFonts w:eastAsia="仿宋_GB2312"/>
          <w:sz w:val="24"/>
        </w:rPr>
      </w:pPr>
      <w:r w:rsidRPr="00623D17">
        <w:rPr>
          <w:rFonts w:eastAsia="仿宋_GB2312"/>
          <w:sz w:val="24"/>
        </w:rPr>
        <w:t>（一）基金管理人</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名称：农银汇理基金管理有限公司</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注册地址：</w:t>
      </w:r>
      <w:r w:rsidRPr="00623D17">
        <w:rPr>
          <w:rFonts w:eastAsia="仿宋_GB2312"/>
          <w:bCs/>
          <w:sz w:val="24"/>
        </w:rPr>
        <w:t>中国（上海）自由贸易试验区</w:t>
      </w:r>
      <w:r w:rsidRPr="00623D17">
        <w:rPr>
          <w:rFonts w:eastAsia="仿宋_GB2312"/>
          <w:sz w:val="24"/>
        </w:rPr>
        <w:t>世纪大道</w:t>
      </w:r>
      <w:r w:rsidRPr="00623D17">
        <w:rPr>
          <w:rFonts w:eastAsia="仿宋_GB2312"/>
          <w:sz w:val="24"/>
        </w:rPr>
        <w:t>1600</w:t>
      </w:r>
      <w:r w:rsidRPr="00623D17">
        <w:rPr>
          <w:rFonts w:eastAsia="仿宋_GB2312"/>
          <w:sz w:val="24"/>
        </w:rPr>
        <w:t>号陆家嘴商务广场</w:t>
      </w:r>
      <w:r w:rsidRPr="00623D17">
        <w:rPr>
          <w:rFonts w:eastAsia="仿宋_GB2312"/>
          <w:sz w:val="24"/>
        </w:rPr>
        <w:t>7</w:t>
      </w:r>
      <w:r w:rsidRPr="00623D17">
        <w:rPr>
          <w:rFonts w:eastAsia="仿宋_GB2312"/>
          <w:sz w:val="24"/>
        </w:rPr>
        <w:t>层</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办公地址：上海市浦东</w:t>
      </w:r>
      <w:proofErr w:type="gramStart"/>
      <w:r w:rsidRPr="00623D17">
        <w:rPr>
          <w:rFonts w:eastAsia="仿宋_GB2312"/>
          <w:sz w:val="24"/>
        </w:rPr>
        <w:t>新区银</w:t>
      </w:r>
      <w:proofErr w:type="gramEnd"/>
      <w:r w:rsidRPr="00623D17">
        <w:rPr>
          <w:rFonts w:eastAsia="仿宋_GB2312"/>
          <w:sz w:val="24"/>
        </w:rPr>
        <w:t>城路</w:t>
      </w:r>
      <w:r w:rsidRPr="00623D17">
        <w:rPr>
          <w:rFonts w:eastAsia="仿宋_GB2312"/>
          <w:sz w:val="24"/>
        </w:rPr>
        <w:t>9</w:t>
      </w:r>
      <w:r w:rsidRPr="00623D17">
        <w:rPr>
          <w:rFonts w:eastAsia="仿宋_GB2312"/>
          <w:sz w:val="24"/>
        </w:rPr>
        <w:t>号农银大厦</w:t>
      </w:r>
      <w:r w:rsidRPr="00623D17">
        <w:rPr>
          <w:rFonts w:eastAsia="仿宋_GB2312"/>
          <w:sz w:val="24"/>
        </w:rPr>
        <w:t>50</w:t>
      </w:r>
      <w:r w:rsidRPr="00623D17">
        <w:rPr>
          <w:rFonts w:eastAsia="仿宋_GB2312"/>
          <w:sz w:val="24"/>
        </w:rPr>
        <w:t>层</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邮政编码：</w:t>
      </w:r>
      <w:r w:rsidRPr="00623D17">
        <w:rPr>
          <w:rFonts w:eastAsia="仿宋_GB2312"/>
          <w:sz w:val="24"/>
        </w:rPr>
        <w:t>200120</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法定代表人：于进</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成立日期：</w:t>
      </w:r>
      <w:r w:rsidRPr="00623D17">
        <w:rPr>
          <w:rFonts w:eastAsia="仿宋_GB2312"/>
          <w:sz w:val="24"/>
        </w:rPr>
        <w:t>2008</w:t>
      </w:r>
      <w:r w:rsidRPr="00623D17">
        <w:rPr>
          <w:rStyle w:val="read"/>
          <w:rFonts w:eastAsia="仿宋_GB2312"/>
          <w:sz w:val="24"/>
        </w:rPr>
        <w:t>年</w:t>
      </w:r>
      <w:r w:rsidRPr="00623D17">
        <w:rPr>
          <w:rStyle w:val="read"/>
          <w:rFonts w:eastAsia="仿宋_GB2312"/>
          <w:sz w:val="24"/>
        </w:rPr>
        <w:t>3</w:t>
      </w:r>
      <w:r w:rsidRPr="00623D17">
        <w:rPr>
          <w:rStyle w:val="read"/>
          <w:rFonts w:eastAsia="仿宋_GB2312"/>
          <w:sz w:val="24"/>
        </w:rPr>
        <w:t>月</w:t>
      </w:r>
      <w:r w:rsidRPr="00623D17">
        <w:rPr>
          <w:rStyle w:val="read"/>
          <w:rFonts w:eastAsia="仿宋_GB2312"/>
          <w:sz w:val="24"/>
        </w:rPr>
        <w:t>18</w:t>
      </w:r>
      <w:r w:rsidRPr="00623D17">
        <w:rPr>
          <w:rStyle w:val="read"/>
          <w:rFonts w:eastAsia="仿宋_GB2312"/>
          <w:sz w:val="24"/>
        </w:rPr>
        <w:t>日</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批准设立机关及批准设立文号：中国证监会证监许可</w:t>
      </w:r>
      <w:r w:rsidRPr="00623D17">
        <w:rPr>
          <w:rStyle w:val="read"/>
          <w:rFonts w:eastAsia="仿宋_GB2312"/>
          <w:sz w:val="24"/>
        </w:rPr>
        <w:t>[2008]307</w:t>
      </w:r>
      <w:r w:rsidRPr="00623D17">
        <w:rPr>
          <w:rFonts w:eastAsia="仿宋_GB2312"/>
          <w:sz w:val="24"/>
        </w:rPr>
        <w:t>号</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组织形式：有限责任公司</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注册资本：人民币贰亿零</w:t>
      </w:r>
      <w:r w:rsidRPr="00623D17">
        <w:rPr>
          <w:rStyle w:val="read"/>
          <w:rFonts w:eastAsia="仿宋_GB2312"/>
          <w:sz w:val="24"/>
        </w:rPr>
        <w:t>壹元</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存续期间：持续经营</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经营范围：基金募集；基金销售；资产管理；中国证监会许可的其他业务</w:t>
      </w:r>
    </w:p>
    <w:p w:rsidR="00144BC4" w:rsidRPr="00623D17" w:rsidRDefault="00144BC4" w:rsidP="00144BC4">
      <w:pPr>
        <w:adjustRightInd w:val="0"/>
        <w:snapToGrid w:val="0"/>
        <w:ind w:firstLineChars="200" w:firstLine="480"/>
        <w:outlineLvl w:val="0"/>
        <w:rPr>
          <w:rFonts w:eastAsia="仿宋_GB2312"/>
          <w:sz w:val="24"/>
        </w:rPr>
      </w:pPr>
      <w:r w:rsidRPr="00623D17">
        <w:rPr>
          <w:rFonts w:eastAsia="仿宋_GB2312"/>
          <w:sz w:val="24"/>
        </w:rPr>
        <w:t>（二）基金托管人</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名称：中国建设银行股份有限公司</w:t>
      </w:r>
      <w:r w:rsidRPr="00623D17">
        <w:rPr>
          <w:rFonts w:eastAsia="仿宋_GB2312"/>
          <w:sz w:val="24"/>
        </w:rPr>
        <w:t>(</w:t>
      </w:r>
      <w:r w:rsidRPr="00623D17">
        <w:rPr>
          <w:rFonts w:eastAsia="仿宋_GB2312"/>
          <w:sz w:val="24"/>
        </w:rPr>
        <w:t>简称：中国建设银行</w:t>
      </w:r>
      <w:r w:rsidRPr="00623D17">
        <w:rPr>
          <w:rFonts w:eastAsia="仿宋_GB2312"/>
          <w:sz w:val="24"/>
        </w:rPr>
        <w:t>)</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住所：北京市西城区金融大街</w:t>
      </w:r>
      <w:r w:rsidRPr="00623D17">
        <w:rPr>
          <w:rFonts w:eastAsia="仿宋_GB2312"/>
          <w:sz w:val="24"/>
        </w:rPr>
        <w:t>25</w:t>
      </w:r>
      <w:r w:rsidRPr="00623D17">
        <w:rPr>
          <w:rFonts w:eastAsia="仿宋_GB2312"/>
          <w:sz w:val="24"/>
        </w:rPr>
        <w:t>号</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办公地址：北京市西城区闹市口大街</w:t>
      </w:r>
      <w:r w:rsidRPr="00623D17">
        <w:rPr>
          <w:rFonts w:eastAsia="仿宋_GB2312"/>
          <w:sz w:val="24"/>
        </w:rPr>
        <w:t>1</w:t>
      </w:r>
      <w:r w:rsidRPr="00623D17">
        <w:rPr>
          <w:rFonts w:eastAsia="仿宋_GB2312"/>
          <w:sz w:val="24"/>
        </w:rPr>
        <w:t>号院</w:t>
      </w:r>
      <w:r w:rsidRPr="00623D17">
        <w:rPr>
          <w:rFonts w:eastAsia="仿宋_GB2312"/>
          <w:sz w:val="24"/>
        </w:rPr>
        <w:t>1</w:t>
      </w:r>
      <w:r w:rsidRPr="00623D17">
        <w:rPr>
          <w:rFonts w:eastAsia="仿宋_GB2312"/>
          <w:sz w:val="24"/>
        </w:rPr>
        <w:t>号楼</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邮政编码：</w:t>
      </w:r>
      <w:r w:rsidRPr="00623D17">
        <w:rPr>
          <w:rFonts w:eastAsia="仿宋_GB2312"/>
          <w:sz w:val="24"/>
        </w:rPr>
        <w:t>100033</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法定代表人：王洪章</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成立日期：</w:t>
      </w:r>
      <w:smartTag w:uri="urn:schemas-microsoft-com:office:smarttags" w:element="chsdate">
        <w:smartTagPr>
          <w:attr w:name="Year" w:val="2004"/>
          <w:attr w:name="Month" w:val="09"/>
          <w:attr w:name="Day" w:val="17"/>
          <w:attr w:name="IsLunarDate" w:val="False"/>
          <w:attr w:name="IsROCDate" w:val="False"/>
        </w:smartTagPr>
        <w:r w:rsidRPr="00623D17">
          <w:rPr>
            <w:rFonts w:eastAsia="仿宋_GB2312"/>
            <w:sz w:val="24"/>
          </w:rPr>
          <w:t>2004</w:t>
        </w:r>
        <w:r w:rsidRPr="00623D17">
          <w:rPr>
            <w:rFonts w:eastAsia="仿宋_GB2312"/>
            <w:sz w:val="24"/>
          </w:rPr>
          <w:t>年</w:t>
        </w:r>
        <w:r w:rsidRPr="00623D17">
          <w:rPr>
            <w:rFonts w:eastAsia="仿宋_GB2312"/>
            <w:sz w:val="24"/>
          </w:rPr>
          <w:t>09</w:t>
        </w:r>
        <w:r w:rsidRPr="00623D17">
          <w:rPr>
            <w:rFonts w:eastAsia="仿宋_GB2312"/>
            <w:sz w:val="24"/>
          </w:rPr>
          <w:t>月</w:t>
        </w:r>
        <w:r w:rsidRPr="00623D17">
          <w:rPr>
            <w:rFonts w:eastAsia="仿宋_GB2312"/>
            <w:sz w:val="24"/>
          </w:rPr>
          <w:t>17</w:t>
        </w:r>
        <w:r w:rsidRPr="00623D17">
          <w:rPr>
            <w:rFonts w:eastAsia="仿宋_GB2312"/>
            <w:sz w:val="24"/>
          </w:rPr>
          <w:t>日</w:t>
        </w:r>
      </w:smartTag>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基金托管业务批准文号：中国证监会</w:t>
      </w:r>
      <w:proofErr w:type="gramStart"/>
      <w:r w:rsidRPr="00623D17">
        <w:rPr>
          <w:rFonts w:eastAsia="仿宋_GB2312"/>
          <w:sz w:val="24"/>
        </w:rPr>
        <w:t>证监基字</w:t>
      </w:r>
      <w:proofErr w:type="gramEnd"/>
      <w:r w:rsidRPr="00623D17">
        <w:rPr>
          <w:rFonts w:eastAsia="仿宋_GB2312"/>
          <w:sz w:val="24"/>
        </w:rPr>
        <w:t>[1998</w:t>
      </w:r>
      <w:bookmarkStart w:id="1" w:name="OLE_LINK3"/>
      <w:r w:rsidRPr="00623D17">
        <w:rPr>
          <w:rFonts w:eastAsia="仿宋_GB2312"/>
          <w:sz w:val="24"/>
        </w:rPr>
        <w:t>]</w:t>
      </w:r>
      <w:bookmarkEnd w:id="1"/>
      <w:r w:rsidRPr="00623D17">
        <w:rPr>
          <w:rFonts w:eastAsia="仿宋_GB2312"/>
          <w:sz w:val="24"/>
        </w:rPr>
        <w:t>12</w:t>
      </w:r>
      <w:r w:rsidRPr="00623D17">
        <w:rPr>
          <w:rFonts w:eastAsia="仿宋_GB2312"/>
          <w:sz w:val="24"/>
        </w:rPr>
        <w:t>号</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组织形式：股份有限公司</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注册资本：</w:t>
      </w:r>
      <w:proofErr w:type="gramStart"/>
      <w:r w:rsidRPr="00623D17">
        <w:rPr>
          <w:rFonts w:eastAsia="仿宋_GB2312"/>
          <w:sz w:val="24"/>
        </w:rPr>
        <w:t>贰仟伍佰亿壹仟零玖拾柒万柒仟肆佰捌拾陆</w:t>
      </w:r>
      <w:proofErr w:type="gramEnd"/>
      <w:r w:rsidRPr="00623D17">
        <w:rPr>
          <w:rFonts w:eastAsia="仿宋_GB2312"/>
          <w:sz w:val="24"/>
        </w:rPr>
        <w:t>元整</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lastRenderedPageBreak/>
        <w:t>存续期间：持续经营</w:t>
      </w:r>
    </w:p>
    <w:p w:rsidR="00144BC4" w:rsidRPr="00623D17" w:rsidRDefault="00144BC4" w:rsidP="00144BC4">
      <w:pPr>
        <w:tabs>
          <w:tab w:val="left" w:pos="540"/>
        </w:tabs>
        <w:adjustRightInd w:val="0"/>
        <w:snapToGrid w:val="0"/>
        <w:ind w:firstLineChars="200" w:firstLine="480"/>
        <w:rPr>
          <w:rFonts w:eastAsia="仿宋_GB2312"/>
          <w:sz w:val="24"/>
        </w:rPr>
      </w:pPr>
      <w:r w:rsidRPr="00623D17">
        <w:rPr>
          <w:rFonts w:eastAsia="仿宋_GB2312"/>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144BC4" w:rsidRPr="00623D17" w:rsidRDefault="00144BC4" w:rsidP="00144BC4">
      <w:pPr>
        <w:rPr>
          <w:rFonts w:eastAsia="仿宋_GB2312"/>
          <w:sz w:val="24"/>
        </w:rPr>
      </w:pPr>
    </w:p>
    <w:p w:rsidR="00144BC4" w:rsidRPr="00623D17" w:rsidRDefault="00144BC4" w:rsidP="00144BC4">
      <w:pPr>
        <w:pStyle w:val="2"/>
        <w:jc w:val="center"/>
        <w:rPr>
          <w:rFonts w:ascii="Times New Roman" w:eastAsia="仿宋_GB2312" w:hAnsi="Times New Roman"/>
          <w:sz w:val="30"/>
        </w:rPr>
      </w:pPr>
      <w:bookmarkStart w:id="2" w:name="_Toc124325886"/>
      <w:r w:rsidRPr="00623D17">
        <w:rPr>
          <w:rFonts w:ascii="Times New Roman" w:eastAsia="仿宋_GB2312" w:hAnsi="Times New Roman"/>
          <w:sz w:val="30"/>
        </w:rPr>
        <w:t>二、基金托管协议的依据、目的和原则</w:t>
      </w:r>
      <w:bookmarkEnd w:id="2"/>
    </w:p>
    <w:p w:rsidR="00144BC4" w:rsidRPr="00623D17" w:rsidRDefault="00144BC4" w:rsidP="00144BC4">
      <w:pPr>
        <w:adjustRightInd w:val="0"/>
        <w:snapToGrid w:val="0"/>
        <w:ind w:firstLineChars="200" w:firstLine="480"/>
        <w:rPr>
          <w:rFonts w:eastAsia="仿宋_GB2312"/>
          <w:sz w:val="24"/>
          <w:szCs w:val="30"/>
        </w:rPr>
      </w:pPr>
      <w:r w:rsidRPr="00623D17">
        <w:rPr>
          <w:rFonts w:eastAsia="仿宋_GB2312"/>
          <w:sz w:val="24"/>
        </w:rPr>
        <w:t>（一）订立托管协议的依据</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本协议依据《中华人民共和国证券投资基金法》</w:t>
      </w:r>
      <w:r w:rsidRPr="00623D17">
        <w:rPr>
          <w:rFonts w:eastAsia="仿宋_GB2312"/>
          <w:sz w:val="24"/>
        </w:rPr>
        <w:t>(</w:t>
      </w:r>
      <w:r w:rsidRPr="00623D17">
        <w:rPr>
          <w:rFonts w:eastAsia="仿宋_GB2312"/>
          <w:sz w:val="24"/>
        </w:rPr>
        <w:t>以下简称</w:t>
      </w:r>
      <w:r w:rsidRPr="00623D17">
        <w:rPr>
          <w:rFonts w:eastAsia="仿宋_GB2312"/>
          <w:sz w:val="24"/>
        </w:rPr>
        <w:t>“</w:t>
      </w:r>
      <w:r w:rsidRPr="00623D17">
        <w:rPr>
          <w:rFonts w:eastAsia="仿宋_GB2312"/>
          <w:sz w:val="24"/>
        </w:rPr>
        <w:t>《基金法》</w:t>
      </w:r>
      <w:r w:rsidRPr="00623D17">
        <w:rPr>
          <w:rFonts w:eastAsia="仿宋_GB2312"/>
          <w:sz w:val="24"/>
        </w:rPr>
        <w:t>”)</w:t>
      </w:r>
      <w:r w:rsidRPr="00623D17">
        <w:rPr>
          <w:rFonts w:eastAsia="仿宋_GB2312"/>
          <w:sz w:val="24"/>
        </w:rPr>
        <w:t>等有关法律法规、《基金合同》及其他有关规定制订。</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（二）订立托管协议的目的</w:t>
      </w:r>
    </w:p>
    <w:p w:rsidR="00144BC4" w:rsidRPr="00623D17" w:rsidRDefault="00144BC4" w:rsidP="00144BC4">
      <w:pPr>
        <w:adjustRightInd w:val="0"/>
        <w:snapToGrid w:val="0"/>
        <w:ind w:firstLineChars="200" w:firstLine="480"/>
        <w:rPr>
          <w:rFonts w:eastAsia="仿宋_GB2312"/>
          <w:sz w:val="24"/>
          <w:szCs w:val="30"/>
        </w:rPr>
      </w:pPr>
      <w:r w:rsidRPr="00623D17">
        <w:rPr>
          <w:rFonts w:eastAsia="仿宋_GB2312"/>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（三）订立托管协议的原则</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基金管理人和基金托管人本着平等自愿、诚实信用、充分保护基金份额持有人合法权益的原则，经协商一致，签订本协议。</w:t>
      </w:r>
    </w:p>
    <w:p w:rsidR="00144BC4" w:rsidRPr="00623D17" w:rsidRDefault="00144BC4" w:rsidP="00144BC4">
      <w:pPr>
        <w:rPr>
          <w:rFonts w:eastAsia="仿宋_GB2312"/>
          <w:sz w:val="24"/>
        </w:rPr>
      </w:pPr>
    </w:p>
    <w:p w:rsidR="00144BC4" w:rsidRPr="00623D17" w:rsidRDefault="00144BC4" w:rsidP="00144BC4">
      <w:pPr>
        <w:pStyle w:val="2"/>
        <w:jc w:val="center"/>
        <w:rPr>
          <w:rFonts w:ascii="Times New Roman" w:eastAsia="仿宋_GB2312" w:hAnsi="Times New Roman"/>
          <w:sz w:val="30"/>
          <w:szCs w:val="24"/>
        </w:rPr>
      </w:pPr>
      <w:bookmarkStart w:id="3" w:name="_Toc124325887"/>
      <w:r w:rsidRPr="00623D17">
        <w:rPr>
          <w:rFonts w:ascii="Times New Roman" w:eastAsia="仿宋_GB2312" w:hAnsi="Times New Roman"/>
          <w:sz w:val="30"/>
        </w:rPr>
        <w:t>三、基金托管人对基金管理人的业务监督和核查</w:t>
      </w:r>
      <w:bookmarkEnd w:id="3"/>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本基金的投资范围为具有良好流动性的金融工具，包括国内依法发行上市的国债、央行票据、金融债、企业债、公司债、可转换债券、次级债、短期融资</w:t>
      </w:r>
      <w:proofErr w:type="gramStart"/>
      <w:r w:rsidRPr="00623D17">
        <w:rPr>
          <w:rFonts w:eastAsia="仿宋_GB2312"/>
          <w:sz w:val="24"/>
        </w:rPr>
        <w:t>券</w:t>
      </w:r>
      <w:proofErr w:type="gramEnd"/>
      <w:r w:rsidRPr="00623D17">
        <w:rPr>
          <w:rFonts w:eastAsia="仿宋_GB2312"/>
          <w:sz w:val="24"/>
        </w:rPr>
        <w:t>、中期票据、资产支持证券、地方政府债、债券回购、银行存款等固定收益类金融工具，以及法律法规或中国证监会允许基金投资的其他固定收益证券品种（但须符合中国证监会的相关规定）。</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本基金</w:t>
      </w:r>
      <w:r w:rsidR="004303EA" w:rsidRPr="004303EA">
        <w:rPr>
          <w:rFonts w:eastAsia="仿宋_GB2312" w:hint="eastAsia"/>
          <w:sz w:val="24"/>
        </w:rPr>
        <w:t>不直接投资于股票、权证等权益类资产，也不参与新股申购或增发新股</w:t>
      </w:r>
      <w:r w:rsidRPr="00623D17">
        <w:rPr>
          <w:rFonts w:eastAsia="仿宋_GB2312"/>
          <w:sz w:val="24"/>
        </w:rPr>
        <w:t>。</w:t>
      </w:r>
      <w:r w:rsidR="00CA5A78" w:rsidRPr="004303EA">
        <w:rPr>
          <w:rFonts w:eastAsia="仿宋_GB2312"/>
          <w:sz w:val="24"/>
        </w:rPr>
        <w:t>本基金通过</w:t>
      </w:r>
      <w:r w:rsidR="00CA5A78" w:rsidRPr="002A203A">
        <w:rPr>
          <w:rFonts w:eastAsia="仿宋_GB2312" w:hint="eastAsia"/>
          <w:sz w:val="24"/>
        </w:rPr>
        <w:t>可转换债券</w:t>
      </w:r>
      <w:r w:rsidR="00CA5A78" w:rsidRPr="004303EA">
        <w:rPr>
          <w:rFonts w:eastAsia="仿宋_GB2312"/>
          <w:sz w:val="24"/>
        </w:rPr>
        <w:t>认购所获得的认股权证，在其可上市交易后</w:t>
      </w:r>
      <w:r w:rsidR="00CA5A78" w:rsidRPr="004303EA">
        <w:rPr>
          <w:rFonts w:eastAsia="仿宋_GB2312"/>
          <w:sz w:val="24"/>
        </w:rPr>
        <w:t>10</w:t>
      </w:r>
      <w:r w:rsidR="00CA5A78" w:rsidRPr="004303EA">
        <w:rPr>
          <w:rFonts w:eastAsia="仿宋_GB2312"/>
          <w:sz w:val="24"/>
        </w:rPr>
        <w:t>个交易日内全部卖出。本基金所持可转换债券转股获得的股票在其可上市交易后的</w:t>
      </w:r>
      <w:r w:rsidR="00CA5A78" w:rsidRPr="004303EA">
        <w:rPr>
          <w:rFonts w:eastAsia="仿宋_GB2312"/>
          <w:sz w:val="24"/>
        </w:rPr>
        <w:t>10</w:t>
      </w:r>
      <w:r w:rsidR="00CA5A78" w:rsidRPr="004303EA">
        <w:rPr>
          <w:rFonts w:eastAsia="仿宋_GB2312"/>
          <w:sz w:val="24"/>
        </w:rPr>
        <w:t>个交易日内全部卖出</w:t>
      </w:r>
      <w:r w:rsidR="00CA5A78">
        <w:rPr>
          <w:rFonts w:eastAsia="仿宋_GB2312" w:hint="eastAsia"/>
          <w:sz w:val="24"/>
        </w:rPr>
        <w:t>。</w:t>
      </w:r>
      <w:r w:rsidRPr="00623D17">
        <w:rPr>
          <w:rFonts w:eastAsia="仿宋_GB2312"/>
          <w:sz w:val="24"/>
        </w:rPr>
        <w:t>如法律法规或监管机构以后允许基金投资其他品种，基金管理人在履行适当程序后，可以将其纳入投资范围。</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本基金投资于债券资产的比例不低于基金资产的</w:t>
      </w:r>
      <w:r w:rsidRPr="00623D17">
        <w:rPr>
          <w:rFonts w:eastAsia="仿宋_GB2312"/>
          <w:sz w:val="24"/>
        </w:rPr>
        <w:t>80%</w:t>
      </w:r>
      <w:r w:rsidRPr="00623D17">
        <w:rPr>
          <w:rFonts w:eastAsia="仿宋_GB2312"/>
          <w:sz w:val="24"/>
        </w:rPr>
        <w:t>，但应开放期流动性需要，每个开放期开始前</w:t>
      </w:r>
      <w:r w:rsidRPr="00623D17">
        <w:rPr>
          <w:rFonts w:eastAsia="仿宋_GB2312"/>
          <w:sz w:val="24"/>
        </w:rPr>
        <w:t>3</w:t>
      </w:r>
      <w:r w:rsidRPr="00623D17">
        <w:rPr>
          <w:rFonts w:eastAsia="仿宋_GB2312"/>
          <w:sz w:val="24"/>
        </w:rPr>
        <w:t>个月至开放期结束后</w:t>
      </w:r>
      <w:r w:rsidRPr="00623D17">
        <w:rPr>
          <w:rFonts w:eastAsia="仿宋_GB2312"/>
          <w:sz w:val="24"/>
        </w:rPr>
        <w:t>3</w:t>
      </w:r>
      <w:r w:rsidRPr="00623D17">
        <w:rPr>
          <w:rFonts w:eastAsia="仿宋_GB2312"/>
          <w:sz w:val="24"/>
        </w:rPr>
        <w:t>个月内不受前述比例限制。开放期内，本基金持有现金或者到期日在一年内的政府债券不低于基金资产净值的</w:t>
      </w:r>
      <w:r w:rsidRPr="00623D17">
        <w:rPr>
          <w:rFonts w:eastAsia="仿宋_GB2312"/>
          <w:sz w:val="24"/>
        </w:rPr>
        <w:t>5%</w:t>
      </w:r>
      <w:r w:rsidRPr="00623D17">
        <w:rPr>
          <w:rFonts w:eastAsia="仿宋_GB2312"/>
          <w:sz w:val="24"/>
        </w:rPr>
        <w:t>，</w:t>
      </w:r>
      <w:r w:rsidRPr="00623D17">
        <w:rPr>
          <w:rFonts w:eastAsia="仿宋_GB2312"/>
          <w:sz w:val="24"/>
        </w:rPr>
        <w:lastRenderedPageBreak/>
        <w:t>在封闭期内，本基金不受上述</w:t>
      </w:r>
      <w:r w:rsidRPr="00623D17">
        <w:rPr>
          <w:rFonts w:eastAsia="仿宋_GB2312"/>
          <w:sz w:val="24"/>
        </w:rPr>
        <w:t>5%</w:t>
      </w:r>
      <w:r w:rsidRPr="00623D17">
        <w:rPr>
          <w:rFonts w:eastAsia="仿宋_GB2312"/>
          <w:sz w:val="24"/>
        </w:rPr>
        <w:t>的限制。</w:t>
      </w:r>
    </w:p>
    <w:p w:rsidR="00144BC4" w:rsidRPr="00623D17" w:rsidRDefault="00144BC4" w:rsidP="00144BC4">
      <w:pPr>
        <w:adjustRightInd w:val="0"/>
        <w:snapToGrid w:val="0"/>
        <w:ind w:firstLineChars="200" w:firstLine="480"/>
        <w:rPr>
          <w:rFonts w:eastAsia="仿宋_GB2312"/>
          <w:sz w:val="24"/>
          <w:szCs w:val="30"/>
        </w:rPr>
      </w:pPr>
      <w:proofErr w:type="gramStart"/>
      <w:r w:rsidRPr="00623D17">
        <w:rPr>
          <w:rFonts w:eastAsia="仿宋_GB2312"/>
          <w:sz w:val="24"/>
        </w:rPr>
        <w:t>若法律</w:t>
      </w:r>
      <w:proofErr w:type="gramEnd"/>
      <w:r w:rsidRPr="00623D17">
        <w:rPr>
          <w:rFonts w:eastAsia="仿宋_GB2312"/>
          <w:sz w:val="24"/>
        </w:rPr>
        <w:t>法规的相关规定发生变更或监管机构允许，本基金管理人在履行适当程序后，可对上述资产配置比例进行调整。</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（二）基金托管人根据有关法律法规的规定及《基金合同》的约定，对基金投资比例进行监督。基金托管人按下述比例和调整期限进行监督：</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 xml:space="preserve">1. </w:t>
      </w:r>
      <w:r w:rsidRPr="00623D17">
        <w:rPr>
          <w:rFonts w:eastAsia="仿宋_GB2312"/>
          <w:sz w:val="24"/>
        </w:rPr>
        <w:t>本基金投资于债券资产的比例不低于基金资产的</w:t>
      </w:r>
      <w:r w:rsidRPr="00623D17">
        <w:rPr>
          <w:rFonts w:eastAsia="仿宋_GB2312"/>
          <w:sz w:val="24"/>
        </w:rPr>
        <w:t>80%</w:t>
      </w:r>
      <w:r w:rsidRPr="00623D17">
        <w:rPr>
          <w:rFonts w:eastAsia="仿宋_GB2312"/>
          <w:sz w:val="24"/>
        </w:rPr>
        <w:t>，但应开放期流动性需要，每个开放期开始前</w:t>
      </w:r>
      <w:r w:rsidRPr="00623D17">
        <w:rPr>
          <w:rFonts w:eastAsia="仿宋_GB2312"/>
          <w:sz w:val="24"/>
        </w:rPr>
        <w:t>3</w:t>
      </w:r>
      <w:r w:rsidRPr="00623D17">
        <w:rPr>
          <w:rFonts w:eastAsia="仿宋_GB2312"/>
          <w:sz w:val="24"/>
        </w:rPr>
        <w:t>个月至开放期结束后</w:t>
      </w:r>
      <w:r w:rsidRPr="00623D17">
        <w:rPr>
          <w:rFonts w:eastAsia="仿宋_GB2312"/>
          <w:sz w:val="24"/>
        </w:rPr>
        <w:t>3</w:t>
      </w:r>
      <w:r w:rsidRPr="00623D17">
        <w:rPr>
          <w:rFonts w:eastAsia="仿宋_GB2312"/>
          <w:sz w:val="24"/>
        </w:rPr>
        <w:t>个月内不受前述比例限制；</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 xml:space="preserve">2. </w:t>
      </w:r>
      <w:r w:rsidRPr="00623D17">
        <w:rPr>
          <w:rFonts w:eastAsia="仿宋_GB2312"/>
          <w:sz w:val="24"/>
        </w:rPr>
        <w:t>在开放期内，保持不低于基金资产净值</w:t>
      </w:r>
      <w:r w:rsidRPr="00623D17">
        <w:rPr>
          <w:rFonts w:eastAsia="仿宋_GB2312"/>
          <w:sz w:val="24"/>
        </w:rPr>
        <w:t>5</w:t>
      </w:r>
      <w:r w:rsidRPr="00623D17">
        <w:rPr>
          <w:rFonts w:eastAsia="仿宋_GB2312"/>
          <w:sz w:val="24"/>
        </w:rPr>
        <w:t>％的现金或者到期日在一年以内的政府债券，在封闭期内，本基金不受上述</w:t>
      </w:r>
      <w:r w:rsidRPr="00623D17">
        <w:rPr>
          <w:rFonts w:eastAsia="仿宋_GB2312"/>
          <w:sz w:val="24"/>
        </w:rPr>
        <w:t>5%</w:t>
      </w:r>
      <w:r w:rsidRPr="00623D17">
        <w:rPr>
          <w:rFonts w:eastAsia="仿宋_GB2312"/>
          <w:sz w:val="24"/>
        </w:rPr>
        <w:t>的限制；</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3.</w:t>
      </w:r>
      <w:r w:rsidRPr="00623D17">
        <w:rPr>
          <w:rFonts w:eastAsia="仿宋_GB2312"/>
          <w:sz w:val="24"/>
        </w:rPr>
        <w:t>本基金持有一家公司发行的证券，其市值不超过基金资产净值的</w:t>
      </w:r>
      <w:r w:rsidRPr="00623D17">
        <w:rPr>
          <w:rFonts w:eastAsia="仿宋_GB2312"/>
          <w:sz w:val="24"/>
        </w:rPr>
        <w:t>10</w:t>
      </w:r>
      <w:r w:rsidRPr="00623D17">
        <w:rPr>
          <w:rFonts w:eastAsia="仿宋_GB2312"/>
          <w:sz w:val="24"/>
        </w:rPr>
        <w:t>％；</w:t>
      </w:r>
    </w:p>
    <w:p w:rsidR="00144BC4" w:rsidRPr="00623D17" w:rsidRDefault="00144BC4" w:rsidP="00144BC4">
      <w:pPr>
        <w:adjustRightInd w:val="0"/>
        <w:snapToGrid w:val="0"/>
        <w:ind w:firstLineChars="200" w:firstLine="480"/>
        <w:rPr>
          <w:rFonts w:eastAsia="仿宋_GB2312"/>
          <w:sz w:val="24"/>
          <w:shd w:val="pct15" w:color="auto" w:fill="FFFFFF"/>
        </w:rPr>
      </w:pPr>
      <w:r w:rsidRPr="00623D17">
        <w:rPr>
          <w:rFonts w:eastAsia="仿宋_GB2312"/>
          <w:sz w:val="24"/>
        </w:rPr>
        <w:t>4.</w:t>
      </w:r>
      <w:r w:rsidRPr="00623D17">
        <w:rPr>
          <w:rFonts w:eastAsia="仿宋_GB2312"/>
          <w:sz w:val="24"/>
        </w:rPr>
        <w:t>本基金管理人管理的且由本基金托管人托管的全部基金持有一家公司发行的证券，不超过该证券的</w:t>
      </w:r>
      <w:r w:rsidRPr="00623D17">
        <w:rPr>
          <w:rFonts w:eastAsia="仿宋_GB2312"/>
          <w:sz w:val="24"/>
        </w:rPr>
        <w:t>10%</w:t>
      </w:r>
      <w:r w:rsidRPr="00623D17">
        <w:rPr>
          <w:rFonts w:eastAsia="仿宋_GB2312"/>
          <w:sz w:val="24"/>
        </w:rPr>
        <w:t>；</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 xml:space="preserve">5. </w:t>
      </w:r>
      <w:r w:rsidRPr="00623D17">
        <w:rPr>
          <w:rFonts w:eastAsia="仿宋_GB2312"/>
          <w:sz w:val="24"/>
        </w:rPr>
        <w:t>本基金在封闭期内，基金的总资产不得超过基金净资产的</w:t>
      </w:r>
      <w:r w:rsidRPr="00623D17">
        <w:rPr>
          <w:rFonts w:eastAsia="仿宋_GB2312"/>
          <w:sz w:val="24"/>
        </w:rPr>
        <w:t>200%</w:t>
      </w:r>
      <w:r w:rsidRPr="00623D17">
        <w:rPr>
          <w:rFonts w:eastAsia="仿宋_GB2312"/>
          <w:sz w:val="24"/>
        </w:rPr>
        <w:t>；在开放期内，基金的总资产不得超过基金净资产的</w:t>
      </w:r>
      <w:r w:rsidRPr="00623D17">
        <w:rPr>
          <w:rFonts w:eastAsia="仿宋_GB2312"/>
          <w:sz w:val="24"/>
        </w:rPr>
        <w:t>140%</w:t>
      </w:r>
      <w:r w:rsidRPr="00623D17">
        <w:rPr>
          <w:rFonts w:eastAsia="仿宋_GB2312"/>
          <w:sz w:val="24"/>
        </w:rPr>
        <w:t>；</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6.</w:t>
      </w:r>
      <w:r w:rsidRPr="00623D17">
        <w:rPr>
          <w:rFonts w:eastAsia="仿宋_GB2312"/>
          <w:sz w:val="24"/>
        </w:rPr>
        <w:t>本基金投资于同一原始权益人的各类资产支持证券的比例，不得超过基金资产净值的</w:t>
      </w:r>
      <w:r w:rsidRPr="00623D17">
        <w:rPr>
          <w:rFonts w:eastAsia="仿宋_GB2312"/>
          <w:sz w:val="24"/>
        </w:rPr>
        <w:t>10</w:t>
      </w:r>
      <w:r w:rsidRPr="00623D17">
        <w:rPr>
          <w:rFonts w:eastAsia="仿宋_GB2312"/>
          <w:sz w:val="24"/>
        </w:rPr>
        <w:t>％；</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7.</w:t>
      </w:r>
      <w:r w:rsidRPr="00623D17">
        <w:rPr>
          <w:rFonts w:eastAsia="仿宋_GB2312"/>
          <w:sz w:val="24"/>
        </w:rPr>
        <w:t>本基金持有的全部资产支持证券，其市值不得超过基金资产净值的</w:t>
      </w:r>
      <w:r w:rsidRPr="00623D17">
        <w:rPr>
          <w:rFonts w:eastAsia="仿宋_GB2312"/>
          <w:sz w:val="24"/>
        </w:rPr>
        <w:t>20</w:t>
      </w:r>
      <w:r w:rsidRPr="00623D17">
        <w:rPr>
          <w:rFonts w:eastAsia="仿宋_GB2312"/>
          <w:sz w:val="24"/>
        </w:rPr>
        <w:t>％；</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8.</w:t>
      </w:r>
      <w:r w:rsidRPr="00623D17">
        <w:rPr>
          <w:rFonts w:eastAsia="仿宋_GB2312"/>
          <w:sz w:val="24"/>
        </w:rPr>
        <w:t>本基金持有的同一</w:t>
      </w:r>
      <w:r w:rsidRPr="00623D17">
        <w:rPr>
          <w:rFonts w:eastAsia="仿宋_GB2312"/>
          <w:sz w:val="24"/>
        </w:rPr>
        <w:t>(</w:t>
      </w:r>
      <w:r w:rsidRPr="00623D17">
        <w:rPr>
          <w:rFonts w:eastAsia="仿宋_GB2312"/>
          <w:sz w:val="24"/>
        </w:rPr>
        <w:t>指同一信用级别</w:t>
      </w:r>
      <w:r w:rsidRPr="00623D17">
        <w:rPr>
          <w:rFonts w:eastAsia="仿宋_GB2312"/>
          <w:sz w:val="24"/>
        </w:rPr>
        <w:t>)</w:t>
      </w:r>
      <w:r w:rsidRPr="00623D17">
        <w:rPr>
          <w:rFonts w:eastAsia="仿宋_GB2312"/>
          <w:sz w:val="24"/>
        </w:rPr>
        <w:t>资产支持证券的比例，不得超过该资产支持证券规模的</w:t>
      </w:r>
      <w:r w:rsidRPr="00623D17">
        <w:rPr>
          <w:rFonts w:eastAsia="仿宋_GB2312"/>
          <w:sz w:val="24"/>
        </w:rPr>
        <w:t>10</w:t>
      </w:r>
      <w:r w:rsidRPr="00623D17">
        <w:rPr>
          <w:rFonts w:eastAsia="仿宋_GB2312"/>
          <w:sz w:val="24"/>
        </w:rPr>
        <w:t>％；</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9.</w:t>
      </w:r>
      <w:r w:rsidRPr="00623D17">
        <w:rPr>
          <w:rFonts w:eastAsia="仿宋_GB2312"/>
          <w:sz w:val="24"/>
        </w:rPr>
        <w:t>本基金管理人管理的且由本基金托管人托管的全部基金投资于同一原始权益人的各类资产支持证券，不得超过其各类资产支持证券合计规模的</w:t>
      </w:r>
      <w:r w:rsidRPr="00623D17">
        <w:rPr>
          <w:rFonts w:eastAsia="仿宋_GB2312"/>
          <w:sz w:val="24"/>
        </w:rPr>
        <w:t>10%</w:t>
      </w:r>
      <w:r w:rsidRPr="00623D17">
        <w:rPr>
          <w:rFonts w:eastAsia="仿宋_GB2312"/>
          <w:sz w:val="24"/>
        </w:rPr>
        <w:t>；</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10.</w:t>
      </w:r>
      <w:r w:rsidRPr="00623D17">
        <w:rPr>
          <w:rFonts w:eastAsia="仿宋_GB2312"/>
          <w:sz w:val="24"/>
        </w:rPr>
        <w:t>本基金应投资于信用级别评级为</w:t>
      </w:r>
      <w:r w:rsidRPr="00623D17">
        <w:rPr>
          <w:rFonts w:eastAsia="仿宋_GB2312"/>
          <w:sz w:val="24"/>
        </w:rPr>
        <w:t>BBB</w:t>
      </w:r>
      <w:r w:rsidRPr="00623D17">
        <w:rPr>
          <w:rFonts w:eastAsia="仿宋_GB2312"/>
          <w:sz w:val="24"/>
        </w:rPr>
        <w:t>以上</w:t>
      </w:r>
      <w:r w:rsidRPr="00623D17">
        <w:rPr>
          <w:rFonts w:eastAsia="仿宋_GB2312"/>
          <w:sz w:val="24"/>
        </w:rPr>
        <w:t>(</w:t>
      </w:r>
      <w:r w:rsidRPr="00623D17">
        <w:rPr>
          <w:rFonts w:eastAsia="仿宋_GB2312"/>
          <w:sz w:val="24"/>
        </w:rPr>
        <w:t>含</w:t>
      </w:r>
      <w:r w:rsidRPr="00623D17">
        <w:rPr>
          <w:rFonts w:eastAsia="仿宋_GB2312"/>
          <w:sz w:val="24"/>
        </w:rPr>
        <w:t>BBB)</w:t>
      </w:r>
      <w:r w:rsidRPr="00623D17">
        <w:rPr>
          <w:rFonts w:eastAsia="仿宋_GB2312"/>
          <w:sz w:val="24"/>
        </w:rPr>
        <w:t>的资产支持证券。基金持有资产支持证券期间，如果其信用等级下降、不再符合投资标准，应在评级报告发布之日起</w:t>
      </w:r>
      <w:r w:rsidRPr="00623D17">
        <w:rPr>
          <w:rFonts w:eastAsia="仿宋_GB2312"/>
          <w:sz w:val="24"/>
        </w:rPr>
        <w:t>3</w:t>
      </w:r>
      <w:r w:rsidRPr="00623D17">
        <w:rPr>
          <w:rFonts w:eastAsia="仿宋_GB2312"/>
          <w:sz w:val="24"/>
        </w:rPr>
        <w:t>个月内予以全部卖出；</w:t>
      </w:r>
    </w:p>
    <w:p w:rsidR="004303EA" w:rsidRPr="004303EA" w:rsidRDefault="00144BC4" w:rsidP="00CA5A78">
      <w:pPr>
        <w:adjustRightInd w:val="0"/>
        <w:snapToGrid w:val="0"/>
        <w:ind w:firstLineChars="200" w:firstLine="480"/>
        <w:rPr>
          <w:rFonts w:eastAsia="仿宋_GB2312"/>
          <w:sz w:val="24"/>
        </w:rPr>
      </w:pPr>
      <w:r w:rsidRPr="00623D17">
        <w:rPr>
          <w:rFonts w:eastAsia="仿宋_GB2312"/>
          <w:sz w:val="24"/>
        </w:rPr>
        <w:t>11.</w:t>
      </w:r>
      <w:r w:rsidRPr="00623D17">
        <w:rPr>
          <w:rFonts w:eastAsia="仿宋_GB2312"/>
          <w:sz w:val="24"/>
        </w:rPr>
        <w:t>本基金进入全国银行间同业市场进行债券回购的资金余额不得超过基金资产净值的</w:t>
      </w:r>
      <w:r w:rsidRPr="00623D17">
        <w:rPr>
          <w:rFonts w:eastAsia="仿宋_GB2312"/>
          <w:sz w:val="24"/>
        </w:rPr>
        <w:t>40</w:t>
      </w:r>
      <w:r w:rsidRPr="00623D17">
        <w:rPr>
          <w:rFonts w:eastAsia="仿宋_GB2312"/>
          <w:sz w:val="24"/>
        </w:rPr>
        <w:t>％</w:t>
      </w:r>
      <w:r w:rsidR="002D2479" w:rsidRPr="002D2479">
        <w:rPr>
          <w:rFonts w:eastAsia="仿宋_GB2312"/>
          <w:sz w:val="24"/>
        </w:rPr>
        <w:t>，在全国银行间同业市场中的债券回购最长期限为</w:t>
      </w:r>
      <w:r w:rsidR="002D2479" w:rsidRPr="002D2479">
        <w:rPr>
          <w:rFonts w:eastAsia="仿宋_GB2312"/>
          <w:sz w:val="24"/>
        </w:rPr>
        <w:t>1</w:t>
      </w:r>
      <w:r w:rsidR="002D2479" w:rsidRPr="002D2479">
        <w:rPr>
          <w:rFonts w:eastAsia="仿宋_GB2312"/>
          <w:sz w:val="24"/>
        </w:rPr>
        <w:t>年，债券回购到期后</w:t>
      </w:r>
      <w:proofErr w:type="gramStart"/>
      <w:r w:rsidR="002D2479" w:rsidRPr="002D2479">
        <w:rPr>
          <w:rFonts w:eastAsia="仿宋_GB2312"/>
          <w:sz w:val="24"/>
        </w:rPr>
        <w:t>不</w:t>
      </w:r>
      <w:proofErr w:type="gramEnd"/>
      <w:r w:rsidR="002D2479" w:rsidRPr="002D2479">
        <w:rPr>
          <w:rFonts w:eastAsia="仿宋_GB2312"/>
          <w:sz w:val="24"/>
        </w:rPr>
        <w:t>展期</w:t>
      </w:r>
      <w:r w:rsidRPr="00623D17">
        <w:rPr>
          <w:rFonts w:eastAsia="仿宋_GB2312"/>
          <w:sz w:val="24"/>
        </w:rPr>
        <w:t>；</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 xml:space="preserve">12. </w:t>
      </w:r>
      <w:r w:rsidRPr="00623D17">
        <w:rPr>
          <w:rFonts w:eastAsia="仿宋_GB2312"/>
          <w:sz w:val="24"/>
        </w:rPr>
        <w:t>法律法规及中国证监会规定的和《基金合同》约定的其他投资限制。</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法律法规或监管部门取消或变更上述限制，如适用于本基金，则本基金投资不再受相关限制或以变更后的规定为准，无需召开基金份额持有人大会，但须提前公告。</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因证券市场波动、证券发行人合并、基金规模变动等基金管理人之外的因素致使基金投资比例不符合上述规定投资比例的，基金管理人应当在</w:t>
      </w:r>
      <w:r w:rsidRPr="00623D17">
        <w:rPr>
          <w:rFonts w:eastAsia="仿宋_GB2312"/>
          <w:sz w:val="24"/>
        </w:rPr>
        <w:t>10</w:t>
      </w:r>
      <w:r w:rsidRPr="00623D17">
        <w:rPr>
          <w:rFonts w:eastAsia="仿宋_GB2312"/>
          <w:sz w:val="24"/>
        </w:rPr>
        <w:t>个交易日内进行调整，但中国证监会规定的特殊情形除外。法律法规另有规定的，从其规定。</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基金管理人应当自基金合同生效之日起</w:t>
      </w:r>
      <w:r w:rsidRPr="00623D17">
        <w:rPr>
          <w:rFonts w:eastAsia="仿宋_GB2312"/>
          <w:sz w:val="24"/>
        </w:rPr>
        <w:t>6</w:t>
      </w:r>
      <w:r w:rsidRPr="00623D17">
        <w:rPr>
          <w:rFonts w:eastAsia="仿宋_GB2312"/>
          <w:sz w:val="24"/>
        </w:rPr>
        <w:t>个月内使基金的投资组合比例符合基金合同的有关约定。在上述期间内，本基金的投资范围、投资策略应当符合基金合同的约定。基金托管人对基金的投资的监督与检查自基金合同生效之日起开始。</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（三）基金托管人</w:t>
      </w:r>
      <w:bookmarkStart w:id="4" w:name="OLE_LINK1"/>
      <w:r w:rsidRPr="00623D17">
        <w:rPr>
          <w:rFonts w:eastAsia="仿宋_GB2312"/>
          <w:sz w:val="24"/>
        </w:rPr>
        <w:t>根据有关法律法规的规定及《基金合同》的约定，</w:t>
      </w:r>
      <w:bookmarkEnd w:id="4"/>
      <w:r w:rsidRPr="00623D17">
        <w:rPr>
          <w:rFonts w:eastAsia="仿宋_GB2312"/>
          <w:sz w:val="24"/>
        </w:rPr>
        <w:t>对本托管协议第十五条第十二款基金投资禁止行为通过事后监督方式进行监督。</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相关交易必须事先得到基金托管人的</w:t>
      </w:r>
      <w:r w:rsidRPr="00623D17">
        <w:rPr>
          <w:rFonts w:eastAsia="仿宋_GB2312"/>
          <w:sz w:val="24"/>
        </w:rPr>
        <w:lastRenderedPageBreak/>
        <w:t>同意，并履行信息披露义务。</w:t>
      </w:r>
    </w:p>
    <w:p w:rsidR="00144BC4" w:rsidRPr="00623D17" w:rsidRDefault="00144BC4" w:rsidP="00144BC4">
      <w:pPr>
        <w:adjustRightInd w:val="0"/>
        <w:snapToGrid w:val="0"/>
        <w:ind w:firstLineChars="200" w:firstLine="480"/>
        <w:rPr>
          <w:rFonts w:eastAsia="仿宋_GB2312"/>
        </w:rPr>
      </w:pPr>
      <w:r w:rsidRPr="00623D17">
        <w:rPr>
          <w:rFonts w:eastAsia="仿宋_GB2312"/>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w:t>
      </w:r>
      <w:r w:rsidRPr="00623D17">
        <w:rPr>
          <w:rFonts w:eastAsia="仿宋_GB2312"/>
          <w:sz w:val="24"/>
        </w:rPr>
        <w:t>3</w:t>
      </w:r>
      <w:r w:rsidRPr="00623D17">
        <w:rPr>
          <w:rFonts w:eastAsia="仿宋_GB2312"/>
          <w:sz w:val="24"/>
        </w:rPr>
        <w:t>个工作日内与基金托管人协商解决。</w:t>
      </w:r>
    </w:p>
    <w:p w:rsidR="00144BC4" w:rsidRPr="00623D17" w:rsidRDefault="00144BC4" w:rsidP="00144BC4">
      <w:pPr>
        <w:adjustRightInd w:val="0"/>
        <w:snapToGrid w:val="0"/>
        <w:ind w:firstLineChars="200" w:firstLine="480"/>
        <w:rPr>
          <w:rFonts w:eastAsia="仿宋_GB2312"/>
        </w:rPr>
      </w:pPr>
      <w:r w:rsidRPr="00623D17">
        <w:rPr>
          <w:rFonts w:eastAsia="仿宋_GB2312"/>
          <w:color w:val="000000"/>
          <w:sz w:val="24"/>
        </w:rPr>
        <w:t>基金管理人负责对交易对手的资信控制，按银行间债券市场的交易规则进行交易，并</w:t>
      </w:r>
      <w:r w:rsidRPr="00623D17">
        <w:rPr>
          <w:rFonts w:eastAsia="仿宋_GB2312"/>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623D17">
        <w:rPr>
          <w:rFonts w:eastAsia="仿宋_GB2312"/>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五）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六）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七）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（八）</w:t>
      </w:r>
      <w:proofErr w:type="gramStart"/>
      <w:r w:rsidRPr="00623D17">
        <w:rPr>
          <w:rFonts w:eastAsia="仿宋_GB2312"/>
          <w:sz w:val="24"/>
        </w:rPr>
        <w:t>若基金</w:t>
      </w:r>
      <w:proofErr w:type="gramEnd"/>
      <w:r w:rsidRPr="00623D17">
        <w:rPr>
          <w:rFonts w:eastAsia="仿宋_GB2312"/>
          <w:sz w:val="24"/>
        </w:rPr>
        <w:t>托管人发现基金管理人依据交易程序已经生效的指令违反法律、行政法规和其他有关规定，或者违反《基金合同》约定的，应当立即通知基金管理人，由此造成的损失由基金管理人承担。</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九）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w:t>
      </w:r>
      <w:r w:rsidRPr="00623D17">
        <w:rPr>
          <w:rFonts w:eastAsia="仿宋_GB2312"/>
          <w:sz w:val="24"/>
        </w:rPr>
        <w:lastRenderedPageBreak/>
        <w:t>金托管人应报告中国证监会。</w:t>
      </w:r>
    </w:p>
    <w:p w:rsidR="00144BC4" w:rsidRPr="00623D17" w:rsidRDefault="00144BC4" w:rsidP="00144BC4">
      <w:pPr>
        <w:rPr>
          <w:rFonts w:eastAsia="仿宋_GB2312"/>
          <w:sz w:val="24"/>
        </w:rPr>
      </w:pPr>
    </w:p>
    <w:p w:rsidR="00144BC4" w:rsidRPr="00623D17" w:rsidRDefault="00144BC4" w:rsidP="00144BC4">
      <w:pPr>
        <w:pStyle w:val="2"/>
        <w:jc w:val="center"/>
        <w:rPr>
          <w:rFonts w:ascii="Times New Roman" w:eastAsia="仿宋_GB2312" w:hAnsi="Times New Roman"/>
          <w:sz w:val="30"/>
        </w:rPr>
      </w:pPr>
      <w:bookmarkStart w:id="5" w:name="_Toc86223242"/>
      <w:bookmarkStart w:id="6" w:name="_Toc86225291"/>
      <w:bookmarkStart w:id="7" w:name="_Toc86649722"/>
      <w:bookmarkStart w:id="8" w:name="_Toc86726439"/>
      <w:bookmarkStart w:id="9" w:name="_Toc86727355"/>
      <w:bookmarkStart w:id="10" w:name="_Toc86737929"/>
      <w:bookmarkStart w:id="11" w:name="_Toc89163368"/>
      <w:bookmarkStart w:id="12" w:name="_Toc108512358"/>
      <w:bookmarkStart w:id="13" w:name="_Toc110761796"/>
      <w:bookmarkStart w:id="14" w:name="_Toc110765660"/>
      <w:bookmarkStart w:id="15" w:name="_Toc110830492"/>
      <w:bookmarkStart w:id="16" w:name="_Toc118212950"/>
      <w:bookmarkStart w:id="17" w:name="_Toc118774803"/>
      <w:bookmarkStart w:id="18" w:name="_Toc118972648"/>
      <w:bookmarkStart w:id="19" w:name="_Toc119402710"/>
      <w:bookmarkStart w:id="20" w:name="_Toc120435783"/>
      <w:bookmarkStart w:id="21" w:name="_Toc124325888"/>
      <w:r w:rsidRPr="00623D17">
        <w:rPr>
          <w:rFonts w:ascii="Times New Roman" w:eastAsia="仿宋_GB2312" w:hAnsi="Times New Roman"/>
          <w:sz w:val="30"/>
        </w:rPr>
        <w:t>四、基金管理人对基金托管人的业务核查</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144BC4" w:rsidRPr="00623D17" w:rsidRDefault="00144BC4" w:rsidP="00144BC4">
      <w:pPr>
        <w:adjustRightInd w:val="0"/>
        <w:snapToGrid w:val="0"/>
        <w:ind w:firstLine="480"/>
        <w:rPr>
          <w:rFonts w:eastAsia="仿宋_GB2312"/>
          <w:sz w:val="24"/>
        </w:rPr>
      </w:pPr>
      <w:r w:rsidRPr="00623D17">
        <w:rPr>
          <w:rFonts w:eastAsia="仿宋_GB2312"/>
          <w:sz w:val="24"/>
        </w:rPr>
        <w:t>（一）基金管理人对基金托管人履行托管职责情况进行核查，核查事项包括基金托管人安全保管基金财产、开设基金财产的资金账户和证券账户等</w:t>
      </w:r>
      <w:r w:rsidRPr="00623D17">
        <w:rPr>
          <w:rFonts w:eastAsia="仿宋_GB2312"/>
          <w:bCs/>
          <w:sz w:val="24"/>
        </w:rPr>
        <w:t>投资所需其他账户</w:t>
      </w:r>
      <w:r w:rsidRPr="00623D17">
        <w:rPr>
          <w:rFonts w:eastAsia="仿宋_GB2312"/>
          <w:sz w:val="24"/>
        </w:rPr>
        <w:t>、复核基金管理人计算的基金资产净值和基金份额净值、根据基金管理人指令办理清算交收、相关信息披露和监督基金投资运作等行为。</w:t>
      </w:r>
    </w:p>
    <w:p w:rsidR="00144BC4" w:rsidRPr="00623D17" w:rsidRDefault="00144BC4" w:rsidP="00144BC4">
      <w:pPr>
        <w:adjustRightInd w:val="0"/>
        <w:snapToGrid w:val="0"/>
        <w:ind w:firstLine="480"/>
        <w:rPr>
          <w:rFonts w:eastAsia="仿宋_GB2312"/>
          <w:sz w:val="24"/>
        </w:rPr>
      </w:pPr>
      <w:r w:rsidRPr="00623D17">
        <w:rPr>
          <w:rFonts w:eastAsia="仿宋_GB2312"/>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sidRPr="00623D17">
        <w:rPr>
          <w:rFonts w:eastAsia="仿宋_GB2312"/>
          <w:sz w:val="24"/>
        </w:rPr>
        <w:t>供基金</w:t>
      </w:r>
      <w:proofErr w:type="gramEnd"/>
      <w:r w:rsidRPr="00623D17">
        <w:rPr>
          <w:rFonts w:eastAsia="仿宋_GB2312"/>
          <w:sz w:val="24"/>
        </w:rPr>
        <w:t>管理人核查托管财产的完整性和真实性，在规定时间内答复基金管理人并改正。</w:t>
      </w:r>
    </w:p>
    <w:p w:rsidR="00144BC4" w:rsidRPr="00623D17" w:rsidRDefault="00144BC4" w:rsidP="00144BC4">
      <w:pPr>
        <w:adjustRightInd w:val="0"/>
        <w:snapToGrid w:val="0"/>
        <w:ind w:firstLine="480"/>
        <w:rPr>
          <w:rFonts w:eastAsia="仿宋_GB2312"/>
          <w:sz w:val="24"/>
        </w:rPr>
      </w:pPr>
      <w:r w:rsidRPr="00623D17">
        <w:rPr>
          <w:rFonts w:eastAsia="仿宋_GB2312"/>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144BC4" w:rsidRPr="00623D17" w:rsidRDefault="00144BC4" w:rsidP="00144BC4">
      <w:pPr>
        <w:rPr>
          <w:rFonts w:eastAsia="仿宋_GB2312"/>
          <w:sz w:val="24"/>
        </w:rPr>
      </w:pPr>
    </w:p>
    <w:p w:rsidR="00144BC4" w:rsidRPr="00623D17" w:rsidRDefault="00144BC4" w:rsidP="00144BC4">
      <w:pPr>
        <w:pStyle w:val="2"/>
        <w:jc w:val="center"/>
        <w:rPr>
          <w:rFonts w:ascii="Times New Roman" w:eastAsia="仿宋_GB2312" w:hAnsi="Times New Roman"/>
          <w:sz w:val="30"/>
        </w:rPr>
      </w:pPr>
      <w:bookmarkStart w:id="22" w:name="_Toc84133786"/>
      <w:bookmarkStart w:id="23" w:name="_Toc84234388"/>
      <w:bookmarkStart w:id="24" w:name="_Toc84234435"/>
      <w:bookmarkStart w:id="25" w:name="_Toc86204789"/>
      <w:bookmarkStart w:id="26" w:name="_Toc86223243"/>
      <w:bookmarkStart w:id="27" w:name="_Toc86225292"/>
      <w:bookmarkStart w:id="28" w:name="_Toc86649723"/>
      <w:bookmarkStart w:id="29" w:name="_Toc86726440"/>
      <w:bookmarkStart w:id="30" w:name="_Toc86727356"/>
      <w:bookmarkStart w:id="31" w:name="_Toc86737930"/>
      <w:bookmarkStart w:id="32" w:name="_Toc89163369"/>
      <w:bookmarkStart w:id="33" w:name="_Toc108512359"/>
      <w:bookmarkStart w:id="34" w:name="_Toc110761797"/>
      <w:bookmarkStart w:id="35" w:name="_Toc110765661"/>
      <w:bookmarkStart w:id="36" w:name="_Toc110830493"/>
      <w:bookmarkStart w:id="37" w:name="_Toc118212951"/>
      <w:bookmarkStart w:id="38" w:name="_Toc118774804"/>
      <w:bookmarkStart w:id="39" w:name="_Toc118972649"/>
      <w:bookmarkStart w:id="40" w:name="_Toc119402711"/>
      <w:bookmarkStart w:id="41" w:name="_Toc120435784"/>
      <w:bookmarkStart w:id="42" w:name="_Toc124325889"/>
      <w:r w:rsidRPr="00623D17">
        <w:rPr>
          <w:rFonts w:ascii="Times New Roman" w:eastAsia="仿宋_GB2312" w:hAnsi="Times New Roman"/>
          <w:sz w:val="30"/>
        </w:rPr>
        <w:t>五、基金财产的保管</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rsidR="00144BC4" w:rsidRPr="00623D17" w:rsidRDefault="00144BC4" w:rsidP="00144BC4">
      <w:pPr>
        <w:adjustRightInd w:val="0"/>
        <w:snapToGrid w:val="0"/>
        <w:ind w:firstLine="480"/>
        <w:rPr>
          <w:rFonts w:eastAsia="仿宋_GB2312"/>
          <w:sz w:val="24"/>
        </w:rPr>
      </w:pPr>
      <w:r w:rsidRPr="00623D17">
        <w:rPr>
          <w:rFonts w:eastAsia="仿宋_GB2312"/>
          <w:sz w:val="24"/>
        </w:rPr>
        <w:t>（一）基金财产保管的原则</w:t>
      </w:r>
    </w:p>
    <w:p w:rsidR="00144BC4" w:rsidRPr="00623D17" w:rsidRDefault="00144BC4" w:rsidP="00144BC4">
      <w:pPr>
        <w:adjustRightInd w:val="0"/>
        <w:snapToGrid w:val="0"/>
        <w:ind w:firstLine="480"/>
        <w:rPr>
          <w:rFonts w:eastAsia="仿宋_GB2312"/>
          <w:sz w:val="24"/>
        </w:rPr>
      </w:pPr>
      <w:r w:rsidRPr="00623D17">
        <w:rPr>
          <w:rFonts w:eastAsia="仿宋_GB2312"/>
          <w:sz w:val="24"/>
        </w:rPr>
        <w:t>1.</w:t>
      </w:r>
      <w:r w:rsidRPr="00623D17">
        <w:rPr>
          <w:rFonts w:eastAsia="仿宋_GB2312"/>
          <w:sz w:val="24"/>
        </w:rPr>
        <w:t>基金财产应独立于基金管理人、基金托管人的固有财产。</w:t>
      </w:r>
    </w:p>
    <w:p w:rsidR="00144BC4" w:rsidRPr="00623D17" w:rsidRDefault="00144BC4" w:rsidP="00144BC4">
      <w:pPr>
        <w:adjustRightInd w:val="0"/>
        <w:snapToGrid w:val="0"/>
        <w:ind w:firstLine="480"/>
        <w:rPr>
          <w:rFonts w:eastAsia="仿宋_GB2312"/>
          <w:sz w:val="24"/>
        </w:rPr>
      </w:pPr>
      <w:r w:rsidRPr="00623D17">
        <w:rPr>
          <w:rFonts w:eastAsia="仿宋_GB2312"/>
          <w:sz w:val="24"/>
        </w:rPr>
        <w:t>2.</w:t>
      </w:r>
      <w:r w:rsidRPr="00623D17">
        <w:rPr>
          <w:rFonts w:eastAsia="仿宋_GB2312"/>
          <w:sz w:val="24"/>
        </w:rPr>
        <w:t>基金托管人应安全保管基金财产。</w:t>
      </w:r>
    </w:p>
    <w:p w:rsidR="00144BC4" w:rsidRPr="00623D17" w:rsidRDefault="00144BC4" w:rsidP="00144BC4">
      <w:pPr>
        <w:adjustRightInd w:val="0"/>
        <w:snapToGrid w:val="0"/>
        <w:ind w:firstLine="480"/>
        <w:rPr>
          <w:rFonts w:eastAsia="仿宋_GB2312"/>
          <w:sz w:val="24"/>
        </w:rPr>
      </w:pPr>
      <w:r w:rsidRPr="00623D17">
        <w:rPr>
          <w:rFonts w:eastAsia="仿宋_GB2312"/>
          <w:sz w:val="24"/>
        </w:rPr>
        <w:t>3.</w:t>
      </w:r>
      <w:r w:rsidRPr="00623D17">
        <w:rPr>
          <w:rFonts w:eastAsia="仿宋_GB2312"/>
          <w:sz w:val="24"/>
        </w:rPr>
        <w:t>基金托管人按照规定开设基金财产的资金账户和证券账户等</w:t>
      </w:r>
      <w:r w:rsidRPr="00623D17">
        <w:rPr>
          <w:rFonts w:eastAsia="仿宋_GB2312"/>
          <w:bCs/>
          <w:sz w:val="24"/>
        </w:rPr>
        <w:t>投资所需其他账户</w:t>
      </w:r>
      <w:r w:rsidRPr="00623D17">
        <w:rPr>
          <w:rFonts w:eastAsia="仿宋_GB2312"/>
          <w:sz w:val="24"/>
        </w:rPr>
        <w:t>。</w:t>
      </w:r>
    </w:p>
    <w:p w:rsidR="00144BC4" w:rsidRPr="00623D17" w:rsidRDefault="00144BC4" w:rsidP="00144BC4">
      <w:pPr>
        <w:adjustRightInd w:val="0"/>
        <w:snapToGrid w:val="0"/>
        <w:ind w:firstLine="480"/>
        <w:rPr>
          <w:rFonts w:eastAsia="仿宋_GB2312"/>
          <w:sz w:val="24"/>
        </w:rPr>
      </w:pPr>
      <w:r w:rsidRPr="00623D17">
        <w:rPr>
          <w:rFonts w:eastAsia="仿宋_GB2312"/>
          <w:sz w:val="24"/>
        </w:rPr>
        <w:t>4.</w:t>
      </w:r>
      <w:r w:rsidRPr="00623D17">
        <w:rPr>
          <w:rFonts w:eastAsia="仿宋_GB2312"/>
          <w:sz w:val="24"/>
        </w:rPr>
        <w:t>基金托管人对所托管的不同基金财产分别设置账户，确保基金财产的完整与独立。</w:t>
      </w:r>
    </w:p>
    <w:p w:rsidR="00144BC4" w:rsidRPr="00623D17" w:rsidRDefault="00144BC4" w:rsidP="00144BC4">
      <w:pPr>
        <w:adjustRightInd w:val="0"/>
        <w:snapToGrid w:val="0"/>
        <w:ind w:firstLine="480"/>
        <w:rPr>
          <w:rFonts w:eastAsia="仿宋_GB2312"/>
          <w:sz w:val="24"/>
        </w:rPr>
      </w:pPr>
      <w:r w:rsidRPr="00623D17">
        <w:rPr>
          <w:rFonts w:eastAsia="仿宋_GB2312"/>
          <w:sz w:val="24"/>
        </w:rPr>
        <w:t>5.</w:t>
      </w:r>
      <w:r w:rsidRPr="00623D17">
        <w:rPr>
          <w:rFonts w:eastAsia="仿宋_GB2312"/>
          <w:sz w:val="24"/>
        </w:rPr>
        <w:t>基金托管人按照《基金合同》和本协议的约定保管基金财产，如有特殊情况双方可另行协商解决。基金托管人未经基金管理人的指令，不得自行运用、处分、分配本基金的任何资产（不包含基金托管人依据中国证券登记结算有限责任公司结算数据完成场内交易交收、开户银行或登记结算机构扣收结算费和账户维护费等费用）。</w:t>
      </w:r>
    </w:p>
    <w:p w:rsidR="00144BC4" w:rsidRPr="00623D17" w:rsidRDefault="00144BC4" w:rsidP="00144BC4">
      <w:pPr>
        <w:adjustRightInd w:val="0"/>
        <w:snapToGrid w:val="0"/>
        <w:ind w:firstLine="480"/>
        <w:rPr>
          <w:rFonts w:eastAsia="仿宋_GB2312"/>
          <w:sz w:val="24"/>
        </w:rPr>
      </w:pPr>
      <w:r w:rsidRPr="00623D17">
        <w:rPr>
          <w:rFonts w:eastAsia="仿宋_GB2312"/>
          <w:sz w:val="24"/>
        </w:rPr>
        <w:t>6.</w:t>
      </w:r>
      <w:r w:rsidRPr="00623D17">
        <w:rPr>
          <w:rFonts w:eastAsia="仿宋_GB2312"/>
          <w:sz w:val="24"/>
        </w:rPr>
        <w:t>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w:t>
      </w:r>
      <w:r w:rsidRPr="00623D17">
        <w:rPr>
          <w:rFonts w:eastAsia="仿宋_GB2312"/>
          <w:sz w:val="24"/>
        </w:rPr>
        <w:lastRenderedPageBreak/>
        <w:t>理人应负责向有关当事人追偿基金财产的损失，基金托管人对此不承担任何责任。</w:t>
      </w:r>
    </w:p>
    <w:p w:rsidR="00144BC4" w:rsidRPr="00623D17" w:rsidRDefault="00144BC4" w:rsidP="00144BC4">
      <w:pPr>
        <w:adjustRightInd w:val="0"/>
        <w:snapToGrid w:val="0"/>
        <w:ind w:firstLine="480"/>
        <w:rPr>
          <w:rFonts w:eastAsia="仿宋_GB2312"/>
          <w:sz w:val="24"/>
        </w:rPr>
      </w:pPr>
      <w:r w:rsidRPr="00623D17">
        <w:rPr>
          <w:rFonts w:eastAsia="仿宋_GB2312"/>
          <w:sz w:val="24"/>
        </w:rPr>
        <w:t>7.</w:t>
      </w:r>
      <w:r w:rsidRPr="00623D17">
        <w:rPr>
          <w:rFonts w:eastAsia="仿宋_GB2312"/>
          <w:sz w:val="24"/>
        </w:rPr>
        <w:t>除依据法律法规和《基金合同》的规定外，基金托管人不得委托第三人托管基金财产。</w:t>
      </w:r>
    </w:p>
    <w:p w:rsidR="00144BC4" w:rsidRPr="00623D17" w:rsidRDefault="00144BC4" w:rsidP="00144BC4">
      <w:pPr>
        <w:adjustRightInd w:val="0"/>
        <w:snapToGrid w:val="0"/>
        <w:ind w:firstLine="480"/>
        <w:rPr>
          <w:rFonts w:eastAsia="仿宋_GB2312"/>
          <w:sz w:val="24"/>
        </w:rPr>
      </w:pPr>
      <w:r w:rsidRPr="00623D17">
        <w:rPr>
          <w:rFonts w:eastAsia="仿宋_GB2312"/>
          <w:sz w:val="24"/>
        </w:rPr>
        <w:t>（二）基金募集期间及募集资金的验资</w:t>
      </w:r>
    </w:p>
    <w:p w:rsidR="00144BC4" w:rsidRPr="00623D17" w:rsidRDefault="00144BC4" w:rsidP="00144BC4">
      <w:pPr>
        <w:adjustRightInd w:val="0"/>
        <w:snapToGrid w:val="0"/>
        <w:ind w:firstLine="480"/>
        <w:rPr>
          <w:rFonts w:eastAsia="仿宋_GB2312"/>
          <w:sz w:val="24"/>
        </w:rPr>
      </w:pPr>
      <w:r w:rsidRPr="00623D17">
        <w:rPr>
          <w:rFonts w:eastAsia="仿宋_GB2312"/>
          <w:sz w:val="24"/>
        </w:rPr>
        <w:t>1.</w:t>
      </w:r>
      <w:r w:rsidRPr="00623D17">
        <w:rPr>
          <w:rFonts w:eastAsia="仿宋_GB2312"/>
          <w:sz w:val="24"/>
        </w:rPr>
        <w:t>基金募集期间募集的资金应存于基金管理人在基金托管人的营业机构开立的</w:t>
      </w:r>
      <w:r w:rsidRPr="00623D17">
        <w:rPr>
          <w:rFonts w:eastAsia="仿宋_GB2312"/>
          <w:sz w:val="24"/>
        </w:rPr>
        <w:t>“</w:t>
      </w:r>
      <w:r w:rsidRPr="00623D17">
        <w:rPr>
          <w:rFonts w:eastAsia="仿宋_GB2312"/>
          <w:sz w:val="24"/>
        </w:rPr>
        <w:t>基金募集专户</w:t>
      </w:r>
      <w:r w:rsidRPr="00623D17">
        <w:rPr>
          <w:rFonts w:eastAsia="仿宋_GB2312"/>
          <w:sz w:val="24"/>
        </w:rPr>
        <w:t>”</w:t>
      </w:r>
      <w:r w:rsidRPr="00623D17">
        <w:rPr>
          <w:rFonts w:eastAsia="仿宋_GB2312"/>
          <w:sz w:val="24"/>
        </w:rPr>
        <w:t>。该账户由基金管理人开立并管理。</w:t>
      </w:r>
    </w:p>
    <w:p w:rsidR="00144BC4" w:rsidRPr="00623D17" w:rsidRDefault="00144BC4" w:rsidP="00144BC4">
      <w:pPr>
        <w:adjustRightInd w:val="0"/>
        <w:snapToGrid w:val="0"/>
        <w:ind w:firstLine="480"/>
        <w:rPr>
          <w:rFonts w:eastAsia="仿宋_GB2312"/>
          <w:sz w:val="24"/>
        </w:rPr>
      </w:pPr>
      <w:r w:rsidRPr="00623D17">
        <w:rPr>
          <w:rFonts w:eastAsia="仿宋_GB2312"/>
          <w:sz w:val="24"/>
        </w:rPr>
        <w:t>2.</w:t>
      </w:r>
      <w:r w:rsidRPr="00623D17">
        <w:rPr>
          <w:rFonts w:eastAsia="仿宋_GB2312"/>
          <w:sz w:val="24"/>
        </w:rPr>
        <w:t>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w:t>
      </w:r>
      <w:r w:rsidRPr="00623D17">
        <w:rPr>
          <w:rFonts w:eastAsia="仿宋_GB2312"/>
          <w:sz w:val="24"/>
        </w:rPr>
        <w:t>2</w:t>
      </w:r>
      <w:r w:rsidRPr="00623D17">
        <w:rPr>
          <w:rFonts w:eastAsia="仿宋_GB2312"/>
          <w:sz w:val="24"/>
        </w:rPr>
        <w:t>名或</w:t>
      </w:r>
      <w:r w:rsidRPr="00623D17">
        <w:rPr>
          <w:rFonts w:eastAsia="仿宋_GB2312"/>
          <w:sz w:val="24"/>
        </w:rPr>
        <w:t>2</w:t>
      </w:r>
      <w:r w:rsidRPr="00623D17">
        <w:rPr>
          <w:rFonts w:eastAsia="仿宋_GB2312"/>
          <w:sz w:val="24"/>
        </w:rPr>
        <w:t>名以上中国注册会计师签字方为有效。</w:t>
      </w:r>
    </w:p>
    <w:p w:rsidR="00144BC4" w:rsidRPr="00623D17" w:rsidRDefault="00144BC4" w:rsidP="00144BC4">
      <w:pPr>
        <w:adjustRightInd w:val="0"/>
        <w:snapToGrid w:val="0"/>
        <w:ind w:firstLine="480"/>
        <w:rPr>
          <w:rFonts w:eastAsia="仿宋_GB2312"/>
          <w:sz w:val="24"/>
        </w:rPr>
      </w:pPr>
      <w:r w:rsidRPr="00623D17">
        <w:rPr>
          <w:rFonts w:eastAsia="仿宋_GB2312"/>
          <w:sz w:val="24"/>
        </w:rPr>
        <w:t>3.</w:t>
      </w:r>
      <w:proofErr w:type="gramStart"/>
      <w:r w:rsidRPr="00623D17">
        <w:rPr>
          <w:rFonts w:eastAsia="仿宋_GB2312"/>
          <w:sz w:val="24"/>
        </w:rPr>
        <w:t>若基金</w:t>
      </w:r>
      <w:proofErr w:type="gramEnd"/>
      <w:r w:rsidRPr="00623D17">
        <w:rPr>
          <w:rFonts w:eastAsia="仿宋_GB2312"/>
          <w:sz w:val="24"/>
        </w:rPr>
        <w:t>募集期限届满，未能达到《基金合同》生效的条件，由基金管理人按规定办理退款等事宜。</w:t>
      </w:r>
    </w:p>
    <w:p w:rsidR="00144BC4" w:rsidRPr="00623D17" w:rsidRDefault="00144BC4" w:rsidP="00144BC4">
      <w:pPr>
        <w:adjustRightInd w:val="0"/>
        <w:snapToGrid w:val="0"/>
        <w:ind w:firstLine="480"/>
        <w:rPr>
          <w:rFonts w:eastAsia="仿宋_GB2312"/>
          <w:sz w:val="24"/>
        </w:rPr>
      </w:pPr>
      <w:r w:rsidRPr="00623D17">
        <w:rPr>
          <w:rFonts w:eastAsia="仿宋_GB2312"/>
          <w:sz w:val="24"/>
        </w:rPr>
        <w:t>（三）基金银行账户的开立和管理</w:t>
      </w:r>
    </w:p>
    <w:p w:rsidR="00144BC4" w:rsidRPr="00623D17" w:rsidRDefault="00144BC4" w:rsidP="00144BC4">
      <w:pPr>
        <w:adjustRightInd w:val="0"/>
        <w:snapToGrid w:val="0"/>
        <w:ind w:firstLine="480"/>
        <w:rPr>
          <w:rFonts w:eastAsia="仿宋_GB2312"/>
          <w:sz w:val="24"/>
        </w:rPr>
      </w:pPr>
      <w:r w:rsidRPr="00623D17">
        <w:rPr>
          <w:rFonts w:eastAsia="仿宋_GB2312"/>
          <w:sz w:val="24"/>
        </w:rPr>
        <w:t>1.</w:t>
      </w:r>
      <w:r w:rsidRPr="00623D17">
        <w:rPr>
          <w:rFonts w:eastAsia="仿宋_GB2312"/>
          <w:sz w:val="24"/>
        </w:rPr>
        <w:t>基金托管人可以基金的名义在其营业机构开立基金的银行账户，并根据基金管理人合法合</w:t>
      </w:r>
      <w:proofErr w:type="gramStart"/>
      <w:r w:rsidRPr="00623D17">
        <w:rPr>
          <w:rFonts w:eastAsia="仿宋_GB2312"/>
          <w:sz w:val="24"/>
        </w:rPr>
        <w:t>规</w:t>
      </w:r>
      <w:proofErr w:type="gramEnd"/>
      <w:r w:rsidRPr="00623D17">
        <w:rPr>
          <w:rFonts w:eastAsia="仿宋_GB2312"/>
          <w:sz w:val="24"/>
        </w:rPr>
        <w:t>的指令办理资金收付。本基金的银行预留印鉴由基金托管人保管和使用。</w:t>
      </w:r>
    </w:p>
    <w:p w:rsidR="00144BC4" w:rsidRPr="00623D17" w:rsidRDefault="00144BC4" w:rsidP="00144BC4">
      <w:pPr>
        <w:adjustRightInd w:val="0"/>
        <w:snapToGrid w:val="0"/>
        <w:ind w:firstLine="480"/>
        <w:rPr>
          <w:rFonts w:eastAsia="仿宋_GB2312"/>
          <w:sz w:val="24"/>
        </w:rPr>
      </w:pPr>
      <w:r w:rsidRPr="00623D17">
        <w:rPr>
          <w:rFonts w:eastAsia="仿宋_GB2312"/>
          <w:sz w:val="24"/>
        </w:rPr>
        <w:t>2.</w:t>
      </w:r>
      <w:r w:rsidRPr="00623D17">
        <w:rPr>
          <w:rFonts w:eastAsia="仿宋_GB2312"/>
          <w:sz w:val="24"/>
        </w:rPr>
        <w:t>基金银行账户的开立和使用，限于满足开展本基金业务的需要。基金托管人和基金管理人不得假借本基金的名义开立任何其他银行账户；亦不得使用基金的任何账户进行本基金业务以外的活动。</w:t>
      </w:r>
    </w:p>
    <w:p w:rsidR="00144BC4" w:rsidRPr="00623D17" w:rsidRDefault="00144BC4" w:rsidP="00144BC4">
      <w:pPr>
        <w:adjustRightInd w:val="0"/>
        <w:snapToGrid w:val="0"/>
        <w:ind w:firstLine="480"/>
        <w:rPr>
          <w:rFonts w:eastAsia="仿宋_GB2312"/>
          <w:sz w:val="24"/>
        </w:rPr>
      </w:pPr>
      <w:r w:rsidRPr="00623D17">
        <w:rPr>
          <w:rFonts w:eastAsia="仿宋_GB2312"/>
          <w:sz w:val="24"/>
        </w:rPr>
        <w:t>3.</w:t>
      </w:r>
      <w:r w:rsidRPr="00623D17">
        <w:rPr>
          <w:rFonts w:eastAsia="仿宋_GB2312"/>
          <w:sz w:val="24"/>
        </w:rPr>
        <w:t>基金银行账户的开立和管理应符合银行业监督管理机构的有关规定。</w:t>
      </w:r>
    </w:p>
    <w:p w:rsidR="00144BC4" w:rsidRPr="00623D17" w:rsidRDefault="00144BC4" w:rsidP="00144BC4">
      <w:pPr>
        <w:adjustRightInd w:val="0"/>
        <w:snapToGrid w:val="0"/>
        <w:ind w:firstLine="480"/>
        <w:rPr>
          <w:rFonts w:eastAsia="仿宋_GB2312"/>
          <w:sz w:val="24"/>
        </w:rPr>
      </w:pPr>
      <w:r w:rsidRPr="00623D17">
        <w:rPr>
          <w:rFonts w:eastAsia="仿宋_GB2312"/>
          <w:sz w:val="24"/>
        </w:rPr>
        <w:t>4.</w:t>
      </w:r>
      <w:r w:rsidRPr="00623D17">
        <w:rPr>
          <w:rFonts w:eastAsia="仿宋_GB2312"/>
          <w:sz w:val="24"/>
        </w:rPr>
        <w:t>在符合法律法规规定的条件下，基金托管人可以通过基金托管人专用账户办理基金资产的支付。</w:t>
      </w:r>
    </w:p>
    <w:p w:rsidR="00144BC4" w:rsidRPr="00623D17" w:rsidRDefault="00144BC4" w:rsidP="00144BC4">
      <w:pPr>
        <w:adjustRightInd w:val="0"/>
        <w:snapToGrid w:val="0"/>
        <w:ind w:firstLine="480"/>
        <w:rPr>
          <w:rFonts w:eastAsia="仿宋_GB2312"/>
          <w:sz w:val="24"/>
        </w:rPr>
      </w:pPr>
      <w:r w:rsidRPr="00623D17">
        <w:rPr>
          <w:rFonts w:eastAsia="仿宋_GB2312"/>
          <w:sz w:val="24"/>
        </w:rPr>
        <w:t>（四）基金证券账户和结算备付金账户的开立和管理</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1.</w:t>
      </w:r>
      <w:r w:rsidRPr="00623D17">
        <w:rPr>
          <w:rFonts w:eastAsia="仿宋_GB2312"/>
          <w:sz w:val="24"/>
        </w:rPr>
        <w:t>基金托管人在中国证券登记结算有限责任公司为基金开立基金托管人与基金联名的证券账户。</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2.</w:t>
      </w:r>
      <w:r w:rsidRPr="00623D17">
        <w:rPr>
          <w:rFonts w:eastAsia="仿宋_GB2312"/>
          <w:sz w:val="24"/>
        </w:rPr>
        <w:t>基金证券账户的开立和使用，仅限于满足开展本基金业务的需要。基金托管人和基金管理人不得出借或未经对方同意擅自转让基金的任何证券账户，亦不得使用基金的任何账户进行本基金业务以外的活动。</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3.</w:t>
      </w:r>
      <w:r w:rsidRPr="00623D17">
        <w:rPr>
          <w:rFonts w:eastAsia="仿宋_GB2312"/>
          <w:sz w:val="24"/>
        </w:rPr>
        <w:t>基金证券账户的开立和证券账户卡的保管由基金托管人负责，账户资产的管理和运用由基金管理人负责。</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证券账户开户费由本基金财产承担。此项开户费由基金管理人先行垫付</w:t>
      </w:r>
      <w:r w:rsidRPr="00623D17">
        <w:rPr>
          <w:rFonts w:eastAsia="仿宋_GB2312"/>
          <w:sz w:val="24"/>
        </w:rPr>
        <w:t>,</w:t>
      </w:r>
      <w:r w:rsidRPr="00623D17">
        <w:rPr>
          <w:rFonts w:eastAsia="仿宋_GB2312"/>
          <w:sz w:val="24"/>
        </w:rPr>
        <w:t>待托管产品启始运营后</w:t>
      </w:r>
      <w:r w:rsidRPr="00623D17">
        <w:rPr>
          <w:rFonts w:eastAsia="仿宋_GB2312"/>
          <w:sz w:val="24"/>
        </w:rPr>
        <w:t xml:space="preserve">, </w:t>
      </w:r>
      <w:r w:rsidRPr="00623D17">
        <w:rPr>
          <w:rFonts w:eastAsia="仿宋_GB2312"/>
          <w:sz w:val="24"/>
        </w:rPr>
        <w:t>基金管理人可向基金托管人发送划款指令</w:t>
      </w:r>
      <w:r w:rsidRPr="00623D17">
        <w:rPr>
          <w:rFonts w:eastAsia="仿宋_GB2312"/>
          <w:sz w:val="24"/>
        </w:rPr>
        <w:t>,</w:t>
      </w:r>
      <w:r w:rsidRPr="00623D17">
        <w:rPr>
          <w:rFonts w:eastAsia="仿宋_GB2312"/>
          <w:sz w:val="24"/>
        </w:rPr>
        <w:t>将代垫开户费从本产品托管资金账户中扣还基金管理人。账户开立后，基金托管人应及时将证券账户开通信息通知基金管理人。</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4.</w:t>
      </w:r>
      <w:r w:rsidRPr="00623D17">
        <w:rPr>
          <w:rFonts w:eastAsia="仿宋_GB2312"/>
          <w:sz w:val="24"/>
        </w:rPr>
        <w:t>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w:t>
      </w:r>
      <w:proofErr w:type="gramStart"/>
      <w:r w:rsidRPr="00623D17">
        <w:rPr>
          <w:rFonts w:eastAsia="仿宋_GB2312"/>
          <w:sz w:val="24"/>
        </w:rPr>
        <w:t>收资金</w:t>
      </w:r>
      <w:proofErr w:type="gramEnd"/>
      <w:r w:rsidRPr="00623D17">
        <w:rPr>
          <w:rFonts w:eastAsia="仿宋_GB2312"/>
          <w:sz w:val="24"/>
        </w:rPr>
        <w:t>等的收取按照中国证券登记结算有限责任公司的规定以及基金管理人与基金托管人签署的《托管银行证券资金结算协议》执行。</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5.</w:t>
      </w:r>
      <w:r w:rsidRPr="00623D17">
        <w:rPr>
          <w:rFonts w:eastAsia="仿宋_GB2312"/>
          <w:sz w:val="24"/>
        </w:rPr>
        <w:t>若中国证监会或其他监管机构在本托管协议订立日之后允许基金从事其他投资品种的投资业务，涉及相关账户的开立、使用的，若无相关规定，</w:t>
      </w:r>
      <w:proofErr w:type="gramStart"/>
      <w:r w:rsidRPr="00623D17">
        <w:rPr>
          <w:rFonts w:eastAsia="仿宋_GB2312"/>
          <w:sz w:val="24"/>
        </w:rPr>
        <w:t>则基金</w:t>
      </w:r>
      <w:proofErr w:type="gramEnd"/>
      <w:r w:rsidRPr="00623D17">
        <w:rPr>
          <w:rFonts w:eastAsia="仿宋_GB2312"/>
          <w:sz w:val="24"/>
        </w:rPr>
        <w:t>托管人比照上述关于账户开立、使用的规定执行。</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（五）债券托管专户的开设和管理</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lastRenderedPageBreak/>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（六）其他账户的开立和管理</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1.</w:t>
      </w:r>
      <w:r w:rsidRPr="00623D17">
        <w:rPr>
          <w:rFonts w:eastAsia="仿宋_GB2312"/>
          <w:sz w:val="24"/>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144BC4" w:rsidRPr="00623D17" w:rsidRDefault="00144BC4" w:rsidP="00144BC4">
      <w:pPr>
        <w:adjustRightInd w:val="0"/>
        <w:snapToGrid w:val="0"/>
        <w:ind w:firstLine="480"/>
        <w:rPr>
          <w:rFonts w:eastAsia="仿宋_GB2312"/>
          <w:sz w:val="24"/>
        </w:rPr>
      </w:pPr>
      <w:r w:rsidRPr="00623D17">
        <w:rPr>
          <w:rFonts w:eastAsia="仿宋_GB2312"/>
          <w:sz w:val="24"/>
        </w:rPr>
        <w:t>2.</w:t>
      </w:r>
      <w:r w:rsidRPr="00623D17">
        <w:rPr>
          <w:rFonts w:eastAsia="仿宋_GB2312"/>
          <w:sz w:val="24"/>
        </w:rPr>
        <w:t>法律法规等有关规定对相关账户的开立和管理另有规定的，从其规定办理。</w:t>
      </w:r>
    </w:p>
    <w:p w:rsidR="00144BC4" w:rsidRPr="00623D17" w:rsidRDefault="00144BC4" w:rsidP="00144BC4">
      <w:pPr>
        <w:adjustRightInd w:val="0"/>
        <w:snapToGrid w:val="0"/>
        <w:ind w:firstLine="480"/>
        <w:rPr>
          <w:rFonts w:eastAsia="仿宋_GB2312"/>
          <w:sz w:val="24"/>
        </w:rPr>
      </w:pPr>
      <w:r w:rsidRPr="00623D17">
        <w:rPr>
          <w:rFonts w:eastAsia="仿宋_GB2312"/>
          <w:sz w:val="24"/>
        </w:rPr>
        <w:t>（七）基金财产投资的有关有价凭证等的保管</w:t>
      </w:r>
    </w:p>
    <w:p w:rsidR="00144BC4" w:rsidRPr="00623D17" w:rsidRDefault="00144BC4" w:rsidP="00144BC4">
      <w:pPr>
        <w:adjustRightInd w:val="0"/>
        <w:snapToGrid w:val="0"/>
        <w:ind w:firstLineChars="200" w:firstLine="480"/>
        <w:rPr>
          <w:rFonts w:eastAsia="仿宋_GB2312"/>
        </w:rPr>
      </w:pPr>
      <w:r w:rsidRPr="00623D17">
        <w:rPr>
          <w:rFonts w:eastAsia="仿宋_GB2312"/>
          <w:sz w:val="24"/>
        </w:rPr>
        <w:t>基金财产投资的有关实物证券、银行存款开户证实书等有价凭证由基金托管人存放于基金托管人的保管库，也可存入中央国债登记结算有限责任公司、中国证券登记结算有限责任公司上海分公司</w:t>
      </w:r>
      <w:r w:rsidRPr="00623D17">
        <w:rPr>
          <w:rFonts w:eastAsia="仿宋_GB2312"/>
          <w:sz w:val="24"/>
        </w:rPr>
        <w:t>/</w:t>
      </w:r>
      <w:r w:rsidRPr="00623D17">
        <w:rPr>
          <w:rFonts w:eastAsia="仿宋_GB2312"/>
          <w:sz w:val="24"/>
        </w:rPr>
        <w:t>深圳分公司</w:t>
      </w:r>
      <w:r w:rsidRPr="00623D17">
        <w:rPr>
          <w:rFonts w:eastAsia="仿宋_GB2312"/>
          <w:sz w:val="24"/>
        </w:rPr>
        <w:t>/</w:t>
      </w:r>
      <w:r w:rsidRPr="00623D17">
        <w:rPr>
          <w:rFonts w:eastAsia="仿宋_GB2312"/>
          <w:sz w:val="24"/>
        </w:rPr>
        <w:t>北京分公司、银行间市场清算所股份有限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保管责任。</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（八）与基金财产有关的重大合同的保管</w:t>
      </w:r>
    </w:p>
    <w:p w:rsidR="00144BC4" w:rsidRPr="00623D17" w:rsidRDefault="00144BC4" w:rsidP="00144BC4">
      <w:pPr>
        <w:adjustRightInd w:val="0"/>
        <w:snapToGrid w:val="0"/>
        <w:ind w:firstLineChars="200" w:firstLine="480"/>
        <w:rPr>
          <w:rFonts w:eastAsia="仿宋_GB2312"/>
          <w:sz w:val="30"/>
          <w:szCs w:val="30"/>
        </w:rPr>
      </w:pPr>
      <w:r w:rsidRPr="00623D17">
        <w:rPr>
          <w:rFonts w:eastAsia="仿宋_GB2312"/>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对于无法取得二份以上的正本的，基金管理人应向基金托管人提供加盖公章的合同传真件，未经双方协商一致，合同原件不得转移。基金管理人应在重大合同签署后及时以加密方式将重大合同传真给基金托管人，并在三十个工作日内将正本送达基金托管人处。重大合同的保管期限为《基金合同》终止后</w:t>
      </w:r>
      <w:r w:rsidRPr="00623D17">
        <w:rPr>
          <w:rFonts w:eastAsia="仿宋_GB2312"/>
          <w:sz w:val="24"/>
        </w:rPr>
        <w:t>15</w:t>
      </w:r>
      <w:r w:rsidRPr="00623D17">
        <w:rPr>
          <w:rFonts w:eastAsia="仿宋_GB2312"/>
          <w:sz w:val="24"/>
        </w:rPr>
        <w:t>年。</w:t>
      </w:r>
    </w:p>
    <w:p w:rsidR="00144BC4" w:rsidRPr="00623D17" w:rsidRDefault="00144BC4" w:rsidP="00144BC4">
      <w:pPr>
        <w:rPr>
          <w:rFonts w:eastAsia="仿宋_GB2312"/>
          <w:sz w:val="24"/>
        </w:rPr>
      </w:pPr>
    </w:p>
    <w:p w:rsidR="00144BC4" w:rsidRPr="00623D17" w:rsidRDefault="00144BC4" w:rsidP="00144BC4">
      <w:pPr>
        <w:pStyle w:val="2"/>
        <w:jc w:val="center"/>
        <w:rPr>
          <w:rFonts w:ascii="Times New Roman" w:eastAsia="仿宋_GB2312" w:hAnsi="Times New Roman"/>
          <w:sz w:val="30"/>
        </w:rPr>
      </w:pPr>
      <w:bookmarkStart w:id="43" w:name="_Toc84133787"/>
      <w:bookmarkStart w:id="44" w:name="_Toc84234389"/>
      <w:bookmarkStart w:id="45" w:name="_Toc84234436"/>
      <w:bookmarkStart w:id="46" w:name="_Toc86204790"/>
      <w:bookmarkStart w:id="47" w:name="_Toc86223244"/>
      <w:bookmarkStart w:id="48" w:name="_Toc86225293"/>
      <w:bookmarkStart w:id="49" w:name="_Toc86649724"/>
      <w:bookmarkStart w:id="50" w:name="_Toc86726441"/>
      <w:bookmarkStart w:id="51" w:name="_Toc86727357"/>
      <w:bookmarkStart w:id="52" w:name="_Toc86737931"/>
      <w:bookmarkStart w:id="53" w:name="_Toc89163370"/>
      <w:bookmarkStart w:id="54" w:name="_Toc108512360"/>
      <w:bookmarkStart w:id="55" w:name="_Toc110761798"/>
      <w:bookmarkStart w:id="56" w:name="_Toc110765662"/>
      <w:bookmarkStart w:id="57" w:name="_Toc110830494"/>
      <w:bookmarkStart w:id="58" w:name="_Toc118212952"/>
      <w:bookmarkStart w:id="59" w:name="_Toc118774805"/>
      <w:bookmarkStart w:id="60" w:name="_Toc118972650"/>
      <w:bookmarkStart w:id="61" w:name="_Toc119402712"/>
      <w:bookmarkStart w:id="62" w:name="_Toc120435785"/>
      <w:bookmarkStart w:id="63" w:name="_Toc124325890"/>
      <w:r w:rsidRPr="00623D17">
        <w:rPr>
          <w:rFonts w:ascii="Times New Roman" w:eastAsia="仿宋_GB2312" w:hAnsi="Times New Roman"/>
          <w:sz w:val="30"/>
        </w:rPr>
        <w:t>六、指令的发送、确认及执行</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144BC4" w:rsidRPr="00623D17" w:rsidRDefault="00144BC4" w:rsidP="00144BC4">
      <w:pPr>
        <w:adjustRightInd w:val="0"/>
        <w:snapToGrid w:val="0"/>
        <w:ind w:firstLine="480"/>
        <w:rPr>
          <w:rFonts w:eastAsia="仿宋_GB2312"/>
          <w:sz w:val="24"/>
        </w:rPr>
      </w:pPr>
      <w:r w:rsidRPr="00623D17">
        <w:rPr>
          <w:rFonts w:eastAsia="仿宋_GB2312"/>
          <w:sz w:val="24"/>
        </w:rPr>
        <w:t>基金管理人在运用基金财产时向基金托管人发送资金划拨及其他款项付款指令，基金托管人执行基金管理人的指令、办理基金名下的资金往来等有关事项。</w:t>
      </w:r>
    </w:p>
    <w:p w:rsidR="00144BC4" w:rsidRPr="00623D17" w:rsidRDefault="00144BC4" w:rsidP="00144BC4">
      <w:pPr>
        <w:adjustRightInd w:val="0"/>
        <w:snapToGrid w:val="0"/>
        <w:ind w:firstLine="480"/>
        <w:rPr>
          <w:rFonts w:eastAsia="仿宋_GB2312"/>
          <w:sz w:val="24"/>
        </w:rPr>
      </w:pPr>
      <w:r w:rsidRPr="00623D17">
        <w:rPr>
          <w:rFonts w:eastAsia="仿宋_GB2312"/>
          <w:sz w:val="24"/>
        </w:rPr>
        <w:t>（一）基金管理人对发送指令人员的书面授权</w:t>
      </w:r>
    </w:p>
    <w:p w:rsidR="00144BC4" w:rsidRPr="00623D17" w:rsidRDefault="00144BC4" w:rsidP="00144BC4">
      <w:pPr>
        <w:adjustRightInd w:val="0"/>
        <w:snapToGrid w:val="0"/>
        <w:ind w:firstLine="480"/>
        <w:rPr>
          <w:rFonts w:eastAsia="仿宋_GB2312"/>
          <w:sz w:val="24"/>
        </w:rPr>
      </w:pPr>
      <w:r w:rsidRPr="00623D17">
        <w:rPr>
          <w:rFonts w:eastAsia="仿宋_GB2312"/>
          <w:sz w:val="24"/>
        </w:rPr>
        <w:t>1.</w:t>
      </w:r>
      <w:r w:rsidRPr="00623D17">
        <w:rPr>
          <w:rFonts w:eastAsia="仿宋_GB2312"/>
          <w:sz w:val="24"/>
        </w:rPr>
        <w:t>基金管理人应指定专人向基金托管人发送指令。</w:t>
      </w:r>
    </w:p>
    <w:p w:rsidR="00144BC4" w:rsidRPr="00623D17" w:rsidRDefault="00144BC4" w:rsidP="00144BC4">
      <w:pPr>
        <w:adjustRightInd w:val="0"/>
        <w:snapToGrid w:val="0"/>
        <w:ind w:firstLine="480"/>
        <w:rPr>
          <w:rFonts w:eastAsia="仿宋_GB2312"/>
          <w:sz w:val="24"/>
        </w:rPr>
      </w:pPr>
      <w:r w:rsidRPr="00623D17">
        <w:rPr>
          <w:rFonts w:eastAsia="仿宋_GB2312"/>
          <w:sz w:val="24"/>
        </w:rPr>
        <w:t>2.</w:t>
      </w:r>
      <w:r w:rsidRPr="00623D17">
        <w:rPr>
          <w:rFonts w:eastAsia="仿宋_GB2312"/>
          <w:sz w:val="24"/>
        </w:rPr>
        <w:t>基金管理人应向基金托管人提供书面授权文件，内容包括被授权人名单、预留印鉴及被授权人签字样本，授权文件应注明被授权人相应的权限。</w:t>
      </w:r>
    </w:p>
    <w:p w:rsidR="00144BC4" w:rsidRPr="00623D17" w:rsidRDefault="00144BC4" w:rsidP="00144BC4">
      <w:pPr>
        <w:adjustRightInd w:val="0"/>
        <w:snapToGrid w:val="0"/>
        <w:ind w:firstLine="480"/>
        <w:rPr>
          <w:rFonts w:eastAsia="仿宋_GB2312"/>
          <w:sz w:val="24"/>
        </w:rPr>
      </w:pPr>
      <w:r w:rsidRPr="00623D17">
        <w:rPr>
          <w:rFonts w:eastAsia="仿宋_GB2312"/>
          <w:sz w:val="24"/>
        </w:rPr>
        <w:t>3.</w:t>
      </w:r>
      <w:r w:rsidRPr="00623D17">
        <w:rPr>
          <w:rFonts w:eastAsia="仿宋_GB2312"/>
          <w:sz w:val="24"/>
        </w:rPr>
        <w:t>基金托管人在收到授权文件原件并经电话确认后，授权文件即生效。如果授权文件中载明具体生效时间的，该生效时间不得早于基金托管人收到授权文件并经电话确认的时点。如早于前述时间，则以基金托管人收到授权文件并经电话确</w:t>
      </w:r>
      <w:r w:rsidRPr="00623D17">
        <w:rPr>
          <w:rFonts w:eastAsia="仿宋_GB2312"/>
          <w:sz w:val="24"/>
        </w:rPr>
        <w:lastRenderedPageBreak/>
        <w:t>认的时点为授权文件的生效时间。</w:t>
      </w:r>
    </w:p>
    <w:p w:rsidR="00144BC4" w:rsidRPr="00623D17" w:rsidRDefault="00144BC4" w:rsidP="00144BC4">
      <w:pPr>
        <w:adjustRightInd w:val="0"/>
        <w:snapToGrid w:val="0"/>
        <w:ind w:firstLine="480"/>
        <w:rPr>
          <w:rFonts w:eastAsia="仿宋_GB2312"/>
          <w:sz w:val="24"/>
        </w:rPr>
      </w:pPr>
      <w:r w:rsidRPr="00623D17">
        <w:rPr>
          <w:rFonts w:eastAsia="仿宋_GB2312"/>
          <w:sz w:val="24"/>
        </w:rPr>
        <w:t>4.</w:t>
      </w:r>
      <w:r w:rsidRPr="00623D17">
        <w:rPr>
          <w:rFonts w:eastAsia="仿宋_GB2312"/>
          <w:sz w:val="24"/>
        </w:rPr>
        <w:t>基金管理人和基金托管人对授权文件负有保密义务，其内容不得向被授权人及相关操作人员以外的任何人泄露。但法律法规规定或有权机关要求的除外。</w:t>
      </w:r>
    </w:p>
    <w:p w:rsidR="00144BC4" w:rsidRPr="00623D17" w:rsidRDefault="00144BC4" w:rsidP="00144BC4">
      <w:pPr>
        <w:adjustRightInd w:val="0"/>
        <w:snapToGrid w:val="0"/>
        <w:ind w:firstLine="480"/>
        <w:rPr>
          <w:rFonts w:eastAsia="仿宋_GB2312"/>
          <w:sz w:val="24"/>
        </w:rPr>
      </w:pPr>
      <w:r w:rsidRPr="00623D17">
        <w:rPr>
          <w:rFonts w:eastAsia="仿宋_GB2312"/>
          <w:sz w:val="24"/>
        </w:rPr>
        <w:t>（二）指令的内容</w:t>
      </w:r>
    </w:p>
    <w:p w:rsidR="00144BC4" w:rsidRPr="00623D17" w:rsidRDefault="00144BC4" w:rsidP="00144BC4">
      <w:pPr>
        <w:adjustRightInd w:val="0"/>
        <w:snapToGrid w:val="0"/>
        <w:ind w:firstLine="480"/>
        <w:rPr>
          <w:rFonts w:eastAsia="仿宋_GB2312"/>
          <w:sz w:val="24"/>
        </w:rPr>
      </w:pPr>
      <w:r w:rsidRPr="00623D17">
        <w:rPr>
          <w:rFonts w:eastAsia="仿宋_GB2312"/>
          <w:sz w:val="24"/>
        </w:rPr>
        <w:t>1.</w:t>
      </w:r>
      <w:r w:rsidRPr="00623D17">
        <w:rPr>
          <w:rFonts w:eastAsia="仿宋_GB2312"/>
          <w:sz w:val="24"/>
        </w:rPr>
        <w:t>指令包括付款指令以及其他资金划拨指令等。</w:t>
      </w:r>
    </w:p>
    <w:p w:rsidR="00144BC4" w:rsidRPr="00623D17" w:rsidRDefault="00144BC4" w:rsidP="00144BC4">
      <w:pPr>
        <w:adjustRightInd w:val="0"/>
        <w:snapToGrid w:val="0"/>
        <w:ind w:firstLine="480"/>
        <w:rPr>
          <w:rFonts w:eastAsia="仿宋_GB2312"/>
          <w:sz w:val="24"/>
        </w:rPr>
      </w:pPr>
      <w:r w:rsidRPr="00623D17">
        <w:rPr>
          <w:rFonts w:eastAsia="仿宋_GB2312"/>
          <w:sz w:val="24"/>
        </w:rPr>
        <w:t>2.</w:t>
      </w:r>
      <w:r w:rsidRPr="00623D17">
        <w:rPr>
          <w:rFonts w:eastAsia="仿宋_GB2312"/>
          <w:sz w:val="24"/>
        </w:rPr>
        <w:t>基金管理人发给基金托管人的指令应写明款项事由、支付时间、到账时间、金额、账户等，加盖预留印鉴并由被授权人签字。</w:t>
      </w:r>
    </w:p>
    <w:p w:rsidR="00144BC4" w:rsidRPr="00623D17" w:rsidRDefault="00144BC4" w:rsidP="00144BC4">
      <w:pPr>
        <w:adjustRightInd w:val="0"/>
        <w:snapToGrid w:val="0"/>
        <w:ind w:firstLine="480"/>
        <w:rPr>
          <w:rFonts w:eastAsia="仿宋_GB2312"/>
          <w:sz w:val="24"/>
        </w:rPr>
      </w:pPr>
      <w:r w:rsidRPr="00623D17">
        <w:rPr>
          <w:rFonts w:eastAsia="仿宋_GB2312"/>
          <w:sz w:val="24"/>
        </w:rPr>
        <w:t>（三）指令的发送、确认及执行的时间和程序</w:t>
      </w:r>
    </w:p>
    <w:p w:rsidR="00144BC4" w:rsidRPr="00623D17" w:rsidRDefault="00144BC4" w:rsidP="00144BC4">
      <w:pPr>
        <w:adjustRightInd w:val="0"/>
        <w:snapToGrid w:val="0"/>
        <w:ind w:firstLine="480"/>
        <w:rPr>
          <w:rFonts w:eastAsia="仿宋_GB2312"/>
          <w:sz w:val="24"/>
        </w:rPr>
      </w:pPr>
      <w:r w:rsidRPr="00623D17">
        <w:rPr>
          <w:rFonts w:eastAsia="仿宋_GB2312"/>
          <w:sz w:val="24"/>
        </w:rPr>
        <w:t>1.</w:t>
      </w:r>
      <w:r w:rsidRPr="00623D17">
        <w:rPr>
          <w:rFonts w:eastAsia="仿宋_GB2312"/>
          <w:sz w:val="24"/>
        </w:rPr>
        <w:t>指令的发送</w:t>
      </w:r>
    </w:p>
    <w:p w:rsidR="00144BC4" w:rsidRPr="00623D17" w:rsidRDefault="00144BC4" w:rsidP="00144BC4">
      <w:pPr>
        <w:adjustRightInd w:val="0"/>
        <w:snapToGrid w:val="0"/>
        <w:ind w:firstLine="480"/>
        <w:rPr>
          <w:rFonts w:eastAsia="仿宋_GB2312"/>
          <w:sz w:val="24"/>
        </w:rPr>
      </w:pPr>
      <w:r w:rsidRPr="00623D17">
        <w:rPr>
          <w:rFonts w:eastAsia="仿宋_GB2312"/>
          <w:sz w:val="24"/>
        </w:rPr>
        <w:t>基金管理人发送指令应采用加密传真方式或双方协商一致的其他方式。</w:t>
      </w:r>
    </w:p>
    <w:p w:rsidR="00144BC4" w:rsidRPr="00623D17" w:rsidRDefault="00144BC4" w:rsidP="00144BC4">
      <w:pPr>
        <w:adjustRightInd w:val="0"/>
        <w:snapToGrid w:val="0"/>
        <w:ind w:firstLine="480"/>
        <w:rPr>
          <w:rFonts w:eastAsia="仿宋_GB2312"/>
          <w:sz w:val="24"/>
        </w:rPr>
      </w:pPr>
      <w:r w:rsidRPr="00623D17">
        <w:rPr>
          <w:rFonts w:eastAsia="仿宋_GB2312"/>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rsidR="00144BC4" w:rsidRPr="00623D17" w:rsidRDefault="00144BC4" w:rsidP="00144BC4">
      <w:pPr>
        <w:adjustRightInd w:val="0"/>
        <w:snapToGrid w:val="0"/>
        <w:ind w:firstLine="480"/>
        <w:rPr>
          <w:rFonts w:eastAsia="仿宋_GB2312"/>
          <w:sz w:val="24"/>
        </w:rPr>
      </w:pPr>
      <w:r w:rsidRPr="00623D17">
        <w:rPr>
          <w:rFonts w:eastAsia="仿宋_GB2312"/>
          <w:sz w:val="24"/>
        </w:rPr>
        <w:t>指令发出后，基金管理人应及时以电话方式向基金托管人确认。</w:t>
      </w:r>
    </w:p>
    <w:p w:rsidR="00144BC4" w:rsidRPr="00623D17" w:rsidRDefault="00144BC4" w:rsidP="00144BC4">
      <w:pPr>
        <w:adjustRightInd w:val="0"/>
        <w:snapToGrid w:val="0"/>
        <w:ind w:firstLine="480"/>
        <w:rPr>
          <w:rFonts w:eastAsia="仿宋_GB2312"/>
          <w:sz w:val="24"/>
        </w:rPr>
      </w:pPr>
      <w:r w:rsidRPr="00623D17">
        <w:rPr>
          <w:rFonts w:eastAsia="仿宋_GB2312"/>
          <w:sz w:val="24"/>
        </w:rPr>
        <w:t>基金管理人应在交易结束后将银行间同业市场债券交易成交单加盖印章后及时传真给基金托管人，并电话确认。如果银行</w:t>
      </w:r>
      <w:proofErr w:type="gramStart"/>
      <w:r w:rsidRPr="00623D17">
        <w:rPr>
          <w:rFonts w:eastAsia="仿宋_GB2312"/>
          <w:sz w:val="24"/>
        </w:rPr>
        <w:t>间薄记系统</w:t>
      </w:r>
      <w:proofErr w:type="gramEnd"/>
      <w:r w:rsidRPr="00623D17">
        <w:rPr>
          <w:rFonts w:eastAsia="仿宋_GB2312"/>
          <w:sz w:val="24"/>
        </w:rPr>
        <w:t>已经生成的交易需要取消或终止，基金管理人要书面通知基金托管人。</w:t>
      </w:r>
    </w:p>
    <w:p w:rsidR="00144BC4" w:rsidRPr="00623D17" w:rsidRDefault="00144BC4" w:rsidP="00144BC4">
      <w:pPr>
        <w:adjustRightInd w:val="0"/>
        <w:snapToGrid w:val="0"/>
        <w:ind w:firstLine="480"/>
        <w:rPr>
          <w:rFonts w:eastAsia="仿宋_GB2312"/>
          <w:sz w:val="24"/>
        </w:rPr>
      </w:pPr>
      <w:r w:rsidRPr="00623D17">
        <w:rPr>
          <w:rFonts w:eastAsia="仿宋_GB2312"/>
          <w:sz w:val="24"/>
        </w:rPr>
        <w:t>2.</w:t>
      </w:r>
      <w:r w:rsidRPr="00623D17">
        <w:rPr>
          <w:rFonts w:eastAsia="仿宋_GB2312"/>
          <w:sz w:val="24"/>
        </w:rPr>
        <w:t>指令的确认</w:t>
      </w:r>
    </w:p>
    <w:p w:rsidR="00144BC4" w:rsidRPr="00623D17" w:rsidRDefault="00144BC4" w:rsidP="00144BC4">
      <w:pPr>
        <w:adjustRightInd w:val="0"/>
        <w:snapToGrid w:val="0"/>
        <w:ind w:firstLine="480"/>
        <w:rPr>
          <w:rFonts w:eastAsia="仿宋_GB2312"/>
          <w:sz w:val="24"/>
        </w:rPr>
      </w:pPr>
      <w:r w:rsidRPr="00623D17">
        <w:rPr>
          <w:rFonts w:eastAsia="仿宋_GB2312"/>
          <w:sz w:val="24"/>
        </w:rPr>
        <w:t>基金托管人应指定专人接收基金管理人的指令，预先通知基金管理人其名单，并与基金管理人商定指令发送和接收方式。指令到达基金托管人后，基金托管人应指定专人立即审慎</w:t>
      </w:r>
      <w:r w:rsidRPr="00623D17">
        <w:rPr>
          <w:rFonts w:eastAsia="仿宋_GB2312"/>
          <w:kern w:val="0"/>
          <w:sz w:val="24"/>
        </w:rPr>
        <w:t>指令的要素是否齐全，并将指令所载签字和印鉴与授权通知进行表面真实性及权限范围核对，复核无误后应在规定期限内执行，不得延误。</w:t>
      </w:r>
      <w:r w:rsidRPr="00623D17">
        <w:rPr>
          <w:rFonts w:eastAsia="仿宋_GB2312"/>
          <w:sz w:val="24"/>
        </w:rPr>
        <w:t>如有疑问必须及时通知基金管理人。</w:t>
      </w:r>
    </w:p>
    <w:p w:rsidR="00144BC4" w:rsidRPr="00623D17" w:rsidRDefault="00144BC4" w:rsidP="00144BC4">
      <w:pPr>
        <w:adjustRightInd w:val="0"/>
        <w:snapToGrid w:val="0"/>
        <w:ind w:firstLine="480"/>
        <w:rPr>
          <w:rFonts w:eastAsia="仿宋_GB2312"/>
          <w:sz w:val="24"/>
        </w:rPr>
      </w:pPr>
      <w:r w:rsidRPr="00623D17">
        <w:rPr>
          <w:rFonts w:eastAsia="仿宋_GB2312"/>
          <w:sz w:val="24"/>
        </w:rPr>
        <w:t>3.</w:t>
      </w:r>
      <w:r w:rsidRPr="00623D17">
        <w:rPr>
          <w:rFonts w:eastAsia="仿宋_GB2312"/>
          <w:sz w:val="24"/>
        </w:rPr>
        <w:t>指令的时间和执行</w:t>
      </w:r>
    </w:p>
    <w:p w:rsidR="00144BC4" w:rsidRPr="00623D17" w:rsidRDefault="00144BC4" w:rsidP="00144BC4">
      <w:pPr>
        <w:pStyle w:val="ab"/>
        <w:spacing w:line="240" w:lineRule="auto"/>
        <w:ind w:firstLineChars="0"/>
        <w:rPr>
          <w:rFonts w:eastAsia="仿宋_GB2312"/>
          <w:szCs w:val="24"/>
          <w:shd w:val="pct15" w:color="auto" w:fill="FFFFFF"/>
        </w:rPr>
      </w:pPr>
      <w:r w:rsidRPr="00623D17">
        <w:rPr>
          <w:rFonts w:eastAsia="仿宋_GB2312"/>
        </w:rPr>
        <w:t>基金管理人尽量于划款前</w:t>
      </w:r>
      <w:r w:rsidRPr="00623D17">
        <w:rPr>
          <w:rFonts w:eastAsia="仿宋_GB2312"/>
        </w:rPr>
        <w:t>1</w:t>
      </w:r>
      <w:r w:rsidRPr="00623D17">
        <w:rPr>
          <w:rFonts w:eastAsia="仿宋_GB2312"/>
        </w:rPr>
        <w:t>个工作日向基金托管人发送指令并确认。对于要求当天到账的指令，必须在当天</w:t>
      </w:r>
      <w:r w:rsidRPr="00623D17">
        <w:rPr>
          <w:rFonts w:eastAsia="仿宋_GB2312"/>
        </w:rPr>
        <w:t>15:30</w:t>
      </w:r>
      <w:r w:rsidRPr="00623D17">
        <w:rPr>
          <w:rFonts w:eastAsia="仿宋_GB2312"/>
        </w:rPr>
        <w:t>前向基金托管人发送，</w:t>
      </w:r>
      <w:r w:rsidRPr="00623D17">
        <w:rPr>
          <w:rFonts w:eastAsia="仿宋_GB2312"/>
        </w:rPr>
        <w:t>15:30</w:t>
      </w:r>
      <w:r w:rsidRPr="00623D17">
        <w:rPr>
          <w:rFonts w:eastAsia="仿宋_GB2312"/>
        </w:rPr>
        <w:t>之后发送的，基金托管人尽力执行，但不能保证划账成功。如果要求当天某一时点到账的指令，则指令需要提前</w:t>
      </w:r>
      <w:r w:rsidRPr="00623D17">
        <w:rPr>
          <w:rFonts w:eastAsia="仿宋_GB2312"/>
        </w:rPr>
        <w:t>2</w:t>
      </w:r>
      <w:r w:rsidRPr="00623D17">
        <w:rPr>
          <w:rFonts w:eastAsia="仿宋_GB2312"/>
        </w:rPr>
        <w:t>个工作小时发送，并且相关付款条件已经具备。基金托管人将视付款条件具备时为指令送达时间。对新股申购网下发行业务，基金管理人应在网下申购缴款日</w:t>
      </w:r>
      <w:r w:rsidRPr="00623D17">
        <w:rPr>
          <w:rFonts w:eastAsia="仿宋_GB2312"/>
        </w:rPr>
        <w:t>(T</w:t>
      </w:r>
      <w:r w:rsidRPr="00623D17">
        <w:rPr>
          <w:rFonts w:eastAsia="仿宋_GB2312"/>
        </w:rPr>
        <w:t>日</w:t>
      </w:r>
      <w:r w:rsidRPr="00623D17">
        <w:rPr>
          <w:rFonts w:eastAsia="仿宋_GB2312"/>
        </w:rPr>
        <w:t>)</w:t>
      </w:r>
      <w:r w:rsidRPr="00623D17">
        <w:rPr>
          <w:rFonts w:eastAsia="仿宋_GB2312"/>
        </w:rPr>
        <w:t>的前一工作日下班前将指令发送给基金托管人，指令发送时间最迟不应晚于</w:t>
      </w:r>
      <w:r w:rsidRPr="00623D17">
        <w:rPr>
          <w:rFonts w:eastAsia="仿宋_GB2312"/>
        </w:rPr>
        <w:t>T</w:t>
      </w:r>
      <w:r w:rsidRPr="00623D17">
        <w:rPr>
          <w:rFonts w:eastAsia="仿宋_GB2312"/>
        </w:rPr>
        <w:t>日上午</w:t>
      </w:r>
      <w:r w:rsidRPr="00623D17">
        <w:rPr>
          <w:rFonts w:eastAsia="仿宋_GB2312"/>
        </w:rPr>
        <w:t>10:00</w:t>
      </w:r>
      <w:r w:rsidRPr="00623D17">
        <w:rPr>
          <w:rFonts w:eastAsia="仿宋_GB2312"/>
        </w:rPr>
        <w:t>。</w:t>
      </w:r>
      <w:r w:rsidRPr="00623D17">
        <w:rPr>
          <w:rFonts w:eastAsia="仿宋_GB2312"/>
          <w:szCs w:val="24"/>
        </w:rPr>
        <w:t>对于中国证券登记结算有限责任公司实行</w:t>
      </w:r>
      <w:r w:rsidRPr="00623D17">
        <w:rPr>
          <w:rFonts w:eastAsia="仿宋_GB2312"/>
          <w:szCs w:val="24"/>
        </w:rPr>
        <w:t>T+0</w:t>
      </w:r>
      <w:r w:rsidRPr="00623D17">
        <w:rPr>
          <w:rFonts w:eastAsia="仿宋_GB2312"/>
          <w:szCs w:val="24"/>
        </w:rPr>
        <w:t>非担保交收的业务，基金管理人应在交易日</w:t>
      </w:r>
      <w:r w:rsidRPr="00623D17">
        <w:rPr>
          <w:rFonts w:eastAsia="仿宋_GB2312"/>
          <w:szCs w:val="24"/>
        </w:rPr>
        <w:t>14</w:t>
      </w:r>
      <w:r w:rsidRPr="00623D17">
        <w:rPr>
          <w:rFonts w:eastAsia="仿宋_GB2312"/>
          <w:szCs w:val="24"/>
        </w:rPr>
        <w:t>：</w:t>
      </w:r>
      <w:r w:rsidRPr="00623D17">
        <w:rPr>
          <w:rFonts w:eastAsia="仿宋_GB2312"/>
          <w:szCs w:val="24"/>
        </w:rPr>
        <w:t>00</w:t>
      </w:r>
      <w:r w:rsidRPr="00623D17">
        <w:rPr>
          <w:rFonts w:eastAsia="仿宋_GB2312"/>
        </w:rPr>
        <w:t>前</w:t>
      </w:r>
      <w:r w:rsidRPr="00623D17">
        <w:rPr>
          <w:rFonts w:eastAsia="仿宋_GB2312"/>
          <w:szCs w:val="24"/>
        </w:rPr>
        <w:t>将划款指令发送至托管人。因基金管理人指令传输不及时，致使资金未能及时划入中登公司所造成的损失由基金管理人承担，包括赔偿在深圳市场引起其他托管客户交易失败、赔偿因占用</w:t>
      </w:r>
      <w:r w:rsidRPr="00623D17">
        <w:rPr>
          <w:rFonts w:eastAsia="仿宋_GB2312"/>
        </w:rPr>
        <w:t>结算参与人</w:t>
      </w:r>
      <w:r w:rsidRPr="00623D17">
        <w:rPr>
          <w:rFonts w:eastAsia="仿宋_GB2312"/>
          <w:szCs w:val="24"/>
        </w:rPr>
        <w:t>最低备付金带来的利息损失</w:t>
      </w:r>
      <w:r w:rsidRPr="00623D17">
        <w:rPr>
          <w:rFonts w:eastAsia="仿宋_GB2312"/>
        </w:rPr>
        <w:t>。</w:t>
      </w:r>
      <w:r w:rsidRPr="00623D17">
        <w:rPr>
          <w:rFonts w:eastAsia="仿宋_GB2312"/>
          <w:szCs w:val="24"/>
        </w:rPr>
        <w:t>基金管理人应确保基金托管人在执行指令时，基金资金账户有足够的资金余额，</w:t>
      </w:r>
      <w:r w:rsidRPr="00623D17">
        <w:rPr>
          <w:rFonts w:eastAsia="仿宋_GB2312"/>
        </w:rPr>
        <w:t>在基金资金头寸充足的情况下，基金托管人对基金管理人符合法律法规、《基金合同》、本协议的指令不得拖延或拒绝执行。</w:t>
      </w:r>
    </w:p>
    <w:p w:rsidR="00144BC4" w:rsidRPr="00623D17" w:rsidRDefault="00144BC4" w:rsidP="00144BC4">
      <w:pPr>
        <w:pStyle w:val="ab"/>
        <w:spacing w:line="240" w:lineRule="auto"/>
        <w:ind w:firstLineChars="0"/>
        <w:rPr>
          <w:rFonts w:eastAsia="仿宋_GB2312"/>
        </w:rPr>
      </w:pPr>
      <w:r w:rsidRPr="00623D17">
        <w:rPr>
          <w:rFonts w:eastAsia="仿宋_GB2312"/>
        </w:rPr>
        <w:t>（四）基金管理人发送错误指令的情形和处理程序</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基金管理人发送错误指令的情形包括指令违反法律法规和《基金合同》，指令发送人员无权或超越权限发送指令。</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lastRenderedPageBreak/>
        <w:t>基金托管人在履行监督职能时，发现基金管理人的指令错误时，有权拒绝执行，并及时通知基金管理人改正。如需撤销指令，基金管理人应出具书面说明，并加盖业务用章。</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（五）基金托管人依照法律法规暂缓、拒绝执行指令的情形和处理程序</w:t>
      </w:r>
    </w:p>
    <w:p w:rsidR="00144BC4" w:rsidRPr="00623D17" w:rsidRDefault="00144BC4" w:rsidP="00144BC4">
      <w:pPr>
        <w:adjustRightInd w:val="0"/>
        <w:snapToGrid w:val="0"/>
        <w:ind w:firstLine="480"/>
        <w:rPr>
          <w:rFonts w:eastAsia="仿宋_GB2312"/>
          <w:sz w:val="24"/>
        </w:rPr>
      </w:pPr>
      <w:proofErr w:type="gramStart"/>
      <w:r w:rsidRPr="00623D17">
        <w:rPr>
          <w:rFonts w:eastAsia="仿宋_GB2312"/>
          <w:sz w:val="24"/>
        </w:rPr>
        <w:t>若基金</w:t>
      </w:r>
      <w:proofErr w:type="gramEnd"/>
      <w:r w:rsidRPr="00623D17">
        <w:rPr>
          <w:rFonts w:eastAsia="仿宋_GB2312"/>
          <w:sz w:val="24"/>
        </w:rPr>
        <w:t>托管人发现基金管理人的指令违反法律法规，或者违反《基金合同》约定的，应当视情况暂缓或拒绝执行，并立即通知基金管理人。</w:t>
      </w:r>
    </w:p>
    <w:p w:rsidR="00144BC4" w:rsidRPr="00623D17" w:rsidRDefault="00144BC4" w:rsidP="00144BC4">
      <w:pPr>
        <w:adjustRightInd w:val="0"/>
        <w:snapToGrid w:val="0"/>
        <w:ind w:firstLine="480"/>
        <w:rPr>
          <w:rFonts w:eastAsia="仿宋_GB2312"/>
          <w:sz w:val="24"/>
        </w:rPr>
      </w:pPr>
      <w:r w:rsidRPr="00623D17">
        <w:rPr>
          <w:rFonts w:eastAsia="仿宋_GB2312"/>
          <w:sz w:val="24"/>
        </w:rPr>
        <w:t>（六）基金托管人未按照基金管理人指令执行的处理方法</w:t>
      </w:r>
    </w:p>
    <w:p w:rsidR="00144BC4" w:rsidRPr="00623D17" w:rsidRDefault="00144BC4" w:rsidP="00144BC4">
      <w:pPr>
        <w:adjustRightInd w:val="0"/>
        <w:snapToGrid w:val="0"/>
        <w:ind w:firstLine="480"/>
        <w:rPr>
          <w:rFonts w:eastAsia="仿宋_GB2312"/>
          <w:sz w:val="24"/>
        </w:rPr>
      </w:pPr>
      <w:r w:rsidRPr="00623D17">
        <w:rPr>
          <w:rFonts w:eastAsia="仿宋_GB2312"/>
          <w:sz w:val="24"/>
        </w:rPr>
        <w:t>基金托管人由于自身原因，未按照基金管理人发送的指令执行并对基金财产或投资人造成的直接损失，由基金托管人赔偿由此造成的直接损失。</w:t>
      </w:r>
    </w:p>
    <w:p w:rsidR="00144BC4" w:rsidRPr="00623D17" w:rsidRDefault="00144BC4" w:rsidP="00144BC4">
      <w:pPr>
        <w:adjustRightInd w:val="0"/>
        <w:snapToGrid w:val="0"/>
        <w:ind w:firstLine="480"/>
        <w:rPr>
          <w:rFonts w:eastAsia="仿宋_GB2312"/>
          <w:sz w:val="24"/>
        </w:rPr>
      </w:pPr>
      <w:r w:rsidRPr="00623D17">
        <w:rPr>
          <w:rFonts w:eastAsia="仿宋_GB2312"/>
          <w:sz w:val="24"/>
        </w:rPr>
        <w:t>（七）更换被授权人员的程序</w:t>
      </w:r>
    </w:p>
    <w:p w:rsidR="00144BC4" w:rsidRPr="00623D17" w:rsidRDefault="00144BC4" w:rsidP="00144BC4">
      <w:pPr>
        <w:adjustRightInd w:val="0"/>
        <w:snapToGrid w:val="0"/>
        <w:ind w:firstLine="480"/>
        <w:rPr>
          <w:rFonts w:eastAsia="仿宋_GB2312"/>
          <w:sz w:val="24"/>
        </w:rPr>
      </w:pPr>
      <w:r w:rsidRPr="00623D17">
        <w:rPr>
          <w:rFonts w:eastAsia="仿宋_GB2312"/>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w:t>
      </w:r>
      <w:proofErr w:type="gramStart"/>
      <w:r w:rsidRPr="00623D17">
        <w:rPr>
          <w:rFonts w:eastAsia="仿宋_GB2312"/>
          <w:sz w:val="24"/>
        </w:rPr>
        <w:t>件内容</w:t>
      </w:r>
      <w:proofErr w:type="gramEnd"/>
      <w:r w:rsidRPr="00623D17">
        <w:rPr>
          <w:rFonts w:eastAsia="仿宋_GB2312"/>
          <w:sz w:val="24"/>
        </w:rPr>
        <w:t>执行有关业务，如果新的授权文件正本与传真</w:t>
      </w:r>
      <w:proofErr w:type="gramStart"/>
      <w:r w:rsidRPr="00623D17">
        <w:rPr>
          <w:rFonts w:eastAsia="仿宋_GB2312"/>
          <w:sz w:val="24"/>
        </w:rPr>
        <w:t>件内容</w:t>
      </w:r>
      <w:proofErr w:type="gramEnd"/>
      <w:r w:rsidRPr="00623D17">
        <w:rPr>
          <w:rFonts w:eastAsia="仿宋_GB2312"/>
          <w:sz w:val="24"/>
        </w:rPr>
        <w:t>不同，由此产生的责任由基金管理人承担。基金托管人更换接受基金管理人指令的人员，应提前通过录音电话通知基金管理人。</w:t>
      </w:r>
    </w:p>
    <w:p w:rsidR="00144BC4" w:rsidRPr="00623D17" w:rsidRDefault="00144BC4" w:rsidP="00144BC4">
      <w:pPr>
        <w:adjustRightInd w:val="0"/>
        <w:snapToGrid w:val="0"/>
        <w:ind w:firstLine="480"/>
        <w:rPr>
          <w:rFonts w:eastAsia="仿宋_GB2312"/>
          <w:sz w:val="24"/>
        </w:rPr>
      </w:pPr>
      <w:r w:rsidRPr="00623D17">
        <w:rPr>
          <w:rFonts w:eastAsia="仿宋_GB2312"/>
          <w:sz w:val="24"/>
        </w:rPr>
        <w:t>（八）其他事项</w:t>
      </w:r>
    </w:p>
    <w:p w:rsidR="00144BC4" w:rsidRPr="00623D17" w:rsidRDefault="00144BC4" w:rsidP="00144BC4">
      <w:pPr>
        <w:adjustRightInd w:val="0"/>
        <w:snapToGrid w:val="0"/>
        <w:ind w:firstLine="480"/>
        <w:rPr>
          <w:rFonts w:eastAsia="仿宋_GB2312"/>
          <w:sz w:val="24"/>
        </w:rPr>
      </w:pPr>
      <w:r w:rsidRPr="00623D17">
        <w:rPr>
          <w:rFonts w:eastAsia="仿宋_GB2312"/>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144BC4" w:rsidRPr="00623D17" w:rsidRDefault="00144BC4" w:rsidP="00144BC4">
      <w:pPr>
        <w:adjustRightInd w:val="0"/>
        <w:snapToGrid w:val="0"/>
        <w:ind w:firstLine="480"/>
        <w:rPr>
          <w:rFonts w:eastAsia="仿宋_GB2312"/>
          <w:sz w:val="24"/>
        </w:rPr>
      </w:pPr>
      <w:r w:rsidRPr="00623D17">
        <w:rPr>
          <w:rFonts w:eastAsia="仿宋_GB2312"/>
          <w:sz w:val="24"/>
        </w:rPr>
        <w:t>基金参与认购未上市债券时，基金管理人应代表本基金与对手方签署相关合同或协议，明确约定债券过户具体事宜。否则，基金管理人需对所认购债券的过户事宜承担相应责任。</w:t>
      </w:r>
    </w:p>
    <w:p w:rsidR="00144BC4" w:rsidRPr="00623D17" w:rsidRDefault="00144BC4" w:rsidP="00144BC4">
      <w:pPr>
        <w:adjustRightInd w:val="0"/>
        <w:snapToGrid w:val="0"/>
        <w:rPr>
          <w:rFonts w:eastAsia="仿宋_GB2312"/>
          <w:sz w:val="24"/>
        </w:rPr>
      </w:pPr>
    </w:p>
    <w:p w:rsidR="00144BC4" w:rsidRPr="00623D17" w:rsidRDefault="00144BC4" w:rsidP="00144BC4">
      <w:pPr>
        <w:pStyle w:val="2"/>
        <w:jc w:val="center"/>
        <w:rPr>
          <w:rFonts w:ascii="Times New Roman" w:eastAsia="仿宋_GB2312" w:hAnsi="Times New Roman"/>
          <w:sz w:val="30"/>
        </w:rPr>
      </w:pPr>
      <w:bookmarkStart w:id="64" w:name="_Toc84133788"/>
      <w:bookmarkStart w:id="65" w:name="_Toc84234390"/>
      <w:bookmarkStart w:id="66" w:name="_Toc84234437"/>
      <w:bookmarkStart w:id="67" w:name="_Toc86204791"/>
      <w:bookmarkStart w:id="68" w:name="_Toc86223245"/>
      <w:bookmarkStart w:id="69" w:name="_Toc86225294"/>
      <w:bookmarkStart w:id="70" w:name="_Toc86649725"/>
      <w:bookmarkStart w:id="71" w:name="_Toc86726442"/>
      <w:bookmarkStart w:id="72" w:name="_Toc86727358"/>
      <w:bookmarkStart w:id="73" w:name="_Toc86737932"/>
      <w:bookmarkStart w:id="74" w:name="_Toc89163371"/>
      <w:bookmarkStart w:id="75" w:name="_Toc108512361"/>
      <w:bookmarkStart w:id="76" w:name="_Toc110761799"/>
      <w:bookmarkStart w:id="77" w:name="_Toc110765663"/>
      <w:bookmarkStart w:id="78" w:name="_Toc110830495"/>
      <w:bookmarkStart w:id="79" w:name="_Toc118212953"/>
      <w:bookmarkStart w:id="80" w:name="_Toc118774806"/>
      <w:bookmarkStart w:id="81" w:name="_Toc118972651"/>
      <w:bookmarkStart w:id="82" w:name="_Toc119402713"/>
      <w:bookmarkStart w:id="83" w:name="_Toc120435786"/>
      <w:bookmarkStart w:id="84" w:name="_Toc124325891"/>
      <w:r w:rsidRPr="00623D17">
        <w:rPr>
          <w:rFonts w:ascii="Times New Roman" w:eastAsia="仿宋_GB2312" w:hAnsi="Times New Roman"/>
          <w:sz w:val="30"/>
        </w:rPr>
        <w:t>七、交易及清算交收安排</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rsidR="00144BC4" w:rsidRPr="00623D17" w:rsidRDefault="00144BC4" w:rsidP="00144BC4">
      <w:pPr>
        <w:adjustRightInd w:val="0"/>
        <w:snapToGrid w:val="0"/>
        <w:ind w:firstLine="480"/>
        <w:rPr>
          <w:rFonts w:eastAsia="仿宋_GB2312"/>
          <w:sz w:val="24"/>
        </w:rPr>
      </w:pPr>
      <w:r w:rsidRPr="00623D17">
        <w:rPr>
          <w:rFonts w:eastAsia="仿宋_GB2312"/>
          <w:sz w:val="24"/>
        </w:rPr>
        <w:t>（一）选择证券买卖的证券经营机构</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144BC4" w:rsidRPr="00623D17" w:rsidRDefault="00144BC4" w:rsidP="00144BC4">
      <w:pPr>
        <w:adjustRightInd w:val="0"/>
        <w:snapToGrid w:val="0"/>
        <w:ind w:firstLine="480"/>
        <w:rPr>
          <w:rFonts w:eastAsia="仿宋_GB2312"/>
          <w:sz w:val="24"/>
        </w:rPr>
      </w:pPr>
      <w:r w:rsidRPr="00623D17">
        <w:rPr>
          <w:rFonts w:eastAsia="仿宋_GB2312"/>
          <w:sz w:val="24"/>
        </w:rPr>
        <w:t>（二）基金投资证券后的清算交收安排</w:t>
      </w:r>
    </w:p>
    <w:p w:rsidR="00144BC4" w:rsidRPr="00623D17" w:rsidRDefault="00144BC4" w:rsidP="00144BC4">
      <w:pPr>
        <w:adjustRightInd w:val="0"/>
        <w:snapToGrid w:val="0"/>
        <w:ind w:firstLine="480"/>
        <w:rPr>
          <w:rFonts w:eastAsia="仿宋_GB2312"/>
          <w:sz w:val="24"/>
        </w:rPr>
      </w:pPr>
      <w:r w:rsidRPr="00623D17">
        <w:rPr>
          <w:rFonts w:eastAsia="仿宋_GB2312"/>
          <w:sz w:val="24"/>
        </w:rPr>
        <w:t>1.</w:t>
      </w:r>
      <w:r w:rsidRPr="00623D17">
        <w:rPr>
          <w:rFonts w:eastAsia="仿宋_GB2312"/>
          <w:sz w:val="24"/>
        </w:rPr>
        <w:t>清算与交割</w:t>
      </w:r>
    </w:p>
    <w:p w:rsidR="00144BC4" w:rsidRPr="00623D17" w:rsidRDefault="00144BC4" w:rsidP="00144BC4">
      <w:pPr>
        <w:adjustRightInd w:val="0"/>
        <w:snapToGrid w:val="0"/>
        <w:ind w:firstLine="480"/>
        <w:rPr>
          <w:rFonts w:eastAsia="仿宋_GB2312"/>
          <w:sz w:val="24"/>
        </w:rPr>
      </w:pPr>
      <w:r w:rsidRPr="00623D17">
        <w:rPr>
          <w:rFonts w:eastAsia="仿宋_GB2312"/>
          <w:sz w:val="24"/>
        </w:rPr>
        <w:t>基金管理人与基金托管人应根据有关法律法规及相关业务规则，签订</w:t>
      </w:r>
      <w:proofErr w:type="gramStart"/>
      <w:r w:rsidRPr="00623D17">
        <w:rPr>
          <w:rFonts w:eastAsia="仿宋_GB2312"/>
          <w:sz w:val="24"/>
        </w:rPr>
        <w:t>《</w:t>
      </w:r>
      <w:proofErr w:type="gramEnd"/>
      <w:r w:rsidRPr="00623D17">
        <w:rPr>
          <w:rFonts w:eastAsia="仿宋_GB2312"/>
          <w:sz w:val="24"/>
        </w:rPr>
        <w:t>托管</w:t>
      </w:r>
    </w:p>
    <w:p w:rsidR="00144BC4" w:rsidRPr="00623D17" w:rsidRDefault="00144BC4" w:rsidP="00144BC4">
      <w:pPr>
        <w:adjustRightInd w:val="0"/>
        <w:snapToGrid w:val="0"/>
        <w:rPr>
          <w:rFonts w:eastAsia="仿宋_GB2312"/>
          <w:sz w:val="24"/>
        </w:rPr>
      </w:pPr>
      <w:r w:rsidRPr="00623D17">
        <w:rPr>
          <w:rFonts w:eastAsia="仿宋_GB2312"/>
          <w:sz w:val="24"/>
        </w:rPr>
        <w:t>银行证券资金结算协议</w:t>
      </w:r>
      <w:proofErr w:type="gramStart"/>
      <w:r w:rsidRPr="00623D17">
        <w:rPr>
          <w:rFonts w:eastAsia="仿宋_GB2312"/>
          <w:sz w:val="24"/>
        </w:rPr>
        <w:t>》</w:t>
      </w:r>
      <w:proofErr w:type="gramEnd"/>
      <w:r w:rsidRPr="00623D17">
        <w:rPr>
          <w:rFonts w:eastAsia="仿宋_GB2312"/>
          <w:sz w:val="24"/>
        </w:rPr>
        <w:t>，用以具体明确基金管理人与基金托管人在证券交易资金结算业务中的责任。</w:t>
      </w:r>
    </w:p>
    <w:p w:rsidR="00144BC4" w:rsidRPr="00623D17" w:rsidRDefault="00144BC4" w:rsidP="00144BC4">
      <w:pPr>
        <w:adjustRightInd w:val="0"/>
        <w:snapToGrid w:val="0"/>
        <w:ind w:firstLine="480"/>
        <w:rPr>
          <w:rFonts w:eastAsia="仿宋_GB2312"/>
          <w:sz w:val="24"/>
        </w:rPr>
      </w:pPr>
      <w:r w:rsidRPr="00623D17">
        <w:rPr>
          <w:rFonts w:eastAsia="仿宋_GB2312"/>
          <w:sz w:val="24"/>
        </w:rPr>
        <w:t>根据中国证券登记结算有限责任公司规定，在每月前</w:t>
      </w:r>
      <w:r w:rsidRPr="00623D17">
        <w:rPr>
          <w:rFonts w:eastAsia="仿宋_GB2312"/>
          <w:sz w:val="24"/>
        </w:rPr>
        <w:t>3</w:t>
      </w:r>
      <w:r w:rsidRPr="00623D17">
        <w:rPr>
          <w:rFonts w:eastAsia="仿宋_GB2312"/>
          <w:sz w:val="24"/>
        </w:rPr>
        <w:t>个工作日内，中国证券登记结算有限责任公司对结算参与人的最低结算备付金、结算保证金限额进行重新核算、调整。基金托管人在中国证券登记结算有限责任公司调整最低结算备</w:t>
      </w:r>
      <w:r w:rsidRPr="00623D17">
        <w:rPr>
          <w:rFonts w:eastAsia="仿宋_GB2312"/>
          <w:sz w:val="24"/>
        </w:rPr>
        <w:lastRenderedPageBreak/>
        <w:t>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144BC4" w:rsidRPr="00623D17" w:rsidRDefault="00144BC4" w:rsidP="00144BC4">
      <w:pPr>
        <w:adjustRightInd w:val="0"/>
        <w:snapToGrid w:val="0"/>
        <w:ind w:firstLine="480"/>
        <w:rPr>
          <w:rFonts w:eastAsia="仿宋_GB2312"/>
          <w:sz w:val="24"/>
        </w:rPr>
      </w:pPr>
      <w:r w:rsidRPr="00623D17">
        <w:rPr>
          <w:rFonts w:eastAsia="仿宋_GB2312"/>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144BC4" w:rsidRPr="00623D17" w:rsidRDefault="00144BC4" w:rsidP="00144BC4">
      <w:pPr>
        <w:adjustRightInd w:val="0"/>
        <w:snapToGrid w:val="0"/>
        <w:ind w:firstLine="480"/>
        <w:rPr>
          <w:rFonts w:eastAsia="仿宋_GB2312"/>
          <w:sz w:val="24"/>
        </w:rPr>
      </w:pPr>
      <w:r w:rsidRPr="00623D17">
        <w:rPr>
          <w:rFonts w:eastAsia="仿宋_GB2312"/>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w:t>
      </w:r>
      <w:proofErr w:type="gramStart"/>
      <w:r w:rsidRPr="00623D17">
        <w:rPr>
          <w:rFonts w:eastAsia="仿宋_GB2312"/>
          <w:sz w:val="24"/>
        </w:rPr>
        <w:t>券</w:t>
      </w:r>
      <w:proofErr w:type="gramEnd"/>
      <w:r w:rsidRPr="00623D17">
        <w:rPr>
          <w:rFonts w:eastAsia="仿宋_GB2312"/>
          <w:sz w:val="24"/>
        </w:rPr>
        <w:t>欠库等原因造成基金投资清算困难和风险的，基金托管人发现后应立即通知基金管理人，由基金管理人负责解决，由此给基金托管人、本基金和基金托管人托管的其他资产造成的直接损失由基金管理人承担。</w:t>
      </w:r>
    </w:p>
    <w:p w:rsidR="00144BC4" w:rsidRPr="00623D17" w:rsidRDefault="00144BC4" w:rsidP="00144BC4">
      <w:pPr>
        <w:adjustRightInd w:val="0"/>
        <w:snapToGrid w:val="0"/>
        <w:ind w:firstLine="480"/>
        <w:rPr>
          <w:rFonts w:eastAsia="仿宋_GB2312"/>
          <w:color w:val="000000"/>
          <w:kern w:val="0"/>
          <w:sz w:val="24"/>
        </w:rPr>
      </w:pPr>
      <w:r w:rsidRPr="00623D17">
        <w:rPr>
          <w:rFonts w:eastAsia="仿宋_GB2312"/>
          <w:color w:val="000000"/>
          <w:kern w:val="0"/>
          <w:sz w:val="24"/>
        </w:rPr>
        <w:t>基金管理人应采取合理、必要措施，确保</w:t>
      </w:r>
      <w:r w:rsidRPr="00623D17">
        <w:rPr>
          <w:rFonts w:eastAsia="仿宋_GB2312"/>
          <w:color w:val="000000"/>
          <w:kern w:val="0"/>
          <w:sz w:val="24"/>
        </w:rPr>
        <w:t>T</w:t>
      </w:r>
      <w:r w:rsidRPr="00623D17">
        <w:rPr>
          <w:rFonts w:eastAsia="仿宋_GB2312"/>
          <w:color w:val="000000"/>
          <w:kern w:val="0"/>
          <w:sz w:val="24"/>
        </w:rPr>
        <w:t>日日终有足够的资金头寸完成</w:t>
      </w:r>
      <w:r w:rsidRPr="00623D17">
        <w:rPr>
          <w:rFonts w:eastAsia="仿宋_GB2312"/>
          <w:color w:val="000000"/>
          <w:kern w:val="0"/>
          <w:sz w:val="24"/>
        </w:rPr>
        <w:t xml:space="preserve"> T+1</w:t>
      </w:r>
      <w:r w:rsidRPr="00623D17">
        <w:rPr>
          <w:rFonts w:eastAsia="仿宋_GB2312"/>
          <w:color w:val="000000"/>
          <w:kern w:val="0"/>
          <w:sz w:val="24"/>
        </w:rPr>
        <w:t>日</w:t>
      </w:r>
      <w:r w:rsidRPr="00623D17">
        <w:rPr>
          <w:rFonts w:eastAsia="仿宋_GB2312"/>
          <w:sz w:val="24"/>
        </w:rPr>
        <w:t>中国证券登记结算有限责任公司的资金</w:t>
      </w:r>
      <w:r w:rsidRPr="00623D17">
        <w:rPr>
          <w:rFonts w:eastAsia="仿宋_GB2312"/>
          <w:color w:val="000000"/>
          <w:kern w:val="0"/>
          <w:sz w:val="24"/>
        </w:rPr>
        <w:t>交收；如因基金管理</w:t>
      </w:r>
      <w:proofErr w:type="gramStart"/>
      <w:r w:rsidRPr="00623D17">
        <w:rPr>
          <w:rFonts w:eastAsia="仿宋_GB2312"/>
          <w:color w:val="000000"/>
          <w:kern w:val="0"/>
          <w:sz w:val="24"/>
        </w:rPr>
        <w:t>人原因</w:t>
      </w:r>
      <w:proofErr w:type="gramEnd"/>
      <w:r w:rsidRPr="00623D17">
        <w:rPr>
          <w:rFonts w:eastAsia="仿宋_GB2312"/>
          <w:color w:val="000000"/>
          <w:kern w:val="0"/>
          <w:sz w:val="24"/>
        </w:rPr>
        <w:t>导致资金头寸不足，基金管理人应在</w:t>
      </w:r>
      <w:r w:rsidRPr="00623D17">
        <w:rPr>
          <w:rFonts w:eastAsia="仿宋_GB2312"/>
          <w:color w:val="000000"/>
          <w:kern w:val="0"/>
          <w:sz w:val="24"/>
        </w:rPr>
        <w:t>T+1</w:t>
      </w:r>
      <w:r w:rsidRPr="00623D17">
        <w:rPr>
          <w:rFonts w:eastAsia="仿宋_GB2312"/>
          <w:color w:val="000000"/>
          <w:kern w:val="0"/>
          <w:sz w:val="24"/>
        </w:rPr>
        <w:t>日上午</w:t>
      </w:r>
      <w:r w:rsidRPr="00623D17">
        <w:rPr>
          <w:rFonts w:eastAsia="仿宋_GB2312"/>
          <w:color w:val="000000"/>
          <w:kern w:val="0"/>
          <w:sz w:val="24"/>
        </w:rPr>
        <w:t>12</w:t>
      </w:r>
      <w:r w:rsidRPr="00623D17">
        <w:rPr>
          <w:rFonts w:eastAsia="仿宋_GB2312"/>
          <w:color w:val="000000"/>
          <w:kern w:val="0"/>
          <w:sz w:val="24"/>
        </w:rPr>
        <w:t>：</w:t>
      </w:r>
      <w:r w:rsidRPr="00623D17">
        <w:rPr>
          <w:rFonts w:eastAsia="仿宋_GB2312"/>
          <w:color w:val="000000"/>
          <w:kern w:val="0"/>
          <w:sz w:val="24"/>
        </w:rPr>
        <w:t>00</w:t>
      </w:r>
      <w:r w:rsidRPr="00623D17">
        <w:rPr>
          <w:rFonts w:eastAsia="仿宋_GB2312"/>
          <w:color w:val="000000"/>
          <w:kern w:val="0"/>
          <w:sz w:val="24"/>
        </w:rPr>
        <w:t>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rsidR="00144BC4" w:rsidRPr="00623D17" w:rsidRDefault="00144BC4" w:rsidP="00144BC4">
      <w:pPr>
        <w:adjustRightInd w:val="0"/>
        <w:snapToGrid w:val="0"/>
        <w:ind w:firstLine="480"/>
        <w:rPr>
          <w:rFonts w:eastAsia="仿宋_GB2312"/>
          <w:sz w:val="24"/>
        </w:rPr>
      </w:pPr>
      <w:r w:rsidRPr="00623D17">
        <w:rPr>
          <w:rFonts w:eastAsia="仿宋_GB2312"/>
          <w:color w:val="000000"/>
          <w:kern w:val="0"/>
          <w:sz w:val="24"/>
        </w:rPr>
        <w:t>根据中国证券登记结算有限责任公司结算规定，基金管理人在进行融资回购业务时，用于融资回购的债券将作为偿还融资回购到期购回款的质押</w:t>
      </w:r>
      <w:proofErr w:type="gramStart"/>
      <w:r w:rsidRPr="00623D17">
        <w:rPr>
          <w:rFonts w:eastAsia="仿宋_GB2312"/>
          <w:color w:val="000000"/>
          <w:kern w:val="0"/>
          <w:sz w:val="24"/>
        </w:rPr>
        <w:t>券</w:t>
      </w:r>
      <w:proofErr w:type="gramEnd"/>
      <w:r w:rsidRPr="00623D17">
        <w:rPr>
          <w:rFonts w:eastAsia="仿宋_GB2312"/>
          <w:color w:val="000000"/>
          <w:kern w:val="0"/>
          <w:sz w:val="24"/>
        </w:rPr>
        <w:t>。如因基金管理</w:t>
      </w:r>
      <w:proofErr w:type="gramStart"/>
      <w:r w:rsidRPr="00623D17">
        <w:rPr>
          <w:rFonts w:eastAsia="仿宋_GB2312"/>
          <w:color w:val="000000"/>
          <w:kern w:val="0"/>
          <w:sz w:val="24"/>
        </w:rPr>
        <w:t>人原因</w:t>
      </w:r>
      <w:proofErr w:type="gramEnd"/>
      <w:r w:rsidRPr="00623D17">
        <w:rPr>
          <w:rFonts w:eastAsia="仿宋_GB2312"/>
          <w:color w:val="000000"/>
          <w:kern w:val="0"/>
          <w:sz w:val="24"/>
        </w:rPr>
        <w:t>造成债券回购交收违约或因折算率变化造成质押欠库，导致中国证券登记结算有限责任公司欠库扣款或对质押</w:t>
      </w:r>
      <w:proofErr w:type="gramStart"/>
      <w:r w:rsidRPr="00623D17">
        <w:rPr>
          <w:rFonts w:eastAsia="仿宋_GB2312"/>
          <w:color w:val="000000"/>
          <w:kern w:val="0"/>
          <w:sz w:val="24"/>
        </w:rPr>
        <w:t>券</w:t>
      </w:r>
      <w:proofErr w:type="gramEnd"/>
      <w:r w:rsidRPr="00623D17">
        <w:rPr>
          <w:rFonts w:eastAsia="仿宋_GB2312"/>
          <w:color w:val="000000"/>
          <w:kern w:val="0"/>
          <w:sz w:val="24"/>
        </w:rPr>
        <w:t>进行处置造成的投资风险和损失由基金管理人承担。</w:t>
      </w:r>
    </w:p>
    <w:p w:rsidR="00144BC4" w:rsidRPr="00623D17" w:rsidRDefault="00144BC4" w:rsidP="00144BC4">
      <w:pPr>
        <w:adjustRightInd w:val="0"/>
        <w:snapToGrid w:val="0"/>
        <w:ind w:firstLine="480"/>
        <w:rPr>
          <w:rFonts w:eastAsia="仿宋_GB2312"/>
          <w:sz w:val="24"/>
        </w:rPr>
      </w:pPr>
      <w:r w:rsidRPr="00623D17">
        <w:rPr>
          <w:rFonts w:eastAsia="仿宋_GB2312"/>
          <w:sz w:val="24"/>
        </w:rPr>
        <w:t>实行场内</w:t>
      </w:r>
      <w:r w:rsidRPr="00623D17">
        <w:rPr>
          <w:rFonts w:eastAsia="仿宋_GB2312"/>
          <w:sz w:val="24"/>
        </w:rPr>
        <w:t>T+0</w:t>
      </w:r>
      <w:r w:rsidRPr="00623D17">
        <w:rPr>
          <w:rFonts w:eastAsia="仿宋_GB2312"/>
          <w:sz w:val="24"/>
        </w:rPr>
        <w:t>交收的资金清算按照基金托管人的相关规定流程执行。</w:t>
      </w:r>
    </w:p>
    <w:p w:rsidR="00144BC4" w:rsidRPr="00623D17" w:rsidRDefault="00144BC4" w:rsidP="00144BC4">
      <w:pPr>
        <w:adjustRightInd w:val="0"/>
        <w:snapToGrid w:val="0"/>
        <w:ind w:firstLine="480"/>
        <w:rPr>
          <w:rFonts w:eastAsia="仿宋_GB2312"/>
          <w:sz w:val="24"/>
        </w:rPr>
      </w:pPr>
      <w:r w:rsidRPr="00623D17">
        <w:rPr>
          <w:rFonts w:eastAsia="仿宋_GB2312"/>
          <w:sz w:val="24"/>
        </w:rPr>
        <w:t>2.</w:t>
      </w:r>
      <w:r w:rsidRPr="00623D17">
        <w:rPr>
          <w:rFonts w:eastAsia="仿宋_GB2312"/>
          <w:sz w:val="24"/>
        </w:rPr>
        <w:t>交易记录、资金和证券账目核对的时间和方式</w:t>
      </w:r>
    </w:p>
    <w:p w:rsidR="00144BC4" w:rsidRPr="00623D17" w:rsidRDefault="00144BC4" w:rsidP="00144BC4">
      <w:pPr>
        <w:adjustRightInd w:val="0"/>
        <w:snapToGrid w:val="0"/>
        <w:ind w:firstLine="480"/>
        <w:rPr>
          <w:rFonts w:eastAsia="仿宋_GB2312"/>
          <w:sz w:val="24"/>
        </w:rPr>
      </w:pPr>
      <w:r w:rsidRPr="00623D17">
        <w:rPr>
          <w:rFonts w:eastAsia="仿宋_GB2312"/>
          <w:sz w:val="24"/>
        </w:rPr>
        <w:t>（</w:t>
      </w:r>
      <w:r w:rsidRPr="00623D17">
        <w:rPr>
          <w:rFonts w:eastAsia="仿宋_GB2312"/>
          <w:sz w:val="24"/>
        </w:rPr>
        <w:t>1</w:t>
      </w:r>
      <w:r w:rsidRPr="00623D17">
        <w:rPr>
          <w:rFonts w:eastAsia="仿宋_GB2312"/>
          <w:sz w:val="24"/>
        </w:rPr>
        <w:t>）交易记录的核对</w:t>
      </w:r>
    </w:p>
    <w:p w:rsidR="00144BC4" w:rsidRPr="00623D17" w:rsidRDefault="00144BC4" w:rsidP="00144BC4">
      <w:pPr>
        <w:adjustRightInd w:val="0"/>
        <w:snapToGrid w:val="0"/>
        <w:ind w:firstLineChars="200" w:firstLine="480"/>
        <w:rPr>
          <w:rFonts w:eastAsia="仿宋_GB2312"/>
          <w:sz w:val="24"/>
        </w:rPr>
      </w:pPr>
      <w:r w:rsidRPr="00623D17">
        <w:rPr>
          <w:rFonts w:eastAsia="仿宋_GB2312"/>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144BC4" w:rsidRPr="00623D17" w:rsidRDefault="00144BC4" w:rsidP="00144BC4">
      <w:pPr>
        <w:adjustRightInd w:val="0"/>
        <w:snapToGrid w:val="0"/>
        <w:ind w:firstLine="480"/>
        <w:rPr>
          <w:rFonts w:eastAsia="仿宋_GB2312"/>
          <w:sz w:val="24"/>
        </w:rPr>
      </w:pPr>
      <w:r w:rsidRPr="00623D17">
        <w:rPr>
          <w:rFonts w:eastAsia="仿宋_GB2312"/>
          <w:sz w:val="24"/>
        </w:rPr>
        <w:t>（</w:t>
      </w:r>
      <w:r w:rsidRPr="00623D17">
        <w:rPr>
          <w:rFonts w:eastAsia="仿宋_GB2312"/>
          <w:sz w:val="24"/>
        </w:rPr>
        <w:t>2</w:t>
      </w:r>
      <w:r w:rsidRPr="00623D17">
        <w:rPr>
          <w:rFonts w:eastAsia="仿宋_GB2312"/>
          <w:sz w:val="24"/>
        </w:rPr>
        <w:t>）资金账目的核对</w:t>
      </w:r>
    </w:p>
    <w:p w:rsidR="00144BC4" w:rsidRPr="00623D17" w:rsidRDefault="00144BC4" w:rsidP="00144BC4">
      <w:pPr>
        <w:adjustRightInd w:val="0"/>
        <w:snapToGrid w:val="0"/>
        <w:ind w:firstLine="480"/>
        <w:rPr>
          <w:rFonts w:eastAsia="仿宋_GB2312"/>
          <w:sz w:val="24"/>
        </w:rPr>
      </w:pPr>
      <w:r w:rsidRPr="00623D17">
        <w:rPr>
          <w:rFonts w:eastAsia="仿宋_GB2312"/>
          <w:sz w:val="24"/>
        </w:rPr>
        <w:t>资金账目按日核实。</w:t>
      </w:r>
    </w:p>
    <w:p w:rsidR="00144BC4" w:rsidRPr="00623D17" w:rsidRDefault="00144BC4" w:rsidP="00144BC4">
      <w:pPr>
        <w:adjustRightInd w:val="0"/>
        <w:snapToGrid w:val="0"/>
        <w:ind w:firstLine="480"/>
        <w:rPr>
          <w:rFonts w:eastAsia="仿宋_GB2312"/>
          <w:sz w:val="24"/>
        </w:rPr>
      </w:pPr>
      <w:r w:rsidRPr="00623D17">
        <w:rPr>
          <w:rFonts w:eastAsia="仿宋_GB2312"/>
          <w:sz w:val="24"/>
        </w:rPr>
        <w:t>（</w:t>
      </w:r>
      <w:r w:rsidRPr="00623D17">
        <w:rPr>
          <w:rFonts w:eastAsia="仿宋_GB2312"/>
          <w:sz w:val="24"/>
        </w:rPr>
        <w:t>3</w:t>
      </w:r>
      <w:r w:rsidRPr="00623D17">
        <w:rPr>
          <w:rFonts w:eastAsia="仿宋_GB2312"/>
          <w:sz w:val="24"/>
        </w:rPr>
        <w:t>）证券账目的核对</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基金管理人和基金托管人每个交易日结束后核对基金交易所场内证券账目，确保双方账目相符。基金管理人和基金托管人每月月</w:t>
      </w:r>
      <w:proofErr w:type="gramStart"/>
      <w:r w:rsidRPr="00623D17">
        <w:rPr>
          <w:rFonts w:eastAsia="仿宋_GB2312"/>
          <w:sz w:val="24"/>
        </w:rPr>
        <w:t>末最后</w:t>
      </w:r>
      <w:proofErr w:type="gramEnd"/>
      <w:r w:rsidRPr="00623D17">
        <w:rPr>
          <w:rFonts w:eastAsia="仿宋_GB2312"/>
          <w:sz w:val="24"/>
        </w:rPr>
        <w:t>一个交易日</w:t>
      </w:r>
      <w:proofErr w:type="gramStart"/>
      <w:r w:rsidRPr="00623D17">
        <w:rPr>
          <w:rFonts w:eastAsia="仿宋_GB2312"/>
          <w:sz w:val="24"/>
        </w:rPr>
        <w:t>核对非</w:t>
      </w:r>
      <w:proofErr w:type="gramEnd"/>
      <w:r w:rsidRPr="00623D17">
        <w:rPr>
          <w:rFonts w:eastAsia="仿宋_GB2312"/>
          <w:sz w:val="24"/>
        </w:rPr>
        <w:t>交易所场内的证券账目。</w:t>
      </w:r>
    </w:p>
    <w:p w:rsidR="00144BC4" w:rsidRPr="00623D17" w:rsidRDefault="00144BC4" w:rsidP="00144BC4">
      <w:pPr>
        <w:adjustRightInd w:val="0"/>
        <w:snapToGrid w:val="0"/>
        <w:ind w:firstLine="480"/>
        <w:outlineLvl w:val="0"/>
        <w:rPr>
          <w:rFonts w:eastAsia="仿宋_GB2312"/>
          <w:sz w:val="24"/>
        </w:rPr>
      </w:pPr>
      <w:r w:rsidRPr="00623D17">
        <w:rPr>
          <w:rFonts w:eastAsia="仿宋_GB2312"/>
          <w:sz w:val="24"/>
        </w:rPr>
        <w:t>（三）基金申购和赎回业务处理的基本规定</w:t>
      </w:r>
    </w:p>
    <w:p w:rsidR="00144BC4" w:rsidRPr="00623D17" w:rsidRDefault="00144BC4" w:rsidP="00144BC4">
      <w:pPr>
        <w:adjustRightInd w:val="0"/>
        <w:snapToGrid w:val="0"/>
        <w:ind w:firstLine="480"/>
        <w:rPr>
          <w:rFonts w:eastAsia="仿宋_GB2312"/>
          <w:sz w:val="24"/>
        </w:rPr>
      </w:pPr>
      <w:r w:rsidRPr="00623D17">
        <w:rPr>
          <w:rFonts w:eastAsia="仿宋_GB2312"/>
          <w:sz w:val="24"/>
        </w:rPr>
        <w:t>1.</w:t>
      </w:r>
      <w:r w:rsidRPr="00623D17">
        <w:rPr>
          <w:rFonts w:eastAsia="仿宋_GB2312"/>
          <w:sz w:val="24"/>
        </w:rPr>
        <w:t>基金份额申购、赎回的确认、清算由基金管理人或其委托的注册登记机构负责。</w:t>
      </w:r>
    </w:p>
    <w:p w:rsidR="00144BC4" w:rsidRPr="00623D17" w:rsidRDefault="00144BC4" w:rsidP="00144BC4">
      <w:pPr>
        <w:adjustRightInd w:val="0"/>
        <w:snapToGrid w:val="0"/>
        <w:ind w:firstLine="480"/>
        <w:rPr>
          <w:rFonts w:eastAsia="仿宋_GB2312"/>
          <w:sz w:val="24"/>
        </w:rPr>
      </w:pPr>
      <w:r w:rsidRPr="00623D17">
        <w:rPr>
          <w:rFonts w:eastAsia="仿宋_GB2312"/>
          <w:sz w:val="24"/>
        </w:rPr>
        <w:t>2.</w:t>
      </w:r>
      <w:r w:rsidRPr="00623D17">
        <w:rPr>
          <w:rFonts w:eastAsia="仿宋_GB2312"/>
          <w:sz w:val="24"/>
        </w:rPr>
        <w:t>基金管理人应将每个开放日的申购、赎回、转换开放式基金的数据传送给基金托管人。基金管理人应对传递的申购、赎回、转换开放式基金的数据真实性负</w:t>
      </w:r>
      <w:r w:rsidRPr="00623D17">
        <w:rPr>
          <w:rFonts w:eastAsia="仿宋_GB2312"/>
          <w:sz w:val="24"/>
        </w:rPr>
        <w:lastRenderedPageBreak/>
        <w:t>责。基金托管人应及时查收申购及转入资金的到账情况并根据基金管理人指令及时划付赎回及转出款项。</w:t>
      </w:r>
    </w:p>
    <w:p w:rsidR="00144BC4" w:rsidRPr="00623D17" w:rsidRDefault="00144BC4" w:rsidP="00144BC4">
      <w:pPr>
        <w:adjustRightInd w:val="0"/>
        <w:snapToGrid w:val="0"/>
        <w:ind w:firstLine="480"/>
        <w:rPr>
          <w:rFonts w:eastAsia="仿宋_GB2312"/>
          <w:sz w:val="24"/>
        </w:rPr>
      </w:pPr>
      <w:r w:rsidRPr="00623D17">
        <w:rPr>
          <w:rFonts w:eastAsia="仿宋_GB2312"/>
          <w:sz w:val="24"/>
        </w:rPr>
        <w:t>3.</w:t>
      </w:r>
      <w:r w:rsidRPr="00623D17">
        <w:rPr>
          <w:rFonts w:eastAsia="仿宋_GB2312"/>
          <w:sz w:val="24"/>
        </w:rPr>
        <w:t>基金管理人应保证本基金（或本基金管理人委托）的注册登记机构每个工作日</w:t>
      </w:r>
      <w:r w:rsidRPr="00623D17">
        <w:rPr>
          <w:rFonts w:eastAsia="仿宋_GB2312"/>
          <w:sz w:val="24"/>
        </w:rPr>
        <w:t>15:00</w:t>
      </w:r>
      <w:r w:rsidRPr="00623D17">
        <w:rPr>
          <w:rFonts w:eastAsia="仿宋_GB2312"/>
          <w:sz w:val="24"/>
        </w:rPr>
        <w:t>前向基金托管人发送前一开放</w:t>
      </w:r>
      <w:proofErr w:type="gramStart"/>
      <w:r w:rsidRPr="00623D17">
        <w:rPr>
          <w:rFonts w:eastAsia="仿宋_GB2312"/>
          <w:sz w:val="24"/>
        </w:rPr>
        <w:t>日上述</w:t>
      </w:r>
      <w:proofErr w:type="gramEnd"/>
      <w:r w:rsidRPr="00623D17">
        <w:rPr>
          <w:rFonts w:eastAsia="仿宋_GB2312"/>
          <w:sz w:val="24"/>
        </w:rPr>
        <w:t>有关数据，并保证相关数据的准确、完整。</w:t>
      </w:r>
    </w:p>
    <w:p w:rsidR="00144BC4" w:rsidRPr="00623D17" w:rsidRDefault="00144BC4" w:rsidP="00144BC4">
      <w:pPr>
        <w:adjustRightInd w:val="0"/>
        <w:snapToGrid w:val="0"/>
        <w:ind w:firstLine="480"/>
        <w:rPr>
          <w:rFonts w:eastAsia="仿宋_GB2312"/>
          <w:sz w:val="24"/>
        </w:rPr>
      </w:pPr>
      <w:r w:rsidRPr="00623D17">
        <w:rPr>
          <w:rFonts w:eastAsia="仿宋_GB2312"/>
          <w:sz w:val="24"/>
        </w:rPr>
        <w:t>4.</w:t>
      </w:r>
      <w:r w:rsidRPr="00623D17">
        <w:rPr>
          <w:rFonts w:eastAsia="仿宋_GB2312"/>
          <w:sz w:val="24"/>
        </w:rPr>
        <w:t>注册登记机构应通过与基金托管人建立的加密系统发送有关数据</w:t>
      </w:r>
      <w:r w:rsidRPr="00623D17">
        <w:rPr>
          <w:rFonts w:eastAsia="仿宋_GB2312"/>
          <w:sz w:val="24"/>
        </w:rPr>
        <w:t>(</w:t>
      </w:r>
      <w:r w:rsidRPr="00623D17">
        <w:rPr>
          <w:rFonts w:eastAsia="仿宋_GB2312"/>
          <w:sz w:val="24"/>
        </w:rPr>
        <w:t>包括电子数据和盖章生效的纸制清算汇总表</w:t>
      </w:r>
      <w:r w:rsidRPr="00623D17">
        <w:rPr>
          <w:rFonts w:eastAsia="仿宋_GB2312"/>
          <w:sz w:val="24"/>
        </w:rPr>
        <w:t>)</w:t>
      </w:r>
      <w:r w:rsidRPr="00623D17">
        <w:rPr>
          <w:rFonts w:eastAsia="仿宋_GB2312"/>
          <w:sz w:val="24"/>
        </w:rPr>
        <w:t>，如因各种原因，该系统无法正常发送，双方可协商解决处理方式。基金管理人向基金托管人发送的数据，双方各自按有关规定保存。</w:t>
      </w:r>
    </w:p>
    <w:p w:rsidR="00144BC4" w:rsidRPr="00623D17" w:rsidRDefault="00144BC4" w:rsidP="00144BC4">
      <w:pPr>
        <w:adjustRightInd w:val="0"/>
        <w:snapToGrid w:val="0"/>
        <w:ind w:firstLine="480"/>
        <w:rPr>
          <w:rFonts w:eastAsia="仿宋_GB2312"/>
          <w:sz w:val="24"/>
        </w:rPr>
      </w:pPr>
      <w:r w:rsidRPr="00623D17">
        <w:rPr>
          <w:rFonts w:eastAsia="仿宋_GB2312"/>
          <w:sz w:val="24"/>
        </w:rPr>
        <w:t>5.</w:t>
      </w:r>
      <w:r w:rsidRPr="00623D17">
        <w:rPr>
          <w:rFonts w:eastAsia="仿宋_GB2312"/>
          <w:sz w:val="24"/>
        </w:rPr>
        <w:t>如基金管理人委托其他机构办理本基金的注册登记业务，应保证上述相关事宜按时进行。否则，由基金管理人承担相应的责任。</w:t>
      </w:r>
    </w:p>
    <w:p w:rsidR="00144BC4" w:rsidRPr="00623D17" w:rsidRDefault="00144BC4" w:rsidP="00144BC4">
      <w:pPr>
        <w:adjustRightInd w:val="0"/>
        <w:snapToGrid w:val="0"/>
        <w:ind w:firstLine="480"/>
        <w:rPr>
          <w:rFonts w:eastAsia="仿宋_GB2312"/>
          <w:sz w:val="24"/>
        </w:rPr>
      </w:pPr>
      <w:r w:rsidRPr="00623D17">
        <w:rPr>
          <w:rFonts w:eastAsia="仿宋_GB2312"/>
          <w:sz w:val="24"/>
        </w:rPr>
        <w:t>6.</w:t>
      </w:r>
      <w:r w:rsidRPr="00623D17">
        <w:rPr>
          <w:rFonts w:eastAsia="仿宋_GB2312"/>
          <w:sz w:val="24"/>
        </w:rPr>
        <w:t>关于清算专用账户的设立和管理</w:t>
      </w:r>
    </w:p>
    <w:p w:rsidR="00144BC4" w:rsidRPr="00623D17" w:rsidRDefault="00144BC4" w:rsidP="00144BC4">
      <w:pPr>
        <w:adjustRightInd w:val="0"/>
        <w:snapToGrid w:val="0"/>
        <w:ind w:firstLine="480"/>
        <w:rPr>
          <w:rFonts w:eastAsia="仿宋_GB2312"/>
          <w:sz w:val="24"/>
        </w:rPr>
      </w:pPr>
      <w:r w:rsidRPr="00623D17">
        <w:rPr>
          <w:rFonts w:eastAsia="仿宋_GB2312"/>
          <w:sz w:val="24"/>
        </w:rPr>
        <w:t>为满足申购、赎回及分红资金汇划的需要，由基金管理人开立资金清算的专用账户，该账户由注册登记机构管理。</w:t>
      </w:r>
    </w:p>
    <w:p w:rsidR="00144BC4" w:rsidRPr="00623D17" w:rsidRDefault="00144BC4" w:rsidP="00144BC4">
      <w:pPr>
        <w:adjustRightInd w:val="0"/>
        <w:snapToGrid w:val="0"/>
        <w:ind w:firstLine="480"/>
        <w:rPr>
          <w:rFonts w:eastAsia="仿宋_GB2312"/>
          <w:sz w:val="24"/>
        </w:rPr>
      </w:pPr>
      <w:r w:rsidRPr="00623D17">
        <w:rPr>
          <w:rFonts w:eastAsia="仿宋_GB2312"/>
          <w:sz w:val="24"/>
        </w:rPr>
        <w:t>7.</w:t>
      </w:r>
      <w:r w:rsidRPr="00623D17">
        <w:rPr>
          <w:rFonts w:eastAsia="仿宋_GB2312"/>
          <w:sz w:val="24"/>
        </w:rPr>
        <w:t>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144BC4" w:rsidRPr="00623D17" w:rsidRDefault="00144BC4" w:rsidP="00144BC4">
      <w:pPr>
        <w:adjustRightInd w:val="0"/>
        <w:snapToGrid w:val="0"/>
        <w:ind w:firstLine="480"/>
        <w:rPr>
          <w:rFonts w:eastAsia="仿宋_GB2312"/>
          <w:sz w:val="24"/>
        </w:rPr>
      </w:pPr>
      <w:r w:rsidRPr="00623D17">
        <w:rPr>
          <w:rFonts w:eastAsia="仿宋_GB2312"/>
          <w:sz w:val="24"/>
        </w:rPr>
        <w:t>8.</w:t>
      </w:r>
      <w:r w:rsidRPr="00623D17">
        <w:rPr>
          <w:rFonts w:eastAsia="仿宋_GB2312"/>
          <w:sz w:val="24"/>
        </w:rPr>
        <w:t>赎回和分红资金划拨规定</w:t>
      </w:r>
    </w:p>
    <w:p w:rsidR="00144BC4" w:rsidRPr="00623D17" w:rsidRDefault="00144BC4" w:rsidP="00144BC4">
      <w:pPr>
        <w:adjustRightInd w:val="0"/>
        <w:snapToGrid w:val="0"/>
        <w:ind w:firstLine="480"/>
        <w:rPr>
          <w:rFonts w:eastAsia="仿宋_GB2312"/>
          <w:sz w:val="24"/>
        </w:rPr>
      </w:pPr>
      <w:r w:rsidRPr="00623D17">
        <w:rPr>
          <w:rFonts w:eastAsia="仿宋_GB2312"/>
          <w:sz w:val="24"/>
        </w:rPr>
        <w:t>拨付</w:t>
      </w:r>
      <w:proofErr w:type="gramStart"/>
      <w:r w:rsidRPr="00623D17">
        <w:rPr>
          <w:rFonts w:eastAsia="仿宋_GB2312"/>
          <w:sz w:val="24"/>
        </w:rPr>
        <w:t>赎回款</w:t>
      </w:r>
      <w:proofErr w:type="gramEnd"/>
      <w:r w:rsidRPr="00623D17">
        <w:rPr>
          <w:rFonts w:eastAsia="仿宋_GB2312"/>
          <w:sz w:val="24"/>
        </w:rPr>
        <w:t>或进行基金分红时，如基金资金账户有足够的资金，基金托管人应按时拨付；因基金资金账户没有足够的资金，导致基金托管人不能按时拨付，如</w:t>
      </w:r>
      <w:proofErr w:type="gramStart"/>
      <w:r w:rsidRPr="00623D17">
        <w:rPr>
          <w:rFonts w:eastAsia="仿宋_GB2312"/>
          <w:sz w:val="24"/>
        </w:rPr>
        <w:t>系基金</w:t>
      </w:r>
      <w:proofErr w:type="gramEnd"/>
      <w:r w:rsidRPr="00623D17">
        <w:rPr>
          <w:rFonts w:eastAsia="仿宋_GB2312"/>
          <w:sz w:val="24"/>
        </w:rPr>
        <w:t>管理人的原因造成，责任由基金管理人承担，基金托管人不承担垫款义务。</w:t>
      </w:r>
    </w:p>
    <w:p w:rsidR="00144BC4" w:rsidRPr="00623D17" w:rsidRDefault="00144BC4" w:rsidP="00144BC4">
      <w:pPr>
        <w:adjustRightInd w:val="0"/>
        <w:snapToGrid w:val="0"/>
        <w:ind w:firstLine="480"/>
        <w:rPr>
          <w:rFonts w:eastAsia="仿宋_GB2312"/>
          <w:sz w:val="24"/>
        </w:rPr>
      </w:pPr>
      <w:r w:rsidRPr="00623D17">
        <w:rPr>
          <w:rFonts w:eastAsia="仿宋_GB2312"/>
          <w:sz w:val="24"/>
        </w:rPr>
        <w:t>9.</w:t>
      </w:r>
      <w:r w:rsidRPr="00623D17">
        <w:rPr>
          <w:rFonts w:eastAsia="仿宋_GB2312"/>
          <w:sz w:val="24"/>
        </w:rPr>
        <w:t>资金指令</w:t>
      </w:r>
    </w:p>
    <w:p w:rsidR="00144BC4" w:rsidRPr="00623D17" w:rsidRDefault="00144BC4" w:rsidP="00144BC4">
      <w:pPr>
        <w:adjustRightInd w:val="0"/>
        <w:snapToGrid w:val="0"/>
        <w:ind w:firstLine="480"/>
        <w:rPr>
          <w:rFonts w:eastAsia="仿宋_GB2312"/>
          <w:sz w:val="24"/>
        </w:rPr>
      </w:pPr>
      <w:r w:rsidRPr="00623D17">
        <w:rPr>
          <w:rFonts w:eastAsia="仿宋_GB2312"/>
          <w:sz w:val="24"/>
        </w:rPr>
        <w:t>除申购款项到达基金资金账户需双方按约定方式对账外，回购到期付款和与投资有关的付款、赎回和分红资金划拨时，基金管理人需向基金托管人下达指令。</w:t>
      </w:r>
    </w:p>
    <w:p w:rsidR="00144BC4" w:rsidRPr="00623D17" w:rsidRDefault="00144BC4" w:rsidP="00144BC4">
      <w:pPr>
        <w:adjustRightInd w:val="0"/>
        <w:snapToGrid w:val="0"/>
        <w:ind w:firstLine="480"/>
        <w:rPr>
          <w:rFonts w:eastAsia="仿宋_GB2312"/>
          <w:sz w:val="24"/>
        </w:rPr>
      </w:pPr>
      <w:r w:rsidRPr="00623D17">
        <w:rPr>
          <w:rFonts w:eastAsia="仿宋_GB2312"/>
          <w:sz w:val="24"/>
        </w:rPr>
        <w:t>资金指令的格式、内容、发送、接收和确认方式等与投资指令相同。</w:t>
      </w:r>
    </w:p>
    <w:p w:rsidR="00144BC4" w:rsidRPr="00623D17" w:rsidRDefault="00144BC4" w:rsidP="00144BC4">
      <w:pPr>
        <w:adjustRightInd w:val="0"/>
        <w:snapToGrid w:val="0"/>
        <w:ind w:firstLine="480"/>
        <w:rPr>
          <w:rFonts w:eastAsia="仿宋_GB2312"/>
          <w:sz w:val="24"/>
        </w:rPr>
      </w:pPr>
      <w:r w:rsidRPr="00623D17">
        <w:rPr>
          <w:rFonts w:eastAsia="仿宋_GB2312"/>
          <w:sz w:val="24"/>
        </w:rPr>
        <w:t>（四）</w:t>
      </w:r>
      <w:proofErr w:type="gramStart"/>
      <w:r w:rsidRPr="00623D17">
        <w:rPr>
          <w:rFonts w:eastAsia="仿宋_GB2312"/>
          <w:sz w:val="24"/>
        </w:rPr>
        <w:t>申赎净额</w:t>
      </w:r>
      <w:proofErr w:type="gramEnd"/>
      <w:r w:rsidRPr="00623D17">
        <w:rPr>
          <w:rFonts w:eastAsia="仿宋_GB2312"/>
          <w:sz w:val="24"/>
        </w:rPr>
        <w:t>结算</w:t>
      </w:r>
    </w:p>
    <w:p w:rsidR="00144BC4" w:rsidRPr="00623D17" w:rsidRDefault="00144BC4" w:rsidP="00144BC4">
      <w:pPr>
        <w:adjustRightInd w:val="0"/>
        <w:snapToGrid w:val="0"/>
        <w:ind w:firstLine="480"/>
        <w:rPr>
          <w:rFonts w:eastAsia="仿宋_GB2312"/>
          <w:sz w:val="24"/>
        </w:rPr>
      </w:pPr>
      <w:r w:rsidRPr="00623D17">
        <w:rPr>
          <w:rFonts w:eastAsia="仿宋_GB2312"/>
          <w:sz w:val="24"/>
        </w:rPr>
        <w:t>基金托管账户与</w:t>
      </w:r>
      <w:r w:rsidRPr="00623D17">
        <w:rPr>
          <w:rFonts w:eastAsia="仿宋_GB2312"/>
          <w:sz w:val="24"/>
        </w:rPr>
        <w:t>“</w:t>
      </w:r>
      <w:r w:rsidRPr="00623D17">
        <w:rPr>
          <w:rFonts w:eastAsia="仿宋_GB2312"/>
          <w:sz w:val="24"/>
        </w:rPr>
        <w:t>基金清算账户</w:t>
      </w:r>
      <w:r w:rsidRPr="00623D17">
        <w:rPr>
          <w:rFonts w:eastAsia="仿宋_GB2312"/>
          <w:sz w:val="24"/>
        </w:rPr>
        <w:t>”</w:t>
      </w:r>
      <w:r w:rsidRPr="00623D17">
        <w:rPr>
          <w:rFonts w:eastAsia="仿宋_GB2312"/>
          <w:sz w:val="24"/>
        </w:rPr>
        <w:t>间的资金结算遵循</w:t>
      </w:r>
      <w:r w:rsidRPr="00623D17">
        <w:rPr>
          <w:rFonts w:eastAsia="仿宋_GB2312"/>
          <w:sz w:val="24"/>
        </w:rPr>
        <w:t>“</w:t>
      </w:r>
      <w:r w:rsidRPr="00623D17">
        <w:rPr>
          <w:rFonts w:eastAsia="仿宋_GB2312"/>
          <w:sz w:val="24"/>
        </w:rPr>
        <w:t>全额清算、净额交收</w:t>
      </w:r>
      <w:r w:rsidRPr="00623D17">
        <w:rPr>
          <w:rFonts w:eastAsia="仿宋_GB2312"/>
          <w:sz w:val="24"/>
        </w:rPr>
        <w:t>”</w:t>
      </w:r>
      <w:r w:rsidRPr="00623D17">
        <w:rPr>
          <w:rFonts w:eastAsia="仿宋_GB2312"/>
          <w:sz w:val="24"/>
        </w:rPr>
        <w:t>的原则，每日</w:t>
      </w:r>
      <w:r w:rsidRPr="00623D17">
        <w:rPr>
          <w:rFonts w:eastAsia="仿宋_GB2312"/>
          <w:sz w:val="24"/>
        </w:rPr>
        <w:t>(T</w:t>
      </w:r>
      <w:r w:rsidRPr="00623D17">
        <w:rPr>
          <w:rFonts w:eastAsia="仿宋_GB2312"/>
          <w:sz w:val="24"/>
        </w:rPr>
        <w:t>日：资金交收日，下同</w:t>
      </w:r>
      <w:r w:rsidRPr="00623D17">
        <w:rPr>
          <w:rFonts w:eastAsia="仿宋_GB2312"/>
          <w:sz w:val="24"/>
        </w:rPr>
        <w:t>)</w:t>
      </w:r>
      <w:r w:rsidRPr="00623D17">
        <w:rPr>
          <w:rFonts w:eastAsia="仿宋_GB2312"/>
          <w:sz w:val="24"/>
        </w:rPr>
        <w:t>按照托管账户应收资金</w:t>
      </w:r>
      <w:r w:rsidRPr="00623D17">
        <w:rPr>
          <w:rFonts w:eastAsia="仿宋_GB2312"/>
          <w:sz w:val="24"/>
        </w:rPr>
        <w:t>(T-2</w:t>
      </w:r>
      <w:r w:rsidRPr="00623D17">
        <w:rPr>
          <w:rFonts w:eastAsia="仿宋_GB2312"/>
          <w:sz w:val="24"/>
        </w:rPr>
        <w:t>日申购申请对应申购金额与</w:t>
      </w:r>
      <w:r w:rsidRPr="00623D17">
        <w:rPr>
          <w:rFonts w:eastAsia="仿宋_GB2312"/>
          <w:sz w:val="24"/>
        </w:rPr>
        <w:t>T-3</w:t>
      </w:r>
      <w:r w:rsidRPr="00623D17">
        <w:rPr>
          <w:rFonts w:eastAsia="仿宋_GB2312"/>
          <w:sz w:val="24"/>
        </w:rPr>
        <w:t>日基金转换</w:t>
      </w:r>
      <w:proofErr w:type="gramStart"/>
      <w:r w:rsidRPr="00623D17">
        <w:rPr>
          <w:rFonts w:eastAsia="仿宋_GB2312"/>
          <w:sz w:val="24"/>
        </w:rPr>
        <w:t>入申请</w:t>
      </w:r>
      <w:proofErr w:type="gramEnd"/>
      <w:r w:rsidRPr="00623D17">
        <w:rPr>
          <w:rFonts w:eastAsia="仿宋_GB2312"/>
          <w:sz w:val="24"/>
        </w:rPr>
        <w:t>对应金额之和</w:t>
      </w:r>
      <w:r w:rsidRPr="00623D17">
        <w:rPr>
          <w:rFonts w:eastAsia="仿宋_GB2312"/>
          <w:sz w:val="24"/>
        </w:rPr>
        <w:t>)</w:t>
      </w:r>
      <w:r w:rsidRPr="00623D17">
        <w:rPr>
          <w:rFonts w:eastAsia="仿宋_GB2312"/>
          <w:sz w:val="24"/>
        </w:rPr>
        <w:t>与应付资金</w:t>
      </w:r>
      <w:r w:rsidRPr="00623D17">
        <w:rPr>
          <w:rFonts w:eastAsia="仿宋_GB2312"/>
          <w:sz w:val="24"/>
        </w:rPr>
        <w:t>(T-3</w:t>
      </w:r>
      <w:r w:rsidRPr="00623D17">
        <w:rPr>
          <w:rFonts w:eastAsia="仿宋_GB2312"/>
          <w:sz w:val="24"/>
        </w:rPr>
        <w:t>日赎回申请对应赎回金额与</w:t>
      </w:r>
      <w:r w:rsidRPr="00623D17">
        <w:rPr>
          <w:rFonts w:eastAsia="仿宋_GB2312"/>
          <w:sz w:val="24"/>
        </w:rPr>
        <w:t>T-3</w:t>
      </w:r>
      <w:r w:rsidRPr="00623D17">
        <w:rPr>
          <w:rFonts w:eastAsia="仿宋_GB2312"/>
          <w:sz w:val="24"/>
        </w:rPr>
        <w:t>日基金转换出申请对应金额之和</w:t>
      </w:r>
      <w:r w:rsidRPr="00623D17">
        <w:rPr>
          <w:rFonts w:eastAsia="仿宋_GB2312"/>
          <w:sz w:val="24"/>
        </w:rPr>
        <w:t>)</w:t>
      </w:r>
      <w:r w:rsidRPr="00623D17">
        <w:rPr>
          <w:rFonts w:eastAsia="仿宋_GB2312"/>
          <w:sz w:val="24"/>
        </w:rPr>
        <w:t>的差额来确定托管账户净应收额或净应付额，以此确定资金交收额。当存在托管账户净应收额时，基金管理人应在</w:t>
      </w:r>
      <w:r w:rsidRPr="00623D17">
        <w:rPr>
          <w:rFonts w:eastAsia="仿宋_GB2312"/>
          <w:sz w:val="24"/>
        </w:rPr>
        <w:t>T</w:t>
      </w:r>
      <w:r w:rsidRPr="00623D17">
        <w:rPr>
          <w:rFonts w:eastAsia="仿宋_GB2312"/>
          <w:sz w:val="24"/>
        </w:rPr>
        <w:t>日</w:t>
      </w:r>
      <w:r w:rsidRPr="00623D17">
        <w:rPr>
          <w:rFonts w:eastAsia="仿宋_GB2312"/>
          <w:sz w:val="24"/>
        </w:rPr>
        <w:t>15:00</w:t>
      </w:r>
      <w:r w:rsidRPr="00623D17">
        <w:rPr>
          <w:rFonts w:eastAsia="仿宋_GB2312"/>
          <w:sz w:val="24"/>
        </w:rPr>
        <w:t>之前从基金清算账户划到基金托管账户；当存在托管账户净应付额时，基金管理人应在</w:t>
      </w:r>
      <w:r w:rsidRPr="00623D17">
        <w:rPr>
          <w:rFonts w:eastAsia="仿宋_GB2312"/>
          <w:sz w:val="24"/>
        </w:rPr>
        <w:t>T-1</w:t>
      </w:r>
      <w:r w:rsidRPr="00623D17">
        <w:rPr>
          <w:rFonts w:eastAsia="仿宋_GB2312"/>
          <w:sz w:val="24"/>
        </w:rPr>
        <w:t>日将划款指令发送给基金托管人，基金托管人按基金管理人的划款指令将托管账户净应付额在</w:t>
      </w:r>
      <w:r w:rsidRPr="00623D17">
        <w:rPr>
          <w:rFonts w:eastAsia="仿宋_GB2312"/>
          <w:sz w:val="24"/>
        </w:rPr>
        <w:t>T</w:t>
      </w:r>
      <w:r w:rsidRPr="00623D17">
        <w:rPr>
          <w:rFonts w:eastAsia="仿宋_GB2312"/>
          <w:sz w:val="24"/>
        </w:rPr>
        <w:t>日</w:t>
      </w:r>
      <w:r w:rsidRPr="00623D17">
        <w:rPr>
          <w:rFonts w:eastAsia="仿宋_GB2312"/>
          <w:sz w:val="24"/>
        </w:rPr>
        <w:t>12:00</w:t>
      </w:r>
      <w:r w:rsidRPr="00623D17">
        <w:rPr>
          <w:rFonts w:eastAsia="仿宋_GB2312"/>
          <w:sz w:val="24"/>
        </w:rPr>
        <w:t>之前</w:t>
      </w:r>
      <w:proofErr w:type="gramStart"/>
      <w:r w:rsidRPr="00623D17">
        <w:rPr>
          <w:rFonts w:eastAsia="仿宋_GB2312"/>
          <w:sz w:val="24"/>
        </w:rPr>
        <w:t>划往基金</w:t>
      </w:r>
      <w:proofErr w:type="gramEnd"/>
      <w:r w:rsidRPr="00623D17">
        <w:rPr>
          <w:rFonts w:eastAsia="仿宋_GB2312"/>
          <w:sz w:val="24"/>
        </w:rPr>
        <w:t>清算账户，基金托管人在资金划出后立即通知基金管理人，并将有关书面凭证交给基金管理人进行财务管理。</w:t>
      </w:r>
    </w:p>
    <w:p w:rsidR="00144BC4" w:rsidRPr="00623D17" w:rsidRDefault="00144BC4" w:rsidP="00144BC4">
      <w:pPr>
        <w:adjustRightInd w:val="0"/>
        <w:snapToGrid w:val="0"/>
        <w:ind w:firstLine="480"/>
        <w:rPr>
          <w:rFonts w:eastAsia="仿宋_GB2312"/>
          <w:sz w:val="24"/>
        </w:rPr>
      </w:pPr>
      <w:r w:rsidRPr="00623D17">
        <w:rPr>
          <w:rFonts w:eastAsia="仿宋_GB2312"/>
          <w:sz w:val="24"/>
        </w:rPr>
        <w:t>当存在托管账户净应付额时，如基金银行账户有足够的资金，基金托管人应按时拨付；因基金银行账户没有足够的资金，导致基金托管人不能按时拨付，基金托管人应及时通知基金管理人，如是基金管理人的原因造成，责任由基金管理人承担，基金托管人不承担垫款义务。</w:t>
      </w:r>
    </w:p>
    <w:p w:rsidR="00144BC4" w:rsidRPr="00623D17" w:rsidRDefault="00144BC4" w:rsidP="00144BC4">
      <w:pPr>
        <w:adjustRightInd w:val="0"/>
        <w:snapToGrid w:val="0"/>
        <w:ind w:firstLine="480"/>
        <w:outlineLvl w:val="0"/>
        <w:rPr>
          <w:rFonts w:eastAsia="仿宋_GB2312"/>
          <w:sz w:val="24"/>
        </w:rPr>
      </w:pPr>
      <w:r w:rsidRPr="00623D17">
        <w:rPr>
          <w:rFonts w:eastAsia="仿宋_GB2312"/>
          <w:sz w:val="24"/>
        </w:rPr>
        <w:t>（五）基金转换</w:t>
      </w:r>
    </w:p>
    <w:p w:rsidR="00144BC4" w:rsidRPr="00623D17" w:rsidRDefault="00144BC4" w:rsidP="00144BC4">
      <w:pPr>
        <w:adjustRightInd w:val="0"/>
        <w:snapToGrid w:val="0"/>
        <w:ind w:firstLine="480"/>
        <w:rPr>
          <w:rFonts w:eastAsia="仿宋_GB2312"/>
          <w:sz w:val="24"/>
        </w:rPr>
      </w:pPr>
      <w:r w:rsidRPr="00623D17">
        <w:rPr>
          <w:rFonts w:eastAsia="仿宋_GB2312"/>
          <w:sz w:val="24"/>
        </w:rPr>
        <w:t>1.</w:t>
      </w:r>
      <w:r w:rsidRPr="00623D17">
        <w:rPr>
          <w:rFonts w:eastAsia="仿宋_GB2312"/>
          <w:sz w:val="24"/>
        </w:rPr>
        <w:t>在本基金与基金管理人管理的其它基金开展转换业务之前，基金管理人应函告基金托管人并就相关事宜进行协商。</w:t>
      </w:r>
    </w:p>
    <w:p w:rsidR="00144BC4" w:rsidRPr="00623D17" w:rsidRDefault="00144BC4" w:rsidP="00144BC4">
      <w:pPr>
        <w:adjustRightInd w:val="0"/>
        <w:snapToGrid w:val="0"/>
        <w:ind w:firstLine="480"/>
        <w:outlineLvl w:val="0"/>
        <w:rPr>
          <w:rFonts w:eastAsia="仿宋_GB2312"/>
          <w:sz w:val="24"/>
        </w:rPr>
      </w:pPr>
      <w:r w:rsidRPr="00623D17">
        <w:rPr>
          <w:rFonts w:eastAsia="仿宋_GB2312"/>
          <w:sz w:val="24"/>
        </w:rPr>
        <w:lastRenderedPageBreak/>
        <w:t>2.</w:t>
      </w:r>
      <w:r w:rsidRPr="00623D17">
        <w:rPr>
          <w:rFonts w:eastAsia="仿宋_GB2312"/>
          <w:sz w:val="24"/>
        </w:rPr>
        <w:t>基金托管人将根据基金管理人传送的基金转换数据进行账务处理，</w:t>
      </w:r>
      <w:proofErr w:type="gramStart"/>
      <w:r w:rsidRPr="00623D17">
        <w:rPr>
          <w:rFonts w:eastAsia="仿宋_GB2312"/>
          <w:sz w:val="24"/>
        </w:rPr>
        <w:t>具体资金</w:t>
      </w:r>
      <w:proofErr w:type="gramEnd"/>
      <w:r w:rsidRPr="00623D17">
        <w:rPr>
          <w:rFonts w:eastAsia="仿宋_GB2312"/>
          <w:sz w:val="24"/>
        </w:rPr>
        <w:t>清算和数据传递的时间、程序及托管协议当事人承担的权责按基金管理人届时的公告执行。</w:t>
      </w:r>
    </w:p>
    <w:p w:rsidR="00144BC4" w:rsidRPr="00623D17" w:rsidRDefault="00144BC4" w:rsidP="00144BC4">
      <w:pPr>
        <w:adjustRightInd w:val="0"/>
        <w:snapToGrid w:val="0"/>
        <w:ind w:firstLine="480"/>
        <w:outlineLvl w:val="0"/>
        <w:rPr>
          <w:rFonts w:eastAsia="仿宋_GB2312"/>
          <w:sz w:val="24"/>
        </w:rPr>
      </w:pPr>
      <w:r w:rsidRPr="00623D17">
        <w:rPr>
          <w:rFonts w:eastAsia="仿宋_GB2312"/>
          <w:sz w:val="24"/>
        </w:rPr>
        <w:t>3.</w:t>
      </w:r>
      <w:r w:rsidRPr="00623D17">
        <w:rPr>
          <w:rFonts w:eastAsia="仿宋_GB2312"/>
          <w:sz w:val="24"/>
        </w:rPr>
        <w:t>本基金开展基金转换业务应按相关法律法规规定及《基金合同》的约定进行公告。</w:t>
      </w:r>
    </w:p>
    <w:p w:rsidR="00144BC4" w:rsidRPr="00623D17" w:rsidRDefault="00144BC4" w:rsidP="00144BC4">
      <w:pPr>
        <w:adjustRightInd w:val="0"/>
        <w:snapToGrid w:val="0"/>
        <w:ind w:firstLine="480"/>
        <w:outlineLvl w:val="0"/>
        <w:rPr>
          <w:rFonts w:eastAsia="仿宋_GB2312"/>
          <w:sz w:val="24"/>
        </w:rPr>
      </w:pPr>
      <w:r w:rsidRPr="00623D17">
        <w:rPr>
          <w:rFonts w:eastAsia="仿宋_GB2312"/>
          <w:sz w:val="24"/>
        </w:rPr>
        <w:t>（六）基金现金分红</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1.</w:t>
      </w:r>
      <w:r w:rsidRPr="00623D17">
        <w:rPr>
          <w:rFonts w:eastAsia="仿宋_GB2312"/>
          <w:sz w:val="24"/>
        </w:rPr>
        <w:t>基金管理人确定分红方案通知基金托管人，双方核定后</w:t>
      </w:r>
      <w:r w:rsidRPr="00623D17">
        <w:rPr>
          <w:rFonts w:eastAsia="仿宋_GB2312"/>
          <w:sz w:val="24"/>
          <w:szCs w:val="18"/>
        </w:rPr>
        <w:t>依照《信息披露办法》的有关规定在中国证监会指定媒介上公告并</w:t>
      </w:r>
      <w:r w:rsidRPr="00623D17">
        <w:rPr>
          <w:rFonts w:eastAsia="仿宋_GB2312"/>
          <w:sz w:val="24"/>
        </w:rPr>
        <w:t>报中国证监会备案。</w:t>
      </w:r>
    </w:p>
    <w:p w:rsidR="00144BC4" w:rsidRPr="00623D17" w:rsidRDefault="00144BC4" w:rsidP="00144BC4">
      <w:pPr>
        <w:adjustRightInd w:val="0"/>
        <w:snapToGrid w:val="0"/>
        <w:ind w:firstLine="480"/>
        <w:rPr>
          <w:rFonts w:eastAsia="仿宋_GB2312"/>
          <w:sz w:val="24"/>
        </w:rPr>
      </w:pPr>
      <w:r w:rsidRPr="00623D17">
        <w:rPr>
          <w:rFonts w:eastAsia="仿宋_GB2312"/>
          <w:sz w:val="24"/>
        </w:rPr>
        <w:t>2.</w:t>
      </w:r>
      <w:r w:rsidRPr="00623D17">
        <w:rPr>
          <w:rFonts w:eastAsia="仿宋_GB2312"/>
          <w:sz w:val="24"/>
        </w:rPr>
        <w:t>基金托管人和基金管理人对基金分红进行账务处理并核对后，基金管理人向基金托管人发送现金红利的划款指令，基金托管人应及时将资金划入专用账户。</w:t>
      </w:r>
    </w:p>
    <w:p w:rsidR="00144BC4" w:rsidRPr="00623D17" w:rsidRDefault="00144BC4" w:rsidP="00144BC4">
      <w:pPr>
        <w:ind w:firstLine="480"/>
        <w:rPr>
          <w:rFonts w:eastAsia="仿宋_GB2312"/>
          <w:sz w:val="24"/>
        </w:rPr>
      </w:pPr>
      <w:r w:rsidRPr="00623D17">
        <w:rPr>
          <w:rFonts w:eastAsia="仿宋_GB2312"/>
          <w:sz w:val="24"/>
        </w:rPr>
        <w:t>3.</w:t>
      </w:r>
      <w:r w:rsidRPr="00623D17">
        <w:rPr>
          <w:rFonts w:eastAsia="仿宋_GB2312"/>
          <w:sz w:val="24"/>
        </w:rPr>
        <w:t>基金管理人在下达指令时，应给基金托管人留出必需的划款时间。</w:t>
      </w:r>
    </w:p>
    <w:p w:rsidR="00144BC4" w:rsidRPr="00623D17" w:rsidRDefault="00144BC4" w:rsidP="00144BC4">
      <w:pPr>
        <w:ind w:firstLine="480"/>
        <w:rPr>
          <w:rFonts w:eastAsia="仿宋_GB2312"/>
          <w:sz w:val="24"/>
        </w:rPr>
      </w:pPr>
      <w:r w:rsidRPr="00623D17">
        <w:rPr>
          <w:rFonts w:eastAsia="仿宋_GB2312"/>
          <w:sz w:val="24"/>
        </w:rPr>
        <w:t>（七）投资银行存款的特别约定</w:t>
      </w:r>
    </w:p>
    <w:p w:rsidR="00144BC4" w:rsidRPr="00623D17" w:rsidRDefault="00144BC4" w:rsidP="00144BC4">
      <w:pPr>
        <w:ind w:firstLine="480"/>
        <w:rPr>
          <w:rFonts w:eastAsia="仿宋_GB2312"/>
          <w:sz w:val="24"/>
        </w:rPr>
      </w:pPr>
      <w:r w:rsidRPr="00623D17">
        <w:rPr>
          <w:rFonts w:eastAsia="仿宋_GB2312"/>
          <w:sz w:val="24"/>
        </w:rPr>
        <w:t>1.</w:t>
      </w:r>
      <w:r w:rsidRPr="00623D17">
        <w:rPr>
          <w:rFonts w:eastAsia="仿宋_GB2312"/>
          <w:sz w:val="24"/>
        </w:rPr>
        <w:t>本基金投资银行存款前，基金管理人应与存款银行签订具体存款协议，包括但不限于以下内容：。</w:t>
      </w:r>
    </w:p>
    <w:p w:rsidR="00144BC4" w:rsidRPr="00623D17" w:rsidRDefault="00144BC4" w:rsidP="00144BC4">
      <w:pPr>
        <w:ind w:firstLine="480"/>
        <w:rPr>
          <w:rFonts w:eastAsia="仿宋_GB2312"/>
          <w:bCs/>
          <w:sz w:val="24"/>
        </w:rPr>
      </w:pPr>
      <w:r w:rsidRPr="00623D17">
        <w:rPr>
          <w:rFonts w:eastAsia="仿宋_GB2312"/>
          <w:sz w:val="24"/>
        </w:rPr>
        <w:t>（</w:t>
      </w:r>
      <w:r w:rsidRPr="00623D17">
        <w:rPr>
          <w:rFonts w:eastAsia="仿宋_GB2312"/>
          <w:sz w:val="24"/>
        </w:rPr>
        <w:t>1</w:t>
      </w:r>
      <w:r w:rsidRPr="00623D17">
        <w:rPr>
          <w:rFonts w:eastAsia="仿宋_GB2312"/>
          <w:sz w:val="24"/>
        </w:rPr>
        <w:t>）</w:t>
      </w:r>
      <w:r w:rsidRPr="00623D17">
        <w:rPr>
          <w:rFonts w:eastAsia="仿宋_GB2312"/>
          <w:bCs/>
          <w:sz w:val="24"/>
        </w:rPr>
        <w:t>存款账户必须以本基金名义开立</w:t>
      </w:r>
      <w:r w:rsidRPr="00623D17">
        <w:rPr>
          <w:rFonts w:eastAsia="仿宋_GB2312"/>
          <w:bCs/>
          <w:sz w:val="24"/>
        </w:rPr>
        <w:t>,</w:t>
      </w:r>
      <w:r w:rsidRPr="00623D17">
        <w:rPr>
          <w:rFonts w:eastAsia="仿宋_GB2312"/>
          <w:bCs/>
          <w:sz w:val="24"/>
        </w:rPr>
        <w:t>并将基金托管人为本</w:t>
      </w:r>
      <w:r w:rsidRPr="00623D17">
        <w:rPr>
          <w:rFonts w:eastAsia="仿宋_GB2312"/>
          <w:sz w:val="24"/>
        </w:rPr>
        <w:t>基金开立的基金银行账户</w:t>
      </w:r>
      <w:r w:rsidRPr="00623D17">
        <w:rPr>
          <w:rFonts w:eastAsia="仿宋_GB2312"/>
          <w:bCs/>
          <w:sz w:val="24"/>
        </w:rPr>
        <w:t>指定为唯一回款账户，</w:t>
      </w:r>
      <w:r w:rsidRPr="00623D17">
        <w:rPr>
          <w:rFonts w:eastAsia="仿宋_GB2312"/>
          <w:sz w:val="24"/>
        </w:rPr>
        <w:t>任何情况下，存款银行都不得将存款投资</w:t>
      </w:r>
      <w:proofErr w:type="gramStart"/>
      <w:r w:rsidRPr="00623D17">
        <w:rPr>
          <w:rFonts w:eastAsia="仿宋_GB2312"/>
          <w:sz w:val="24"/>
        </w:rPr>
        <w:t>本息划往任何</w:t>
      </w:r>
      <w:proofErr w:type="gramEnd"/>
      <w:r w:rsidRPr="00623D17">
        <w:rPr>
          <w:rFonts w:eastAsia="仿宋_GB2312"/>
          <w:sz w:val="24"/>
        </w:rPr>
        <w:t>其他账户。</w:t>
      </w:r>
    </w:p>
    <w:p w:rsidR="00144BC4" w:rsidRPr="00623D17" w:rsidRDefault="00144BC4" w:rsidP="00144BC4">
      <w:pPr>
        <w:ind w:firstLine="480"/>
        <w:rPr>
          <w:rFonts w:eastAsia="仿宋_GB2312"/>
          <w:sz w:val="24"/>
        </w:rPr>
      </w:pPr>
      <w:r w:rsidRPr="00623D17">
        <w:rPr>
          <w:rFonts w:eastAsia="仿宋_GB2312"/>
          <w:bCs/>
          <w:sz w:val="24"/>
        </w:rPr>
        <w:t>（</w:t>
      </w:r>
      <w:r w:rsidRPr="00623D17">
        <w:rPr>
          <w:rFonts w:eastAsia="仿宋_GB2312"/>
          <w:bCs/>
          <w:sz w:val="24"/>
        </w:rPr>
        <w:t>2</w:t>
      </w:r>
      <w:r w:rsidRPr="00623D17">
        <w:rPr>
          <w:rFonts w:eastAsia="仿宋_GB2312"/>
          <w:bCs/>
          <w:sz w:val="24"/>
        </w:rPr>
        <w:t>）</w:t>
      </w:r>
      <w:r w:rsidRPr="00623D17">
        <w:rPr>
          <w:rFonts w:eastAsia="仿宋_GB2312"/>
          <w:sz w:val="24"/>
        </w:rPr>
        <w:t>存款银行不得接受基金管理人或基金托管人任何一方单方面提出的对存款进行更名、转让、挂失、质押、担保、撤销、变更印鉴及回款账户信息等可能导致财产转移的操作申请。</w:t>
      </w:r>
    </w:p>
    <w:p w:rsidR="00144BC4" w:rsidRPr="00623D17" w:rsidRDefault="00144BC4" w:rsidP="00144BC4">
      <w:pPr>
        <w:ind w:firstLine="480"/>
        <w:rPr>
          <w:rFonts w:eastAsia="仿宋_GB2312"/>
          <w:sz w:val="24"/>
        </w:rPr>
      </w:pPr>
      <w:r w:rsidRPr="00623D17">
        <w:rPr>
          <w:rFonts w:eastAsia="仿宋_GB2312"/>
          <w:sz w:val="24"/>
        </w:rPr>
        <w:t>（</w:t>
      </w:r>
      <w:r w:rsidRPr="00623D17">
        <w:rPr>
          <w:rFonts w:eastAsia="仿宋_GB2312"/>
          <w:sz w:val="24"/>
        </w:rPr>
        <w:t>3</w:t>
      </w:r>
      <w:r w:rsidRPr="00623D17">
        <w:rPr>
          <w:rFonts w:eastAsia="仿宋_GB2312"/>
          <w:sz w:val="24"/>
        </w:rPr>
        <w:t>）约定存款证实书的具体传递交接方式及交接期限。（</w:t>
      </w:r>
      <w:r w:rsidRPr="00623D17">
        <w:rPr>
          <w:rFonts w:eastAsia="仿宋_GB2312"/>
          <w:sz w:val="24"/>
        </w:rPr>
        <w:t>4</w:t>
      </w:r>
      <w:r w:rsidRPr="00623D17">
        <w:rPr>
          <w:rFonts w:eastAsia="仿宋_GB2312"/>
          <w:sz w:val="24"/>
        </w:rPr>
        <w:t>）资金划转过程中需要使用存款银行过渡账户的，存款银行须保证资金在过渡账户中不出现滞留，不被挪用。</w:t>
      </w:r>
    </w:p>
    <w:p w:rsidR="00144BC4" w:rsidRPr="00623D17" w:rsidRDefault="00144BC4" w:rsidP="00144BC4">
      <w:pPr>
        <w:rPr>
          <w:rFonts w:eastAsia="仿宋_GB2312"/>
          <w:sz w:val="24"/>
        </w:rPr>
      </w:pPr>
      <w:r w:rsidRPr="00623D17">
        <w:rPr>
          <w:rFonts w:eastAsia="仿宋_GB2312"/>
          <w:sz w:val="24"/>
        </w:rPr>
        <w:t>2.</w:t>
      </w:r>
      <w:r w:rsidRPr="00623D17">
        <w:rPr>
          <w:rFonts w:eastAsia="仿宋_GB2312"/>
          <w:sz w:val="24"/>
        </w:rPr>
        <w:t>本基金投资银行存款，必须采用双方认可的方式办理。</w:t>
      </w:r>
      <w:r w:rsidRPr="00623D17">
        <w:rPr>
          <w:rFonts w:eastAsia="仿宋_GB2312"/>
          <w:bCs/>
          <w:sz w:val="24"/>
        </w:rPr>
        <w:t>托管人负责依据管理人提供的银行存款投资合同</w:t>
      </w:r>
      <w:r w:rsidRPr="00623D17">
        <w:rPr>
          <w:rFonts w:eastAsia="仿宋_GB2312"/>
          <w:bCs/>
          <w:sz w:val="24"/>
        </w:rPr>
        <w:t>/</w:t>
      </w:r>
      <w:r w:rsidRPr="00623D17">
        <w:rPr>
          <w:rFonts w:eastAsia="仿宋_GB2312"/>
          <w:bCs/>
          <w:sz w:val="24"/>
        </w:rPr>
        <w:t>协议、投资指令、支取通知等有关文件办理资金的支付以及存款证实书的接收、保管与交付，切实履行托管职责。托管人负责对存款开户证实书进行保管，</w:t>
      </w:r>
      <w:r w:rsidRPr="00623D17">
        <w:rPr>
          <w:rFonts w:eastAsia="仿宋_GB2312"/>
          <w:sz w:val="24"/>
        </w:rPr>
        <w:t>不负责对存款开户证实书真伪的辨别，不承担存款开户证实书对应存款的本金及收益的安全</w:t>
      </w:r>
      <w:r w:rsidRPr="00623D17">
        <w:rPr>
          <w:rFonts w:eastAsia="仿宋_GB2312"/>
          <w:bCs/>
          <w:sz w:val="24"/>
        </w:rPr>
        <w:t>。</w:t>
      </w:r>
      <w:r w:rsidRPr="00623D17">
        <w:rPr>
          <w:rFonts w:eastAsia="仿宋_GB2312"/>
          <w:sz w:val="24"/>
        </w:rPr>
        <w:t xml:space="preserve">    3.</w:t>
      </w:r>
      <w:r w:rsidRPr="00623D17">
        <w:rPr>
          <w:rFonts w:eastAsia="仿宋_GB2312"/>
          <w:sz w:val="24"/>
        </w:rPr>
        <w:t>基金管理人投资银行存款或办理存款支取时，应提前书面通知基金托管人，以便基金托管人有足够的时间履行相应的业务操作程序。</w:t>
      </w:r>
    </w:p>
    <w:p w:rsidR="00144BC4" w:rsidRPr="00623D17" w:rsidRDefault="00144BC4" w:rsidP="00144BC4">
      <w:pPr>
        <w:ind w:firstLine="480"/>
        <w:rPr>
          <w:rFonts w:eastAsia="仿宋_GB2312"/>
          <w:sz w:val="24"/>
        </w:rPr>
      </w:pPr>
    </w:p>
    <w:p w:rsidR="00144BC4" w:rsidRPr="00623D17" w:rsidRDefault="00144BC4" w:rsidP="00144BC4">
      <w:pPr>
        <w:adjustRightInd w:val="0"/>
        <w:snapToGrid w:val="0"/>
        <w:rPr>
          <w:rFonts w:eastAsia="仿宋_GB2312"/>
          <w:sz w:val="24"/>
        </w:rPr>
      </w:pPr>
    </w:p>
    <w:p w:rsidR="00144BC4" w:rsidRPr="00623D17" w:rsidRDefault="00144BC4" w:rsidP="00144BC4">
      <w:pPr>
        <w:pStyle w:val="2"/>
        <w:jc w:val="center"/>
        <w:rPr>
          <w:rFonts w:ascii="Times New Roman" w:eastAsia="仿宋_GB2312" w:hAnsi="Times New Roman"/>
          <w:sz w:val="30"/>
        </w:rPr>
      </w:pPr>
      <w:bookmarkStart w:id="85" w:name="_Toc124325892"/>
      <w:r w:rsidRPr="00623D17">
        <w:rPr>
          <w:rFonts w:ascii="Times New Roman" w:eastAsia="仿宋_GB2312" w:hAnsi="Times New Roman"/>
          <w:sz w:val="30"/>
        </w:rPr>
        <w:t xml:space="preserve"> </w:t>
      </w:r>
      <w:r w:rsidRPr="00623D17">
        <w:rPr>
          <w:rFonts w:ascii="Times New Roman" w:eastAsia="仿宋_GB2312" w:hAnsi="Times New Roman"/>
          <w:sz w:val="30"/>
        </w:rPr>
        <w:t>八、基金资产净值计算和会计核算</w:t>
      </w:r>
      <w:bookmarkEnd w:id="85"/>
    </w:p>
    <w:p w:rsidR="00144BC4" w:rsidRPr="00623D17" w:rsidRDefault="00144BC4" w:rsidP="00144BC4">
      <w:pPr>
        <w:adjustRightInd w:val="0"/>
        <w:snapToGrid w:val="0"/>
        <w:ind w:firstLineChars="200" w:firstLine="480"/>
        <w:outlineLvl w:val="0"/>
        <w:rPr>
          <w:rFonts w:eastAsia="仿宋_GB2312"/>
          <w:sz w:val="24"/>
        </w:rPr>
      </w:pPr>
      <w:r w:rsidRPr="00623D17">
        <w:rPr>
          <w:rFonts w:eastAsia="仿宋_GB2312"/>
          <w:sz w:val="24"/>
        </w:rPr>
        <w:t>（一）基金资产净值的计算、复核与完成的时间及程序</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1.</w:t>
      </w:r>
      <w:r w:rsidRPr="00623D17">
        <w:rPr>
          <w:rFonts w:eastAsia="仿宋_GB2312"/>
          <w:sz w:val="24"/>
        </w:rPr>
        <w:t>基金资产净值是指基金资产总值减去负债后的金额。基金份额净值是按照每个交易日闭市后，基金资产净值除以当日基金份额的余额数量计算，精确到</w:t>
      </w:r>
      <w:r w:rsidRPr="00623D17">
        <w:rPr>
          <w:rFonts w:eastAsia="仿宋_GB2312"/>
          <w:sz w:val="24"/>
        </w:rPr>
        <w:t>0.0001</w:t>
      </w:r>
      <w:r w:rsidRPr="00623D17">
        <w:rPr>
          <w:rFonts w:eastAsia="仿宋_GB2312"/>
          <w:sz w:val="24"/>
        </w:rPr>
        <w:t>元，小数点后第五位四舍五入。国家另有规定的，从其规定。</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每个交易日计算基金资产净值及基金份额净值，并按规定公告。</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2.</w:t>
      </w:r>
      <w:r w:rsidRPr="00623D17">
        <w:rPr>
          <w:rFonts w:eastAsia="仿宋_GB2312"/>
          <w:sz w:val="24"/>
        </w:rPr>
        <w:t>基金管理人应每交易日对基金资产估值。但基金管理人根据法律法规或《基金合同》的规定暂停估值时除外。基金管理人每个交易日对基金资产估值后，将基金份额净值结果发送基金托管人，经基金托管人复核无误后，由基金管理人对</w:t>
      </w:r>
      <w:r w:rsidRPr="00623D17">
        <w:rPr>
          <w:rFonts w:eastAsia="仿宋_GB2312"/>
          <w:sz w:val="24"/>
        </w:rPr>
        <w:lastRenderedPageBreak/>
        <w:t>外公布。</w:t>
      </w:r>
    </w:p>
    <w:p w:rsidR="00144BC4" w:rsidRPr="00623D17" w:rsidRDefault="00144BC4" w:rsidP="00144BC4">
      <w:pPr>
        <w:ind w:firstLineChars="200" w:firstLine="480"/>
        <w:rPr>
          <w:rFonts w:eastAsia="仿宋_GB2312"/>
          <w:sz w:val="24"/>
        </w:rPr>
      </w:pPr>
      <w:r w:rsidRPr="00623D17">
        <w:rPr>
          <w:rFonts w:eastAsia="仿宋_GB2312"/>
          <w:sz w:val="24"/>
        </w:rPr>
        <w:t>（二）基金资产估值方法和特殊情形的处理</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1.</w:t>
      </w:r>
      <w:r w:rsidRPr="00623D17">
        <w:rPr>
          <w:rFonts w:eastAsia="仿宋_GB2312"/>
          <w:sz w:val="24"/>
        </w:rPr>
        <w:t>估值对象</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基金所拥有的债券和银行存款本息、应收款项、其它投资等资产及负债。</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2.</w:t>
      </w:r>
      <w:r w:rsidRPr="00623D17">
        <w:rPr>
          <w:rFonts w:eastAsia="仿宋_GB2312"/>
          <w:sz w:val="24"/>
        </w:rPr>
        <w:t>估值方法</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本基金所持有的投资品种，按如下原则进行估值</w:t>
      </w:r>
      <w:r w:rsidRPr="00623D17">
        <w:rPr>
          <w:rFonts w:eastAsia="仿宋_GB2312"/>
          <w:sz w:val="24"/>
        </w:rPr>
        <w:t xml:space="preserve"> </w:t>
      </w:r>
      <w:r w:rsidRPr="00623D17">
        <w:rPr>
          <w:rFonts w:eastAsia="仿宋_GB2312"/>
          <w:sz w:val="24"/>
        </w:rPr>
        <w:t>：</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w:t>
      </w:r>
      <w:r w:rsidRPr="00623D17">
        <w:rPr>
          <w:rFonts w:eastAsia="仿宋_GB2312"/>
          <w:sz w:val="24"/>
        </w:rPr>
        <w:t>1</w:t>
      </w:r>
      <w:r w:rsidRPr="00623D17">
        <w:rPr>
          <w:rFonts w:eastAsia="仿宋_GB2312"/>
          <w:sz w:val="24"/>
        </w:rPr>
        <w:t>）证券交易所上市的有价证券的估值</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①</w:t>
      </w:r>
      <w:r w:rsidRPr="00623D17">
        <w:rPr>
          <w:rFonts w:eastAsia="仿宋_GB2312"/>
          <w:sz w:val="24"/>
        </w:rPr>
        <w:t>在交易所市场上市交易或挂牌转让的固定收益品种（另有规定的除外），选取第三方估值机构提供的相应品种当日的估值净价估值。</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②</w:t>
      </w:r>
      <w:r w:rsidRPr="00623D17">
        <w:rPr>
          <w:rFonts w:eastAsia="仿宋_GB2312"/>
          <w:sz w:val="24"/>
        </w:rPr>
        <w:t>对在交易所市场上市交易的可转换债券，按照每日收盘价作为估值全价。</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③</w:t>
      </w:r>
      <w:r w:rsidRPr="00623D17">
        <w:rPr>
          <w:rFonts w:eastAsia="仿宋_GB2312"/>
          <w:sz w:val="24"/>
        </w:rPr>
        <w:t>对在交易所市场挂牌转让的资产支持证券，估值日不存在活跃市场时采用估值技术确定其公允价值进行估值。如成本能够近似体现公允价值，应持续评估上述做法的适当性，并在情况发生改变时做出适当调整。</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w:t>
      </w:r>
      <w:r w:rsidRPr="00623D17">
        <w:rPr>
          <w:rFonts w:eastAsia="仿宋_GB2312"/>
          <w:sz w:val="24"/>
        </w:rPr>
        <w:t>2</w:t>
      </w:r>
      <w:r w:rsidRPr="00623D17">
        <w:rPr>
          <w:rFonts w:eastAsia="仿宋_GB2312"/>
          <w:sz w:val="24"/>
        </w:rPr>
        <w:t>）处于未上市期间的有价证券应区分如下情况处理：</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w:t>
      </w:r>
      <w:r w:rsidRPr="00623D17">
        <w:rPr>
          <w:rFonts w:eastAsia="仿宋_GB2312"/>
          <w:sz w:val="24"/>
        </w:rPr>
        <w:t>3</w:t>
      </w:r>
      <w:r w:rsidRPr="00623D17">
        <w:rPr>
          <w:rFonts w:eastAsia="仿宋_GB2312"/>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w:t>
      </w:r>
      <w:r w:rsidRPr="00623D17">
        <w:rPr>
          <w:rFonts w:eastAsia="仿宋_GB2312"/>
          <w:sz w:val="24"/>
        </w:rPr>
        <w:t>4</w:t>
      </w:r>
      <w:r w:rsidRPr="00623D17">
        <w:rPr>
          <w:rFonts w:eastAsia="仿宋_GB2312"/>
          <w:sz w:val="24"/>
        </w:rPr>
        <w:t>）存款的估值方法</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持有的银行定期存款或通知存款以本金列示，按协议或合同利率逐日确认利息收入。</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w:t>
      </w:r>
      <w:r w:rsidRPr="00623D17">
        <w:rPr>
          <w:rFonts w:eastAsia="仿宋_GB2312"/>
          <w:sz w:val="24"/>
        </w:rPr>
        <w:t>5</w:t>
      </w:r>
      <w:r w:rsidRPr="00623D17">
        <w:rPr>
          <w:rFonts w:eastAsia="仿宋_GB2312"/>
          <w:sz w:val="24"/>
        </w:rPr>
        <w:t>）本基金可以采用第三方估值机构按照上述公允价值确定原则提供的估值价格数据。</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w:t>
      </w:r>
      <w:r w:rsidRPr="00623D17">
        <w:rPr>
          <w:rFonts w:eastAsia="仿宋_GB2312"/>
          <w:sz w:val="24"/>
        </w:rPr>
        <w:t>6</w:t>
      </w:r>
      <w:r w:rsidRPr="00623D17">
        <w:rPr>
          <w:rFonts w:eastAsia="仿宋_GB2312"/>
          <w:sz w:val="24"/>
        </w:rPr>
        <w:t>）如有确凿证据表明按上述方法进行估值不能客观反映其公允价值的，基金管理人可根据具体情况与基金托管人商定后，按最能反映公允价值的价格估值。</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w:t>
      </w:r>
      <w:r w:rsidRPr="00623D17">
        <w:rPr>
          <w:rFonts w:eastAsia="仿宋_GB2312"/>
          <w:sz w:val="24"/>
        </w:rPr>
        <w:t>7</w:t>
      </w:r>
      <w:r w:rsidRPr="00623D17">
        <w:rPr>
          <w:rFonts w:eastAsia="仿宋_GB2312"/>
          <w:sz w:val="24"/>
        </w:rPr>
        <w:t>）相关法律法规以及监管部门有强制规定的，从其规定。如有新增事项，按国家最新规定估值。</w:t>
      </w:r>
    </w:p>
    <w:p w:rsidR="00144BC4" w:rsidRPr="00623D17" w:rsidRDefault="00144BC4" w:rsidP="00144BC4">
      <w:pPr>
        <w:adjustRightInd w:val="0"/>
        <w:snapToGrid w:val="0"/>
        <w:ind w:firstLine="480"/>
        <w:rPr>
          <w:rFonts w:eastAsia="仿宋_GB2312"/>
          <w:sz w:val="24"/>
        </w:rPr>
      </w:pPr>
      <w:r w:rsidRPr="00623D17">
        <w:rPr>
          <w:rFonts w:eastAsia="仿宋_GB2312"/>
          <w:sz w:val="24"/>
        </w:rPr>
        <w:t>如基金管理人或基金托管人发现基金估值违反基金合同订明的估值方法、程序及相关法律法规的规定或者未能充分维护基金份额持有人利益时，应立即通知对方，共同查明原因，双方协商解决。</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144BC4" w:rsidRPr="00623D17" w:rsidRDefault="00144BC4" w:rsidP="00144BC4">
      <w:pPr>
        <w:adjustRightInd w:val="0"/>
        <w:snapToGrid w:val="0"/>
        <w:ind w:firstLine="480"/>
        <w:rPr>
          <w:rStyle w:val="read"/>
          <w:rFonts w:eastAsia="仿宋_GB2312"/>
          <w:sz w:val="24"/>
        </w:rPr>
      </w:pPr>
      <w:r w:rsidRPr="00623D17">
        <w:rPr>
          <w:rStyle w:val="read"/>
          <w:rFonts w:eastAsia="仿宋_GB2312"/>
          <w:sz w:val="24"/>
        </w:rPr>
        <w:t>3.</w:t>
      </w:r>
      <w:r w:rsidRPr="00623D17">
        <w:rPr>
          <w:rStyle w:val="read"/>
          <w:rFonts w:eastAsia="仿宋_GB2312"/>
          <w:sz w:val="24"/>
        </w:rPr>
        <w:t>特殊情形的处理</w:t>
      </w:r>
    </w:p>
    <w:p w:rsidR="00144BC4" w:rsidRPr="00623D17" w:rsidRDefault="00144BC4" w:rsidP="00144BC4">
      <w:pPr>
        <w:adjustRightInd w:val="0"/>
        <w:snapToGrid w:val="0"/>
        <w:ind w:firstLineChars="200" w:firstLine="480"/>
        <w:rPr>
          <w:rStyle w:val="read"/>
          <w:rFonts w:eastAsia="仿宋_GB2312"/>
          <w:sz w:val="24"/>
        </w:rPr>
      </w:pPr>
      <w:r w:rsidRPr="00623D17">
        <w:rPr>
          <w:rStyle w:val="read"/>
          <w:rFonts w:eastAsia="仿宋_GB2312"/>
          <w:sz w:val="24"/>
        </w:rPr>
        <w:lastRenderedPageBreak/>
        <w:t>基金管理人、基金托管人按估值方法的第</w:t>
      </w:r>
      <w:r w:rsidRPr="00623D17">
        <w:rPr>
          <w:rStyle w:val="read"/>
          <w:rFonts w:eastAsia="仿宋_GB2312"/>
          <w:sz w:val="24"/>
        </w:rPr>
        <w:t>(6)</w:t>
      </w:r>
      <w:r w:rsidRPr="00623D17">
        <w:rPr>
          <w:rStyle w:val="read"/>
          <w:rFonts w:eastAsia="仿宋_GB2312"/>
          <w:sz w:val="24"/>
        </w:rPr>
        <w:t>项进行估值时，所造成的误差不作为基金份额净值错误处理。</w:t>
      </w:r>
    </w:p>
    <w:p w:rsidR="00144BC4" w:rsidRPr="00623D17" w:rsidRDefault="00144BC4" w:rsidP="00144BC4">
      <w:pPr>
        <w:adjustRightInd w:val="0"/>
        <w:snapToGrid w:val="0"/>
        <w:ind w:firstLineChars="200" w:firstLine="480"/>
        <w:rPr>
          <w:rStyle w:val="read"/>
          <w:rFonts w:eastAsia="仿宋_GB2312"/>
          <w:sz w:val="24"/>
        </w:rPr>
      </w:pPr>
      <w:r w:rsidRPr="00623D17">
        <w:rPr>
          <w:rStyle w:val="read"/>
          <w:rFonts w:eastAsia="仿宋_GB2312"/>
          <w:sz w:val="24"/>
        </w:rPr>
        <w:t>（三）基金份额净值错误的处理方式</w:t>
      </w:r>
    </w:p>
    <w:p w:rsidR="00144BC4" w:rsidRPr="00623D17" w:rsidRDefault="00144BC4" w:rsidP="00144BC4">
      <w:pPr>
        <w:adjustRightInd w:val="0"/>
        <w:snapToGrid w:val="0"/>
        <w:ind w:firstLineChars="200" w:firstLine="480"/>
        <w:rPr>
          <w:rStyle w:val="read"/>
          <w:rFonts w:eastAsia="仿宋_GB2312"/>
          <w:sz w:val="24"/>
        </w:rPr>
      </w:pPr>
      <w:r w:rsidRPr="00623D17">
        <w:rPr>
          <w:rStyle w:val="read"/>
          <w:rFonts w:eastAsia="仿宋_GB2312"/>
          <w:sz w:val="24"/>
        </w:rPr>
        <w:t>1.</w:t>
      </w:r>
      <w:r w:rsidRPr="00623D17">
        <w:rPr>
          <w:rStyle w:val="read"/>
          <w:rFonts w:eastAsia="仿宋_GB2312"/>
          <w:sz w:val="24"/>
        </w:rPr>
        <w:t>当基金份额净值小数点后</w:t>
      </w:r>
      <w:r w:rsidRPr="00623D17">
        <w:rPr>
          <w:rStyle w:val="read"/>
          <w:rFonts w:eastAsia="仿宋_GB2312"/>
          <w:sz w:val="24"/>
        </w:rPr>
        <w:t>4</w:t>
      </w:r>
      <w:r w:rsidRPr="00623D17">
        <w:rPr>
          <w:rStyle w:val="read"/>
          <w:rFonts w:eastAsia="仿宋_GB2312"/>
          <w:sz w:val="24"/>
        </w:rPr>
        <w:t>位以内</w:t>
      </w:r>
      <w:r w:rsidRPr="00623D17">
        <w:rPr>
          <w:rStyle w:val="read"/>
          <w:rFonts w:eastAsia="仿宋_GB2312"/>
          <w:sz w:val="24"/>
        </w:rPr>
        <w:t>(</w:t>
      </w:r>
      <w:r w:rsidRPr="00623D17">
        <w:rPr>
          <w:rStyle w:val="read"/>
          <w:rFonts w:eastAsia="仿宋_GB2312"/>
          <w:sz w:val="24"/>
        </w:rPr>
        <w:t>含第</w:t>
      </w:r>
      <w:r w:rsidRPr="00623D17">
        <w:rPr>
          <w:rStyle w:val="read"/>
          <w:rFonts w:eastAsia="仿宋_GB2312"/>
          <w:sz w:val="24"/>
        </w:rPr>
        <w:t>4</w:t>
      </w:r>
      <w:r w:rsidRPr="00623D17">
        <w:rPr>
          <w:rStyle w:val="read"/>
          <w:rFonts w:eastAsia="仿宋_GB2312"/>
          <w:sz w:val="24"/>
        </w:rPr>
        <w:t>位</w:t>
      </w:r>
      <w:r w:rsidRPr="00623D17">
        <w:rPr>
          <w:rStyle w:val="read"/>
          <w:rFonts w:eastAsia="仿宋_GB2312"/>
          <w:sz w:val="24"/>
        </w:rPr>
        <w:t>)</w:t>
      </w:r>
      <w:r w:rsidRPr="00623D17">
        <w:rPr>
          <w:rStyle w:val="read"/>
          <w:rFonts w:eastAsia="仿宋_GB2312"/>
          <w:sz w:val="24"/>
        </w:rPr>
        <w:t>发生差错时，视为基金份额净值错误；基金份额净值出现错误时，基金管理人应当立即予以纠正，通报基金托管人，并采取合理的措施防止损失进一步扩大；错误偏差达到基金份额净值的</w:t>
      </w:r>
      <w:r w:rsidRPr="00623D17">
        <w:rPr>
          <w:rStyle w:val="read"/>
          <w:rFonts w:eastAsia="仿宋_GB2312"/>
          <w:sz w:val="24"/>
        </w:rPr>
        <w:t>0.25%</w:t>
      </w:r>
      <w:r w:rsidRPr="00623D17">
        <w:rPr>
          <w:rStyle w:val="read"/>
          <w:rFonts w:eastAsia="仿宋_GB2312"/>
          <w:sz w:val="24"/>
        </w:rPr>
        <w:t>时，基金管理人应当通报基金托管人并报中国证监会备案</w:t>
      </w:r>
      <w:r w:rsidRPr="00623D17">
        <w:rPr>
          <w:rFonts w:eastAsia="仿宋_GB2312"/>
          <w:sz w:val="24"/>
        </w:rPr>
        <w:t>；错误偏差达到基金份额净值的</w:t>
      </w:r>
      <w:r w:rsidRPr="00623D17">
        <w:rPr>
          <w:rFonts w:eastAsia="仿宋_GB2312"/>
          <w:sz w:val="24"/>
        </w:rPr>
        <w:t>0.5%</w:t>
      </w:r>
      <w:r w:rsidRPr="00623D17">
        <w:rPr>
          <w:rFonts w:eastAsia="仿宋_GB2312"/>
          <w:sz w:val="24"/>
        </w:rPr>
        <w:t>时，基金管理人应当公告</w:t>
      </w:r>
      <w:r w:rsidRPr="00623D17">
        <w:rPr>
          <w:rStyle w:val="read"/>
          <w:rFonts w:eastAsia="仿宋_GB2312"/>
          <w:sz w:val="24"/>
        </w:rPr>
        <w:t>；当发生净值计算错误时，由基金管理人负责处理，由此给基金份额持有人和基金造成损失的，应由基金管理人先行赔付，基金管理人按差错情形，有权向其他当事人追偿。</w:t>
      </w:r>
    </w:p>
    <w:p w:rsidR="00144BC4" w:rsidRPr="00623D17" w:rsidRDefault="00144BC4" w:rsidP="00144BC4">
      <w:pPr>
        <w:adjustRightInd w:val="0"/>
        <w:snapToGrid w:val="0"/>
        <w:ind w:firstLineChars="200" w:firstLine="480"/>
        <w:rPr>
          <w:rStyle w:val="read"/>
          <w:rFonts w:eastAsia="仿宋_GB2312"/>
          <w:sz w:val="24"/>
        </w:rPr>
      </w:pPr>
      <w:r w:rsidRPr="00623D17">
        <w:rPr>
          <w:rStyle w:val="read"/>
          <w:rFonts w:eastAsia="仿宋_GB2312"/>
          <w:sz w:val="24"/>
        </w:rPr>
        <w:t>2.</w:t>
      </w:r>
      <w:r w:rsidRPr="00623D17">
        <w:rPr>
          <w:rStyle w:val="read"/>
          <w:rFonts w:eastAsia="仿宋_GB2312"/>
          <w:sz w:val="24"/>
        </w:rPr>
        <w:t>当基金份额净值计算差错给基金和基金份额持有人造成损失需要进行赔偿时，基金管理人和基金托管人应根据实际情况界定双方承担的责任，经确认后按以下条款进行赔偿：</w:t>
      </w:r>
    </w:p>
    <w:p w:rsidR="00144BC4" w:rsidRPr="00623D17" w:rsidRDefault="00144BC4" w:rsidP="00144BC4">
      <w:pPr>
        <w:adjustRightInd w:val="0"/>
        <w:snapToGrid w:val="0"/>
        <w:ind w:firstLineChars="200" w:firstLine="480"/>
        <w:rPr>
          <w:rFonts w:eastAsia="仿宋_GB2312"/>
          <w:sz w:val="24"/>
        </w:rPr>
      </w:pPr>
      <w:r w:rsidRPr="00623D17">
        <w:rPr>
          <w:rStyle w:val="read"/>
          <w:rFonts w:eastAsia="仿宋_GB2312"/>
          <w:sz w:val="24"/>
        </w:rPr>
        <w:t>(1)</w:t>
      </w:r>
      <w:r w:rsidRPr="00623D17">
        <w:rPr>
          <w:rStyle w:val="read"/>
          <w:rFonts w:eastAsia="仿宋_GB2312"/>
          <w:sz w:val="24"/>
        </w:rPr>
        <w:t>本基金的基金会计责任方由基金管理人担任，与本基金有关的会计问题，如经双方在平等基础上充分讨论后，尚不能达成一致时，按基金管理人的建议执行，由此给基金份额持有人和基金财产造成的</w:t>
      </w:r>
      <w:r w:rsidRPr="00623D17">
        <w:rPr>
          <w:rFonts w:eastAsia="仿宋_GB2312"/>
          <w:sz w:val="24"/>
        </w:rPr>
        <w:t>损失，由基金管理人负责赔付。</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(2)</w:t>
      </w:r>
      <w:proofErr w:type="gramStart"/>
      <w:r w:rsidRPr="00623D17">
        <w:rPr>
          <w:rFonts w:eastAsia="仿宋_GB2312"/>
          <w:kern w:val="0"/>
          <w:sz w:val="24"/>
        </w:rPr>
        <w:t>若基金</w:t>
      </w:r>
      <w:proofErr w:type="gramEnd"/>
      <w:r w:rsidRPr="00623D17">
        <w:rPr>
          <w:rFonts w:eastAsia="仿宋_GB2312"/>
          <w:kern w:val="0"/>
          <w:sz w:val="24"/>
        </w:rPr>
        <w:t>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(3)</w:t>
      </w:r>
      <w:r w:rsidRPr="00623D17">
        <w:rPr>
          <w:rFonts w:eastAsia="仿宋_GB2312"/>
          <w:sz w:val="24"/>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(4)</w:t>
      </w:r>
      <w:r w:rsidRPr="00623D17">
        <w:rPr>
          <w:rFonts w:eastAsia="仿宋_GB2312"/>
          <w:kern w:val="0"/>
          <w:sz w:val="24"/>
        </w:rPr>
        <w:t>由于基金管理人提供的信息错误（包括但不限于基金申购或赎回金额等），进而导致基金份额净值计算错误而引起的基金份额持有人和基金财产的损失，由基金管理人负责赔付。</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3.</w:t>
      </w:r>
      <w:r w:rsidRPr="00623D17">
        <w:rPr>
          <w:rFonts w:eastAsia="仿宋_GB2312"/>
          <w:sz w:val="24"/>
        </w:rPr>
        <w:t>由于证券交易所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4.</w:t>
      </w:r>
      <w:r w:rsidRPr="00623D17">
        <w:rPr>
          <w:rFonts w:eastAsia="仿宋_GB2312"/>
          <w:sz w:val="24"/>
        </w:rPr>
        <w:t>基金管理人和基金托管人由于各自技术系统设置而产生的净值计算尾差，以基金管理人计算结果为准。</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5.</w:t>
      </w:r>
      <w:r w:rsidRPr="00623D17">
        <w:rPr>
          <w:rFonts w:eastAsia="仿宋_GB2312"/>
          <w:sz w:val="24"/>
        </w:rPr>
        <w:t>前述内容如法律法规或者监管部门另有规定的，从其规定。如果行业另有通行做法，双方当事人应本着平等和保护基金份额持有人利益的原则进行协商。</w:t>
      </w:r>
    </w:p>
    <w:p w:rsidR="00144BC4" w:rsidRPr="00623D17" w:rsidRDefault="00144BC4" w:rsidP="00144BC4">
      <w:pPr>
        <w:adjustRightInd w:val="0"/>
        <w:snapToGrid w:val="0"/>
        <w:ind w:firstLineChars="200" w:firstLine="480"/>
        <w:outlineLvl w:val="0"/>
        <w:rPr>
          <w:rFonts w:eastAsia="仿宋_GB2312"/>
          <w:sz w:val="24"/>
        </w:rPr>
      </w:pPr>
      <w:r w:rsidRPr="00623D17">
        <w:rPr>
          <w:rFonts w:eastAsia="仿宋_GB2312"/>
          <w:sz w:val="24"/>
        </w:rPr>
        <w:t>（四）暂停估值与公告基金份额净值的情形</w:t>
      </w:r>
    </w:p>
    <w:p w:rsidR="00144BC4" w:rsidRPr="00623D17" w:rsidRDefault="00144BC4" w:rsidP="00144BC4">
      <w:pPr>
        <w:adjustRightInd w:val="0"/>
        <w:snapToGrid w:val="0"/>
        <w:ind w:firstLineChars="200" w:firstLine="480"/>
        <w:outlineLvl w:val="0"/>
        <w:rPr>
          <w:rFonts w:eastAsia="仿宋_GB2312"/>
          <w:sz w:val="24"/>
        </w:rPr>
      </w:pPr>
      <w:r w:rsidRPr="00623D17">
        <w:rPr>
          <w:rFonts w:eastAsia="仿宋_GB2312"/>
          <w:sz w:val="24"/>
        </w:rPr>
        <w:t>1.</w:t>
      </w:r>
      <w:r w:rsidRPr="00623D17">
        <w:rPr>
          <w:rFonts w:eastAsia="仿宋_GB2312"/>
          <w:sz w:val="24"/>
        </w:rPr>
        <w:t>基金投资所涉及的证券交易市场遇法定节假日或因其他原因暂停营业时；</w:t>
      </w:r>
    </w:p>
    <w:p w:rsidR="00144BC4" w:rsidRPr="00623D17" w:rsidRDefault="00144BC4" w:rsidP="00144BC4">
      <w:pPr>
        <w:adjustRightInd w:val="0"/>
        <w:snapToGrid w:val="0"/>
        <w:ind w:firstLineChars="200" w:firstLine="480"/>
        <w:outlineLvl w:val="0"/>
        <w:rPr>
          <w:rFonts w:eastAsia="仿宋_GB2312"/>
          <w:sz w:val="24"/>
        </w:rPr>
      </w:pPr>
      <w:r w:rsidRPr="00623D17">
        <w:rPr>
          <w:rFonts w:eastAsia="仿宋_GB2312"/>
          <w:sz w:val="24"/>
        </w:rPr>
        <w:t>2.</w:t>
      </w:r>
      <w:r w:rsidRPr="00623D17">
        <w:rPr>
          <w:rFonts w:eastAsia="仿宋_GB2312"/>
          <w:sz w:val="24"/>
        </w:rPr>
        <w:t>因不可抗力致使基金管理人、基金托管人无法准确评估基金资产价值时；</w:t>
      </w:r>
    </w:p>
    <w:p w:rsidR="00144BC4" w:rsidRPr="00623D17" w:rsidRDefault="00144BC4" w:rsidP="00144BC4">
      <w:pPr>
        <w:adjustRightInd w:val="0"/>
        <w:snapToGrid w:val="0"/>
        <w:ind w:firstLineChars="200" w:firstLine="480"/>
        <w:outlineLvl w:val="0"/>
        <w:rPr>
          <w:rFonts w:eastAsia="仿宋_GB2312"/>
          <w:sz w:val="24"/>
        </w:rPr>
      </w:pPr>
      <w:r w:rsidRPr="00623D17">
        <w:rPr>
          <w:rFonts w:eastAsia="仿宋_GB2312"/>
          <w:sz w:val="24"/>
        </w:rPr>
        <w:t>3.</w:t>
      </w:r>
      <w:r w:rsidRPr="00623D17">
        <w:rPr>
          <w:rFonts w:eastAsia="仿宋_GB2312"/>
          <w:sz w:val="24"/>
        </w:rPr>
        <w:t>占基金相当比例的投资品种的估值出现重大转变，而基金管理人为保障投资人的利益，已决定延迟估值；如果出现基金管理人认为属于紧急事故的任何情况，导致基金管理人不能出售或评估基金资产时；</w:t>
      </w:r>
    </w:p>
    <w:p w:rsidR="00144BC4" w:rsidRPr="00623D17" w:rsidRDefault="00144BC4" w:rsidP="00144BC4">
      <w:pPr>
        <w:adjustRightInd w:val="0"/>
        <w:snapToGrid w:val="0"/>
        <w:ind w:firstLineChars="200" w:firstLine="480"/>
        <w:outlineLvl w:val="0"/>
        <w:rPr>
          <w:rFonts w:eastAsia="仿宋_GB2312"/>
          <w:sz w:val="24"/>
        </w:rPr>
      </w:pPr>
      <w:r w:rsidRPr="00623D17">
        <w:rPr>
          <w:rFonts w:eastAsia="仿宋_GB2312"/>
          <w:sz w:val="24"/>
        </w:rPr>
        <w:t>4.</w:t>
      </w:r>
      <w:r w:rsidRPr="00623D17">
        <w:rPr>
          <w:rFonts w:eastAsia="仿宋_GB2312"/>
          <w:sz w:val="24"/>
        </w:rPr>
        <w:t>中国证监会和《基金合同》认定的其他情形。</w:t>
      </w:r>
    </w:p>
    <w:p w:rsidR="00144BC4" w:rsidRPr="00623D17" w:rsidRDefault="00144BC4" w:rsidP="00144BC4">
      <w:pPr>
        <w:adjustRightInd w:val="0"/>
        <w:snapToGrid w:val="0"/>
        <w:ind w:firstLineChars="200" w:firstLine="480"/>
        <w:outlineLvl w:val="0"/>
        <w:rPr>
          <w:rFonts w:eastAsia="仿宋_GB2312"/>
          <w:sz w:val="24"/>
        </w:rPr>
      </w:pPr>
      <w:r w:rsidRPr="00623D17">
        <w:rPr>
          <w:rFonts w:eastAsia="仿宋_GB2312"/>
          <w:sz w:val="24"/>
        </w:rPr>
        <w:lastRenderedPageBreak/>
        <w:t>（五）基金会计制度</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按国家有关部门规定的会计制度执行。</w:t>
      </w:r>
    </w:p>
    <w:p w:rsidR="00144BC4" w:rsidRPr="00623D17" w:rsidRDefault="00144BC4" w:rsidP="00144BC4">
      <w:pPr>
        <w:adjustRightInd w:val="0"/>
        <w:snapToGrid w:val="0"/>
        <w:ind w:firstLineChars="200" w:firstLine="480"/>
        <w:outlineLvl w:val="0"/>
        <w:rPr>
          <w:rFonts w:eastAsia="仿宋_GB2312"/>
          <w:sz w:val="24"/>
        </w:rPr>
      </w:pPr>
      <w:r w:rsidRPr="00623D17">
        <w:rPr>
          <w:rFonts w:eastAsia="仿宋_GB2312"/>
          <w:sz w:val="24"/>
        </w:rPr>
        <w:t>（六）基金账册的建立</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基金管理人进行基金会计核算并编制基金财务会计报告。基金管理人独立地设置、记录和保管本基金的全套账册。</w:t>
      </w:r>
      <w:proofErr w:type="gramStart"/>
      <w:r w:rsidRPr="00623D17">
        <w:rPr>
          <w:rFonts w:eastAsia="仿宋_GB2312"/>
          <w:sz w:val="24"/>
        </w:rPr>
        <w:t>若基金</w:t>
      </w:r>
      <w:proofErr w:type="gramEnd"/>
      <w:r w:rsidRPr="00623D17">
        <w:rPr>
          <w:rFonts w:eastAsia="仿宋_GB2312"/>
          <w:sz w:val="24"/>
        </w:rPr>
        <w:t>管理人和基金托管人对会计处理方法存在分歧，应以基金管理人的处理方法为准。若当日核对不符，暂时无法查找到错账的原因而影响到基金资产净值的计算和公告的，以基金管理人的账册为准。</w:t>
      </w:r>
    </w:p>
    <w:p w:rsidR="00144BC4" w:rsidRPr="00623D17" w:rsidRDefault="00144BC4" w:rsidP="00144BC4">
      <w:pPr>
        <w:adjustRightInd w:val="0"/>
        <w:snapToGrid w:val="0"/>
        <w:ind w:firstLineChars="200" w:firstLine="480"/>
        <w:outlineLvl w:val="0"/>
        <w:rPr>
          <w:rFonts w:eastAsia="仿宋_GB2312"/>
          <w:sz w:val="24"/>
        </w:rPr>
      </w:pPr>
      <w:r w:rsidRPr="00623D17">
        <w:rPr>
          <w:rFonts w:eastAsia="仿宋_GB2312"/>
          <w:sz w:val="24"/>
        </w:rPr>
        <w:t>（七）基金财务报表与报告的编制和复核</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1.</w:t>
      </w:r>
      <w:r w:rsidRPr="00623D17">
        <w:rPr>
          <w:rFonts w:eastAsia="仿宋_GB2312"/>
          <w:sz w:val="24"/>
        </w:rPr>
        <w:t>财务报表的编制</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基金财务报表由基金管理人编制，基金托管人复核。</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2.</w:t>
      </w:r>
      <w:r w:rsidRPr="00623D17">
        <w:rPr>
          <w:rFonts w:eastAsia="仿宋_GB2312"/>
          <w:sz w:val="24"/>
        </w:rPr>
        <w:t>报表复核</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基金托管人在收到基金管理人编制的基金财务报表后，进行独立的复核。核对不符时，应及时通知基金管理人共同查出原因，进行调整，直至双方数据完全一致。</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3.</w:t>
      </w:r>
      <w:r w:rsidRPr="00623D17">
        <w:rPr>
          <w:rFonts w:eastAsia="仿宋_GB2312"/>
          <w:sz w:val="24"/>
        </w:rPr>
        <w:t>财务报表的编制与复核时间安排</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(1)</w:t>
      </w:r>
      <w:r w:rsidRPr="00623D17">
        <w:rPr>
          <w:rFonts w:eastAsia="仿宋_GB2312"/>
          <w:sz w:val="24"/>
        </w:rPr>
        <w:t>报表的编制</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基金管理人应当在每月结束后</w:t>
      </w:r>
      <w:r w:rsidRPr="00623D17">
        <w:rPr>
          <w:rFonts w:eastAsia="仿宋_GB2312"/>
          <w:sz w:val="24"/>
        </w:rPr>
        <w:t>5</w:t>
      </w:r>
      <w:r w:rsidRPr="00623D17">
        <w:rPr>
          <w:rFonts w:eastAsia="仿宋_GB2312"/>
          <w:sz w:val="24"/>
        </w:rPr>
        <w:t>个工作日内完成月度报表的编制；在每个季度结束之日起</w:t>
      </w:r>
      <w:r w:rsidRPr="00623D17">
        <w:rPr>
          <w:rFonts w:eastAsia="仿宋_GB2312"/>
          <w:sz w:val="24"/>
        </w:rPr>
        <w:t>15</w:t>
      </w:r>
      <w:r w:rsidRPr="00623D17">
        <w:rPr>
          <w:rFonts w:eastAsia="仿宋_GB2312"/>
          <w:sz w:val="24"/>
        </w:rPr>
        <w:t>个工作日内完成基金季度报告的编制；在上半年结束之日起</w:t>
      </w:r>
      <w:r w:rsidRPr="00623D17">
        <w:rPr>
          <w:rFonts w:eastAsia="仿宋_GB2312"/>
          <w:sz w:val="24"/>
        </w:rPr>
        <w:t>60</w:t>
      </w:r>
      <w:r w:rsidRPr="00623D17">
        <w:rPr>
          <w:rFonts w:eastAsia="仿宋_GB2312"/>
          <w:sz w:val="24"/>
        </w:rPr>
        <w:t>日内完成基金半年度报告的编制；在每年结束之日起</w:t>
      </w:r>
      <w:r w:rsidRPr="00623D17">
        <w:rPr>
          <w:rFonts w:eastAsia="仿宋_GB2312"/>
          <w:sz w:val="24"/>
        </w:rPr>
        <w:t>90</w:t>
      </w:r>
      <w:r w:rsidRPr="00623D17">
        <w:rPr>
          <w:rFonts w:eastAsia="仿宋_GB2312"/>
          <w:sz w:val="24"/>
        </w:rPr>
        <w:t>日内完成基金年度报告的编制。基金年度报告的财务会计报告应当经过审计。《基金合同》生效不足两个月的，基金管理人可以不编制当期季度报告、半年度报告或者年度报告。如遇《信息披露办法》对基金定期报告的信息披露要求进行调整，基金管理人有权根据最新的法规要求进行相应调整，不需召开基金份额持有人大会。</w:t>
      </w:r>
    </w:p>
    <w:p w:rsidR="00144BC4" w:rsidRPr="00623D17" w:rsidRDefault="00144BC4" w:rsidP="00144BC4">
      <w:pPr>
        <w:pStyle w:val="a0"/>
        <w:adjustRightInd w:val="0"/>
        <w:snapToGrid w:val="0"/>
        <w:ind w:firstLine="480"/>
        <w:rPr>
          <w:rFonts w:eastAsia="仿宋_GB2312"/>
          <w:sz w:val="24"/>
        </w:rPr>
      </w:pPr>
      <w:r w:rsidRPr="00623D17">
        <w:rPr>
          <w:rFonts w:eastAsia="仿宋_GB2312"/>
          <w:sz w:val="24"/>
        </w:rPr>
        <w:t>(2)</w:t>
      </w:r>
      <w:r w:rsidRPr="00623D17">
        <w:rPr>
          <w:rFonts w:eastAsia="仿宋_GB2312"/>
          <w:sz w:val="24"/>
        </w:rPr>
        <w:t>报表的复核</w:t>
      </w:r>
    </w:p>
    <w:p w:rsidR="00144BC4" w:rsidRPr="00623D17" w:rsidRDefault="00144BC4" w:rsidP="00144BC4">
      <w:pPr>
        <w:pStyle w:val="a0"/>
        <w:adjustRightInd w:val="0"/>
        <w:snapToGrid w:val="0"/>
        <w:ind w:firstLine="480"/>
        <w:rPr>
          <w:rFonts w:eastAsia="仿宋_GB2312"/>
          <w:sz w:val="24"/>
        </w:rPr>
      </w:pPr>
      <w:r w:rsidRPr="00623D17">
        <w:rPr>
          <w:rFonts w:eastAsia="仿宋_GB2312"/>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144BC4" w:rsidRPr="00623D17" w:rsidRDefault="00144BC4" w:rsidP="00144BC4">
      <w:pPr>
        <w:pStyle w:val="a0"/>
        <w:adjustRightInd w:val="0"/>
        <w:snapToGrid w:val="0"/>
        <w:ind w:firstLine="480"/>
        <w:rPr>
          <w:rFonts w:eastAsia="仿宋_GB2312"/>
          <w:sz w:val="24"/>
        </w:rPr>
      </w:pPr>
      <w:r w:rsidRPr="00623D17">
        <w:rPr>
          <w:rFonts w:eastAsia="仿宋_GB2312"/>
          <w:sz w:val="24"/>
        </w:rPr>
        <w:t>基金管理人应留足充分的时间，便于基金托管人复核相关报表及报告。</w:t>
      </w:r>
    </w:p>
    <w:p w:rsidR="00144BC4" w:rsidRPr="00623D17" w:rsidRDefault="00144BC4" w:rsidP="00144BC4">
      <w:pPr>
        <w:pStyle w:val="a0"/>
        <w:adjustRightInd w:val="0"/>
        <w:snapToGrid w:val="0"/>
        <w:ind w:firstLine="480"/>
        <w:rPr>
          <w:rFonts w:eastAsia="仿宋_GB2312"/>
          <w:sz w:val="24"/>
        </w:rPr>
      </w:pPr>
      <w:r w:rsidRPr="00623D17">
        <w:rPr>
          <w:rFonts w:eastAsia="仿宋_GB2312"/>
          <w:sz w:val="24"/>
        </w:rPr>
        <w:t>（八）基金管理人应在编制基金定期报告之前及时向基金托管人提供基金业绩比较基准的基础数据和编制结果。</w:t>
      </w:r>
    </w:p>
    <w:p w:rsidR="00144BC4" w:rsidRPr="00623D17" w:rsidRDefault="00144BC4" w:rsidP="00144BC4">
      <w:pPr>
        <w:pStyle w:val="a0"/>
        <w:adjustRightInd w:val="0"/>
        <w:snapToGrid w:val="0"/>
        <w:ind w:firstLineChars="0" w:firstLine="0"/>
        <w:rPr>
          <w:rFonts w:eastAsia="仿宋_GB2312"/>
          <w:sz w:val="24"/>
        </w:rPr>
      </w:pPr>
    </w:p>
    <w:p w:rsidR="00144BC4" w:rsidRPr="00623D17" w:rsidRDefault="00144BC4" w:rsidP="00144BC4">
      <w:pPr>
        <w:pStyle w:val="2"/>
        <w:jc w:val="center"/>
        <w:rPr>
          <w:rFonts w:ascii="Times New Roman" w:eastAsia="仿宋_GB2312" w:hAnsi="Times New Roman"/>
          <w:sz w:val="30"/>
        </w:rPr>
      </w:pPr>
      <w:bookmarkStart w:id="86" w:name="_Toc124325893"/>
      <w:r w:rsidRPr="00623D17">
        <w:rPr>
          <w:rFonts w:ascii="Times New Roman" w:eastAsia="仿宋_GB2312" w:hAnsi="Times New Roman"/>
          <w:sz w:val="30"/>
        </w:rPr>
        <w:t>九、基金收益分配</w:t>
      </w:r>
      <w:bookmarkEnd w:id="86"/>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基金收益分配是指按规定将基金的可分配收益按基金份额进行比例分配。</w:t>
      </w:r>
    </w:p>
    <w:p w:rsidR="00144BC4" w:rsidRPr="00623D17" w:rsidRDefault="00144BC4" w:rsidP="00144BC4">
      <w:pPr>
        <w:adjustRightInd w:val="0"/>
        <w:snapToGrid w:val="0"/>
        <w:ind w:firstLineChars="200" w:firstLine="480"/>
        <w:outlineLvl w:val="0"/>
        <w:rPr>
          <w:rFonts w:eastAsia="仿宋_GB2312"/>
          <w:sz w:val="24"/>
        </w:rPr>
      </w:pPr>
      <w:r w:rsidRPr="00623D17">
        <w:rPr>
          <w:rFonts w:eastAsia="仿宋_GB2312"/>
          <w:sz w:val="24"/>
        </w:rPr>
        <w:t>（一）基金收益分配的原则</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基金收益分配应遵循下列原则：</w:t>
      </w:r>
    </w:p>
    <w:p w:rsidR="00144BC4" w:rsidRPr="00623D17" w:rsidRDefault="00144BC4" w:rsidP="00144BC4">
      <w:pPr>
        <w:adjustRightInd w:val="0"/>
        <w:snapToGrid w:val="0"/>
        <w:ind w:firstLineChars="200" w:firstLine="480"/>
        <w:outlineLvl w:val="0"/>
        <w:rPr>
          <w:rFonts w:eastAsia="仿宋_GB2312"/>
          <w:sz w:val="24"/>
        </w:rPr>
      </w:pPr>
      <w:r w:rsidRPr="00623D17">
        <w:rPr>
          <w:rFonts w:eastAsia="仿宋_GB2312"/>
          <w:sz w:val="24"/>
        </w:rPr>
        <w:t>1.</w:t>
      </w:r>
      <w:r w:rsidRPr="00623D17">
        <w:rPr>
          <w:rFonts w:eastAsia="仿宋_GB2312"/>
          <w:sz w:val="24"/>
        </w:rPr>
        <w:t>每一基金份额享有同等分配权；</w:t>
      </w:r>
    </w:p>
    <w:p w:rsidR="00144BC4" w:rsidRPr="00623D17" w:rsidRDefault="00144BC4" w:rsidP="00144BC4">
      <w:pPr>
        <w:adjustRightInd w:val="0"/>
        <w:snapToGrid w:val="0"/>
        <w:ind w:firstLineChars="200" w:firstLine="480"/>
        <w:outlineLvl w:val="0"/>
        <w:rPr>
          <w:rFonts w:eastAsia="仿宋_GB2312"/>
          <w:sz w:val="24"/>
        </w:rPr>
      </w:pPr>
      <w:r w:rsidRPr="00623D17">
        <w:rPr>
          <w:rFonts w:eastAsia="仿宋_GB2312"/>
          <w:sz w:val="24"/>
        </w:rPr>
        <w:t>2.</w:t>
      </w:r>
      <w:r w:rsidRPr="00623D17">
        <w:rPr>
          <w:rFonts w:eastAsia="仿宋_GB2312"/>
          <w:sz w:val="24"/>
        </w:rPr>
        <w:t>在符合有关基金分红条件的前提下，本基金每年收益分配次数最多为</w:t>
      </w:r>
      <w:r w:rsidRPr="00623D17">
        <w:rPr>
          <w:rFonts w:eastAsia="仿宋_GB2312"/>
          <w:sz w:val="24"/>
        </w:rPr>
        <w:t>6</w:t>
      </w:r>
      <w:r w:rsidRPr="00623D17">
        <w:rPr>
          <w:rFonts w:eastAsia="仿宋_GB2312"/>
          <w:sz w:val="24"/>
        </w:rPr>
        <w:t>次，每次收益分配比例不得低于收益分配基准日可供分配利润的</w:t>
      </w:r>
      <w:r w:rsidRPr="00623D17">
        <w:rPr>
          <w:rFonts w:eastAsia="仿宋_GB2312"/>
          <w:sz w:val="24"/>
        </w:rPr>
        <w:t>20%</w:t>
      </w:r>
      <w:r w:rsidRPr="00623D17">
        <w:rPr>
          <w:rFonts w:eastAsia="仿宋_GB2312"/>
          <w:sz w:val="24"/>
        </w:rPr>
        <w:t>；若《基金合同》生效不满</w:t>
      </w:r>
      <w:r w:rsidRPr="00623D17">
        <w:rPr>
          <w:rFonts w:eastAsia="仿宋_GB2312"/>
          <w:sz w:val="24"/>
        </w:rPr>
        <w:t>3</w:t>
      </w:r>
      <w:r w:rsidRPr="00623D17">
        <w:rPr>
          <w:rFonts w:eastAsia="仿宋_GB2312"/>
          <w:sz w:val="24"/>
        </w:rPr>
        <w:t>个月可不进行收益分配；</w:t>
      </w:r>
    </w:p>
    <w:p w:rsidR="00144BC4" w:rsidRPr="00623D17" w:rsidRDefault="00144BC4" w:rsidP="00144BC4">
      <w:pPr>
        <w:adjustRightInd w:val="0"/>
        <w:snapToGrid w:val="0"/>
        <w:ind w:firstLineChars="200" w:firstLine="480"/>
        <w:outlineLvl w:val="0"/>
        <w:rPr>
          <w:rFonts w:eastAsia="仿宋_GB2312"/>
          <w:sz w:val="24"/>
        </w:rPr>
      </w:pPr>
      <w:r w:rsidRPr="00623D17">
        <w:rPr>
          <w:rFonts w:eastAsia="仿宋_GB2312"/>
          <w:sz w:val="24"/>
        </w:rPr>
        <w:t>3.</w:t>
      </w:r>
      <w:r w:rsidRPr="00623D17">
        <w:rPr>
          <w:rFonts w:eastAsia="仿宋_GB2312"/>
          <w:sz w:val="24"/>
        </w:rPr>
        <w:t>本基金收益分配方式分为两种：现金分红与红利再投资；基金份额持有人可</w:t>
      </w:r>
      <w:r w:rsidRPr="00623D17">
        <w:rPr>
          <w:rFonts w:eastAsia="仿宋_GB2312"/>
          <w:bCs/>
          <w:sz w:val="24"/>
        </w:rPr>
        <w:t>选择现金红利或将现金红利自动转为基金份额进行再投资</w:t>
      </w:r>
      <w:r w:rsidRPr="00623D17">
        <w:rPr>
          <w:rFonts w:eastAsia="仿宋_GB2312"/>
          <w:sz w:val="24"/>
        </w:rPr>
        <w:t>；基金份额持有人事先</w:t>
      </w:r>
      <w:r w:rsidRPr="00623D17">
        <w:rPr>
          <w:rFonts w:eastAsia="仿宋_GB2312"/>
          <w:sz w:val="24"/>
        </w:rPr>
        <w:lastRenderedPageBreak/>
        <w:t>未做出选择的，</w:t>
      </w:r>
      <w:r w:rsidRPr="00623D17">
        <w:rPr>
          <w:rFonts w:eastAsia="仿宋_GB2312"/>
          <w:bCs/>
          <w:sz w:val="24"/>
        </w:rPr>
        <w:t>本基金默认的收益分配方式是现金分红</w:t>
      </w:r>
      <w:r w:rsidRPr="00623D17">
        <w:rPr>
          <w:rFonts w:eastAsia="仿宋_GB2312"/>
          <w:sz w:val="24"/>
        </w:rPr>
        <w:t>；</w:t>
      </w:r>
    </w:p>
    <w:p w:rsidR="00144BC4" w:rsidRPr="00623D17" w:rsidRDefault="00144BC4" w:rsidP="00144BC4">
      <w:pPr>
        <w:adjustRightInd w:val="0"/>
        <w:snapToGrid w:val="0"/>
        <w:ind w:firstLineChars="200" w:firstLine="480"/>
        <w:outlineLvl w:val="0"/>
        <w:rPr>
          <w:rFonts w:eastAsia="仿宋_GB2312"/>
          <w:sz w:val="24"/>
        </w:rPr>
      </w:pPr>
      <w:r w:rsidRPr="00623D17">
        <w:rPr>
          <w:rFonts w:eastAsia="仿宋_GB2312"/>
          <w:sz w:val="24"/>
        </w:rPr>
        <w:t>4.</w:t>
      </w:r>
      <w:r w:rsidRPr="00623D17">
        <w:rPr>
          <w:rFonts w:eastAsia="仿宋_GB2312"/>
          <w:sz w:val="24"/>
        </w:rPr>
        <w:t>基金收益分配后基金份额净值不能低于面值；即基金收益分配基准日的基金份额净值减去每单位基金份额收益分配金额后不能低于面值；</w:t>
      </w:r>
    </w:p>
    <w:p w:rsidR="00144BC4" w:rsidRPr="00623D17" w:rsidRDefault="00144BC4" w:rsidP="00144BC4">
      <w:pPr>
        <w:adjustRightInd w:val="0"/>
        <w:snapToGrid w:val="0"/>
        <w:ind w:firstLineChars="200" w:firstLine="480"/>
        <w:outlineLvl w:val="0"/>
        <w:rPr>
          <w:rFonts w:eastAsia="仿宋_GB2312"/>
          <w:sz w:val="24"/>
        </w:rPr>
      </w:pPr>
      <w:r w:rsidRPr="00623D17">
        <w:rPr>
          <w:rFonts w:eastAsia="仿宋_GB2312"/>
          <w:sz w:val="24"/>
        </w:rPr>
        <w:t>5.</w:t>
      </w:r>
      <w:r w:rsidRPr="00623D17">
        <w:rPr>
          <w:rFonts w:eastAsia="仿宋_GB2312"/>
          <w:sz w:val="24"/>
        </w:rPr>
        <w:t>法律法规或监管机构另有规定的，从其规定。</w:t>
      </w:r>
    </w:p>
    <w:p w:rsidR="00144BC4" w:rsidRPr="00623D17" w:rsidRDefault="00144BC4" w:rsidP="00144BC4">
      <w:pPr>
        <w:adjustRightInd w:val="0"/>
        <w:snapToGrid w:val="0"/>
        <w:ind w:firstLineChars="200" w:firstLine="480"/>
        <w:outlineLvl w:val="0"/>
        <w:rPr>
          <w:rFonts w:eastAsia="仿宋_GB2312"/>
          <w:sz w:val="24"/>
        </w:rPr>
      </w:pPr>
      <w:r w:rsidRPr="00623D17">
        <w:rPr>
          <w:rFonts w:eastAsia="仿宋_GB2312"/>
          <w:sz w:val="24"/>
        </w:rPr>
        <w:t>在对基金份额持有人利益无实质不利影响的前提下，基金管理人可对基金收益分配原则进行调整，不需召开基金份额持有人大会。</w:t>
      </w:r>
    </w:p>
    <w:p w:rsidR="00144BC4" w:rsidRPr="00623D17" w:rsidRDefault="00144BC4" w:rsidP="00144BC4">
      <w:pPr>
        <w:adjustRightInd w:val="0"/>
        <w:snapToGrid w:val="0"/>
        <w:ind w:firstLineChars="200" w:firstLine="480"/>
        <w:outlineLvl w:val="0"/>
        <w:rPr>
          <w:rFonts w:eastAsia="仿宋_GB2312"/>
          <w:sz w:val="24"/>
        </w:rPr>
      </w:pPr>
      <w:r w:rsidRPr="00623D17">
        <w:rPr>
          <w:rFonts w:eastAsia="仿宋_GB2312"/>
          <w:sz w:val="24"/>
        </w:rPr>
        <w:t>（二）基金收益分配的时间和程序</w:t>
      </w:r>
    </w:p>
    <w:p w:rsidR="00144BC4" w:rsidRPr="00623D17" w:rsidRDefault="00144BC4" w:rsidP="00144BC4">
      <w:pPr>
        <w:adjustRightInd w:val="0"/>
        <w:snapToGrid w:val="0"/>
        <w:ind w:firstLineChars="200" w:firstLine="480"/>
        <w:outlineLvl w:val="0"/>
        <w:rPr>
          <w:rFonts w:eastAsia="仿宋_GB2312"/>
          <w:sz w:val="24"/>
        </w:rPr>
      </w:pPr>
      <w:r w:rsidRPr="00623D17">
        <w:rPr>
          <w:rFonts w:eastAsia="仿宋_GB2312"/>
          <w:sz w:val="24"/>
        </w:rPr>
        <w:t>本基金收益分配方案由基金管理人拟订，并由基金托管人复核，在</w:t>
      </w:r>
      <w:r w:rsidRPr="00623D17">
        <w:rPr>
          <w:rFonts w:eastAsia="仿宋_GB2312"/>
          <w:sz w:val="24"/>
        </w:rPr>
        <w:t>2</w:t>
      </w:r>
      <w:r w:rsidRPr="00623D17">
        <w:rPr>
          <w:rFonts w:eastAsia="仿宋_GB2312"/>
          <w:sz w:val="24"/>
        </w:rPr>
        <w:t>个工作日内在指定媒介公告并报中国证监会备案。基金红利发放</w:t>
      </w:r>
      <w:proofErr w:type="gramStart"/>
      <w:r w:rsidRPr="00623D17">
        <w:rPr>
          <w:rFonts w:eastAsia="仿宋_GB2312"/>
          <w:sz w:val="24"/>
        </w:rPr>
        <w:t>日距离</w:t>
      </w:r>
      <w:proofErr w:type="gramEnd"/>
      <w:r w:rsidRPr="00623D17">
        <w:rPr>
          <w:rFonts w:eastAsia="仿宋_GB2312"/>
          <w:sz w:val="24"/>
        </w:rPr>
        <w:t>收益分配基准日（即可供分配利润计算截止日）的时间不得超过</w:t>
      </w:r>
      <w:r w:rsidRPr="00623D17">
        <w:rPr>
          <w:rFonts w:eastAsia="仿宋_GB2312"/>
          <w:sz w:val="24"/>
        </w:rPr>
        <w:t>15</w:t>
      </w:r>
      <w:r w:rsidRPr="00623D17">
        <w:rPr>
          <w:rFonts w:eastAsia="仿宋_GB2312"/>
          <w:sz w:val="24"/>
        </w:rPr>
        <w:t>个工作日。基金收益分配方案公告后</w:t>
      </w:r>
      <w:r w:rsidRPr="00623D17">
        <w:rPr>
          <w:rFonts w:eastAsia="仿宋_GB2312"/>
          <w:sz w:val="24"/>
        </w:rPr>
        <w:t>(</w:t>
      </w:r>
      <w:r w:rsidRPr="00623D17">
        <w:rPr>
          <w:rFonts w:eastAsia="仿宋_GB2312"/>
          <w:sz w:val="24"/>
        </w:rPr>
        <w:t>依据具体方案的规定</w:t>
      </w:r>
      <w:r w:rsidRPr="00623D17">
        <w:rPr>
          <w:rFonts w:eastAsia="仿宋_GB2312"/>
          <w:sz w:val="24"/>
        </w:rPr>
        <w:t>)</w:t>
      </w:r>
      <w:r w:rsidRPr="00623D17">
        <w:rPr>
          <w:rFonts w:eastAsia="仿宋_GB2312"/>
          <w:sz w:val="24"/>
        </w:rPr>
        <w:t>，基金管理人就支付的现金红利向基金托管人发送划款指令，基金托管人按照基金管理人的指令及时进行分红资金的划付。</w:t>
      </w:r>
    </w:p>
    <w:p w:rsidR="00144BC4" w:rsidRPr="00623D17" w:rsidRDefault="00144BC4" w:rsidP="00144BC4">
      <w:pPr>
        <w:adjustRightInd w:val="0"/>
        <w:snapToGrid w:val="0"/>
        <w:ind w:firstLineChars="200" w:firstLine="480"/>
        <w:outlineLvl w:val="0"/>
        <w:rPr>
          <w:rFonts w:eastAsia="仿宋_GB2312"/>
          <w:sz w:val="24"/>
        </w:rPr>
      </w:pPr>
      <w:r w:rsidRPr="00623D17">
        <w:rPr>
          <w:rFonts w:eastAsia="仿宋_GB2312"/>
          <w:sz w:val="24"/>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rsidR="00144BC4" w:rsidRPr="00623D17" w:rsidRDefault="00144BC4" w:rsidP="00144BC4">
      <w:pPr>
        <w:adjustRightInd w:val="0"/>
        <w:snapToGrid w:val="0"/>
        <w:rPr>
          <w:rFonts w:eastAsia="仿宋_GB2312"/>
          <w:sz w:val="24"/>
        </w:rPr>
      </w:pPr>
    </w:p>
    <w:p w:rsidR="00144BC4" w:rsidRPr="00623D17" w:rsidRDefault="00144BC4" w:rsidP="00144BC4">
      <w:pPr>
        <w:pStyle w:val="2"/>
        <w:jc w:val="center"/>
        <w:rPr>
          <w:rFonts w:ascii="Times New Roman" w:eastAsia="仿宋_GB2312" w:hAnsi="Times New Roman"/>
          <w:sz w:val="30"/>
        </w:rPr>
      </w:pPr>
      <w:bookmarkStart w:id="87" w:name="_Toc124325894"/>
      <w:r w:rsidRPr="00623D17">
        <w:rPr>
          <w:rFonts w:ascii="Times New Roman" w:eastAsia="仿宋_GB2312" w:hAnsi="Times New Roman"/>
          <w:sz w:val="30"/>
        </w:rPr>
        <w:t>十、基金信息披露</w:t>
      </w:r>
      <w:bookmarkEnd w:id="87"/>
    </w:p>
    <w:p w:rsidR="00144BC4" w:rsidRPr="00623D17" w:rsidRDefault="00144BC4" w:rsidP="00144BC4">
      <w:pPr>
        <w:adjustRightInd w:val="0"/>
        <w:snapToGrid w:val="0"/>
        <w:ind w:firstLineChars="200" w:firstLine="480"/>
        <w:outlineLvl w:val="0"/>
        <w:rPr>
          <w:rFonts w:eastAsia="仿宋_GB2312"/>
          <w:sz w:val="24"/>
        </w:rPr>
      </w:pPr>
      <w:r w:rsidRPr="00623D17">
        <w:rPr>
          <w:rFonts w:eastAsia="仿宋_GB2312"/>
          <w:sz w:val="24"/>
        </w:rPr>
        <w:t>（一）保密义务</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1.</w:t>
      </w:r>
      <w:r w:rsidRPr="00623D17">
        <w:rPr>
          <w:rFonts w:eastAsia="仿宋_GB2312"/>
          <w:sz w:val="24"/>
        </w:rPr>
        <w:t>非因基金管理人和基金托管人的原因导致保密信息被披露、泄露或公开；</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2.</w:t>
      </w:r>
      <w:r w:rsidRPr="00623D17">
        <w:rPr>
          <w:rFonts w:eastAsia="仿宋_GB2312"/>
          <w:sz w:val="24"/>
        </w:rPr>
        <w:t>基金管理人和基金托管人为遵守和服从法院判决或裁定、仲裁裁决或中国证监会等监管机构的命令、决定所做出的信息披露或公开。</w:t>
      </w:r>
    </w:p>
    <w:p w:rsidR="00144BC4" w:rsidRPr="00623D17" w:rsidRDefault="00144BC4" w:rsidP="00144BC4">
      <w:pPr>
        <w:adjustRightInd w:val="0"/>
        <w:snapToGrid w:val="0"/>
        <w:ind w:firstLineChars="200" w:firstLine="480"/>
        <w:outlineLvl w:val="0"/>
        <w:rPr>
          <w:rFonts w:eastAsia="仿宋_GB2312"/>
          <w:sz w:val="24"/>
        </w:rPr>
      </w:pPr>
      <w:r w:rsidRPr="00623D17">
        <w:rPr>
          <w:rFonts w:eastAsia="仿宋_GB2312"/>
          <w:sz w:val="24"/>
        </w:rPr>
        <w:t>（二）信息披露的内容</w:t>
      </w:r>
    </w:p>
    <w:p w:rsidR="00144BC4" w:rsidRPr="00623D17" w:rsidRDefault="00144BC4" w:rsidP="00144BC4">
      <w:pPr>
        <w:ind w:firstLineChars="200" w:firstLine="480"/>
        <w:rPr>
          <w:rFonts w:eastAsia="仿宋_GB2312"/>
          <w:sz w:val="24"/>
        </w:rPr>
      </w:pPr>
      <w:r w:rsidRPr="00623D17">
        <w:rPr>
          <w:rFonts w:eastAsia="仿宋_GB2312"/>
          <w:sz w:val="24"/>
        </w:rPr>
        <w:t>基金的信息披露内容主要包括基金招募说明书、《基金合同》、托管协议、基金份额发售公告、基金募集情况、《基金合同》生效公告、基金资产净值、基金份额净值、基金份额申购、赎回价格、基金定期报告、临时报告、澄清公告、基金份额持有人大会决议、中国证监会规定的其他信息。基金年度报告需经具有从事证券相关业务资格的会计师事务所审计后，方可披露。</w:t>
      </w:r>
    </w:p>
    <w:p w:rsidR="00144BC4" w:rsidRPr="00623D17" w:rsidRDefault="00144BC4" w:rsidP="00144BC4">
      <w:pPr>
        <w:adjustRightInd w:val="0"/>
        <w:snapToGrid w:val="0"/>
        <w:ind w:firstLineChars="200" w:firstLine="480"/>
        <w:outlineLvl w:val="0"/>
        <w:rPr>
          <w:rFonts w:eastAsia="仿宋_GB2312"/>
          <w:sz w:val="24"/>
        </w:rPr>
      </w:pPr>
      <w:r w:rsidRPr="00623D17">
        <w:rPr>
          <w:rFonts w:eastAsia="仿宋_GB2312"/>
          <w:sz w:val="24"/>
        </w:rPr>
        <w:t>（三）基金托管人和基金管理人在信息披露中的职责和信息披露程序</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1.</w:t>
      </w:r>
      <w:r w:rsidRPr="00623D17">
        <w:rPr>
          <w:rFonts w:eastAsia="仿宋_GB2312"/>
          <w:sz w:val="24"/>
        </w:rPr>
        <w:t>职责</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对于不需要基金托管人复核的信息，基金管理人在公告前应告知基金托管人。</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lastRenderedPageBreak/>
        <w:t>基金管理人和基金托管人应积极配合、互相监督，保证其履行按照法定方式和限时披露的义务。</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当出现下述情况时，基金管理人和基金托管人可暂停或延迟披露基金相关信息：</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(1)</w:t>
      </w:r>
      <w:r w:rsidRPr="00623D17">
        <w:rPr>
          <w:rFonts w:eastAsia="仿宋_GB2312"/>
          <w:sz w:val="24"/>
        </w:rPr>
        <w:t>因不可抗力</w:t>
      </w:r>
      <w:r w:rsidRPr="00623D17">
        <w:rPr>
          <w:rFonts w:eastAsia="仿宋_GB2312"/>
          <w:bCs/>
          <w:sz w:val="24"/>
        </w:rPr>
        <w:t>或其他情形致使基金管理人、基金托管人无法准确评估基金资产价值时</w:t>
      </w:r>
      <w:r w:rsidRPr="00623D17">
        <w:rPr>
          <w:rFonts w:eastAsia="仿宋_GB2312"/>
          <w:sz w:val="24"/>
        </w:rPr>
        <w:t>；</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(2)</w:t>
      </w:r>
      <w:r w:rsidRPr="00623D17">
        <w:rPr>
          <w:rFonts w:eastAsia="仿宋_GB2312"/>
          <w:sz w:val="24"/>
        </w:rPr>
        <w:t>基金投资所涉及的证券交易市场遇法定节假日或因其他原因暂停营业时；</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(3)</w:t>
      </w:r>
      <w:r w:rsidRPr="00623D17">
        <w:rPr>
          <w:rFonts w:eastAsia="仿宋_GB2312"/>
          <w:bCs/>
          <w:sz w:val="24"/>
        </w:rPr>
        <w:t xml:space="preserve"> </w:t>
      </w:r>
      <w:r w:rsidRPr="00623D17">
        <w:rPr>
          <w:rFonts w:eastAsia="仿宋_GB2312"/>
          <w:bCs/>
          <w:sz w:val="24"/>
        </w:rPr>
        <w:t>占基金相当比例的投资品种的估值出现重大转变，而基金管理人为保障基金份额持有人的利益，已决定延迟估值；</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(4)</w:t>
      </w:r>
      <w:r w:rsidRPr="00623D17">
        <w:rPr>
          <w:rFonts w:eastAsia="仿宋_GB2312"/>
          <w:sz w:val="24"/>
        </w:rPr>
        <w:t>出现基金管理人认为属于会导致基金管理人不能出售或评估基金资产的紧急事故的任何情况；</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(5)</w:t>
      </w:r>
      <w:r w:rsidRPr="00623D17">
        <w:rPr>
          <w:rFonts w:eastAsia="仿宋_GB2312"/>
          <w:sz w:val="24"/>
        </w:rPr>
        <w:t>法律法规、《基金合同》或中国证监会规定的情况。</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2.</w:t>
      </w:r>
      <w:r w:rsidRPr="00623D17">
        <w:rPr>
          <w:rFonts w:eastAsia="仿宋_GB2312"/>
          <w:sz w:val="24"/>
        </w:rPr>
        <w:t>程序</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按有关规定须经基金托管人复核的信息披露文件，由基金管理人起草、并经基金托管人复核后由基金管理人公告。发生《基金合同》中规定需要披露的事项时，按《基金合同》规定公布。</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3.</w:t>
      </w:r>
      <w:r w:rsidRPr="00623D17">
        <w:rPr>
          <w:rFonts w:eastAsia="仿宋_GB2312"/>
          <w:sz w:val="24"/>
        </w:rPr>
        <w:t>信息文本的存放</w:t>
      </w:r>
    </w:p>
    <w:p w:rsidR="00144BC4" w:rsidRPr="00623D17" w:rsidRDefault="00144BC4" w:rsidP="00144BC4">
      <w:pPr>
        <w:pStyle w:val="a0"/>
        <w:ind w:firstLine="480"/>
        <w:rPr>
          <w:rFonts w:eastAsia="仿宋_GB2312"/>
          <w:sz w:val="24"/>
        </w:rPr>
      </w:pPr>
      <w:r w:rsidRPr="00623D17">
        <w:rPr>
          <w:rFonts w:eastAsia="仿宋_GB2312"/>
          <w:sz w:val="24"/>
        </w:rPr>
        <w:t>予以披露的信息文本，存放在基金管理人</w:t>
      </w:r>
      <w:r w:rsidRPr="00623D17">
        <w:rPr>
          <w:rFonts w:eastAsia="仿宋_GB2312"/>
          <w:sz w:val="24"/>
        </w:rPr>
        <w:t>/</w:t>
      </w:r>
      <w:r w:rsidRPr="00623D17">
        <w:rPr>
          <w:rFonts w:eastAsia="仿宋_GB2312"/>
          <w:sz w:val="24"/>
        </w:rPr>
        <w:t>基金托管人处，投资者可以免费查阅。在支付工本费后可在合理时间获得上述文件的复制件或复印件。基金管理人和基金托管人应保证文本的内容与所公告的内容完全一致。</w:t>
      </w:r>
    </w:p>
    <w:p w:rsidR="00144BC4" w:rsidRPr="00623D17" w:rsidRDefault="00144BC4" w:rsidP="00144BC4">
      <w:pPr>
        <w:pStyle w:val="a0"/>
        <w:ind w:firstLineChars="0" w:firstLine="0"/>
        <w:rPr>
          <w:rFonts w:eastAsia="仿宋_GB2312"/>
          <w:sz w:val="24"/>
        </w:rPr>
      </w:pPr>
    </w:p>
    <w:p w:rsidR="00144BC4" w:rsidRPr="00623D17" w:rsidRDefault="00144BC4" w:rsidP="00144BC4">
      <w:pPr>
        <w:pStyle w:val="2"/>
        <w:jc w:val="center"/>
        <w:rPr>
          <w:rFonts w:ascii="Times New Roman" w:eastAsia="仿宋_GB2312" w:hAnsi="Times New Roman"/>
          <w:sz w:val="30"/>
        </w:rPr>
      </w:pPr>
      <w:bookmarkStart w:id="88" w:name="_Toc124325895"/>
      <w:r w:rsidRPr="00623D17">
        <w:rPr>
          <w:rFonts w:ascii="Times New Roman" w:eastAsia="仿宋_GB2312" w:hAnsi="Times New Roman"/>
          <w:sz w:val="30"/>
        </w:rPr>
        <w:t>十一、基金费用</w:t>
      </w:r>
      <w:bookmarkEnd w:id="88"/>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（一）基金管理费的计提比例和计提方法</w:t>
      </w:r>
    </w:p>
    <w:p w:rsidR="00144BC4" w:rsidRPr="00623D17" w:rsidRDefault="00144BC4" w:rsidP="00144BC4">
      <w:pPr>
        <w:adjustRightInd w:val="0"/>
        <w:snapToGrid w:val="0"/>
        <w:ind w:firstLineChars="200" w:firstLine="480"/>
        <w:rPr>
          <w:rFonts w:eastAsia="仿宋_GB2312"/>
          <w:sz w:val="24"/>
          <w:shd w:val="pct15" w:color="auto" w:fill="FFFFFF"/>
        </w:rPr>
      </w:pPr>
      <w:r w:rsidRPr="00623D17">
        <w:rPr>
          <w:rFonts w:eastAsia="仿宋_GB2312"/>
          <w:sz w:val="24"/>
        </w:rPr>
        <w:t>本基金的管理费按前一日基金资产净值的</w:t>
      </w:r>
      <w:r w:rsidRPr="00623D17">
        <w:rPr>
          <w:rFonts w:eastAsia="仿宋_GB2312"/>
          <w:sz w:val="24"/>
        </w:rPr>
        <w:t>0.4%</w:t>
      </w:r>
      <w:r w:rsidRPr="00623D17">
        <w:rPr>
          <w:rFonts w:eastAsia="仿宋_GB2312"/>
          <w:sz w:val="24"/>
        </w:rPr>
        <w:t>年费率计提。管理费的计算方法如下：</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H</w:t>
      </w:r>
      <w:r w:rsidRPr="00623D17">
        <w:rPr>
          <w:rFonts w:eastAsia="仿宋_GB2312"/>
          <w:sz w:val="24"/>
        </w:rPr>
        <w:t>＝</w:t>
      </w:r>
      <w:r w:rsidRPr="00623D17">
        <w:rPr>
          <w:rFonts w:eastAsia="仿宋_GB2312"/>
          <w:sz w:val="24"/>
        </w:rPr>
        <w:t>E×</w:t>
      </w:r>
      <w:r w:rsidRPr="00623D17">
        <w:rPr>
          <w:rFonts w:eastAsia="仿宋_GB2312"/>
          <w:sz w:val="24"/>
        </w:rPr>
        <w:t>年管理费率</w:t>
      </w:r>
      <w:r w:rsidRPr="00623D17">
        <w:rPr>
          <w:rFonts w:eastAsia="仿宋_GB2312"/>
          <w:sz w:val="24"/>
        </w:rPr>
        <w:t>÷</w:t>
      </w:r>
      <w:r w:rsidRPr="00623D17">
        <w:rPr>
          <w:rFonts w:eastAsia="仿宋_GB2312"/>
          <w:sz w:val="24"/>
        </w:rPr>
        <w:t>当年天数</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H</w:t>
      </w:r>
      <w:r w:rsidRPr="00623D17">
        <w:rPr>
          <w:rFonts w:eastAsia="仿宋_GB2312"/>
          <w:sz w:val="24"/>
        </w:rPr>
        <w:t>为每日应计提的基金管理费</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E</w:t>
      </w:r>
      <w:r w:rsidRPr="00623D17">
        <w:rPr>
          <w:rFonts w:eastAsia="仿宋_GB2312"/>
          <w:sz w:val="24"/>
        </w:rPr>
        <w:t>为前一日的基金资产净值</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（二）基金托管费的计提比例和计提方法</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本基金的托管费按前一日基金资产净值的</w:t>
      </w:r>
      <w:r w:rsidRPr="00623D17">
        <w:rPr>
          <w:rFonts w:eastAsia="仿宋_GB2312"/>
          <w:sz w:val="24"/>
        </w:rPr>
        <w:t>0.1%</w:t>
      </w:r>
      <w:r w:rsidRPr="00623D17">
        <w:rPr>
          <w:rFonts w:eastAsia="仿宋_GB2312"/>
          <w:sz w:val="24"/>
        </w:rPr>
        <w:t>年费率计提。托管费的计算方法如下：</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H</w:t>
      </w:r>
      <w:r w:rsidRPr="00623D17">
        <w:rPr>
          <w:rFonts w:eastAsia="仿宋_GB2312"/>
          <w:sz w:val="24"/>
        </w:rPr>
        <w:t>＝</w:t>
      </w:r>
      <w:r w:rsidRPr="00623D17">
        <w:rPr>
          <w:rFonts w:eastAsia="仿宋_GB2312"/>
          <w:sz w:val="24"/>
        </w:rPr>
        <w:t>E×</w:t>
      </w:r>
      <w:r w:rsidRPr="00623D17">
        <w:rPr>
          <w:rFonts w:eastAsia="仿宋_GB2312"/>
          <w:sz w:val="24"/>
        </w:rPr>
        <w:t>年托管费率</w:t>
      </w:r>
      <w:r w:rsidRPr="00623D17">
        <w:rPr>
          <w:rFonts w:eastAsia="仿宋_GB2312"/>
          <w:sz w:val="24"/>
        </w:rPr>
        <w:t>÷</w:t>
      </w:r>
      <w:r w:rsidRPr="00623D17">
        <w:rPr>
          <w:rFonts w:eastAsia="仿宋_GB2312"/>
          <w:sz w:val="24"/>
        </w:rPr>
        <w:t>当年天数</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H</w:t>
      </w:r>
      <w:r w:rsidRPr="00623D17">
        <w:rPr>
          <w:rFonts w:eastAsia="仿宋_GB2312"/>
          <w:sz w:val="24"/>
        </w:rPr>
        <w:t>为每日应计提的基金托管费</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E</w:t>
      </w:r>
      <w:r w:rsidRPr="00623D17">
        <w:rPr>
          <w:rFonts w:eastAsia="仿宋_GB2312"/>
          <w:sz w:val="24"/>
        </w:rPr>
        <w:t>为前一日的基金资产净值</w:t>
      </w:r>
    </w:p>
    <w:p w:rsidR="00144BC4" w:rsidRPr="00623D17" w:rsidRDefault="00144BC4" w:rsidP="00144BC4">
      <w:pPr>
        <w:adjustRightInd w:val="0"/>
        <w:snapToGrid w:val="0"/>
        <w:ind w:firstLineChars="200" w:firstLine="480"/>
        <w:outlineLvl w:val="0"/>
        <w:rPr>
          <w:rFonts w:eastAsia="仿宋_GB2312"/>
          <w:sz w:val="24"/>
        </w:rPr>
      </w:pPr>
      <w:r w:rsidRPr="00623D17">
        <w:rPr>
          <w:rFonts w:eastAsia="仿宋_GB2312"/>
          <w:sz w:val="24"/>
        </w:rPr>
        <w:t>（三）证券账户开户费用、证券交易结算费用、基金财产划拨支付的银行费用、账户维护费、《基金合同》生效后的信息披露费用、基金份额持有人大会费用、《基金合同》生效后与基金有关的会计师费、律师费、仲裁费和诉讼费等根据有关法律法规、《基金合同》及相应协议的规定，列入当期基金费用。</w:t>
      </w:r>
    </w:p>
    <w:p w:rsidR="00144BC4" w:rsidRPr="00623D17" w:rsidRDefault="00144BC4" w:rsidP="00144BC4">
      <w:pPr>
        <w:adjustRightInd w:val="0"/>
        <w:snapToGrid w:val="0"/>
        <w:ind w:firstLineChars="200" w:firstLine="480"/>
        <w:outlineLvl w:val="0"/>
        <w:rPr>
          <w:rFonts w:eastAsia="仿宋_GB2312"/>
          <w:sz w:val="24"/>
        </w:rPr>
      </w:pPr>
      <w:r w:rsidRPr="00623D17">
        <w:rPr>
          <w:rFonts w:eastAsia="仿宋_GB2312"/>
          <w:sz w:val="24"/>
        </w:rPr>
        <w:lastRenderedPageBreak/>
        <w:t>（四）不列入基金费用的项目</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144BC4" w:rsidRPr="00623D17" w:rsidRDefault="00144BC4" w:rsidP="004303EA">
      <w:pPr>
        <w:adjustRightInd w:val="0"/>
        <w:snapToGrid w:val="0"/>
        <w:ind w:firstLineChars="200" w:firstLine="480"/>
        <w:outlineLvl w:val="0"/>
        <w:rPr>
          <w:rFonts w:eastAsia="仿宋_GB2312"/>
          <w:sz w:val="24"/>
        </w:rPr>
      </w:pPr>
      <w:r w:rsidRPr="00623D17">
        <w:rPr>
          <w:rFonts w:eastAsia="仿宋_GB2312"/>
          <w:sz w:val="24"/>
        </w:rPr>
        <w:t>（五）基金管理费和基金托管费的复核程序、支付方式和时间</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1.</w:t>
      </w:r>
      <w:r w:rsidRPr="00623D17">
        <w:rPr>
          <w:rFonts w:eastAsia="仿宋_GB2312"/>
          <w:sz w:val="24"/>
        </w:rPr>
        <w:t>复核程序</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基金托管人对基金管理人计提的基金管理费和基金托管费等，根据本托管协议和《基金合同》的有关规定进行复核。</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2.</w:t>
      </w:r>
      <w:r w:rsidRPr="00623D17">
        <w:rPr>
          <w:rFonts w:eastAsia="仿宋_GB2312"/>
          <w:sz w:val="24"/>
        </w:rPr>
        <w:t>支付方式和时间</w:t>
      </w:r>
    </w:p>
    <w:p w:rsidR="00144BC4" w:rsidRPr="00623D17" w:rsidRDefault="00144BC4" w:rsidP="00144BC4">
      <w:pPr>
        <w:adjustRightInd w:val="0"/>
        <w:snapToGrid w:val="0"/>
        <w:ind w:firstLineChars="200" w:firstLine="480"/>
        <w:rPr>
          <w:rFonts w:eastAsia="仿宋_GB2312"/>
          <w:sz w:val="24"/>
          <w:shd w:val="pct15" w:color="auto" w:fill="FFFFFF"/>
        </w:rPr>
      </w:pPr>
      <w:r w:rsidRPr="00623D17">
        <w:rPr>
          <w:rFonts w:eastAsia="仿宋_GB2312"/>
          <w:sz w:val="24"/>
        </w:rPr>
        <w:t>基金管理费、基金托管费每日计提，按月支付。由基金托管人根据与基金管理人核对一致的财务数据，自动在月初</w:t>
      </w:r>
      <w:r w:rsidRPr="00623D17">
        <w:rPr>
          <w:rFonts w:eastAsia="仿宋_GB2312"/>
          <w:sz w:val="24"/>
        </w:rPr>
        <w:t>5</w:t>
      </w:r>
      <w:proofErr w:type="gramStart"/>
      <w:r w:rsidRPr="00623D17">
        <w:rPr>
          <w:rFonts w:eastAsia="仿宋_GB2312"/>
          <w:sz w:val="24"/>
        </w:rPr>
        <w:t>个</w:t>
      </w:r>
      <w:proofErr w:type="gramEnd"/>
      <w:r w:rsidRPr="00623D17">
        <w:rPr>
          <w:rFonts w:eastAsia="仿宋_GB2312"/>
          <w:sz w:val="24"/>
        </w:rPr>
        <w:t>工作日内、按照指定的账户路径进行资金支付，基金管理人无需再出具资金划拨指令。费用自动扣划后，基金管理人应进行核对，如发现数据不符，及时联系基金托管人协商解决。</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在首期支付基金管理费前，基金管理人应向托管人出具正式函件指定基金管理费的收款账户。基金管理人如需要</w:t>
      </w:r>
      <w:proofErr w:type="gramStart"/>
      <w:r w:rsidRPr="00623D17">
        <w:rPr>
          <w:rFonts w:eastAsia="仿宋_GB2312"/>
          <w:sz w:val="24"/>
        </w:rPr>
        <w:t>变更此</w:t>
      </w:r>
      <w:proofErr w:type="gramEnd"/>
      <w:r w:rsidRPr="00623D17">
        <w:rPr>
          <w:rFonts w:eastAsia="仿宋_GB2312"/>
          <w:sz w:val="24"/>
        </w:rPr>
        <w:t>账户，应提前</w:t>
      </w:r>
      <w:r w:rsidRPr="00623D17">
        <w:rPr>
          <w:rFonts w:eastAsia="仿宋_GB2312"/>
          <w:sz w:val="24"/>
        </w:rPr>
        <w:t>5</w:t>
      </w:r>
      <w:r w:rsidRPr="00623D17">
        <w:rPr>
          <w:rFonts w:eastAsia="仿宋_GB2312"/>
          <w:sz w:val="24"/>
        </w:rPr>
        <w:t>个工作日向托管人出具书面的收款账户变更通知。</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若遇法定节假日、休息日或不可抗力等致使无法按时支付的，顺延至最近可支付日支付。</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w:t>
      </w:r>
      <w:r w:rsidR="004303EA">
        <w:rPr>
          <w:rFonts w:eastAsia="仿宋_GB2312" w:hint="eastAsia"/>
          <w:sz w:val="24"/>
        </w:rPr>
        <w:t>六</w:t>
      </w:r>
      <w:r w:rsidRPr="00623D17">
        <w:rPr>
          <w:rFonts w:eastAsia="仿宋_GB2312"/>
          <w:sz w:val="24"/>
        </w:rPr>
        <w:t>）违规处理方式</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144BC4" w:rsidRPr="00623D17" w:rsidRDefault="00144BC4" w:rsidP="00144BC4">
      <w:pPr>
        <w:adjustRightInd w:val="0"/>
        <w:snapToGrid w:val="0"/>
        <w:rPr>
          <w:rFonts w:eastAsia="仿宋_GB2312"/>
          <w:sz w:val="24"/>
        </w:rPr>
      </w:pPr>
    </w:p>
    <w:p w:rsidR="00144BC4" w:rsidRPr="00623D17" w:rsidRDefault="00144BC4" w:rsidP="00144BC4">
      <w:pPr>
        <w:pStyle w:val="2"/>
        <w:jc w:val="center"/>
        <w:rPr>
          <w:rFonts w:ascii="Times New Roman" w:eastAsia="仿宋_GB2312" w:hAnsi="Times New Roman"/>
          <w:sz w:val="30"/>
        </w:rPr>
      </w:pPr>
      <w:bookmarkStart w:id="89" w:name="_Toc124325896"/>
      <w:r w:rsidRPr="00623D17">
        <w:rPr>
          <w:rFonts w:ascii="Times New Roman" w:eastAsia="仿宋_GB2312" w:hAnsi="Times New Roman"/>
          <w:sz w:val="30"/>
        </w:rPr>
        <w:t>十二、基金份额持有人名册的保管</w:t>
      </w:r>
      <w:bookmarkEnd w:id="89"/>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w:t>
      </w:r>
      <w:r w:rsidRPr="00623D17">
        <w:rPr>
          <w:rFonts w:eastAsia="仿宋_GB2312"/>
          <w:sz w:val="24"/>
        </w:rPr>
        <w:t>15</w:t>
      </w:r>
      <w:r w:rsidRPr="00623D17">
        <w:rPr>
          <w:rFonts w:eastAsia="仿宋_GB2312"/>
          <w:sz w:val="24"/>
        </w:rPr>
        <w:t>年，但法律法规另有规定或有权机关另有要求的除外。如不能妥善保管，则按相关法规承担责任。</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在基金托管人要求或编制定期报告前，基金管理人应将有关资料送交基金托管人，不得无故拒绝或延误提供，并保证其真实性、准确性和完整性。</w:t>
      </w:r>
      <w:r w:rsidRPr="00623D17">
        <w:rPr>
          <w:rFonts w:eastAsia="仿宋_GB2312"/>
          <w:kern w:val="0"/>
          <w:sz w:val="24"/>
        </w:rPr>
        <w:t>基金托管人不得将所保管的基金份额持有人名册用于基金托管业务以外的其他用途，并应遵守保密义务，但法律法规另有规定或有权机关另有要求的除外。</w:t>
      </w:r>
    </w:p>
    <w:p w:rsidR="00144BC4" w:rsidRPr="00623D17" w:rsidRDefault="00144BC4" w:rsidP="00144BC4">
      <w:pPr>
        <w:adjustRightInd w:val="0"/>
        <w:snapToGrid w:val="0"/>
        <w:rPr>
          <w:rFonts w:eastAsia="仿宋_GB2312"/>
          <w:sz w:val="24"/>
        </w:rPr>
      </w:pPr>
    </w:p>
    <w:p w:rsidR="00144BC4" w:rsidRPr="00623D17" w:rsidRDefault="00144BC4" w:rsidP="00144BC4">
      <w:pPr>
        <w:pStyle w:val="2"/>
        <w:jc w:val="center"/>
        <w:rPr>
          <w:rFonts w:ascii="Times New Roman" w:eastAsia="仿宋_GB2312" w:hAnsi="Times New Roman"/>
          <w:sz w:val="30"/>
        </w:rPr>
      </w:pPr>
      <w:bookmarkStart w:id="90" w:name="_Toc124325897"/>
      <w:r w:rsidRPr="00623D17">
        <w:rPr>
          <w:rFonts w:ascii="Times New Roman" w:eastAsia="仿宋_GB2312" w:hAnsi="Times New Roman"/>
          <w:sz w:val="30"/>
        </w:rPr>
        <w:t>十三、基金有关文件档案的保存</w:t>
      </w:r>
      <w:bookmarkEnd w:id="90"/>
    </w:p>
    <w:p w:rsidR="00144BC4" w:rsidRPr="00623D17" w:rsidRDefault="00144BC4" w:rsidP="00144BC4">
      <w:pPr>
        <w:adjustRightInd w:val="0"/>
        <w:snapToGrid w:val="0"/>
        <w:ind w:firstLineChars="200" w:firstLine="480"/>
        <w:outlineLvl w:val="0"/>
        <w:rPr>
          <w:rFonts w:eastAsia="仿宋_GB2312"/>
          <w:sz w:val="24"/>
        </w:rPr>
      </w:pPr>
      <w:r w:rsidRPr="00623D17">
        <w:rPr>
          <w:rFonts w:eastAsia="仿宋_GB2312"/>
          <w:sz w:val="24"/>
        </w:rPr>
        <w:t>（一）档案保存</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Pr="00623D17">
        <w:rPr>
          <w:rFonts w:eastAsia="仿宋_GB2312"/>
          <w:sz w:val="24"/>
        </w:rPr>
        <w:t xml:space="preserve">15 </w:t>
      </w:r>
      <w:r w:rsidRPr="00623D17">
        <w:rPr>
          <w:rFonts w:eastAsia="仿宋_GB2312"/>
          <w:sz w:val="24"/>
        </w:rPr>
        <w:t>年，但法</w:t>
      </w:r>
      <w:r w:rsidRPr="00623D17">
        <w:rPr>
          <w:rFonts w:eastAsia="仿宋_GB2312"/>
          <w:sz w:val="24"/>
        </w:rPr>
        <w:lastRenderedPageBreak/>
        <w:t>律法规另有规定或有权机关另有要求的除外。</w:t>
      </w:r>
    </w:p>
    <w:p w:rsidR="00144BC4" w:rsidRPr="00623D17" w:rsidRDefault="00144BC4" w:rsidP="00144BC4">
      <w:pPr>
        <w:adjustRightInd w:val="0"/>
        <w:snapToGrid w:val="0"/>
        <w:ind w:firstLineChars="200" w:firstLine="480"/>
        <w:outlineLvl w:val="0"/>
        <w:rPr>
          <w:rFonts w:eastAsia="仿宋_GB2312"/>
          <w:sz w:val="24"/>
        </w:rPr>
      </w:pPr>
      <w:r w:rsidRPr="00623D17">
        <w:rPr>
          <w:rFonts w:eastAsia="仿宋_GB2312"/>
          <w:sz w:val="24"/>
        </w:rPr>
        <w:t>（二）合同档案的建立</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1.</w:t>
      </w:r>
      <w:r w:rsidRPr="00623D17">
        <w:rPr>
          <w:rFonts w:eastAsia="仿宋_GB2312"/>
          <w:sz w:val="24"/>
        </w:rPr>
        <w:t>基金管理人签署重大合同文本后，应及时将合同文本正本送达基金托管人处。</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2.</w:t>
      </w:r>
      <w:r w:rsidRPr="00623D17">
        <w:rPr>
          <w:rFonts w:eastAsia="仿宋_GB2312"/>
          <w:sz w:val="24"/>
        </w:rPr>
        <w:t>基金管理人应及时将与本基金账务处理、资金划拨等有关的合同、协议传真基金托管人。</w:t>
      </w:r>
    </w:p>
    <w:p w:rsidR="00144BC4" w:rsidRPr="00623D17" w:rsidRDefault="00144BC4" w:rsidP="00144BC4">
      <w:pPr>
        <w:adjustRightInd w:val="0"/>
        <w:snapToGrid w:val="0"/>
        <w:ind w:firstLineChars="200" w:firstLine="480"/>
        <w:outlineLvl w:val="0"/>
        <w:rPr>
          <w:rFonts w:eastAsia="仿宋_GB2312"/>
          <w:sz w:val="24"/>
        </w:rPr>
      </w:pPr>
      <w:r w:rsidRPr="00623D17">
        <w:rPr>
          <w:rFonts w:eastAsia="仿宋_GB2312"/>
          <w:sz w:val="24"/>
        </w:rPr>
        <w:t>（三）变更与协助</w:t>
      </w:r>
    </w:p>
    <w:p w:rsidR="00144BC4" w:rsidRPr="00623D17" w:rsidRDefault="00144BC4" w:rsidP="00144BC4">
      <w:pPr>
        <w:adjustRightInd w:val="0"/>
        <w:snapToGrid w:val="0"/>
        <w:ind w:firstLineChars="200" w:firstLine="480"/>
        <w:rPr>
          <w:rFonts w:eastAsia="仿宋_GB2312"/>
          <w:b/>
          <w:bCs/>
          <w:sz w:val="30"/>
          <w:szCs w:val="30"/>
        </w:rPr>
      </w:pPr>
      <w:proofErr w:type="gramStart"/>
      <w:r w:rsidRPr="00623D17">
        <w:rPr>
          <w:rFonts w:eastAsia="仿宋_GB2312"/>
          <w:sz w:val="24"/>
        </w:rPr>
        <w:t>若基金</w:t>
      </w:r>
      <w:proofErr w:type="gramEnd"/>
      <w:r w:rsidRPr="00623D17">
        <w:rPr>
          <w:rFonts w:eastAsia="仿宋_GB2312"/>
          <w:sz w:val="24"/>
        </w:rPr>
        <w:t>管理人</w:t>
      </w:r>
      <w:r w:rsidRPr="00623D17">
        <w:rPr>
          <w:rFonts w:eastAsia="仿宋_GB2312"/>
          <w:sz w:val="24"/>
        </w:rPr>
        <w:t>/</w:t>
      </w:r>
      <w:r w:rsidRPr="00623D17">
        <w:rPr>
          <w:rFonts w:eastAsia="仿宋_GB2312"/>
          <w:sz w:val="24"/>
        </w:rPr>
        <w:t>基金托管人发生变更，未变更的一方有义务协助变更后的接任人接收相应文件。</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（四）基金管理人和基金托管人应按各自职责完整保存原始凭证、记账凭证、基金账册、交易记录和重要合同等，承担保密义务并保存至少十五年以上，但法律法规另有规定或有权机关另有要求的除外。</w:t>
      </w:r>
    </w:p>
    <w:p w:rsidR="00144BC4" w:rsidRPr="00623D17" w:rsidRDefault="00144BC4" w:rsidP="00144BC4">
      <w:pPr>
        <w:adjustRightInd w:val="0"/>
        <w:snapToGrid w:val="0"/>
        <w:rPr>
          <w:rFonts w:eastAsia="仿宋_GB2312"/>
          <w:sz w:val="30"/>
          <w:szCs w:val="30"/>
        </w:rPr>
      </w:pPr>
    </w:p>
    <w:p w:rsidR="00144BC4" w:rsidRPr="00623D17" w:rsidRDefault="00144BC4" w:rsidP="00144BC4">
      <w:pPr>
        <w:pStyle w:val="2"/>
        <w:jc w:val="center"/>
        <w:rPr>
          <w:rFonts w:ascii="Times New Roman" w:eastAsia="仿宋_GB2312" w:hAnsi="Times New Roman"/>
          <w:sz w:val="30"/>
        </w:rPr>
      </w:pPr>
      <w:bookmarkStart w:id="91" w:name="_Toc124325898"/>
      <w:r w:rsidRPr="00623D17">
        <w:rPr>
          <w:rFonts w:ascii="Times New Roman" w:eastAsia="仿宋_GB2312" w:hAnsi="Times New Roman"/>
          <w:sz w:val="30"/>
        </w:rPr>
        <w:t>十四、基金管理人和基金托管人的更换</w:t>
      </w:r>
      <w:bookmarkEnd w:id="91"/>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（一）基金管理人职责终止的情形</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1.</w:t>
      </w:r>
      <w:r w:rsidRPr="00623D17">
        <w:rPr>
          <w:rFonts w:eastAsia="仿宋_GB2312"/>
          <w:sz w:val="24"/>
        </w:rPr>
        <w:t>基金管理人职责终止的情形</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有下列情形之一的，基金管理人职责终止：</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(1)</w:t>
      </w:r>
      <w:r w:rsidRPr="00623D17">
        <w:rPr>
          <w:rFonts w:eastAsia="仿宋_GB2312"/>
          <w:sz w:val="24"/>
        </w:rPr>
        <w:t>被依法取消基金管理资格；</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(2)</w:t>
      </w:r>
      <w:r w:rsidRPr="00623D17">
        <w:rPr>
          <w:rFonts w:eastAsia="仿宋_GB2312"/>
          <w:sz w:val="24"/>
        </w:rPr>
        <w:t>依法解散、被依法撤销或被依法宣告破产；</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(3)</w:t>
      </w:r>
      <w:r w:rsidRPr="00623D17">
        <w:rPr>
          <w:rFonts w:eastAsia="仿宋_GB2312"/>
          <w:sz w:val="24"/>
        </w:rPr>
        <w:t>被基金份额持有人大会解任；</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(4)</w:t>
      </w:r>
      <w:r w:rsidRPr="00623D17">
        <w:rPr>
          <w:rFonts w:eastAsia="仿宋_GB2312"/>
          <w:sz w:val="24"/>
        </w:rPr>
        <w:t>法律法规及中国证监会规定的和《基金合同》约定的其他情形。</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2.</w:t>
      </w:r>
      <w:r w:rsidRPr="00623D17">
        <w:rPr>
          <w:rFonts w:eastAsia="仿宋_GB2312"/>
          <w:sz w:val="24"/>
        </w:rPr>
        <w:t>基金管理人的更换程序</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更换基金管理人必须依照如下程序进行：</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(1)</w:t>
      </w:r>
      <w:r w:rsidRPr="00623D17">
        <w:rPr>
          <w:rFonts w:eastAsia="仿宋_GB2312"/>
          <w:sz w:val="24"/>
        </w:rPr>
        <w:t>提名：</w:t>
      </w:r>
      <w:proofErr w:type="gramStart"/>
      <w:r w:rsidRPr="00623D17">
        <w:rPr>
          <w:rFonts w:eastAsia="仿宋_GB2312"/>
          <w:sz w:val="24"/>
        </w:rPr>
        <w:t>新任基金</w:t>
      </w:r>
      <w:proofErr w:type="gramEnd"/>
      <w:r w:rsidRPr="00623D17">
        <w:rPr>
          <w:rFonts w:eastAsia="仿宋_GB2312"/>
          <w:sz w:val="24"/>
        </w:rPr>
        <w:t>管理人由基金托管人或由单独或合计持有</w:t>
      </w:r>
      <w:r w:rsidRPr="00623D17">
        <w:rPr>
          <w:rFonts w:eastAsia="仿宋_GB2312"/>
          <w:sz w:val="24"/>
        </w:rPr>
        <w:t>10%</w:t>
      </w:r>
      <w:r w:rsidRPr="00623D17">
        <w:rPr>
          <w:rFonts w:eastAsia="仿宋_GB2312"/>
          <w:sz w:val="24"/>
        </w:rPr>
        <w:t>以上</w:t>
      </w:r>
      <w:r w:rsidRPr="00623D17">
        <w:rPr>
          <w:rFonts w:eastAsia="仿宋_GB2312"/>
          <w:sz w:val="24"/>
        </w:rPr>
        <w:t>(</w:t>
      </w:r>
      <w:r w:rsidRPr="00623D17">
        <w:rPr>
          <w:rFonts w:eastAsia="仿宋_GB2312"/>
          <w:sz w:val="24"/>
        </w:rPr>
        <w:t>含</w:t>
      </w:r>
      <w:r w:rsidRPr="00623D17">
        <w:rPr>
          <w:rFonts w:eastAsia="仿宋_GB2312"/>
          <w:sz w:val="24"/>
        </w:rPr>
        <w:t>10%)</w:t>
      </w:r>
      <w:r w:rsidRPr="00623D17">
        <w:rPr>
          <w:rFonts w:eastAsia="仿宋_GB2312"/>
          <w:sz w:val="24"/>
        </w:rPr>
        <w:t>基金份额的基金份额持有人提名；</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(2)</w:t>
      </w:r>
      <w:r w:rsidRPr="00623D17">
        <w:rPr>
          <w:rFonts w:eastAsia="仿宋_GB2312"/>
          <w:sz w:val="24"/>
        </w:rPr>
        <w:t>决议：基金份额持有人大会在基金管理人职责终止后</w:t>
      </w:r>
      <w:r w:rsidRPr="00623D17">
        <w:rPr>
          <w:rFonts w:eastAsia="仿宋_GB2312"/>
          <w:sz w:val="24"/>
        </w:rPr>
        <w:t>6</w:t>
      </w:r>
      <w:r w:rsidRPr="00623D17">
        <w:rPr>
          <w:rFonts w:eastAsia="仿宋_GB2312"/>
          <w:sz w:val="24"/>
        </w:rPr>
        <w:t>个月内对被提名的基金管理人形成决议，该决议需经参加大会的基金份额持有人所持表决权的三分之二以上</w:t>
      </w:r>
      <w:r w:rsidRPr="00623D17">
        <w:rPr>
          <w:rFonts w:eastAsia="仿宋_GB2312"/>
          <w:sz w:val="24"/>
        </w:rPr>
        <w:t>(</w:t>
      </w:r>
      <w:r w:rsidRPr="00623D17">
        <w:rPr>
          <w:rFonts w:eastAsia="仿宋_GB2312"/>
          <w:sz w:val="24"/>
        </w:rPr>
        <w:t>含三分之二</w:t>
      </w:r>
      <w:r w:rsidRPr="00623D17">
        <w:rPr>
          <w:rFonts w:eastAsia="仿宋_GB2312"/>
          <w:sz w:val="24"/>
        </w:rPr>
        <w:t>)</w:t>
      </w:r>
      <w:r w:rsidRPr="00623D17">
        <w:rPr>
          <w:rFonts w:eastAsia="仿宋_GB2312"/>
          <w:sz w:val="24"/>
        </w:rPr>
        <w:t>表决通过；</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(3)</w:t>
      </w:r>
      <w:r w:rsidRPr="00623D17">
        <w:rPr>
          <w:rFonts w:eastAsia="仿宋_GB2312"/>
          <w:sz w:val="24"/>
        </w:rPr>
        <w:t>临时基金管理人：</w:t>
      </w:r>
      <w:proofErr w:type="gramStart"/>
      <w:r w:rsidRPr="00623D17">
        <w:rPr>
          <w:rFonts w:eastAsia="仿宋_GB2312"/>
          <w:sz w:val="24"/>
        </w:rPr>
        <w:t>新任基金</w:t>
      </w:r>
      <w:proofErr w:type="gramEnd"/>
      <w:r w:rsidRPr="00623D17">
        <w:rPr>
          <w:rFonts w:eastAsia="仿宋_GB2312"/>
          <w:sz w:val="24"/>
        </w:rPr>
        <w:t>管理人产生之前，由中国证监会指定临时基金管理人；</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(4)</w:t>
      </w:r>
      <w:r w:rsidRPr="00623D17">
        <w:rPr>
          <w:rFonts w:eastAsia="仿宋_GB2312"/>
          <w:sz w:val="24"/>
        </w:rPr>
        <w:t>备案：基金份额持有人大会更换基金管理人的决议须报中国证监会备案；</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(5)</w:t>
      </w:r>
      <w:r w:rsidRPr="00623D17">
        <w:rPr>
          <w:rFonts w:eastAsia="仿宋_GB2312"/>
          <w:sz w:val="24"/>
        </w:rPr>
        <w:t>公告：基金管理人更换后，由基金托管人在更换基金管理人的基金份额持有人大会决议生效后</w:t>
      </w:r>
      <w:r w:rsidRPr="00623D17">
        <w:rPr>
          <w:rFonts w:eastAsia="仿宋_GB2312"/>
          <w:sz w:val="24"/>
        </w:rPr>
        <w:t>2</w:t>
      </w:r>
      <w:r w:rsidRPr="00623D17">
        <w:rPr>
          <w:rFonts w:eastAsia="仿宋_GB2312"/>
          <w:sz w:val="24"/>
        </w:rPr>
        <w:t>个工作日内在指定媒介公告；</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(6)</w:t>
      </w:r>
      <w:r w:rsidRPr="00623D17">
        <w:rPr>
          <w:rFonts w:eastAsia="仿宋_GB2312"/>
          <w:sz w:val="24"/>
        </w:rPr>
        <w:t>交接：基金管理人职责终止的，基金管理人应妥善保管基金管理业务资料，及时向临时基金管理人或</w:t>
      </w:r>
      <w:proofErr w:type="gramStart"/>
      <w:r w:rsidRPr="00623D17">
        <w:rPr>
          <w:rFonts w:eastAsia="仿宋_GB2312"/>
          <w:sz w:val="24"/>
        </w:rPr>
        <w:t>新任基金</w:t>
      </w:r>
      <w:proofErr w:type="gramEnd"/>
      <w:r w:rsidRPr="00623D17">
        <w:rPr>
          <w:rFonts w:eastAsia="仿宋_GB2312"/>
          <w:sz w:val="24"/>
        </w:rPr>
        <w:t>管理人办理基金管理业务的移交手续，临时基金管理人或</w:t>
      </w:r>
      <w:proofErr w:type="gramStart"/>
      <w:r w:rsidRPr="00623D17">
        <w:rPr>
          <w:rFonts w:eastAsia="仿宋_GB2312"/>
          <w:sz w:val="24"/>
        </w:rPr>
        <w:t>新任基金</w:t>
      </w:r>
      <w:proofErr w:type="gramEnd"/>
      <w:r w:rsidRPr="00623D17">
        <w:rPr>
          <w:rFonts w:eastAsia="仿宋_GB2312"/>
          <w:sz w:val="24"/>
        </w:rPr>
        <w:t>管理人应及时接收。临时基金管理人或</w:t>
      </w:r>
      <w:proofErr w:type="gramStart"/>
      <w:r w:rsidRPr="00623D17">
        <w:rPr>
          <w:rFonts w:eastAsia="仿宋_GB2312"/>
          <w:sz w:val="24"/>
        </w:rPr>
        <w:t>新任基金</w:t>
      </w:r>
      <w:proofErr w:type="gramEnd"/>
      <w:r w:rsidRPr="00623D17">
        <w:rPr>
          <w:rFonts w:eastAsia="仿宋_GB2312"/>
          <w:sz w:val="24"/>
        </w:rPr>
        <w:t>管理人应与基金托管人核对基金资产总值；</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(7)</w:t>
      </w:r>
      <w:r w:rsidRPr="00623D17">
        <w:rPr>
          <w:rFonts w:eastAsia="仿宋_GB2312"/>
          <w:sz w:val="24"/>
        </w:rPr>
        <w:t>审计：基金管理人职责终止的，应当按照法律法规规定聘请会计师事务所对基金财产进行审计，并将审计结果予以公告，同时报中国证监会备案</w:t>
      </w:r>
      <w:r w:rsidRPr="00623D17">
        <w:rPr>
          <w:rFonts w:eastAsia="仿宋_GB2312"/>
          <w:bCs/>
          <w:sz w:val="24"/>
        </w:rPr>
        <w:t>，审计费用在基金财产中列支</w:t>
      </w:r>
      <w:r w:rsidRPr="00623D17">
        <w:rPr>
          <w:rFonts w:eastAsia="仿宋_GB2312"/>
          <w:sz w:val="24"/>
        </w:rPr>
        <w:t>；</w:t>
      </w:r>
    </w:p>
    <w:p w:rsidR="00144BC4" w:rsidRPr="00623D17" w:rsidRDefault="00144BC4" w:rsidP="00144BC4">
      <w:pPr>
        <w:adjustRightInd w:val="0"/>
        <w:snapToGrid w:val="0"/>
        <w:ind w:firstLineChars="200" w:firstLine="480"/>
        <w:rPr>
          <w:rFonts w:eastAsia="仿宋_GB2312"/>
          <w:sz w:val="30"/>
          <w:szCs w:val="30"/>
        </w:rPr>
      </w:pPr>
      <w:r w:rsidRPr="00623D17">
        <w:rPr>
          <w:rFonts w:eastAsia="仿宋_GB2312"/>
          <w:sz w:val="24"/>
        </w:rPr>
        <w:t>(8)</w:t>
      </w:r>
      <w:r w:rsidRPr="00623D17">
        <w:rPr>
          <w:rFonts w:eastAsia="仿宋_GB2312"/>
          <w:sz w:val="24"/>
        </w:rPr>
        <w:t>基金名称变更：基金管理人更换后，如果原任或</w:t>
      </w:r>
      <w:proofErr w:type="gramStart"/>
      <w:r w:rsidRPr="00623D17">
        <w:rPr>
          <w:rFonts w:eastAsia="仿宋_GB2312"/>
          <w:sz w:val="24"/>
        </w:rPr>
        <w:t>新任基金</w:t>
      </w:r>
      <w:proofErr w:type="gramEnd"/>
      <w:r w:rsidRPr="00623D17">
        <w:rPr>
          <w:rFonts w:eastAsia="仿宋_GB2312"/>
          <w:sz w:val="24"/>
        </w:rPr>
        <w:t>管理人要求，应按其要求替换或删除基金名称中与</w:t>
      </w:r>
      <w:proofErr w:type="gramStart"/>
      <w:r w:rsidRPr="00623D17">
        <w:rPr>
          <w:rFonts w:eastAsia="仿宋_GB2312"/>
          <w:sz w:val="24"/>
        </w:rPr>
        <w:t>原基金</w:t>
      </w:r>
      <w:proofErr w:type="gramEnd"/>
      <w:r w:rsidRPr="00623D17">
        <w:rPr>
          <w:rFonts w:eastAsia="仿宋_GB2312"/>
          <w:sz w:val="24"/>
        </w:rPr>
        <w:t>管理人有关的名称字样。</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lastRenderedPageBreak/>
        <w:t>（二）基金托管人职责终止的情形</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1.</w:t>
      </w:r>
      <w:r w:rsidRPr="00623D17">
        <w:rPr>
          <w:rFonts w:eastAsia="仿宋_GB2312"/>
          <w:sz w:val="24"/>
        </w:rPr>
        <w:t>基金托管人职责终止的情形</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有下列情形之一的，基金托管人职责终止：</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(1)</w:t>
      </w:r>
      <w:r w:rsidRPr="00623D17">
        <w:rPr>
          <w:rFonts w:eastAsia="仿宋_GB2312"/>
          <w:sz w:val="24"/>
        </w:rPr>
        <w:t>被依法取消基金托管资格；</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(2)</w:t>
      </w:r>
      <w:r w:rsidRPr="00623D17">
        <w:rPr>
          <w:rFonts w:eastAsia="仿宋_GB2312"/>
          <w:sz w:val="24"/>
        </w:rPr>
        <w:t>依法解散、被依法撤销或被依法宣告破产；</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(3)</w:t>
      </w:r>
      <w:r w:rsidRPr="00623D17">
        <w:rPr>
          <w:rFonts w:eastAsia="仿宋_GB2312"/>
          <w:sz w:val="24"/>
        </w:rPr>
        <w:t>被基金份额持有人大会解任；</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(4)</w:t>
      </w:r>
      <w:r w:rsidRPr="00623D17">
        <w:rPr>
          <w:rFonts w:eastAsia="仿宋_GB2312"/>
          <w:sz w:val="24"/>
        </w:rPr>
        <w:t>法律法规及中国证监会规定的和《基金合同》约定的其他情形。</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2.</w:t>
      </w:r>
      <w:r w:rsidRPr="00623D17">
        <w:rPr>
          <w:rFonts w:eastAsia="仿宋_GB2312"/>
          <w:sz w:val="24"/>
        </w:rPr>
        <w:t>基金托管人的更换程序</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(1)</w:t>
      </w:r>
      <w:r w:rsidRPr="00623D17">
        <w:rPr>
          <w:rFonts w:eastAsia="仿宋_GB2312"/>
          <w:sz w:val="24"/>
        </w:rPr>
        <w:t>提名：</w:t>
      </w:r>
      <w:proofErr w:type="gramStart"/>
      <w:r w:rsidRPr="00623D17">
        <w:rPr>
          <w:rFonts w:eastAsia="仿宋_GB2312"/>
          <w:sz w:val="24"/>
        </w:rPr>
        <w:t>新任基金</w:t>
      </w:r>
      <w:proofErr w:type="gramEnd"/>
      <w:r w:rsidRPr="00623D17">
        <w:rPr>
          <w:rFonts w:eastAsia="仿宋_GB2312"/>
          <w:sz w:val="24"/>
        </w:rPr>
        <w:t>托管人由基金管理人或由单独或合计持有</w:t>
      </w:r>
      <w:r w:rsidRPr="00623D17">
        <w:rPr>
          <w:rFonts w:eastAsia="仿宋_GB2312"/>
          <w:sz w:val="24"/>
        </w:rPr>
        <w:t>10%</w:t>
      </w:r>
      <w:r w:rsidRPr="00623D17">
        <w:rPr>
          <w:rFonts w:eastAsia="仿宋_GB2312"/>
          <w:sz w:val="24"/>
        </w:rPr>
        <w:t>以上</w:t>
      </w:r>
      <w:r w:rsidRPr="00623D17">
        <w:rPr>
          <w:rFonts w:eastAsia="仿宋_GB2312"/>
          <w:sz w:val="24"/>
        </w:rPr>
        <w:t>(</w:t>
      </w:r>
      <w:r w:rsidRPr="00623D17">
        <w:rPr>
          <w:rFonts w:eastAsia="仿宋_GB2312"/>
          <w:sz w:val="24"/>
        </w:rPr>
        <w:t>含</w:t>
      </w:r>
      <w:r w:rsidRPr="00623D17">
        <w:rPr>
          <w:rFonts w:eastAsia="仿宋_GB2312"/>
          <w:sz w:val="24"/>
        </w:rPr>
        <w:t>10%)</w:t>
      </w:r>
      <w:r w:rsidRPr="00623D17">
        <w:rPr>
          <w:rFonts w:eastAsia="仿宋_GB2312"/>
          <w:sz w:val="24"/>
        </w:rPr>
        <w:t>基金份额的基金份额持有人提名；</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(2)</w:t>
      </w:r>
      <w:r w:rsidRPr="00623D17">
        <w:rPr>
          <w:rFonts w:eastAsia="仿宋_GB2312"/>
          <w:sz w:val="24"/>
        </w:rPr>
        <w:t>决议：基金份额持有人大会在基金托管人职责终止后</w:t>
      </w:r>
      <w:r w:rsidRPr="00623D17">
        <w:rPr>
          <w:rFonts w:eastAsia="仿宋_GB2312"/>
          <w:sz w:val="24"/>
        </w:rPr>
        <w:t>6</w:t>
      </w:r>
      <w:r w:rsidRPr="00623D17">
        <w:rPr>
          <w:rFonts w:eastAsia="仿宋_GB2312"/>
          <w:sz w:val="24"/>
        </w:rPr>
        <w:t>个月内对被提名的基金托管人形成决议，该决议需经参加大会的基金份额持有人所持表决权的三分之二以上</w:t>
      </w:r>
      <w:r w:rsidRPr="00623D17">
        <w:rPr>
          <w:rFonts w:eastAsia="仿宋_GB2312"/>
          <w:sz w:val="24"/>
        </w:rPr>
        <w:t>(</w:t>
      </w:r>
      <w:r w:rsidRPr="00623D17">
        <w:rPr>
          <w:rFonts w:eastAsia="仿宋_GB2312"/>
          <w:sz w:val="24"/>
        </w:rPr>
        <w:t>含三分之二</w:t>
      </w:r>
      <w:r w:rsidRPr="00623D17">
        <w:rPr>
          <w:rFonts w:eastAsia="仿宋_GB2312"/>
          <w:sz w:val="24"/>
        </w:rPr>
        <w:t>)</w:t>
      </w:r>
      <w:r w:rsidRPr="00623D17">
        <w:rPr>
          <w:rFonts w:eastAsia="仿宋_GB2312"/>
          <w:sz w:val="24"/>
        </w:rPr>
        <w:t>表决通过；</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(3)</w:t>
      </w:r>
      <w:r w:rsidRPr="00623D17">
        <w:rPr>
          <w:rFonts w:eastAsia="仿宋_GB2312"/>
          <w:sz w:val="24"/>
        </w:rPr>
        <w:t>临时基金托管人：</w:t>
      </w:r>
      <w:proofErr w:type="gramStart"/>
      <w:r w:rsidRPr="00623D17">
        <w:rPr>
          <w:rFonts w:eastAsia="仿宋_GB2312"/>
          <w:sz w:val="24"/>
        </w:rPr>
        <w:t>新任基金</w:t>
      </w:r>
      <w:proofErr w:type="gramEnd"/>
      <w:r w:rsidRPr="00623D17">
        <w:rPr>
          <w:rFonts w:eastAsia="仿宋_GB2312"/>
          <w:sz w:val="24"/>
        </w:rPr>
        <w:t>托管人产生之前，由中国证监会指定临时基金托管人；</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(4)</w:t>
      </w:r>
      <w:r w:rsidRPr="00623D17">
        <w:rPr>
          <w:rFonts w:eastAsia="仿宋_GB2312"/>
          <w:sz w:val="24"/>
        </w:rPr>
        <w:t>备案：基金份额持有人大会更换基金托管人的决议须报中国证监会备案；</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(5)</w:t>
      </w:r>
      <w:r w:rsidRPr="00623D17">
        <w:rPr>
          <w:rFonts w:eastAsia="仿宋_GB2312"/>
          <w:sz w:val="24"/>
        </w:rPr>
        <w:t>公告：基金托管人更换后，由基金管理人在更换基金托管人的基金份额持有人大会决议生效后</w:t>
      </w:r>
      <w:r w:rsidRPr="00623D17">
        <w:rPr>
          <w:rFonts w:eastAsia="仿宋_GB2312"/>
          <w:sz w:val="24"/>
        </w:rPr>
        <w:t xml:space="preserve"> 2</w:t>
      </w:r>
      <w:r w:rsidRPr="00623D17">
        <w:rPr>
          <w:rFonts w:eastAsia="仿宋_GB2312"/>
          <w:sz w:val="24"/>
        </w:rPr>
        <w:t>个工作日内在指定媒介公告；</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(6)</w:t>
      </w:r>
      <w:r w:rsidRPr="00623D17">
        <w:rPr>
          <w:rFonts w:eastAsia="仿宋_GB2312"/>
          <w:sz w:val="24"/>
        </w:rPr>
        <w:t>交接：基金托管人职责终止的，应当妥善保管基金财产和基金托管业务资料，及时办理基金财产和基金托管业务的移交手续，</w:t>
      </w:r>
      <w:proofErr w:type="gramStart"/>
      <w:r w:rsidRPr="00623D17">
        <w:rPr>
          <w:rFonts w:eastAsia="仿宋_GB2312"/>
          <w:sz w:val="24"/>
        </w:rPr>
        <w:t>新任基金</w:t>
      </w:r>
      <w:proofErr w:type="gramEnd"/>
      <w:r w:rsidRPr="00623D17">
        <w:rPr>
          <w:rFonts w:eastAsia="仿宋_GB2312"/>
          <w:sz w:val="24"/>
        </w:rPr>
        <w:t>托管人或者临时基金托管人应当及时接收。</w:t>
      </w:r>
      <w:proofErr w:type="gramStart"/>
      <w:r w:rsidRPr="00623D17">
        <w:rPr>
          <w:rFonts w:eastAsia="仿宋_GB2312"/>
          <w:sz w:val="24"/>
        </w:rPr>
        <w:t>新任基金</w:t>
      </w:r>
      <w:proofErr w:type="gramEnd"/>
      <w:r w:rsidRPr="00623D17">
        <w:rPr>
          <w:rFonts w:eastAsia="仿宋_GB2312"/>
          <w:sz w:val="24"/>
        </w:rPr>
        <w:t>托管人或临时基金托管人与基金管理人核对基金资产总值；</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(7)</w:t>
      </w:r>
      <w:r w:rsidRPr="00623D17">
        <w:rPr>
          <w:rFonts w:eastAsia="仿宋_GB2312"/>
          <w:sz w:val="24"/>
        </w:rPr>
        <w:t>审计：基金托管人职责终止的，应当按照法律法规规定聘请会计师事务所对基金财产进行审计，并将审计结果予以公告，同时报中国证监会备案</w:t>
      </w:r>
      <w:r w:rsidRPr="00623D17">
        <w:rPr>
          <w:rFonts w:eastAsia="仿宋_GB2312"/>
          <w:bCs/>
          <w:sz w:val="24"/>
        </w:rPr>
        <w:t>，审计费用在基金财产中列支</w:t>
      </w:r>
      <w:r w:rsidRPr="00623D17">
        <w:rPr>
          <w:rFonts w:eastAsia="仿宋_GB2312"/>
          <w:sz w:val="24"/>
        </w:rPr>
        <w:t>。</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（三）基金管理人与基金托管人同时更换的条件和程序</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1.</w:t>
      </w:r>
      <w:r w:rsidRPr="00623D17">
        <w:rPr>
          <w:rFonts w:eastAsia="仿宋_GB2312"/>
          <w:sz w:val="24"/>
        </w:rPr>
        <w:t>提名：如果基金管理人和基金托管人同时更换，由单独或合计持有基金总份额</w:t>
      </w:r>
      <w:r w:rsidRPr="00623D17">
        <w:rPr>
          <w:rFonts w:eastAsia="仿宋_GB2312"/>
          <w:sz w:val="24"/>
        </w:rPr>
        <w:t>10%</w:t>
      </w:r>
      <w:r w:rsidRPr="00623D17">
        <w:rPr>
          <w:rFonts w:eastAsia="仿宋_GB2312"/>
          <w:sz w:val="24"/>
        </w:rPr>
        <w:t>以上</w:t>
      </w:r>
      <w:r w:rsidRPr="00623D17">
        <w:rPr>
          <w:rFonts w:eastAsia="仿宋_GB2312"/>
          <w:sz w:val="24"/>
        </w:rPr>
        <w:t>(</w:t>
      </w:r>
      <w:r w:rsidRPr="00623D17">
        <w:rPr>
          <w:rFonts w:eastAsia="仿宋_GB2312"/>
          <w:sz w:val="24"/>
        </w:rPr>
        <w:t>含</w:t>
      </w:r>
      <w:r w:rsidRPr="00623D17">
        <w:rPr>
          <w:rFonts w:eastAsia="仿宋_GB2312"/>
          <w:sz w:val="24"/>
        </w:rPr>
        <w:t>10%)</w:t>
      </w:r>
      <w:r w:rsidRPr="00623D17">
        <w:rPr>
          <w:rFonts w:eastAsia="仿宋_GB2312"/>
          <w:sz w:val="24"/>
        </w:rPr>
        <w:t>的基金份额持有人提名新的基金管理人和基金托管人；</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2.</w:t>
      </w:r>
      <w:r w:rsidRPr="00623D17">
        <w:rPr>
          <w:rFonts w:eastAsia="仿宋_GB2312"/>
          <w:sz w:val="24"/>
        </w:rPr>
        <w:t>基金管理人和基金托管人的更换分别按上述程序进行；</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3.</w:t>
      </w:r>
      <w:r w:rsidRPr="00623D17">
        <w:rPr>
          <w:rFonts w:eastAsia="仿宋_GB2312"/>
          <w:sz w:val="24"/>
        </w:rPr>
        <w:t>公告：</w:t>
      </w:r>
      <w:proofErr w:type="gramStart"/>
      <w:r w:rsidRPr="00623D17">
        <w:rPr>
          <w:rFonts w:eastAsia="仿宋_GB2312"/>
          <w:sz w:val="24"/>
        </w:rPr>
        <w:t>新任基金</w:t>
      </w:r>
      <w:proofErr w:type="gramEnd"/>
      <w:r w:rsidRPr="00623D17">
        <w:rPr>
          <w:rFonts w:eastAsia="仿宋_GB2312"/>
          <w:sz w:val="24"/>
        </w:rPr>
        <w:t>管理人和</w:t>
      </w:r>
      <w:proofErr w:type="gramStart"/>
      <w:r w:rsidRPr="00623D17">
        <w:rPr>
          <w:rFonts w:eastAsia="仿宋_GB2312"/>
          <w:sz w:val="24"/>
        </w:rPr>
        <w:t>新任基金</w:t>
      </w:r>
      <w:proofErr w:type="gramEnd"/>
      <w:r w:rsidRPr="00623D17">
        <w:rPr>
          <w:rFonts w:eastAsia="仿宋_GB2312"/>
          <w:sz w:val="24"/>
        </w:rPr>
        <w:t>托管人应在更换基金管理人和基金托管人的基金份额持有人大会决议生效后</w:t>
      </w:r>
      <w:r w:rsidRPr="00623D17">
        <w:rPr>
          <w:rFonts w:eastAsia="仿宋_GB2312"/>
          <w:sz w:val="24"/>
        </w:rPr>
        <w:t>2</w:t>
      </w:r>
      <w:r w:rsidRPr="00623D17">
        <w:rPr>
          <w:rFonts w:eastAsia="仿宋_GB2312"/>
          <w:sz w:val="24"/>
        </w:rPr>
        <w:t>个工作日内在指定媒介上联合公告。</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（四）新任或临时基金管理人接收基金管理业务或新任或临时基金托管人接收基金财产和基金托管业务前，</w:t>
      </w:r>
      <w:proofErr w:type="gramStart"/>
      <w:r w:rsidRPr="00623D17">
        <w:rPr>
          <w:rFonts w:eastAsia="仿宋_GB2312"/>
          <w:sz w:val="24"/>
        </w:rPr>
        <w:t>原基金</w:t>
      </w:r>
      <w:proofErr w:type="gramEnd"/>
      <w:r w:rsidRPr="00623D17">
        <w:rPr>
          <w:rFonts w:eastAsia="仿宋_GB2312"/>
          <w:sz w:val="24"/>
        </w:rPr>
        <w:t>管理人或</w:t>
      </w:r>
      <w:proofErr w:type="gramStart"/>
      <w:r w:rsidRPr="00623D17">
        <w:rPr>
          <w:rFonts w:eastAsia="仿宋_GB2312"/>
          <w:sz w:val="24"/>
        </w:rPr>
        <w:t>原基金</w:t>
      </w:r>
      <w:proofErr w:type="gramEnd"/>
      <w:r w:rsidRPr="00623D17">
        <w:rPr>
          <w:rFonts w:eastAsia="仿宋_GB2312"/>
          <w:sz w:val="24"/>
        </w:rPr>
        <w:t>托管人应继续履行相关职责，并保证不做出对基金份额持有人的利益造成损害的行为。</w:t>
      </w:r>
    </w:p>
    <w:p w:rsidR="00144BC4" w:rsidRPr="00623D17" w:rsidRDefault="00144BC4" w:rsidP="00144BC4">
      <w:pPr>
        <w:adjustRightInd w:val="0"/>
        <w:snapToGrid w:val="0"/>
        <w:rPr>
          <w:rFonts w:eastAsia="仿宋_GB2312"/>
          <w:sz w:val="24"/>
        </w:rPr>
      </w:pPr>
    </w:p>
    <w:p w:rsidR="00144BC4" w:rsidRPr="00623D17" w:rsidRDefault="00144BC4" w:rsidP="00144BC4">
      <w:pPr>
        <w:pStyle w:val="2"/>
        <w:jc w:val="center"/>
        <w:rPr>
          <w:rFonts w:ascii="Times New Roman" w:eastAsia="仿宋_GB2312" w:hAnsi="Times New Roman"/>
          <w:sz w:val="30"/>
        </w:rPr>
      </w:pPr>
      <w:bookmarkStart w:id="92" w:name="_Toc124325899"/>
      <w:r w:rsidRPr="00623D17">
        <w:rPr>
          <w:rFonts w:ascii="Times New Roman" w:eastAsia="仿宋_GB2312" w:hAnsi="Times New Roman"/>
          <w:sz w:val="30"/>
        </w:rPr>
        <w:t>十五、禁止行为</w:t>
      </w:r>
      <w:bookmarkEnd w:id="92"/>
    </w:p>
    <w:p w:rsidR="00144BC4" w:rsidRPr="00623D17" w:rsidRDefault="00144BC4" w:rsidP="00144BC4">
      <w:pPr>
        <w:adjustRightInd w:val="0"/>
        <w:snapToGrid w:val="0"/>
        <w:ind w:firstLineChars="200" w:firstLine="480"/>
        <w:outlineLvl w:val="0"/>
        <w:rPr>
          <w:rFonts w:eastAsia="仿宋_GB2312"/>
          <w:sz w:val="24"/>
        </w:rPr>
      </w:pPr>
      <w:r w:rsidRPr="00623D17">
        <w:rPr>
          <w:rFonts w:eastAsia="仿宋_GB2312"/>
          <w:sz w:val="24"/>
        </w:rPr>
        <w:t>本协议当事人禁止从事的行为，包括但不限于：</w:t>
      </w:r>
    </w:p>
    <w:p w:rsidR="00144BC4" w:rsidRPr="00623D17" w:rsidRDefault="00144BC4" w:rsidP="00144BC4">
      <w:pPr>
        <w:ind w:firstLineChars="200" w:firstLine="480"/>
        <w:rPr>
          <w:rFonts w:eastAsia="仿宋_GB2312"/>
          <w:sz w:val="24"/>
        </w:rPr>
      </w:pPr>
      <w:r w:rsidRPr="00623D17">
        <w:rPr>
          <w:rFonts w:eastAsia="仿宋_GB2312"/>
          <w:sz w:val="24"/>
        </w:rPr>
        <w:t>（一）基金管理人、基金托管人将其固有财产或者他人财产混同于基金财产从事证券投资。</w:t>
      </w:r>
    </w:p>
    <w:p w:rsidR="00144BC4" w:rsidRPr="00623D17" w:rsidRDefault="00144BC4" w:rsidP="00144BC4">
      <w:pPr>
        <w:ind w:firstLineChars="200" w:firstLine="480"/>
        <w:rPr>
          <w:rFonts w:eastAsia="仿宋_GB2312"/>
        </w:rPr>
      </w:pPr>
      <w:r w:rsidRPr="00623D17">
        <w:rPr>
          <w:rFonts w:eastAsia="仿宋_GB2312"/>
          <w:sz w:val="24"/>
        </w:rPr>
        <w:t>（二）基金管理人不公平地对待其管理的不同基金财产，基金托管人不公平地对待其托管的不同基金财产。</w:t>
      </w:r>
    </w:p>
    <w:p w:rsidR="00144BC4" w:rsidRPr="00623D17" w:rsidRDefault="00144BC4" w:rsidP="00144BC4">
      <w:pPr>
        <w:ind w:firstLineChars="200" w:firstLine="480"/>
        <w:rPr>
          <w:rFonts w:eastAsia="仿宋_GB2312"/>
          <w:sz w:val="24"/>
        </w:rPr>
      </w:pPr>
      <w:r w:rsidRPr="00623D17">
        <w:rPr>
          <w:rFonts w:eastAsia="仿宋_GB2312"/>
          <w:sz w:val="24"/>
        </w:rPr>
        <w:lastRenderedPageBreak/>
        <w:t>（三）基金管理人、基金托管人利用基金财产或职务之便为基金份额持有人以外的第三人牟取利益。</w:t>
      </w:r>
    </w:p>
    <w:p w:rsidR="00144BC4" w:rsidRPr="00623D17" w:rsidRDefault="00144BC4" w:rsidP="00144BC4">
      <w:pPr>
        <w:ind w:firstLineChars="200" w:firstLine="480"/>
        <w:rPr>
          <w:rFonts w:eastAsia="仿宋_GB2312"/>
          <w:sz w:val="24"/>
        </w:rPr>
      </w:pPr>
      <w:r w:rsidRPr="00623D17">
        <w:rPr>
          <w:rFonts w:eastAsia="仿宋_GB2312"/>
          <w:sz w:val="24"/>
        </w:rPr>
        <w:t>（四）基金管理人、基金托管人向基金份额持有人违规承诺收益或者承担损失。</w:t>
      </w:r>
    </w:p>
    <w:p w:rsidR="00144BC4" w:rsidRPr="00623D17" w:rsidRDefault="00144BC4" w:rsidP="00144BC4">
      <w:pPr>
        <w:adjustRightInd w:val="0"/>
        <w:snapToGrid w:val="0"/>
        <w:ind w:firstLineChars="200" w:firstLine="480"/>
        <w:outlineLvl w:val="0"/>
        <w:rPr>
          <w:rFonts w:eastAsia="仿宋_GB2312"/>
          <w:sz w:val="24"/>
        </w:rPr>
      </w:pPr>
      <w:r w:rsidRPr="00623D17">
        <w:rPr>
          <w:rFonts w:eastAsia="仿宋_GB2312"/>
          <w:sz w:val="24"/>
        </w:rPr>
        <w:t>（五）基金管理人、基金托管人对他人泄漏基金运作和管理过程中任何尚未按法律法规规定的方式公开披露的信息。</w:t>
      </w:r>
    </w:p>
    <w:p w:rsidR="00144BC4" w:rsidRPr="00623D17" w:rsidRDefault="00144BC4" w:rsidP="00144BC4">
      <w:pPr>
        <w:pStyle w:val="ab"/>
        <w:spacing w:line="240" w:lineRule="auto"/>
        <w:outlineLvl w:val="0"/>
        <w:rPr>
          <w:rFonts w:eastAsia="仿宋_GB2312"/>
          <w:szCs w:val="24"/>
        </w:rPr>
      </w:pPr>
      <w:r w:rsidRPr="00623D17">
        <w:rPr>
          <w:rFonts w:eastAsia="仿宋_GB2312"/>
          <w:szCs w:val="24"/>
        </w:rPr>
        <w:t>（六）基金管理人在没有充足资金的情况下向基金托管人发出投资指令和赎回、分红资金的划拨指令，或违规向基金托管人发出指令。</w:t>
      </w:r>
    </w:p>
    <w:p w:rsidR="00144BC4" w:rsidRPr="00623D17" w:rsidRDefault="00144BC4" w:rsidP="00144BC4">
      <w:pPr>
        <w:adjustRightInd w:val="0"/>
        <w:snapToGrid w:val="0"/>
        <w:ind w:firstLineChars="200" w:firstLine="480"/>
        <w:outlineLvl w:val="0"/>
        <w:rPr>
          <w:rFonts w:eastAsia="仿宋_GB2312"/>
          <w:sz w:val="24"/>
        </w:rPr>
      </w:pPr>
      <w:r w:rsidRPr="00623D17">
        <w:rPr>
          <w:rFonts w:eastAsia="仿宋_GB2312"/>
          <w:sz w:val="24"/>
        </w:rPr>
        <w:t>（七）基金管理人、基金托管人在行政上、财务上不</w:t>
      </w:r>
      <w:proofErr w:type="gramStart"/>
      <w:r w:rsidRPr="00623D17">
        <w:rPr>
          <w:rFonts w:eastAsia="仿宋_GB2312"/>
          <w:sz w:val="24"/>
        </w:rPr>
        <w:t>独立</w:t>
      </w:r>
      <w:r w:rsidRPr="00623D17">
        <w:rPr>
          <w:rFonts w:eastAsia="仿宋_GB2312"/>
          <w:sz w:val="24"/>
        </w:rPr>
        <w:t>,</w:t>
      </w:r>
      <w:proofErr w:type="gramEnd"/>
      <w:r w:rsidRPr="00623D17">
        <w:rPr>
          <w:rFonts w:eastAsia="仿宋_GB2312"/>
          <w:sz w:val="24"/>
        </w:rPr>
        <w:t xml:space="preserve"> </w:t>
      </w:r>
      <w:r w:rsidRPr="00623D17">
        <w:rPr>
          <w:rFonts w:eastAsia="仿宋_GB2312"/>
          <w:sz w:val="24"/>
        </w:rPr>
        <w:t>其高级管理人员和其他从业人员相互兼职。</w:t>
      </w:r>
    </w:p>
    <w:p w:rsidR="00144BC4" w:rsidRPr="00623D17" w:rsidRDefault="00144BC4" w:rsidP="00144BC4">
      <w:pPr>
        <w:adjustRightInd w:val="0"/>
        <w:snapToGrid w:val="0"/>
        <w:ind w:firstLineChars="200" w:firstLine="480"/>
        <w:outlineLvl w:val="0"/>
        <w:rPr>
          <w:rFonts w:eastAsia="仿宋_GB2312"/>
          <w:sz w:val="24"/>
        </w:rPr>
      </w:pPr>
      <w:r w:rsidRPr="00623D17">
        <w:rPr>
          <w:rFonts w:eastAsia="仿宋_GB2312"/>
          <w:sz w:val="24"/>
        </w:rPr>
        <w:t>（八）基金管理人、基金托管人侵占、挪用基金财产。</w:t>
      </w:r>
    </w:p>
    <w:p w:rsidR="00144BC4" w:rsidRPr="00623D17" w:rsidRDefault="00144BC4" w:rsidP="00144BC4">
      <w:pPr>
        <w:adjustRightInd w:val="0"/>
        <w:snapToGrid w:val="0"/>
        <w:ind w:firstLineChars="200" w:firstLine="480"/>
        <w:outlineLvl w:val="0"/>
        <w:rPr>
          <w:rFonts w:eastAsia="仿宋_GB2312"/>
          <w:sz w:val="24"/>
        </w:rPr>
      </w:pPr>
      <w:r w:rsidRPr="00623D17">
        <w:rPr>
          <w:rFonts w:eastAsia="仿宋_GB2312"/>
          <w:sz w:val="24"/>
        </w:rPr>
        <w:t>（九）基金管理人、基金托管人泄露因职务便利获取的未公开信息、利用该信息从事或者明示、暗示他人从事相关的交易活动。</w:t>
      </w:r>
    </w:p>
    <w:p w:rsidR="00144BC4" w:rsidRPr="00623D17" w:rsidRDefault="00144BC4" w:rsidP="00144BC4">
      <w:pPr>
        <w:adjustRightInd w:val="0"/>
        <w:snapToGrid w:val="0"/>
        <w:ind w:firstLineChars="200" w:firstLine="480"/>
        <w:outlineLvl w:val="0"/>
        <w:rPr>
          <w:rFonts w:eastAsia="仿宋_GB2312"/>
          <w:sz w:val="24"/>
        </w:rPr>
      </w:pPr>
      <w:r w:rsidRPr="00623D17">
        <w:rPr>
          <w:rFonts w:eastAsia="仿宋_GB2312"/>
          <w:sz w:val="24"/>
        </w:rPr>
        <w:t>（十）基金管理人、基金托管人玩忽职守，不按照规定履行职责。</w:t>
      </w:r>
    </w:p>
    <w:p w:rsidR="00144BC4" w:rsidRPr="00623D17" w:rsidRDefault="00144BC4" w:rsidP="00144BC4">
      <w:pPr>
        <w:ind w:firstLineChars="200" w:firstLine="480"/>
        <w:rPr>
          <w:rFonts w:eastAsia="仿宋_GB2312"/>
          <w:sz w:val="24"/>
        </w:rPr>
      </w:pPr>
      <w:r w:rsidRPr="00623D17">
        <w:rPr>
          <w:rFonts w:eastAsia="仿宋_GB2312"/>
          <w:sz w:val="24"/>
        </w:rPr>
        <w:t>（十一）基金托管人私自动用或处分基金财产，根据基金管理人的合法指令、《基金合同》或托管协议的规定进行处分的除外。</w:t>
      </w:r>
    </w:p>
    <w:p w:rsidR="00144BC4" w:rsidRPr="00623D17" w:rsidRDefault="00144BC4" w:rsidP="00144BC4">
      <w:pPr>
        <w:ind w:firstLineChars="200" w:firstLine="480"/>
        <w:rPr>
          <w:rFonts w:eastAsia="仿宋_GB2312"/>
          <w:sz w:val="24"/>
        </w:rPr>
      </w:pPr>
      <w:r w:rsidRPr="00623D17">
        <w:rPr>
          <w:rFonts w:eastAsia="仿宋_GB2312"/>
          <w:sz w:val="24"/>
        </w:rPr>
        <w:t>（十二）基金财产用于下列投资或者活动：</w:t>
      </w:r>
      <w:r w:rsidRPr="00623D17">
        <w:rPr>
          <w:rFonts w:eastAsia="仿宋_GB2312"/>
          <w:sz w:val="24"/>
        </w:rPr>
        <w:t>1.</w:t>
      </w:r>
      <w:r w:rsidRPr="00623D17">
        <w:rPr>
          <w:rFonts w:eastAsia="仿宋_GB2312"/>
          <w:sz w:val="24"/>
        </w:rPr>
        <w:t>承销证券；</w:t>
      </w:r>
      <w:r w:rsidRPr="00623D17">
        <w:rPr>
          <w:rFonts w:eastAsia="仿宋_GB2312"/>
          <w:sz w:val="24"/>
        </w:rPr>
        <w:t>2.</w:t>
      </w:r>
      <w:r w:rsidRPr="00623D17">
        <w:rPr>
          <w:rFonts w:eastAsia="仿宋_GB2312"/>
          <w:sz w:val="24"/>
        </w:rPr>
        <w:t>违反规定向他人贷款或者提供担保；</w:t>
      </w:r>
      <w:r w:rsidRPr="00623D17">
        <w:rPr>
          <w:rFonts w:eastAsia="仿宋_GB2312"/>
          <w:sz w:val="24"/>
        </w:rPr>
        <w:t>3.</w:t>
      </w:r>
      <w:r w:rsidRPr="00623D17">
        <w:rPr>
          <w:rFonts w:eastAsia="仿宋_GB2312"/>
          <w:sz w:val="24"/>
        </w:rPr>
        <w:t>从事承担无限责任的投资；</w:t>
      </w:r>
      <w:r w:rsidRPr="00623D17">
        <w:rPr>
          <w:rFonts w:eastAsia="仿宋_GB2312"/>
          <w:sz w:val="24"/>
        </w:rPr>
        <w:t>4.</w:t>
      </w:r>
      <w:r w:rsidRPr="00623D17">
        <w:rPr>
          <w:rFonts w:eastAsia="仿宋_GB2312"/>
          <w:sz w:val="24"/>
        </w:rPr>
        <w:t>向其基金管理人、基金托管人出资；</w:t>
      </w:r>
      <w:r w:rsidRPr="00623D17">
        <w:rPr>
          <w:rFonts w:eastAsia="仿宋_GB2312"/>
          <w:sz w:val="24"/>
        </w:rPr>
        <w:t>5.</w:t>
      </w:r>
      <w:r w:rsidRPr="00623D17">
        <w:rPr>
          <w:rFonts w:eastAsia="仿宋_GB2312"/>
          <w:sz w:val="24"/>
        </w:rPr>
        <w:t>从事内幕交易、操纵证券交易价格及其他不正当的证券交易活动；</w:t>
      </w:r>
      <w:r w:rsidRPr="00623D17">
        <w:rPr>
          <w:rFonts w:eastAsia="仿宋_GB2312"/>
          <w:sz w:val="24"/>
        </w:rPr>
        <w:t>6.</w:t>
      </w:r>
      <w:r w:rsidRPr="00623D17">
        <w:rPr>
          <w:rFonts w:eastAsia="仿宋_GB2312"/>
          <w:sz w:val="24"/>
        </w:rPr>
        <w:t>法律、行政法规和国务院证券监督管理机构规定禁止的其他活动。法律法规或监管部门取消上述限制，如适用于本基金，则本基金投资不再受相关限制。</w:t>
      </w:r>
    </w:p>
    <w:p w:rsidR="00144BC4" w:rsidRPr="00623D17" w:rsidRDefault="00144BC4" w:rsidP="00144BC4">
      <w:pPr>
        <w:adjustRightInd w:val="0"/>
        <w:snapToGrid w:val="0"/>
        <w:ind w:firstLineChars="200" w:firstLine="480"/>
        <w:outlineLvl w:val="0"/>
        <w:rPr>
          <w:rFonts w:eastAsia="仿宋_GB2312"/>
          <w:sz w:val="24"/>
        </w:rPr>
      </w:pPr>
      <w:r w:rsidRPr="00623D17">
        <w:rPr>
          <w:rFonts w:eastAsia="仿宋_GB2312"/>
          <w:sz w:val="24"/>
        </w:rPr>
        <w:t>（十三）法律法规和《基金合同》禁止的其他行为，以及依照法律、行政法规有关规定，由国务院证券监督管理机构规定禁止基金管理人、基金托管人从事的其他行为。</w:t>
      </w:r>
    </w:p>
    <w:p w:rsidR="00144BC4" w:rsidRPr="00623D17" w:rsidRDefault="00144BC4" w:rsidP="00144BC4">
      <w:pPr>
        <w:adjustRightInd w:val="0"/>
        <w:snapToGrid w:val="0"/>
        <w:rPr>
          <w:rFonts w:eastAsia="仿宋_GB2312"/>
          <w:sz w:val="30"/>
          <w:szCs w:val="30"/>
        </w:rPr>
      </w:pPr>
    </w:p>
    <w:p w:rsidR="00144BC4" w:rsidRPr="00623D17" w:rsidRDefault="00144BC4" w:rsidP="00144BC4">
      <w:pPr>
        <w:pStyle w:val="2"/>
        <w:jc w:val="center"/>
        <w:rPr>
          <w:rFonts w:ascii="Times New Roman" w:eastAsia="仿宋_GB2312" w:hAnsi="Times New Roman"/>
          <w:sz w:val="30"/>
        </w:rPr>
      </w:pPr>
      <w:bookmarkStart w:id="93" w:name="_Toc124325900"/>
      <w:r w:rsidRPr="00623D17">
        <w:rPr>
          <w:rFonts w:ascii="Times New Roman" w:eastAsia="仿宋_GB2312" w:hAnsi="Times New Roman"/>
          <w:sz w:val="30"/>
        </w:rPr>
        <w:t>十六、托管协议的变更、终止与基金财产的清算</w:t>
      </w:r>
      <w:bookmarkEnd w:id="93"/>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（一）托管协议的变更程序</w:t>
      </w:r>
    </w:p>
    <w:p w:rsidR="00144BC4" w:rsidRPr="00623D17" w:rsidRDefault="00144BC4" w:rsidP="00144BC4">
      <w:pPr>
        <w:adjustRightInd w:val="0"/>
        <w:snapToGrid w:val="0"/>
        <w:ind w:firstLineChars="200" w:firstLine="480"/>
        <w:rPr>
          <w:rFonts w:eastAsia="仿宋_GB2312"/>
          <w:sz w:val="30"/>
          <w:szCs w:val="30"/>
        </w:rPr>
      </w:pPr>
      <w:r w:rsidRPr="00623D17">
        <w:rPr>
          <w:rFonts w:eastAsia="仿宋_GB2312"/>
          <w:sz w:val="24"/>
        </w:rPr>
        <w:t>本协议双方当事人经协商一致，可以对协议进行修改。修改后的新协议，其内容不得与《基金合同》的规定有任何冲突。基金托管协议的变更报中国证监会备案。</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（二）托管协议终止的情形</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1.</w:t>
      </w:r>
      <w:r w:rsidRPr="00623D17">
        <w:rPr>
          <w:rFonts w:eastAsia="仿宋_GB2312"/>
          <w:sz w:val="24"/>
        </w:rPr>
        <w:t>《基金合同》终止；</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2.</w:t>
      </w:r>
      <w:r w:rsidRPr="00623D17">
        <w:rPr>
          <w:rFonts w:eastAsia="仿宋_GB2312"/>
          <w:sz w:val="24"/>
        </w:rPr>
        <w:t>基金托管人解散、依法被撤销、破产或由其他基金托管人接管基金资产；</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3.</w:t>
      </w:r>
      <w:r w:rsidRPr="00623D17">
        <w:rPr>
          <w:rFonts w:eastAsia="仿宋_GB2312"/>
          <w:sz w:val="24"/>
        </w:rPr>
        <w:t>基金管理人解散、依法被撤销、破产或由其他基金管理人接管基金管理权；</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4.</w:t>
      </w:r>
      <w:r w:rsidRPr="00623D17">
        <w:rPr>
          <w:rFonts w:eastAsia="仿宋_GB2312"/>
          <w:sz w:val="24"/>
        </w:rPr>
        <w:t>发生法律法规或《基金合同》规定的终止事项。</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（三）基金财产的清算</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1.</w:t>
      </w:r>
      <w:r w:rsidRPr="00623D17">
        <w:rPr>
          <w:rFonts w:eastAsia="仿宋_GB2312"/>
          <w:sz w:val="24"/>
        </w:rPr>
        <w:t>基金财产清算小组：自出现《基金合同》终止事由之日起</w:t>
      </w:r>
      <w:r w:rsidRPr="00623D17">
        <w:rPr>
          <w:rFonts w:eastAsia="仿宋_GB2312"/>
          <w:sz w:val="24"/>
        </w:rPr>
        <w:t>30</w:t>
      </w:r>
      <w:r w:rsidRPr="00623D17">
        <w:rPr>
          <w:rFonts w:eastAsia="仿宋_GB2312"/>
          <w:sz w:val="24"/>
        </w:rPr>
        <w:t>个工作日内成立清算小组，基金管理人组织基金财产清算小组并在中国证监会的监督下进行基金清算。</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2.</w:t>
      </w:r>
      <w:r w:rsidRPr="00623D17">
        <w:rPr>
          <w:rFonts w:eastAsia="仿宋_GB2312"/>
          <w:sz w:val="24"/>
        </w:rPr>
        <w:t>基金财产清算小组组成：基金财产清算小组成员由基金管理人、基金托管人、具有从事证券相关业务资格的注册会计师、律师以及中国证监会指定的人员组成。</w:t>
      </w:r>
      <w:r w:rsidRPr="00623D17">
        <w:rPr>
          <w:rFonts w:eastAsia="仿宋_GB2312"/>
          <w:sz w:val="24"/>
        </w:rPr>
        <w:lastRenderedPageBreak/>
        <w:t>基金财产清算小组可以聘用必要的工作人员。</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3.</w:t>
      </w:r>
      <w:r w:rsidRPr="00623D17">
        <w:rPr>
          <w:rFonts w:eastAsia="仿宋_GB2312"/>
          <w:sz w:val="24"/>
        </w:rPr>
        <w:t>基金财产清算小组职责：基金财产清算小组负责基金财产的保管、清理、估价、变现和分配。基金财产清算小组可以依法进行必要的民事活动。</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4.</w:t>
      </w:r>
      <w:r w:rsidRPr="00623D17">
        <w:rPr>
          <w:rFonts w:eastAsia="仿宋_GB2312"/>
          <w:sz w:val="24"/>
        </w:rPr>
        <w:t>基金财产清算程序：</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(1)</w:t>
      </w:r>
      <w:r w:rsidRPr="00623D17">
        <w:rPr>
          <w:rFonts w:eastAsia="仿宋_GB2312"/>
          <w:sz w:val="24"/>
        </w:rPr>
        <w:t>《基金合同》终止情形出现时，由基金财产清算小组统一接管基金；</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(2)</w:t>
      </w:r>
      <w:r w:rsidRPr="00623D17">
        <w:rPr>
          <w:rFonts w:eastAsia="仿宋_GB2312"/>
          <w:sz w:val="24"/>
        </w:rPr>
        <w:t>对基金财产和债权债务进行清理和确认；</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(3)</w:t>
      </w:r>
      <w:r w:rsidRPr="00623D17">
        <w:rPr>
          <w:rFonts w:eastAsia="仿宋_GB2312"/>
          <w:sz w:val="24"/>
        </w:rPr>
        <w:t>对基金财产进行估值和变现；</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(4)</w:t>
      </w:r>
      <w:r w:rsidRPr="00623D17">
        <w:rPr>
          <w:rFonts w:eastAsia="仿宋_GB2312"/>
          <w:sz w:val="24"/>
        </w:rPr>
        <w:t>制作清算报告；</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(5)</w:t>
      </w:r>
      <w:r w:rsidRPr="00623D17">
        <w:rPr>
          <w:rFonts w:eastAsia="仿宋_GB2312"/>
          <w:sz w:val="24"/>
        </w:rPr>
        <w:t>聘请会计师事务所对清算报告进行外部审计，聘请律师事务所对清算报告出具法律意见书；</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(6)</w:t>
      </w:r>
      <w:r w:rsidRPr="00623D17">
        <w:rPr>
          <w:rFonts w:eastAsia="仿宋_GB2312"/>
          <w:sz w:val="24"/>
        </w:rPr>
        <w:t>将清算结果报中国证监会备案并公告；</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(7)</w:t>
      </w:r>
      <w:r w:rsidRPr="00623D17">
        <w:rPr>
          <w:rFonts w:eastAsia="仿宋_GB2312"/>
          <w:sz w:val="24"/>
        </w:rPr>
        <w:t>对基金剩余财产进行分配。</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5.</w:t>
      </w:r>
      <w:r w:rsidRPr="00623D17">
        <w:rPr>
          <w:rFonts w:eastAsia="仿宋_GB2312"/>
          <w:sz w:val="24"/>
        </w:rPr>
        <w:t>基金财产清算的期限为</w:t>
      </w:r>
      <w:r w:rsidRPr="00623D17">
        <w:rPr>
          <w:rFonts w:eastAsia="仿宋_GB2312"/>
          <w:sz w:val="24"/>
        </w:rPr>
        <w:t>6</w:t>
      </w:r>
      <w:r w:rsidRPr="00623D17">
        <w:rPr>
          <w:rFonts w:eastAsia="仿宋_GB2312"/>
          <w:sz w:val="24"/>
        </w:rPr>
        <w:t>个月。</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6.</w:t>
      </w:r>
      <w:r w:rsidRPr="00623D17">
        <w:rPr>
          <w:rFonts w:eastAsia="仿宋_GB2312"/>
          <w:sz w:val="24"/>
        </w:rPr>
        <w:t>清算费用</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清算费用是指基金财产清算小组在进行基金清算过程中发生的所有合理费用，清算费用由基金财产清算小组优先从基金剩余财产中支付。</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7.</w:t>
      </w:r>
      <w:r w:rsidRPr="00623D17">
        <w:rPr>
          <w:rFonts w:eastAsia="仿宋_GB2312"/>
          <w:sz w:val="24"/>
        </w:rPr>
        <w:t>基金财产清算剩余资产的分配：</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依据基金财产清算的分配方案，将基金财产清算后的全部剩余资产扣除基金财产清算费用、交纳所欠税款并清偿基金债务后，按基金份额持有人持有的基金份额比例进行分配。</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8.</w:t>
      </w:r>
      <w:r w:rsidRPr="00623D17">
        <w:rPr>
          <w:rFonts w:eastAsia="仿宋_GB2312"/>
          <w:sz w:val="24"/>
        </w:rPr>
        <w:t>基金财产清算的公告</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623D17">
        <w:rPr>
          <w:rFonts w:eastAsia="仿宋_GB2312"/>
          <w:sz w:val="24"/>
        </w:rPr>
        <w:t>5</w:t>
      </w:r>
      <w:r w:rsidRPr="00623D17">
        <w:rPr>
          <w:rFonts w:eastAsia="仿宋_GB2312"/>
          <w:sz w:val="24"/>
        </w:rPr>
        <w:t>个工作日内由基金财产清算小组进行公告。</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9.</w:t>
      </w:r>
      <w:r w:rsidRPr="00623D17">
        <w:rPr>
          <w:rFonts w:eastAsia="仿宋_GB2312"/>
          <w:sz w:val="24"/>
        </w:rPr>
        <w:t>基金财产清算账册及文件的保存</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基金财产清算账册及有关文件由基金托管人保存</w:t>
      </w:r>
      <w:r w:rsidRPr="00623D17">
        <w:rPr>
          <w:rFonts w:eastAsia="仿宋_GB2312"/>
          <w:sz w:val="24"/>
        </w:rPr>
        <w:t>15</w:t>
      </w:r>
      <w:r w:rsidRPr="00623D17">
        <w:rPr>
          <w:rFonts w:eastAsia="仿宋_GB2312"/>
          <w:sz w:val="24"/>
        </w:rPr>
        <w:t>年以上。</w:t>
      </w:r>
    </w:p>
    <w:p w:rsidR="00144BC4" w:rsidRPr="00623D17" w:rsidRDefault="00144BC4" w:rsidP="00144BC4">
      <w:pPr>
        <w:adjustRightInd w:val="0"/>
        <w:snapToGrid w:val="0"/>
        <w:rPr>
          <w:rFonts w:eastAsia="仿宋_GB2312"/>
          <w:sz w:val="24"/>
        </w:rPr>
      </w:pPr>
    </w:p>
    <w:p w:rsidR="00144BC4" w:rsidRPr="00623D17" w:rsidRDefault="00144BC4" w:rsidP="00144BC4">
      <w:pPr>
        <w:pStyle w:val="2"/>
        <w:jc w:val="center"/>
        <w:rPr>
          <w:rFonts w:ascii="Times New Roman" w:eastAsia="仿宋_GB2312" w:hAnsi="Times New Roman"/>
          <w:sz w:val="30"/>
        </w:rPr>
      </w:pPr>
      <w:bookmarkStart w:id="94" w:name="_Toc124325901"/>
      <w:r w:rsidRPr="00623D17">
        <w:rPr>
          <w:rFonts w:ascii="Times New Roman" w:eastAsia="仿宋_GB2312" w:hAnsi="Times New Roman"/>
          <w:sz w:val="30"/>
        </w:rPr>
        <w:t>十七、违约责任</w:t>
      </w:r>
      <w:bookmarkEnd w:id="94"/>
    </w:p>
    <w:p w:rsidR="00144BC4" w:rsidRPr="00623D17" w:rsidRDefault="00144BC4" w:rsidP="00144BC4">
      <w:pPr>
        <w:adjustRightInd w:val="0"/>
        <w:snapToGrid w:val="0"/>
        <w:ind w:firstLineChars="200" w:firstLine="480"/>
        <w:outlineLvl w:val="0"/>
        <w:rPr>
          <w:rFonts w:eastAsia="仿宋_GB2312"/>
          <w:sz w:val="24"/>
        </w:rPr>
      </w:pPr>
      <w:r w:rsidRPr="00623D17">
        <w:rPr>
          <w:rFonts w:eastAsia="仿宋_GB2312"/>
          <w:sz w:val="24"/>
        </w:rPr>
        <w:t>（一）基金管理人、基金托管人不履行本协议或履行本协议不符合约定的，应当承担违约责任。</w:t>
      </w:r>
    </w:p>
    <w:p w:rsidR="00144BC4" w:rsidRPr="00623D17" w:rsidRDefault="00144BC4" w:rsidP="00144BC4">
      <w:pPr>
        <w:adjustRightInd w:val="0"/>
        <w:snapToGrid w:val="0"/>
        <w:ind w:firstLineChars="200" w:firstLine="480"/>
        <w:outlineLvl w:val="0"/>
        <w:rPr>
          <w:rFonts w:eastAsia="仿宋_GB2312"/>
          <w:sz w:val="24"/>
        </w:rPr>
      </w:pPr>
      <w:r w:rsidRPr="00623D17">
        <w:rPr>
          <w:rFonts w:eastAsia="仿宋_GB2312"/>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r w:rsidRPr="00623D17">
        <w:rPr>
          <w:rFonts w:eastAsia="仿宋_GB2312"/>
          <w:bCs/>
          <w:sz w:val="24"/>
        </w:rPr>
        <w:t>对损失的赔偿，仅限于直接损失。</w:t>
      </w:r>
    </w:p>
    <w:p w:rsidR="00144BC4" w:rsidRPr="00623D17" w:rsidRDefault="00144BC4" w:rsidP="00144BC4">
      <w:pPr>
        <w:adjustRightInd w:val="0"/>
        <w:snapToGrid w:val="0"/>
        <w:ind w:firstLineChars="200" w:firstLine="480"/>
        <w:outlineLvl w:val="0"/>
        <w:rPr>
          <w:rFonts w:eastAsia="仿宋_GB2312"/>
          <w:sz w:val="24"/>
        </w:rPr>
      </w:pPr>
      <w:r w:rsidRPr="00623D17">
        <w:rPr>
          <w:rFonts w:eastAsia="仿宋_GB2312"/>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1.</w:t>
      </w:r>
      <w:r w:rsidRPr="00623D17">
        <w:rPr>
          <w:rFonts w:eastAsia="仿宋_GB2312"/>
          <w:sz w:val="24"/>
        </w:rPr>
        <w:t>不可抗力；</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2.</w:t>
      </w:r>
      <w:r w:rsidRPr="00623D17">
        <w:rPr>
          <w:rFonts w:eastAsia="仿宋_GB2312"/>
          <w:sz w:val="24"/>
        </w:rPr>
        <w:t>基金管理人、基金托管人按照当时有效的法律法规或中国证监会的规定作为</w:t>
      </w:r>
      <w:r w:rsidRPr="00623D17">
        <w:rPr>
          <w:rFonts w:eastAsia="仿宋_GB2312"/>
          <w:sz w:val="24"/>
        </w:rPr>
        <w:lastRenderedPageBreak/>
        <w:t>或不作为而造成的损失等；</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3.</w:t>
      </w:r>
      <w:r w:rsidRPr="00623D17">
        <w:rPr>
          <w:rFonts w:eastAsia="仿宋_GB2312"/>
          <w:sz w:val="24"/>
        </w:rPr>
        <w:t>基金管理人由于按照《基金合同》规定的投资原则投资或不投资造成的直接损失或潜在损失等。</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144BC4" w:rsidRPr="00623D17" w:rsidRDefault="00144BC4" w:rsidP="00144BC4">
      <w:pPr>
        <w:adjustRightInd w:val="0"/>
        <w:snapToGrid w:val="0"/>
        <w:ind w:firstLineChars="200" w:firstLine="480"/>
        <w:outlineLvl w:val="0"/>
        <w:rPr>
          <w:rFonts w:eastAsia="仿宋_GB2312"/>
          <w:sz w:val="24"/>
        </w:rPr>
      </w:pPr>
      <w:r w:rsidRPr="00623D17">
        <w:rPr>
          <w:rFonts w:eastAsia="仿宋_GB2312"/>
          <w:sz w:val="24"/>
        </w:rPr>
        <w:t>（五）违约行为虽已发生，但本托管协议能够继续履行的，在最大限度地保护基金份额持有人利益的前提下，基金管理人和基金托管人应当继续履行本协议。</w:t>
      </w:r>
    </w:p>
    <w:p w:rsidR="00144BC4" w:rsidRPr="00623D17" w:rsidRDefault="00144BC4" w:rsidP="00144BC4">
      <w:pPr>
        <w:adjustRightInd w:val="0"/>
        <w:snapToGrid w:val="0"/>
        <w:ind w:firstLineChars="200" w:firstLine="480"/>
        <w:outlineLvl w:val="0"/>
        <w:rPr>
          <w:rFonts w:eastAsia="仿宋_GB2312"/>
          <w:sz w:val="24"/>
        </w:rPr>
      </w:pPr>
      <w:r w:rsidRPr="00623D17">
        <w:rPr>
          <w:rFonts w:eastAsia="仿宋_GB2312"/>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144BC4" w:rsidRPr="00623D17" w:rsidRDefault="00144BC4" w:rsidP="00144BC4">
      <w:pPr>
        <w:adjustRightInd w:val="0"/>
        <w:snapToGrid w:val="0"/>
        <w:outlineLvl w:val="0"/>
        <w:rPr>
          <w:rFonts w:eastAsia="仿宋_GB2312"/>
          <w:sz w:val="24"/>
        </w:rPr>
      </w:pPr>
    </w:p>
    <w:p w:rsidR="00144BC4" w:rsidRPr="00623D17" w:rsidRDefault="00144BC4" w:rsidP="00144BC4">
      <w:pPr>
        <w:pStyle w:val="2"/>
        <w:jc w:val="center"/>
        <w:rPr>
          <w:rFonts w:ascii="Times New Roman" w:eastAsia="仿宋_GB2312" w:hAnsi="Times New Roman"/>
          <w:sz w:val="30"/>
        </w:rPr>
      </w:pPr>
      <w:bookmarkStart w:id="95" w:name="_Toc124325902"/>
      <w:r w:rsidRPr="00623D17">
        <w:rPr>
          <w:rFonts w:ascii="Times New Roman" w:eastAsia="仿宋_GB2312" w:hAnsi="Times New Roman"/>
          <w:sz w:val="30"/>
        </w:rPr>
        <w:t>十八、争议解决方式</w:t>
      </w:r>
      <w:bookmarkEnd w:id="95"/>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争议处理期间，双方当事人应恪守基金管理人和基金托管人职责，各自继续忠实、勤勉、尽责地履行《基金合同》和本托管协议规定的义务，维护基金份额持有人的合法权益。</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本协议受中国法律管辖。</w:t>
      </w:r>
    </w:p>
    <w:p w:rsidR="00144BC4" w:rsidRPr="00623D17" w:rsidRDefault="00144BC4" w:rsidP="00144BC4">
      <w:pPr>
        <w:adjustRightInd w:val="0"/>
        <w:snapToGrid w:val="0"/>
        <w:rPr>
          <w:rFonts w:eastAsia="仿宋_GB2312"/>
          <w:sz w:val="24"/>
        </w:rPr>
      </w:pPr>
    </w:p>
    <w:p w:rsidR="00144BC4" w:rsidRPr="00623D17" w:rsidRDefault="00144BC4" w:rsidP="00144BC4">
      <w:pPr>
        <w:pStyle w:val="2"/>
        <w:jc w:val="center"/>
        <w:rPr>
          <w:rFonts w:ascii="Times New Roman" w:eastAsia="仿宋_GB2312" w:hAnsi="Times New Roman"/>
          <w:sz w:val="30"/>
        </w:rPr>
      </w:pPr>
      <w:bookmarkStart w:id="96" w:name="_Toc124325903"/>
      <w:r w:rsidRPr="00623D17">
        <w:rPr>
          <w:rFonts w:ascii="Times New Roman" w:eastAsia="仿宋_GB2312" w:hAnsi="Times New Roman"/>
          <w:sz w:val="30"/>
        </w:rPr>
        <w:t>十九、托管协议的效力</w:t>
      </w:r>
      <w:bookmarkEnd w:id="96"/>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双方对托管协议的效力约定如下：</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注册的文本为正式文本。</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（二）托管协议自《基金合同》成立之日起成立，自《基金合同》生效之日起生效。托管协议的有效期自其生效之日起至基金财产清算结果报中国证监会备案并公告之日止。</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（三）托管协议自生效之日起对托管协议当事人具有同等的法律约束力。</w:t>
      </w:r>
    </w:p>
    <w:p w:rsidR="00144BC4" w:rsidRPr="00623D17" w:rsidRDefault="00144BC4" w:rsidP="00144BC4">
      <w:pPr>
        <w:adjustRightInd w:val="0"/>
        <w:snapToGrid w:val="0"/>
        <w:ind w:firstLineChars="200" w:firstLine="480"/>
        <w:rPr>
          <w:rFonts w:eastAsia="仿宋_GB2312"/>
          <w:sz w:val="30"/>
          <w:szCs w:val="30"/>
        </w:rPr>
      </w:pPr>
      <w:r w:rsidRPr="00623D17">
        <w:rPr>
          <w:rFonts w:eastAsia="仿宋_GB2312"/>
          <w:sz w:val="24"/>
        </w:rPr>
        <w:t>（四）本协议一式六份，协议双方各持二份，上报监管机构二份，每份具有同等的法律效力。</w:t>
      </w:r>
    </w:p>
    <w:p w:rsidR="00144BC4" w:rsidRPr="00623D17" w:rsidRDefault="00144BC4" w:rsidP="00144BC4">
      <w:pPr>
        <w:adjustRightInd w:val="0"/>
        <w:snapToGrid w:val="0"/>
        <w:rPr>
          <w:rFonts w:eastAsia="仿宋_GB2312"/>
          <w:sz w:val="24"/>
        </w:rPr>
      </w:pPr>
    </w:p>
    <w:p w:rsidR="00144BC4" w:rsidRPr="00623D17" w:rsidRDefault="00144BC4" w:rsidP="00144BC4">
      <w:pPr>
        <w:pStyle w:val="2"/>
        <w:jc w:val="center"/>
        <w:rPr>
          <w:rFonts w:ascii="Times New Roman" w:eastAsia="仿宋_GB2312" w:hAnsi="Times New Roman"/>
          <w:sz w:val="30"/>
        </w:rPr>
      </w:pPr>
      <w:bookmarkStart w:id="97" w:name="_Toc124325904"/>
      <w:r w:rsidRPr="00623D17">
        <w:rPr>
          <w:rFonts w:ascii="Times New Roman" w:eastAsia="仿宋_GB2312" w:hAnsi="Times New Roman"/>
          <w:sz w:val="30"/>
        </w:rPr>
        <w:lastRenderedPageBreak/>
        <w:t>二十、其他事项</w:t>
      </w:r>
      <w:bookmarkEnd w:id="97"/>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如发生有权司法机关依法冻结基金份额持有人的基金份额时，基金管理人应予以配合，承担司法协助义务。</w:t>
      </w:r>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除本协议有明确定义外，本协议的用语定义适用《基金合同》的约定。本协议未尽事宜，当事人依据《基金合同》、有关法律法规等规定协商办理。</w:t>
      </w:r>
    </w:p>
    <w:p w:rsidR="00144BC4" w:rsidRPr="00623D17" w:rsidRDefault="00144BC4" w:rsidP="00144BC4">
      <w:pPr>
        <w:adjustRightInd w:val="0"/>
        <w:snapToGrid w:val="0"/>
        <w:rPr>
          <w:rFonts w:eastAsia="仿宋_GB2312"/>
          <w:b/>
          <w:bCs/>
        </w:rPr>
      </w:pPr>
    </w:p>
    <w:p w:rsidR="00144BC4" w:rsidRPr="00623D17" w:rsidRDefault="00144BC4" w:rsidP="00144BC4">
      <w:pPr>
        <w:pStyle w:val="2"/>
        <w:jc w:val="center"/>
        <w:rPr>
          <w:rFonts w:ascii="Times New Roman" w:eastAsia="仿宋_GB2312" w:hAnsi="Times New Roman"/>
          <w:sz w:val="30"/>
        </w:rPr>
      </w:pPr>
      <w:bookmarkStart w:id="98" w:name="_Toc124325905"/>
      <w:r w:rsidRPr="00623D17">
        <w:rPr>
          <w:rFonts w:ascii="Times New Roman" w:eastAsia="仿宋_GB2312" w:hAnsi="Times New Roman"/>
          <w:sz w:val="30"/>
        </w:rPr>
        <w:t>二十一、托管协议的签订</w:t>
      </w:r>
      <w:bookmarkEnd w:id="98"/>
    </w:p>
    <w:p w:rsidR="00144BC4" w:rsidRPr="00623D17" w:rsidRDefault="00144BC4" w:rsidP="00144BC4">
      <w:pPr>
        <w:adjustRightInd w:val="0"/>
        <w:snapToGrid w:val="0"/>
        <w:ind w:firstLineChars="200" w:firstLine="480"/>
        <w:rPr>
          <w:rFonts w:eastAsia="仿宋_GB2312"/>
          <w:sz w:val="24"/>
        </w:rPr>
      </w:pPr>
      <w:r w:rsidRPr="00623D17">
        <w:rPr>
          <w:rFonts w:eastAsia="仿宋_GB2312"/>
          <w:sz w:val="24"/>
        </w:rPr>
        <w:t>本协议双方法定代表人或授权代表签章、签订地、签订日</w:t>
      </w:r>
    </w:p>
    <w:p w:rsidR="00144BC4" w:rsidRPr="00623D17" w:rsidRDefault="00144BC4" w:rsidP="00144BC4">
      <w:pPr>
        <w:adjustRightInd w:val="0"/>
        <w:snapToGrid w:val="0"/>
        <w:ind w:firstLineChars="200" w:firstLine="480"/>
        <w:rPr>
          <w:rFonts w:eastAsia="仿宋_GB2312"/>
          <w:sz w:val="24"/>
        </w:rPr>
        <w:sectPr w:rsidR="00144BC4" w:rsidRPr="00623D17">
          <w:headerReference w:type="default" r:id="rId9"/>
          <w:pgSz w:w="11906" w:h="16838" w:code="9"/>
          <w:pgMar w:top="1418" w:right="1701" w:bottom="1418" w:left="1701" w:header="851" w:footer="992" w:gutter="0"/>
          <w:cols w:space="425"/>
          <w:docGrid w:type="lines" w:linePitch="312"/>
        </w:sectPr>
      </w:pPr>
    </w:p>
    <w:p w:rsidR="00144BC4" w:rsidRPr="00623D17" w:rsidRDefault="00144BC4" w:rsidP="00144BC4">
      <w:pPr>
        <w:spacing w:line="360" w:lineRule="auto"/>
        <w:ind w:right="26"/>
        <w:rPr>
          <w:rFonts w:eastAsia="仿宋_GB2312"/>
          <w:sz w:val="24"/>
        </w:rPr>
      </w:pPr>
      <w:r w:rsidRPr="00623D17">
        <w:rPr>
          <w:rFonts w:eastAsia="仿宋_GB2312"/>
          <w:sz w:val="24"/>
        </w:rPr>
        <w:lastRenderedPageBreak/>
        <w:t>本页无正文，为《农银汇理纯债一年定期开放债券型证券投资基金托管协议》的签字盖章页。</w:t>
      </w:r>
    </w:p>
    <w:p w:rsidR="00144BC4" w:rsidRPr="00623D17" w:rsidRDefault="00144BC4" w:rsidP="00144BC4">
      <w:pPr>
        <w:spacing w:line="360" w:lineRule="auto"/>
        <w:rPr>
          <w:rFonts w:eastAsia="仿宋_GB2312"/>
          <w:sz w:val="24"/>
        </w:rPr>
      </w:pPr>
    </w:p>
    <w:p w:rsidR="00144BC4" w:rsidRPr="00623D17" w:rsidRDefault="00144BC4" w:rsidP="00144BC4">
      <w:pPr>
        <w:spacing w:line="360" w:lineRule="auto"/>
        <w:rPr>
          <w:rFonts w:eastAsia="仿宋_GB2312"/>
          <w:sz w:val="24"/>
        </w:rPr>
      </w:pPr>
    </w:p>
    <w:p w:rsidR="00144BC4" w:rsidRPr="00623D17" w:rsidRDefault="00144BC4" w:rsidP="00144BC4">
      <w:pPr>
        <w:spacing w:line="360" w:lineRule="auto"/>
        <w:rPr>
          <w:rFonts w:eastAsia="仿宋_GB2312"/>
          <w:sz w:val="24"/>
        </w:rPr>
      </w:pPr>
    </w:p>
    <w:p w:rsidR="00144BC4" w:rsidRPr="00623D17" w:rsidRDefault="00144BC4" w:rsidP="00144BC4">
      <w:pPr>
        <w:spacing w:line="360" w:lineRule="auto"/>
        <w:ind w:right="26"/>
        <w:rPr>
          <w:rFonts w:eastAsia="仿宋_GB2312"/>
          <w:sz w:val="24"/>
        </w:rPr>
      </w:pPr>
      <w:r w:rsidRPr="00623D17">
        <w:rPr>
          <w:rFonts w:eastAsia="仿宋_GB2312"/>
          <w:sz w:val="24"/>
        </w:rPr>
        <w:t>基金管理人：农银汇理基金管理有限公司（盖章）</w:t>
      </w:r>
    </w:p>
    <w:p w:rsidR="00144BC4" w:rsidRPr="00623D17" w:rsidRDefault="00144BC4" w:rsidP="00144BC4">
      <w:pPr>
        <w:spacing w:line="360" w:lineRule="auto"/>
        <w:ind w:right="26"/>
        <w:rPr>
          <w:rFonts w:eastAsia="仿宋_GB2312"/>
          <w:sz w:val="24"/>
        </w:rPr>
      </w:pPr>
    </w:p>
    <w:p w:rsidR="00144BC4" w:rsidRPr="00623D17" w:rsidRDefault="00144BC4" w:rsidP="00144BC4">
      <w:pPr>
        <w:spacing w:line="360" w:lineRule="auto"/>
        <w:ind w:right="26"/>
        <w:rPr>
          <w:rFonts w:eastAsia="仿宋_GB2312"/>
          <w:sz w:val="24"/>
        </w:rPr>
      </w:pPr>
    </w:p>
    <w:p w:rsidR="00144BC4" w:rsidRPr="00623D17" w:rsidRDefault="00144BC4" w:rsidP="00144BC4">
      <w:pPr>
        <w:spacing w:line="360" w:lineRule="auto"/>
        <w:ind w:right="26"/>
        <w:rPr>
          <w:rFonts w:eastAsia="仿宋_GB2312"/>
          <w:sz w:val="24"/>
        </w:rPr>
      </w:pPr>
    </w:p>
    <w:p w:rsidR="00144BC4" w:rsidRPr="00623D17" w:rsidRDefault="00144BC4" w:rsidP="00144BC4">
      <w:pPr>
        <w:spacing w:line="360" w:lineRule="auto"/>
        <w:ind w:right="26"/>
        <w:rPr>
          <w:rFonts w:eastAsia="仿宋_GB2312"/>
          <w:sz w:val="24"/>
        </w:rPr>
      </w:pPr>
    </w:p>
    <w:p w:rsidR="00144BC4" w:rsidRPr="00623D17" w:rsidRDefault="00144BC4" w:rsidP="00144BC4">
      <w:pPr>
        <w:spacing w:line="360" w:lineRule="auto"/>
        <w:ind w:right="26"/>
        <w:rPr>
          <w:rFonts w:eastAsia="仿宋_GB2312"/>
          <w:sz w:val="24"/>
        </w:rPr>
      </w:pPr>
      <w:r w:rsidRPr="00623D17">
        <w:rPr>
          <w:rFonts w:eastAsia="仿宋_GB2312"/>
          <w:sz w:val="24"/>
        </w:rPr>
        <w:t>法定代表人或授权代表：</w:t>
      </w:r>
      <w:r w:rsidRPr="00623D17">
        <w:rPr>
          <w:rFonts w:eastAsia="仿宋_GB2312"/>
          <w:sz w:val="24"/>
        </w:rPr>
        <w:t xml:space="preserve">                   </w:t>
      </w:r>
    </w:p>
    <w:p w:rsidR="00144BC4" w:rsidRPr="00623D17" w:rsidRDefault="00144BC4" w:rsidP="00144BC4">
      <w:pPr>
        <w:spacing w:line="360" w:lineRule="auto"/>
        <w:ind w:right="26"/>
        <w:rPr>
          <w:rFonts w:eastAsia="仿宋_GB2312"/>
          <w:sz w:val="24"/>
        </w:rPr>
      </w:pPr>
    </w:p>
    <w:p w:rsidR="00144BC4" w:rsidRPr="00623D17" w:rsidRDefault="00144BC4" w:rsidP="00144BC4">
      <w:pPr>
        <w:spacing w:line="360" w:lineRule="auto"/>
        <w:ind w:right="26"/>
        <w:rPr>
          <w:rFonts w:eastAsia="仿宋_GB2312"/>
          <w:sz w:val="24"/>
        </w:rPr>
      </w:pPr>
    </w:p>
    <w:p w:rsidR="00144BC4" w:rsidRPr="00623D17" w:rsidRDefault="00144BC4" w:rsidP="00144BC4">
      <w:pPr>
        <w:spacing w:line="360" w:lineRule="auto"/>
        <w:ind w:right="26"/>
        <w:rPr>
          <w:rFonts w:eastAsia="仿宋_GB2312"/>
          <w:sz w:val="24"/>
        </w:rPr>
      </w:pPr>
    </w:p>
    <w:p w:rsidR="00144BC4" w:rsidRPr="00623D17" w:rsidRDefault="00144BC4" w:rsidP="00144BC4">
      <w:pPr>
        <w:spacing w:line="360" w:lineRule="auto"/>
        <w:ind w:right="26"/>
        <w:rPr>
          <w:rFonts w:eastAsia="仿宋_GB2312"/>
          <w:sz w:val="24"/>
        </w:rPr>
      </w:pPr>
    </w:p>
    <w:p w:rsidR="00144BC4" w:rsidRPr="00623D17" w:rsidRDefault="00144BC4" w:rsidP="00144BC4">
      <w:pPr>
        <w:spacing w:line="360" w:lineRule="auto"/>
        <w:ind w:right="26"/>
        <w:rPr>
          <w:rFonts w:eastAsia="仿宋_GB2312"/>
          <w:sz w:val="24"/>
        </w:rPr>
      </w:pPr>
    </w:p>
    <w:p w:rsidR="00144BC4" w:rsidRPr="00623D17" w:rsidRDefault="00144BC4" w:rsidP="00144BC4">
      <w:pPr>
        <w:spacing w:line="360" w:lineRule="auto"/>
        <w:ind w:right="26"/>
        <w:rPr>
          <w:rFonts w:eastAsia="仿宋_GB2312"/>
          <w:sz w:val="24"/>
        </w:rPr>
      </w:pPr>
      <w:r w:rsidRPr="00623D17">
        <w:rPr>
          <w:rFonts w:eastAsia="仿宋_GB2312"/>
          <w:sz w:val="24"/>
        </w:rPr>
        <w:t>基金托管人：中国建设银行股份有限公司（盖章）</w:t>
      </w:r>
    </w:p>
    <w:p w:rsidR="00144BC4" w:rsidRPr="00623D17" w:rsidRDefault="00144BC4" w:rsidP="00144BC4">
      <w:pPr>
        <w:spacing w:line="360" w:lineRule="auto"/>
        <w:ind w:right="26"/>
        <w:rPr>
          <w:rFonts w:eastAsia="仿宋_GB2312"/>
          <w:sz w:val="24"/>
        </w:rPr>
      </w:pPr>
    </w:p>
    <w:p w:rsidR="00144BC4" w:rsidRPr="00623D17" w:rsidRDefault="00144BC4" w:rsidP="00144BC4">
      <w:pPr>
        <w:spacing w:line="360" w:lineRule="auto"/>
        <w:ind w:right="26"/>
        <w:rPr>
          <w:rFonts w:eastAsia="仿宋_GB2312"/>
          <w:sz w:val="24"/>
        </w:rPr>
      </w:pPr>
    </w:p>
    <w:p w:rsidR="00144BC4" w:rsidRPr="00623D17" w:rsidRDefault="00144BC4" w:rsidP="00144BC4">
      <w:pPr>
        <w:spacing w:line="360" w:lineRule="auto"/>
        <w:ind w:right="26"/>
        <w:rPr>
          <w:rFonts w:eastAsia="仿宋_GB2312"/>
          <w:sz w:val="24"/>
        </w:rPr>
      </w:pPr>
    </w:p>
    <w:p w:rsidR="00144BC4" w:rsidRPr="00623D17" w:rsidRDefault="00144BC4" w:rsidP="00144BC4">
      <w:pPr>
        <w:spacing w:line="360" w:lineRule="auto"/>
        <w:ind w:right="26"/>
        <w:rPr>
          <w:rFonts w:eastAsia="仿宋_GB2312"/>
          <w:sz w:val="24"/>
        </w:rPr>
      </w:pPr>
    </w:p>
    <w:p w:rsidR="00144BC4" w:rsidRPr="00623D17" w:rsidRDefault="00144BC4" w:rsidP="00144BC4">
      <w:pPr>
        <w:spacing w:line="360" w:lineRule="auto"/>
        <w:ind w:right="26"/>
        <w:rPr>
          <w:rFonts w:eastAsia="仿宋_GB2312"/>
          <w:sz w:val="24"/>
        </w:rPr>
      </w:pPr>
      <w:r w:rsidRPr="00623D17">
        <w:rPr>
          <w:rFonts w:eastAsia="仿宋_GB2312"/>
          <w:sz w:val="24"/>
        </w:rPr>
        <w:t>法定代表人或授权代表：</w:t>
      </w:r>
      <w:r w:rsidRPr="00623D17">
        <w:rPr>
          <w:rFonts w:eastAsia="仿宋_GB2312"/>
          <w:sz w:val="24"/>
        </w:rPr>
        <w:t xml:space="preserve">                   </w:t>
      </w:r>
    </w:p>
    <w:p w:rsidR="00144BC4" w:rsidRPr="00623D17" w:rsidRDefault="00144BC4" w:rsidP="00144BC4">
      <w:pPr>
        <w:spacing w:line="360" w:lineRule="auto"/>
        <w:ind w:right="26"/>
        <w:rPr>
          <w:rFonts w:eastAsia="仿宋_GB2312"/>
          <w:b/>
          <w:sz w:val="24"/>
          <w:szCs w:val="28"/>
        </w:rPr>
      </w:pPr>
    </w:p>
    <w:p w:rsidR="00144BC4" w:rsidRPr="00623D17" w:rsidRDefault="00144BC4" w:rsidP="00144BC4">
      <w:pPr>
        <w:spacing w:line="360" w:lineRule="auto"/>
        <w:ind w:right="26"/>
        <w:rPr>
          <w:rFonts w:eastAsia="仿宋_GB2312"/>
          <w:b/>
          <w:sz w:val="24"/>
          <w:szCs w:val="28"/>
        </w:rPr>
      </w:pPr>
    </w:p>
    <w:p w:rsidR="00144BC4" w:rsidRPr="00623D17" w:rsidRDefault="00144BC4" w:rsidP="00144BC4">
      <w:pPr>
        <w:spacing w:line="360" w:lineRule="auto"/>
        <w:ind w:right="26"/>
        <w:rPr>
          <w:rFonts w:eastAsia="仿宋_GB2312"/>
          <w:b/>
          <w:sz w:val="24"/>
          <w:szCs w:val="28"/>
        </w:rPr>
      </w:pPr>
    </w:p>
    <w:p w:rsidR="00144BC4" w:rsidRPr="00623D17" w:rsidRDefault="00144BC4" w:rsidP="00144BC4">
      <w:pPr>
        <w:spacing w:line="360" w:lineRule="auto"/>
        <w:ind w:right="26"/>
        <w:rPr>
          <w:rFonts w:eastAsia="仿宋_GB2312"/>
          <w:b/>
          <w:sz w:val="24"/>
          <w:szCs w:val="28"/>
        </w:rPr>
      </w:pPr>
      <w:r w:rsidRPr="00623D17">
        <w:rPr>
          <w:rFonts w:eastAsia="仿宋_GB2312"/>
          <w:b/>
          <w:sz w:val="24"/>
          <w:szCs w:val="28"/>
        </w:rPr>
        <w:t>签订地点：北京</w:t>
      </w:r>
    </w:p>
    <w:p w:rsidR="00144BC4" w:rsidRPr="00623D17" w:rsidRDefault="00144BC4" w:rsidP="00144BC4">
      <w:pPr>
        <w:spacing w:line="360" w:lineRule="auto"/>
        <w:ind w:right="26"/>
        <w:rPr>
          <w:rFonts w:eastAsia="仿宋_GB2312"/>
          <w:b/>
          <w:sz w:val="24"/>
          <w:szCs w:val="28"/>
        </w:rPr>
      </w:pPr>
      <w:r w:rsidRPr="00623D17">
        <w:rPr>
          <w:rFonts w:eastAsia="仿宋_GB2312"/>
          <w:b/>
          <w:sz w:val="24"/>
          <w:szCs w:val="28"/>
        </w:rPr>
        <w:t>签</w:t>
      </w:r>
      <w:r w:rsidRPr="00623D17">
        <w:rPr>
          <w:rFonts w:eastAsia="仿宋_GB2312"/>
          <w:b/>
          <w:sz w:val="24"/>
          <w:szCs w:val="28"/>
        </w:rPr>
        <w:t xml:space="preserve"> </w:t>
      </w:r>
      <w:r w:rsidRPr="00623D17">
        <w:rPr>
          <w:rFonts w:eastAsia="仿宋_GB2312"/>
          <w:b/>
          <w:sz w:val="24"/>
          <w:szCs w:val="28"/>
        </w:rPr>
        <w:t>订</w:t>
      </w:r>
      <w:r w:rsidRPr="00623D17">
        <w:rPr>
          <w:rFonts w:eastAsia="仿宋_GB2312"/>
          <w:b/>
          <w:sz w:val="24"/>
          <w:szCs w:val="28"/>
        </w:rPr>
        <w:t xml:space="preserve"> </w:t>
      </w:r>
      <w:r w:rsidRPr="00623D17">
        <w:rPr>
          <w:rFonts w:eastAsia="仿宋_GB2312"/>
          <w:b/>
          <w:sz w:val="24"/>
          <w:szCs w:val="28"/>
        </w:rPr>
        <w:t>日：二零一六年月日</w:t>
      </w:r>
    </w:p>
    <w:p w:rsidR="00144BC4" w:rsidRPr="00623D17" w:rsidRDefault="00144BC4" w:rsidP="00144BC4">
      <w:pPr>
        <w:adjustRightInd w:val="0"/>
        <w:snapToGrid w:val="0"/>
        <w:rPr>
          <w:rFonts w:eastAsia="仿宋_GB2312"/>
          <w:sz w:val="24"/>
        </w:rPr>
      </w:pPr>
    </w:p>
    <w:p w:rsidR="00144BC4" w:rsidRPr="00623D17" w:rsidRDefault="00144BC4" w:rsidP="00144BC4">
      <w:pPr>
        <w:rPr>
          <w:rFonts w:eastAsia="仿宋_GB2312"/>
        </w:rPr>
      </w:pPr>
    </w:p>
    <w:p w:rsidR="00144BC4" w:rsidRPr="00623D17" w:rsidRDefault="00144BC4" w:rsidP="00144BC4">
      <w:pPr>
        <w:rPr>
          <w:rFonts w:eastAsia="仿宋_GB2312"/>
        </w:rPr>
      </w:pPr>
    </w:p>
    <w:p w:rsidR="00AC3070" w:rsidRPr="00623D17" w:rsidRDefault="00AC3070">
      <w:pPr>
        <w:rPr>
          <w:rFonts w:eastAsia="仿宋_GB2312"/>
        </w:rPr>
      </w:pPr>
    </w:p>
    <w:sectPr w:rsidR="00AC3070" w:rsidRPr="00623D17" w:rsidSect="00FB1DB3">
      <w:headerReference w:type="default" r:id="rId10"/>
      <w:footerReference w:type="default" r:id="rId11"/>
      <w:pgSz w:w="11906" w:h="16838" w:code="9"/>
      <w:pgMar w:top="1418" w:right="1701" w:bottom="1418"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6EEE" w:rsidRDefault="002A6EEE" w:rsidP="00144BC4">
      <w:r>
        <w:separator/>
      </w:r>
    </w:p>
  </w:endnote>
  <w:endnote w:type="continuationSeparator" w:id="0">
    <w:p w:rsidR="002A6EEE" w:rsidRDefault="002A6EEE" w:rsidP="00144B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方正仿宋简体">
    <w:altName w:val="Times New Roman"/>
    <w:charset w:val="00"/>
    <w:family w:val="auto"/>
    <w:pitch w:val="default"/>
    <w:sig w:usb0="00000000" w:usb1="00000000" w:usb2="00000000"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BC4" w:rsidRDefault="00BF10FE">
    <w:pPr>
      <w:pStyle w:val="a5"/>
      <w:framePr w:wrap="around" w:vAnchor="text" w:hAnchor="margin" w:xAlign="center" w:y="1"/>
      <w:rPr>
        <w:rStyle w:val="a6"/>
      </w:rPr>
    </w:pPr>
    <w:r>
      <w:rPr>
        <w:rStyle w:val="a6"/>
      </w:rPr>
      <w:fldChar w:fldCharType="begin"/>
    </w:r>
    <w:r w:rsidR="00144BC4">
      <w:rPr>
        <w:rStyle w:val="a6"/>
      </w:rPr>
      <w:instrText xml:space="preserve">PAGE  </w:instrText>
    </w:r>
    <w:r>
      <w:rPr>
        <w:rStyle w:val="a6"/>
      </w:rPr>
      <w:fldChar w:fldCharType="end"/>
    </w:r>
  </w:p>
  <w:p w:rsidR="00144BC4" w:rsidRDefault="00144BC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BC4" w:rsidRDefault="00BF10FE">
    <w:pPr>
      <w:pStyle w:val="a5"/>
      <w:framePr w:wrap="around" w:vAnchor="text" w:hAnchor="margin" w:xAlign="center" w:y="1"/>
      <w:rPr>
        <w:rStyle w:val="a6"/>
      </w:rPr>
    </w:pPr>
    <w:r>
      <w:rPr>
        <w:rStyle w:val="a6"/>
      </w:rPr>
      <w:fldChar w:fldCharType="begin"/>
    </w:r>
    <w:r w:rsidR="00144BC4">
      <w:rPr>
        <w:rStyle w:val="a6"/>
      </w:rPr>
      <w:instrText xml:space="preserve">PAGE  </w:instrText>
    </w:r>
    <w:r>
      <w:rPr>
        <w:rStyle w:val="a6"/>
      </w:rPr>
      <w:fldChar w:fldCharType="separate"/>
    </w:r>
    <w:r w:rsidR="004B2156">
      <w:rPr>
        <w:rStyle w:val="a6"/>
        <w:noProof/>
      </w:rPr>
      <w:t>3</w:t>
    </w:r>
    <w:r>
      <w:rPr>
        <w:rStyle w:val="a6"/>
      </w:rPr>
      <w:fldChar w:fldCharType="end"/>
    </w:r>
  </w:p>
  <w:p w:rsidR="00144BC4" w:rsidRDefault="00144BC4">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B3" w:rsidRDefault="00FB1DB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6EEE" w:rsidRDefault="002A6EEE" w:rsidP="00144BC4">
      <w:r>
        <w:separator/>
      </w:r>
    </w:p>
  </w:footnote>
  <w:footnote w:type="continuationSeparator" w:id="0">
    <w:p w:rsidR="002A6EEE" w:rsidRDefault="002A6EEE" w:rsidP="00144B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BC4" w:rsidRPr="004C7062" w:rsidRDefault="00144BC4" w:rsidP="00FB1DB3">
    <w:pPr>
      <w:pStyle w:val="a4"/>
      <w:pBdr>
        <w:bottom w:val="thickThinLargeGap" w:sz="24" w:space="10" w:color="auto"/>
      </w:pBdr>
      <w:tabs>
        <w:tab w:val="right" w:pos="8280"/>
      </w:tabs>
      <w:wordWrap w:val="0"/>
      <w:adjustRightInd w:val="0"/>
      <w:jc w:val="both"/>
      <w:rPr>
        <w:rFonts w:ascii="仿宋_GB2312" w:eastAsia="仿宋_GB2312"/>
      </w:rPr>
    </w:pPr>
    <w:r w:rsidRPr="004C7062">
      <w:rPr>
        <w:rFonts w:ascii="仿宋_GB2312" w:eastAsia="仿宋_GB2312" w:hint="eastAsia"/>
        <w:color w:val="000000"/>
      </w:rPr>
      <w:t>农银汇</w:t>
    </w:r>
    <w:proofErr w:type="gramStart"/>
    <w:r w:rsidRPr="004C7062">
      <w:rPr>
        <w:rFonts w:ascii="仿宋_GB2312" w:eastAsia="仿宋_GB2312" w:hint="eastAsia"/>
        <w:color w:val="000000"/>
      </w:rPr>
      <w:t>理纯债</w:t>
    </w:r>
    <w:proofErr w:type="gramEnd"/>
    <w:r w:rsidRPr="004C7062">
      <w:rPr>
        <w:rFonts w:ascii="仿宋_GB2312" w:eastAsia="仿宋_GB2312" w:hint="eastAsia"/>
        <w:color w:val="000000"/>
      </w:rPr>
      <w:t>一年定期开放债券型</w:t>
    </w:r>
    <w:r w:rsidRPr="004C7062">
      <w:rPr>
        <w:rFonts w:ascii="仿宋_GB2312" w:eastAsia="仿宋_GB2312" w:hint="eastAsia"/>
      </w:rPr>
      <w:t>证券投资基金                      募集申请材料－托管协议（草案）</w:t>
    </w:r>
  </w:p>
  <w:p w:rsidR="00144BC4" w:rsidRPr="0018578E" w:rsidRDefault="00144BC4">
    <w:pPr>
      <w:pStyle w:val="a4"/>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B3" w:rsidRDefault="00FB1DB3">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4BC4"/>
    <w:rsid w:val="000B7DFE"/>
    <w:rsid w:val="0012373C"/>
    <w:rsid w:val="00144BC4"/>
    <w:rsid w:val="001A46F4"/>
    <w:rsid w:val="00250A69"/>
    <w:rsid w:val="00296A9C"/>
    <w:rsid w:val="002A203A"/>
    <w:rsid w:val="002A6EEE"/>
    <w:rsid w:val="002D2479"/>
    <w:rsid w:val="002F1364"/>
    <w:rsid w:val="004303EA"/>
    <w:rsid w:val="004B2156"/>
    <w:rsid w:val="004C7062"/>
    <w:rsid w:val="00566323"/>
    <w:rsid w:val="005C2A73"/>
    <w:rsid w:val="005F1E2F"/>
    <w:rsid w:val="005F4F10"/>
    <w:rsid w:val="00623D17"/>
    <w:rsid w:val="009A1ADA"/>
    <w:rsid w:val="00AC3070"/>
    <w:rsid w:val="00B42F4D"/>
    <w:rsid w:val="00BF10FE"/>
    <w:rsid w:val="00CA5A78"/>
    <w:rsid w:val="00EB6CF0"/>
    <w:rsid w:val="00F648CA"/>
    <w:rsid w:val="00FB1DB3"/>
    <w:rsid w:val="00FD42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BC4"/>
    <w:pPr>
      <w:widowControl w:val="0"/>
      <w:jc w:val="both"/>
    </w:pPr>
    <w:rPr>
      <w:rFonts w:ascii="Times New Roman" w:hAnsi="Times New Roman"/>
      <w:kern w:val="2"/>
      <w:sz w:val="21"/>
      <w:szCs w:val="24"/>
    </w:rPr>
  </w:style>
  <w:style w:type="paragraph" w:styleId="2">
    <w:name w:val="heading 2"/>
    <w:basedOn w:val="a"/>
    <w:next w:val="a0"/>
    <w:link w:val="2Char"/>
    <w:qFormat/>
    <w:rsid w:val="00144BC4"/>
    <w:pPr>
      <w:keepNext/>
      <w:keepLines/>
      <w:spacing w:before="260" w:after="260" w:line="416" w:lineRule="auto"/>
      <w:outlineLvl w:val="1"/>
    </w:pPr>
    <w:rPr>
      <w:rFonts w:ascii="Arial" w:eastAsia="黑体" w:hAnsi="Arial"/>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144BC4"/>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rsid w:val="00144BC4"/>
    <w:rPr>
      <w:sz w:val="18"/>
      <w:szCs w:val="18"/>
    </w:rPr>
  </w:style>
  <w:style w:type="paragraph" w:styleId="a5">
    <w:name w:val="footer"/>
    <w:basedOn w:val="a"/>
    <w:link w:val="Char0"/>
    <w:uiPriority w:val="99"/>
    <w:unhideWhenUsed/>
    <w:rsid w:val="00144BC4"/>
    <w:pPr>
      <w:tabs>
        <w:tab w:val="center" w:pos="4153"/>
        <w:tab w:val="right" w:pos="8306"/>
      </w:tabs>
      <w:snapToGrid w:val="0"/>
      <w:jc w:val="left"/>
    </w:pPr>
    <w:rPr>
      <w:sz w:val="18"/>
      <w:szCs w:val="18"/>
    </w:rPr>
  </w:style>
  <w:style w:type="character" w:customStyle="1" w:styleId="Char0">
    <w:name w:val="页脚 Char"/>
    <w:link w:val="a5"/>
    <w:uiPriority w:val="99"/>
    <w:rsid w:val="00144BC4"/>
    <w:rPr>
      <w:sz w:val="18"/>
      <w:szCs w:val="18"/>
    </w:rPr>
  </w:style>
  <w:style w:type="character" w:customStyle="1" w:styleId="2Char">
    <w:name w:val="标题 2 Char"/>
    <w:link w:val="2"/>
    <w:rsid w:val="00144BC4"/>
    <w:rPr>
      <w:rFonts w:ascii="Arial" w:eastAsia="黑体" w:hAnsi="Arial" w:cs="Times New Roman"/>
      <w:b/>
      <w:kern w:val="0"/>
      <w:sz w:val="32"/>
      <w:szCs w:val="20"/>
    </w:rPr>
  </w:style>
  <w:style w:type="character" w:styleId="a6">
    <w:name w:val="page number"/>
    <w:basedOn w:val="a1"/>
    <w:rsid w:val="00144BC4"/>
  </w:style>
  <w:style w:type="paragraph" w:styleId="a7">
    <w:name w:val="Normal (Web)"/>
    <w:basedOn w:val="a"/>
    <w:rsid w:val="00144BC4"/>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144BC4"/>
    <w:rPr>
      <w:b/>
      <w:bCs/>
    </w:rPr>
  </w:style>
  <w:style w:type="character" w:styleId="a9">
    <w:name w:val="Hyperlink"/>
    <w:rsid w:val="00144BC4"/>
    <w:rPr>
      <w:color w:val="0000FF"/>
      <w:u w:val="single"/>
    </w:rPr>
  </w:style>
  <w:style w:type="paragraph" w:customStyle="1" w:styleId="wz1">
    <w:name w:val="wz1"/>
    <w:basedOn w:val="a"/>
    <w:rsid w:val="00144BC4"/>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144BC4"/>
    <w:pPr>
      <w:spacing w:line="360" w:lineRule="auto"/>
    </w:pPr>
    <w:rPr>
      <w:rFonts w:ascii="仿宋_GB2312" w:eastAsia="仿宋_GB2312"/>
      <w:color w:val="000000"/>
      <w:kern w:val="0"/>
      <w:sz w:val="24"/>
      <w:szCs w:val="28"/>
    </w:rPr>
  </w:style>
  <w:style w:type="character" w:customStyle="1" w:styleId="Char1">
    <w:name w:val="正文文本 Char"/>
    <w:link w:val="aa"/>
    <w:rsid w:val="00144BC4"/>
    <w:rPr>
      <w:rFonts w:ascii="仿宋_GB2312" w:eastAsia="仿宋_GB2312" w:hAnsi="Times New Roman" w:cs="Times New Roman"/>
      <w:color w:val="000000"/>
      <w:kern w:val="0"/>
      <w:sz w:val="24"/>
      <w:szCs w:val="28"/>
    </w:rPr>
  </w:style>
  <w:style w:type="character" w:customStyle="1" w:styleId="read">
    <w:name w:val="read"/>
    <w:basedOn w:val="a1"/>
    <w:rsid w:val="00144BC4"/>
  </w:style>
  <w:style w:type="paragraph" w:styleId="a0">
    <w:name w:val="Normal Indent"/>
    <w:basedOn w:val="a"/>
    <w:rsid w:val="00144BC4"/>
    <w:pPr>
      <w:ind w:firstLineChars="200" w:firstLine="420"/>
    </w:pPr>
  </w:style>
  <w:style w:type="paragraph" w:styleId="ab">
    <w:name w:val="Body Text Indent"/>
    <w:basedOn w:val="a"/>
    <w:link w:val="Char2"/>
    <w:rsid w:val="00144BC4"/>
    <w:pPr>
      <w:adjustRightInd w:val="0"/>
      <w:snapToGrid w:val="0"/>
      <w:spacing w:line="560" w:lineRule="exact"/>
      <w:ind w:firstLineChars="200" w:firstLine="480"/>
    </w:pPr>
    <w:rPr>
      <w:rFonts w:eastAsia="方正仿宋简体"/>
      <w:kern w:val="0"/>
      <w:sz w:val="24"/>
      <w:szCs w:val="30"/>
    </w:rPr>
  </w:style>
  <w:style w:type="character" w:customStyle="1" w:styleId="Char2">
    <w:name w:val="正文文本缩进 Char"/>
    <w:link w:val="ab"/>
    <w:rsid w:val="00144BC4"/>
    <w:rPr>
      <w:rFonts w:ascii="Times New Roman" w:eastAsia="方正仿宋简体" w:hAnsi="Times New Roman" w:cs="Times New Roman"/>
      <w:kern w:val="0"/>
      <w:sz w:val="24"/>
      <w:szCs w:val="30"/>
    </w:rPr>
  </w:style>
  <w:style w:type="paragraph" w:styleId="20">
    <w:name w:val="Body Text Indent 2"/>
    <w:basedOn w:val="a"/>
    <w:link w:val="2Char0"/>
    <w:rsid w:val="00144BC4"/>
    <w:pPr>
      <w:spacing w:line="360" w:lineRule="auto"/>
      <w:ind w:firstLine="525"/>
    </w:pPr>
    <w:rPr>
      <w:rFonts w:ascii="宋体" w:hAnsi="宋体"/>
      <w:kern w:val="0"/>
      <w:sz w:val="28"/>
      <w:szCs w:val="20"/>
    </w:rPr>
  </w:style>
  <w:style w:type="character" w:customStyle="1" w:styleId="2Char0">
    <w:name w:val="正文文本缩进 2 Char"/>
    <w:link w:val="20"/>
    <w:rsid w:val="00144BC4"/>
    <w:rPr>
      <w:rFonts w:ascii="宋体" w:eastAsia="宋体" w:hAnsi="宋体" w:cs="Times New Roman"/>
      <w:kern w:val="0"/>
      <w:sz w:val="28"/>
      <w:szCs w:val="20"/>
    </w:rPr>
  </w:style>
  <w:style w:type="paragraph" w:styleId="3">
    <w:name w:val="Body Text Indent 3"/>
    <w:basedOn w:val="a"/>
    <w:link w:val="3Char"/>
    <w:rsid w:val="00144BC4"/>
    <w:pPr>
      <w:adjustRightInd w:val="0"/>
      <w:snapToGrid w:val="0"/>
      <w:ind w:firstLineChars="200" w:firstLine="480"/>
    </w:pPr>
    <w:rPr>
      <w:rFonts w:ascii="仿宋_GB2312" w:eastAsia="仿宋_GB2312" w:hAnsi="宋体"/>
      <w:color w:val="000000"/>
      <w:kern w:val="0"/>
      <w:sz w:val="24"/>
    </w:rPr>
  </w:style>
  <w:style w:type="character" w:customStyle="1" w:styleId="3Char">
    <w:name w:val="正文文本缩进 3 Char"/>
    <w:link w:val="3"/>
    <w:rsid w:val="00144BC4"/>
    <w:rPr>
      <w:rFonts w:ascii="仿宋_GB2312" w:eastAsia="仿宋_GB2312" w:hAnsi="宋体" w:cs="Times New Roman"/>
      <w:color w:val="000000"/>
      <w:kern w:val="0"/>
      <w:sz w:val="24"/>
      <w:szCs w:val="24"/>
    </w:rPr>
  </w:style>
  <w:style w:type="paragraph" w:styleId="1">
    <w:name w:val="toc 1"/>
    <w:basedOn w:val="a"/>
    <w:next w:val="a"/>
    <w:autoRedefine/>
    <w:semiHidden/>
    <w:rsid w:val="00144BC4"/>
  </w:style>
  <w:style w:type="paragraph" w:styleId="21">
    <w:name w:val="toc 2"/>
    <w:basedOn w:val="a"/>
    <w:next w:val="a"/>
    <w:autoRedefine/>
    <w:semiHidden/>
    <w:rsid w:val="00144BC4"/>
    <w:pPr>
      <w:ind w:leftChars="200" w:left="420"/>
    </w:pPr>
  </w:style>
  <w:style w:type="paragraph" w:styleId="30">
    <w:name w:val="toc 3"/>
    <w:basedOn w:val="a"/>
    <w:next w:val="a"/>
    <w:autoRedefine/>
    <w:semiHidden/>
    <w:rsid w:val="00144BC4"/>
    <w:pPr>
      <w:ind w:leftChars="400" w:left="840"/>
    </w:pPr>
  </w:style>
  <w:style w:type="paragraph" w:styleId="4">
    <w:name w:val="toc 4"/>
    <w:basedOn w:val="a"/>
    <w:next w:val="a"/>
    <w:autoRedefine/>
    <w:semiHidden/>
    <w:rsid w:val="00144BC4"/>
    <w:pPr>
      <w:ind w:leftChars="600" w:left="1260"/>
    </w:pPr>
  </w:style>
  <w:style w:type="paragraph" w:styleId="5">
    <w:name w:val="toc 5"/>
    <w:basedOn w:val="a"/>
    <w:next w:val="a"/>
    <w:autoRedefine/>
    <w:semiHidden/>
    <w:rsid w:val="00144BC4"/>
    <w:pPr>
      <w:ind w:leftChars="800" w:left="1680"/>
    </w:pPr>
  </w:style>
  <w:style w:type="paragraph" w:styleId="6">
    <w:name w:val="toc 6"/>
    <w:basedOn w:val="a"/>
    <w:next w:val="a"/>
    <w:autoRedefine/>
    <w:semiHidden/>
    <w:rsid w:val="00144BC4"/>
    <w:pPr>
      <w:ind w:leftChars="1000" w:left="2100"/>
    </w:pPr>
  </w:style>
  <w:style w:type="paragraph" w:styleId="7">
    <w:name w:val="toc 7"/>
    <w:basedOn w:val="a"/>
    <w:next w:val="a"/>
    <w:autoRedefine/>
    <w:semiHidden/>
    <w:rsid w:val="00144BC4"/>
    <w:pPr>
      <w:ind w:leftChars="1200" w:left="2520"/>
    </w:pPr>
  </w:style>
  <w:style w:type="paragraph" w:styleId="8">
    <w:name w:val="toc 8"/>
    <w:basedOn w:val="a"/>
    <w:next w:val="a"/>
    <w:autoRedefine/>
    <w:semiHidden/>
    <w:rsid w:val="00144BC4"/>
    <w:pPr>
      <w:ind w:leftChars="1400" w:left="2940"/>
    </w:pPr>
  </w:style>
  <w:style w:type="paragraph" w:styleId="9">
    <w:name w:val="toc 9"/>
    <w:basedOn w:val="a"/>
    <w:next w:val="a"/>
    <w:autoRedefine/>
    <w:semiHidden/>
    <w:rsid w:val="00144BC4"/>
    <w:pPr>
      <w:ind w:leftChars="1600" w:left="3360"/>
    </w:pPr>
  </w:style>
  <w:style w:type="paragraph" w:styleId="ac">
    <w:name w:val="Balloon Text"/>
    <w:basedOn w:val="a"/>
    <w:link w:val="Char3"/>
    <w:semiHidden/>
    <w:rsid w:val="00144BC4"/>
    <w:rPr>
      <w:kern w:val="0"/>
      <w:sz w:val="18"/>
      <w:szCs w:val="18"/>
    </w:rPr>
  </w:style>
  <w:style w:type="character" w:customStyle="1" w:styleId="Char3">
    <w:name w:val="批注框文本 Char"/>
    <w:link w:val="ac"/>
    <w:semiHidden/>
    <w:rsid w:val="00144BC4"/>
    <w:rPr>
      <w:rFonts w:ascii="Times New Roman" w:eastAsia="宋体" w:hAnsi="Times New Roman" w:cs="Times New Roman"/>
      <w:kern w:val="0"/>
      <w:sz w:val="18"/>
      <w:szCs w:val="18"/>
    </w:rPr>
  </w:style>
  <w:style w:type="paragraph" w:customStyle="1" w:styleId="Char4">
    <w:name w:val="Char"/>
    <w:basedOn w:val="a"/>
    <w:rsid w:val="00144BC4"/>
  </w:style>
  <w:style w:type="paragraph" w:customStyle="1" w:styleId="Char10">
    <w:name w:val="Char1"/>
    <w:basedOn w:val="a"/>
    <w:autoRedefine/>
    <w:rsid w:val="00144BC4"/>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144BC4"/>
  </w:style>
  <w:style w:type="character" w:styleId="ad">
    <w:name w:val="annotation reference"/>
    <w:semiHidden/>
    <w:rsid w:val="00144BC4"/>
    <w:rPr>
      <w:sz w:val="21"/>
      <w:szCs w:val="21"/>
    </w:rPr>
  </w:style>
  <w:style w:type="paragraph" w:styleId="ae">
    <w:name w:val="annotation text"/>
    <w:basedOn w:val="a"/>
    <w:link w:val="Char5"/>
    <w:semiHidden/>
    <w:rsid w:val="00144BC4"/>
    <w:pPr>
      <w:jc w:val="left"/>
    </w:pPr>
    <w:rPr>
      <w:kern w:val="0"/>
      <w:sz w:val="20"/>
    </w:rPr>
  </w:style>
  <w:style w:type="character" w:customStyle="1" w:styleId="Char5">
    <w:name w:val="批注文字 Char"/>
    <w:link w:val="ae"/>
    <w:semiHidden/>
    <w:rsid w:val="00144BC4"/>
    <w:rPr>
      <w:rFonts w:ascii="Times New Roman" w:eastAsia="宋体" w:hAnsi="Times New Roman" w:cs="Times New Roman"/>
      <w:kern w:val="0"/>
      <w:sz w:val="20"/>
      <w:szCs w:val="24"/>
    </w:rPr>
  </w:style>
  <w:style w:type="paragraph" w:customStyle="1" w:styleId="CharCharCharCharCharCharChar1CharCharCharCharCharChar">
    <w:name w:val="Char Char Char Char Char Char Char1 Char Char Char Char Char Char"/>
    <w:basedOn w:val="a"/>
    <w:rsid w:val="00144BC4"/>
  </w:style>
  <w:style w:type="paragraph" w:customStyle="1" w:styleId="CharChar">
    <w:name w:val="Char Char"/>
    <w:basedOn w:val="a"/>
    <w:rsid w:val="00144BC4"/>
    <w:rPr>
      <w:szCs w:val="20"/>
    </w:rPr>
  </w:style>
  <w:style w:type="paragraph" w:styleId="HTML">
    <w:name w:val="HTML Preformatted"/>
    <w:basedOn w:val="a"/>
    <w:link w:val="HTMLChar"/>
    <w:uiPriority w:val="99"/>
    <w:unhideWhenUsed/>
    <w:rsid w:val="00144B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
    <w:name w:val="HTML 预设格式 Char"/>
    <w:link w:val="HTML"/>
    <w:uiPriority w:val="99"/>
    <w:rsid w:val="00144BC4"/>
    <w:rPr>
      <w:rFonts w:ascii="宋体" w:eastAsia="宋体" w:hAnsi="宋体" w:cs="Times New Roman"/>
      <w:kern w:val="0"/>
      <w:sz w:val="24"/>
      <w:szCs w:val="24"/>
    </w:rPr>
  </w:style>
  <w:style w:type="paragraph" w:styleId="af">
    <w:name w:val="annotation subject"/>
    <w:basedOn w:val="ae"/>
    <w:next w:val="ae"/>
    <w:link w:val="Char6"/>
    <w:rsid w:val="00144BC4"/>
    <w:rPr>
      <w:b/>
      <w:bCs/>
    </w:rPr>
  </w:style>
  <w:style w:type="character" w:customStyle="1" w:styleId="Char6">
    <w:name w:val="批注主题 Char"/>
    <w:link w:val="af"/>
    <w:rsid w:val="00144BC4"/>
    <w:rPr>
      <w:rFonts w:ascii="Times New Roman" w:eastAsia="宋体" w:hAnsi="Times New Roman" w:cs="Times New Roman"/>
      <w:b/>
      <w:bCs/>
      <w:kern w:val="0"/>
      <w:sz w:val="20"/>
      <w:szCs w:val="24"/>
    </w:rPr>
  </w:style>
  <w:style w:type="paragraph" w:customStyle="1" w:styleId="af0">
    <w:uiPriority w:val="99"/>
    <w:unhideWhenUsed/>
    <w:rsid w:val="00144BC4"/>
    <w:pPr>
      <w:widowControl w:val="0"/>
      <w:jc w:val="both"/>
    </w:pPr>
    <w:rPr>
      <w:rFonts w:ascii="Times New Roman" w:hAnsi="Times New Roman"/>
      <w:kern w:val="2"/>
      <w:sz w:val="21"/>
      <w:szCs w:val="24"/>
    </w:rPr>
  </w:style>
  <w:style w:type="paragraph" w:styleId="af1">
    <w:name w:val="Revision"/>
    <w:hidden/>
    <w:uiPriority w:val="99"/>
    <w:semiHidden/>
    <w:rsid w:val="00144BC4"/>
    <w:rPr>
      <w:rFonts w:ascii="Times New Roman" w:hAnsi="Times New Roman"/>
      <w:kern w:val="2"/>
      <w:sz w:val="21"/>
      <w:szCs w:val="24"/>
    </w:rPr>
  </w:style>
  <w:style w:type="character" w:customStyle="1" w:styleId="af2">
    <w:name w:val="访问过的超链接"/>
    <w:uiPriority w:val="99"/>
    <w:semiHidden/>
    <w:unhideWhenUsed/>
    <w:rsid w:val="00144BC4"/>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4068</Words>
  <Characters>23190</Characters>
  <Application>Microsoft Office Word</Application>
  <DocSecurity>0</DocSecurity>
  <Lines>193</Lines>
  <Paragraphs>54</Paragraphs>
  <ScaleCrop>false</ScaleCrop>
  <Company>Lenovo</Company>
  <LinksUpToDate>false</LinksUpToDate>
  <CharactersWithSpaces>27204</CharactersWithSpaces>
  <SharedDoc>false</SharedDoc>
  <HLinks>
    <vt:vector size="126" baseType="variant">
      <vt:variant>
        <vt:i4>1245246</vt:i4>
      </vt:variant>
      <vt:variant>
        <vt:i4>122</vt:i4>
      </vt:variant>
      <vt:variant>
        <vt:i4>0</vt:i4>
      </vt:variant>
      <vt:variant>
        <vt:i4>5</vt:i4>
      </vt:variant>
      <vt:variant>
        <vt:lpwstr/>
      </vt:variant>
      <vt:variant>
        <vt:lpwstr>_Toc124325905</vt:lpwstr>
      </vt:variant>
      <vt:variant>
        <vt:i4>1245246</vt:i4>
      </vt:variant>
      <vt:variant>
        <vt:i4>116</vt:i4>
      </vt:variant>
      <vt:variant>
        <vt:i4>0</vt:i4>
      </vt:variant>
      <vt:variant>
        <vt:i4>5</vt:i4>
      </vt:variant>
      <vt:variant>
        <vt:lpwstr/>
      </vt:variant>
      <vt:variant>
        <vt:lpwstr>_Toc124325904</vt:lpwstr>
      </vt:variant>
      <vt:variant>
        <vt:i4>1245246</vt:i4>
      </vt:variant>
      <vt:variant>
        <vt:i4>110</vt:i4>
      </vt:variant>
      <vt:variant>
        <vt:i4>0</vt:i4>
      </vt:variant>
      <vt:variant>
        <vt:i4>5</vt:i4>
      </vt:variant>
      <vt:variant>
        <vt:lpwstr/>
      </vt:variant>
      <vt:variant>
        <vt:lpwstr>_Toc124325903</vt:lpwstr>
      </vt:variant>
      <vt:variant>
        <vt:i4>1245246</vt:i4>
      </vt:variant>
      <vt:variant>
        <vt:i4>104</vt:i4>
      </vt:variant>
      <vt:variant>
        <vt:i4>0</vt:i4>
      </vt:variant>
      <vt:variant>
        <vt:i4>5</vt:i4>
      </vt:variant>
      <vt:variant>
        <vt:lpwstr/>
      </vt:variant>
      <vt:variant>
        <vt:lpwstr>_Toc124325902</vt:lpwstr>
      </vt:variant>
      <vt:variant>
        <vt:i4>1245246</vt:i4>
      </vt:variant>
      <vt:variant>
        <vt:i4>98</vt:i4>
      </vt:variant>
      <vt:variant>
        <vt:i4>0</vt:i4>
      </vt:variant>
      <vt:variant>
        <vt:i4>5</vt:i4>
      </vt:variant>
      <vt:variant>
        <vt:lpwstr/>
      </vt:variant>
      <vt:variant>
        <vt:lpwstr>_Toc124325901</vt:lpwstr>
      </vt:variant>
      <vt:variant>
        <vt:i4>1245246</vt:i4>
      </vt:variant>
      <vt:variant>
        <vt:i4>92</vt:i4>
      </vt:variant>
      <vt:variant>
        <vt:i4>0</vt:i4>
      </vt:variant>
      <vt:variant>
        <vt:i4>5</vt:i4>
      </vt:variant>
      <vt:variant>
        <vt:lpwstr/>
      </vt:variant>
      <vt:variant>
        <vt:lpwstr>_Toc124325900</vt:lpwstr>
      </vt:variant>
      <vt:variant>
        <vt:i4>1703999</vt:i4>
      </vt:variant>
      <vt:variant>
        <vt:i4>86</vt:i4>
      </vt:variant>
      <vt:variant>
        <vt:i4>0</vt:i4>
      </vt:variant>
      <vt:variant>
        <vt:i4>5</vt:i4>
      </vt:variant>
      <vt:variant>
        <vt:lpwstr/>
      </vt:variant>
      <vt:variant>
        <vt:lpwstr>_Toc124325899</vt:lpwstr>
      </vt:variant>
      <vt:variant>
        <vt:i4>1703999</vt:i4>
      </vt:variant>
      <vt:variant>
        <vt:i4>80</vt:i4>
      </vt:variant>
      <vt:variant>
        <vt:i4>0</vt:i4>
      </vt:variant>
      <vt:variant>
        <vt:i4>5</vt:i4>
      </vt:variant>
      <vt:variant>
        <vt:lpwstr/>
      </vt:variant>
      <vt:variant>
        <vt:lpwstr>_Toc124325898</vt:lpwstr>
      </vt:variant>
      <vt:variant>
        <vt:i4>1703999</vt:i4>
      </vt:variant>
      <vt:variant>
        <vt:i4>74</vt:i4>
      </vt:variant>
      <vt:variant>
        <vt:i4>0</vt:i4>
      </vt:variant>
      <vt:variant>
        <vt:i4>5</vt:i4>
      </vt:variant>
      <vt:variant>
        <vt:lpwstr/>
      </vt:variant>
      <vt:variant>
        <vt:lpwstr>_Toc124325897</vt:lpwstr>
      </vt:variant>
      <vt:variant>
        <vt:i4>1703999</vt:i4>
      </vt:variant>
      <vt:variant>
        <vt:i4>68</vt:i4>
      </vt:variant>
      <vt:variant>
        <vt:i4>0</vt:i4>
      </vt:variant>
      <vt:variant>
        <vt:i4>5</vt:i4>
      </vt:variant>
      <vt:variant>
        <vt:lpwstr/>
      </vt:variant>
      <vt:variant>
        <vt:lpwstr>_Toc124325896</vt:lpwstr>
      </vt:variant>
      <vt:variant>
        <vt:i4>1703999</vt:i4>
      </vt:variant>
      <vt:variant>
        <vt:i4>62</vt:i4>
      </vt:variant>
      <vt:variant>
        <vt:i4>0</vt:i4>
      </vt:variant>
      <vt:variant>
        <vt:i4>5</vt:i4>
      </vt:variant>
      <vt:variant>
        <vt:lpwstr/>
      </vt:variant>
      <vt:variant>
        <vt:lpwstr>_Toc124325895</vt:lpwstr>
      </vt:variant>
      <vt:variant>
        <vt:i4>1703999</vt:i4>
      </vt:variant>
      <vt:variant>
        <vt:i4>56</vt:i4>
      </vt:variant>
      <vt:variant>
        <vt:i4>0</vt:i4>
      </vt:variant>
      <vt:variant>
        <vt:i4>5</vt:i4>
      </vt:variant>
      <vt:variant>
        <vt:lpwstr/>
      </vt:variant>
      <vt:variant>
        <vt:lpwstr>_Toc124325894</vt:lpwstr>
      </vt:variant>
      <vt:variant>
        <vt:i4>1703999</vt:i4>
      </vt:variant>
      <vt:variant>
        <vt:i4>50</vt:i4>
      </vt:variant>
      <vt:variant>
        <vt:i4>0</vt:i4>
      </vt:variant>
      <vt:variant>
        <vt:i4>5</vt:i4>
      </vt:variant>
      <vt:variant>
        <vt:lpwstr/>
      </vt:variant>
      <vt:variant>
        <vt:lpwstr>_Toc124325893</vt:lpwstr>
      </vt:variant>
      <vt:variant>
        <vt:i4>1703999</vt:i4>
      </vt:variant>
      <vt:variant>
        <vt:i4>44</vt:i4>
      </vt:variant>
      <vt:variant>
        <vt:i4>0</vt:i4>
      </vt:variant>
      <vt:variant>
        <vt:i4>5</vt:i4>
      </vt:variant>
      <vt:variant>
        <vt:lpwstr/>
      </vt:variant>
      <vt:variant>
        <vt:lpwstr>_Toc124325892</vt:lpwstr>
      </vt:variant>
      <vt:variant>
        <vt:i4>1703999</vt:i4>
      </vt:variant>
      <vt:variant>
        <vt:i4>38</vt:i4>
      </vt:variant>
      <vt:variant>
        <vt:i4>0</vt:i4>
      </vt:variant>
      <vt:variant>
        <vt:i4>5</vt:i4>
      </vt:variant>
      <vt:variant>
        <vt:lpwstr/>
      </vt:variant>
      <vt:variant>
        <vt:lpwstr>_Toc124325891</vt:lpwstr>
      </vt:variant>
      <vt:variant>
        <vt:i4>1703999</vt:i4>
      </vt:variant>
      <vt:variant>
        <vt:i4>32</vt:i4>
      </vt:variant>
      <vt:variant>
        <vt:i4>0</vt:i4>
      </vt:variant>
      <vt:variant>
        <vt:i4>5</vt:i4>
      </vt:variant>
      <vt:variant>
        <vt:lpwstr/>
      </vt:variant>
      <vt:variant>
        <vt:lpwstr>_Toc124325890</vt:lpwstr>
      </vt:variant>
      <vt:variant>
        <vt:i4>1769535</vt:i4>
      </vt:variant>
      <vt:variant>
        <vt:i4>26</vt:i4>
      </vt:variant>
      <vt:variant>
        <vt:i4>0</vt:i4>
      </vt:variant>
      <vt:variant>
        <vt:i4>5</vt:i4>
      </vt:variant>
      <vt:variant>
        <vt:lpwstr/>
      </vt:variant>
      <vt:variant>
        <vt:lpwstr>_Toc124325889</vt:lpwstr>
      </vt:variant>
      <vt:variant>
        <vt:i4>1769535</vt:i4>
      </vt:variant>
      <vt:variant>
        <vt:i4>20</vt:i4>
      </vt:variant>
      <vt:variant>
        <vt:i4>0</vt:i4>
      </vt:variant>
      <vt:variant>
        <vt:i4>5</vt:i4>
      </vt:variant>
      <vt:variant>
        <vt:lpwstr/>
      </vt:variant>
      <vt:variant>
        <vt:lpwstr>_Toc124325888</vt:lpwstr>
      </vt:variant>
      <vt:variant>
        <vt:i4>1769535</vt:i4>
      </vt:variant>
      <vt:variant>
        <vt:i4>14</vt:i4>
      </vt:variant>
      <vt:variant>
        <vt:i4>0</vt:i4>
      </vt:variant>
      <vt:variant>
        <vt:i4>5</vt:i4>
      </vt:variant>
      <vt:variant>
        <vt:lpwstr/>
      </vt:variant>
      <vt:variant>
        <vt:lpwstr>_Toc124325887</vt:lpwstr>
      </vt:variant>
      <vt:variant>
        <vt:i4>1769535</vt:i4>
      </vt:variant>
      <vt:variant>
        <vt:i4>8</vt:i4>
      </vt:variant>
      <vt:variant>
        <vt:i4>0</vt:i4>
      </vt:variant>
      <vt:variant>
        <vt:i4>5</vt:i4>
      </vt:variant>
      <vt:variant>
        <vt:lpwstr/>
      </vt:variant>
      <vt:variant>
        <vt:lpwstr>_Toc124325886</vt:lpwstr>
      </vt:variant>
      <vt:variant>
        <vt:i4>1769535</vt:i4>
      </vt:variant>
      <vt:variant>
        <vt:i4>2</vt:i4>
      </vt:variant>
      <vt:variant>
        <vt:i4>0</vt:i4>
      </vt:variant>
      <vt:variant>
        <vt:i4>5</vt:i4>
      </vt:variant>
      <vt:variant>
        <vt:lpwstr/>
      </vt:variant>
      <vt:variant>
        <vt:lpwstr>_Toc124325885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李含楚/市场部/总部/ABCCA</dc:creator>
  <cp:lastModifiedBy>李含楚/市场部/总部/ABCCA</cp:lastModifiedBy>
  <cp:revision>3</cp:revision>
  <cp:lastPrinted>2016-04-25T01:18:00Z</cp:lastPrinted>
  <dcterms:created xsi:type="dcterms:W3CDTF">2016-04-25T01:18:00Z</dcterms:created>
  <dcterms:modified xsi:type="dcterms:W3CDTF">2016-04-25T01:19:00Z</dcterms:modified>
</cp:coreProperties>
</file>