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BA7" w:rsidRPr="007B6C05" w:rsidRDefault="00441BA7" w:rsidP="007B6C05">
      <w:pPr>
        <w:adjustRightInd w:val="0"/>
        <w:snapToGrid w:val="0"/>
        <w:spacing w:line="360" w:lineRule="auto"/>
        <w:jc w:val="center"/>
        <w:rPr>
          <w:rFonts w:ascii="彩虹粗仿宋" w:eastAsia="彩虹粗仿宋" w:hAnsi="宋体" w:cs="Arial"/>
          <w:sz w:val="24"/>
        </w:rPr>
      </w:pPr>
    </w:p>
    <w:p w:rsidR="00441BA7" w:rsidRPr="007B6C05" w:rsidRDefault="00441BA7" w:rsidP="007B6C05">
      <w:pPr>
        <w:adjustRightInd w:val="0"/>
        <w:snapToGrid w:val="0"/>
        <w:spacing w:line="360" w:lineRule="auto"/>
        <w:jc w:val="center"/>
        <w:rPr>
          <w:rFonts w:ascii="彩虹粗仿宋" w:eastAsia="彩虹粗仿宋" w:hAnsi="宋体" w:cs="Arial"/>
          <w:sz w:val="24"/>
        </w:rPr>
      </w:pPr>
    </w:p>
    <w:p w:rsidR="00441BA7" w:rsidRPr="007B6C05" w:rsidRDefault="00441BA7" w:rsidP="007B6C05">
      <w:pPr>
        <w:adjustRightInd w:val="0"/>
        <w:snapToGrid w:val="0"/>
        <w:spacing w:line="360" w:lineRule="auto"/>
        <w:jc w:val="center"/>
        <w:rPr>
          <w:rFonts w:ascii="彩虹粗仿宋" w:eastAsia="彩虹粗仿宋" w:hAnsi="宋体" w:cs="Arial"/>
          <w:sz w:val="24"/>
        </w:rPr>
      </w:pPr>
    </w:p>
    <w:p w:rsidR="00441BA7" w:rsidRPr="007B6C05" w:rsidRDefault="00441BA7" w:rsidP="007B6C05">
      <w:pPr>
        <w:adjustRightInd w:val="0"/>
        <w:snapToGrid w:val="0"/>
        <w:spacing w:line="360" w:lineRule="auto"/>
        <w:jc w:val="center"/>
        <w:rPr>
          <w:rFonts w:ascii="彩虹粗仿宋" w:eastAsia="彩虹粗仿宋" w:hAnsi="宋体" w:cs="Arial"/>
          <w:sz w:val="24"/>
        </w:rPr>
      </w:pPr>
    </w:p>
    <w:p w:rsidR="00441BA7" w:rsidRPr="007B6C05" w:rsidRDefault="00441BA7" w:rsidP="007B6C05">
      <w:pPr>
        <w:adjustRightInd w:val="0"/>
        <w:snapToGrid w:val="0"/>
        <w:spacing w:line="360" w:lineRule="auto"/>
        <w:jc w:val="center"/>
        <w:rPr>
          <w:rFonts w:ascii="彩虹粗仿宋" w:eastAsia="彩虹粗仿宋" w:hAnsi="宋体" w:cs="Arial"/>
          <w:sz w:val="24"/>
        </w:rPr>
      </w:pPr>
    </w:p>
    <w:p w:rsidR="00441BA7" w:rsidRPr="007B6C05" w:rsidRDefault="00441BA7" w:rsidP="007B6C05">
      <w:pPr>
        <w:adjustRightInd w:val="0"/>
        <w:snapToGrid w:val="0"/>
        <w:spacing w:line="360" w:lineRule="auto"/>
        <w:jc w:val="center"/>
        <w:rPr>
          <w:rFonts w:ascii="彩虹粗仿宋" w:eastAsia="彩虹粗仿宋" w:hAnsi="宋体" w:cs="Arial"/>
          <w:b/>
          <w:sz w:val="44"/>
        </w:rPr>
      </w:pPr>
      <w:r w:rsidRPr="007B6C05">
        <w:rPr>
          <w:rFonts w:ascii="彩虹粗仿宋" w:eastAsia="彩虹粗仿宋" w:hAnsi="宋体" w:cs="Arial" w:hint="eastAsia"/>
          <w:b/>
          <w:sz w:val="44"/>
        </w:rPr>
        <w:t>东方合家保本混合型证券投资基金</w:t>
      </w:r>
    </w:p>
    <w:p w:rsidR="00441BA7" w:rsidRPr="007B6C05" w:rsidRDefault="00441BA7" w:rsidP="007B6C05">
      <w:pPr>
        <w:adjustRightInd w:val="0"/>
        <w:snapToGrid w:val="0"/>
        <w:spacing w:line="360" w:lineRule="auto"/>
        <w:jc w:val="center"/>
        <w:rPr>
          <w:rFonts w:ascii="彩虹粗仿宋" w:eastAsia="彩虹粗仿宋" w:hAnsi="宋体" w:cs="Arial"/>
          <w:b/>
          <w:sz w:val="44"/>
        </w:rPr>
      </w:pPr>
      <w:r w:rsidRPr="007B6C05">
        <w:rPr>
          <w:rFonts w:ascii="彩虹粗仿宋" w:eastAsia="彩虹粗仿宋" w:hAnsi="宋体" w:cs="Arial" w:hint="eastAsia"/>
          <w:b/>
          <w:sz w:val="44"/>
        </w:rPr>
        <w:t>托管协议</w:t>
      </w:r>
    </w:p>
    <w:p w:rsidR="00441BA7" w:rsidRPr="007B6C05" w:rsidRDefault="00441BA7" w:rsidP="007B6C05">
      <w:pPr>
        <w:adjustRightInd w:val="0"/>
        <w:snapToGrid w:val="0"/>
        <w:spacing w:line="360" w:lineRule="auto"/>
        <w:jc w:val="center"/>
        <w:outlineLvl w:val="0"/>
        <w:rPr>
          <w:rFonts w:ascii="彩虹粗仿宋" w:eastAsia="彩虹粗仿宋" w:hAnsi="宋体" w:cs="Arial"/>
          <w:sz w:val="24"/>
        </w:rPr>
      </w:pPr>
    </w:p>
    <w:p w:rsidR="00441BA7" w:rsidRDefault="00441BA7" w:rsidP="007B6C05">
      <w:pPr>
        <w:adjustRightInd w:val="0"/>
        <w:snapToGrid w:val="0"/>
        <w:spacing w:line="360" w:lineRule="auto"/>
        <w:jc w:val="center"/>
        <w:outlineLvl w:val="0"/>
        <w:rPr>
          <w:rFonts w:ascii="彩虹粗仿宋" w:eastAsia="彩虹粗仿宋" w:hAnsi="宋体" w:cs="Arial"/>
          <w:sz w:val="24"/>
        </w:rPr>
      </w:pPr>
    </w:p>
    <w:p w:rsidR="007B6C05" w:rsidRDefault="007B6C05" w:rsidP="007B6C05">
      <w:pPr>
        <w:adjustRightInd w:val="0"/>
        <w:snapToGrid w:val="0"/>
        <w:spacing w:line="360" w:lineRule="auto"/>
        <w:jc w:val="center"/>
        <w:outlineLvl w:val="0"/>
        <w:rPr>
          <w:rFonts w:ascii="彩虹粗仿宋" w:eastAsia="彩虹粗仿宋" w:hAnsi="宋体" w:cs="Arial"/>
          <w:sz w:val="24"/>
        </w:rPr>
      </w:pPr>
    </w:p>
    <w:p w:rsidR="007B6C05" w:rsidRDefault="007B6C05" w:rsidP="007B6C05">
      <w:pPr>
        <w:adjustRightInd w:val="0"/>
        <w:snapToGrid w:val="0"/>
        <w:spacing w:line="360" w:lineRule="auto"/>
        <w:jc w:val="center"/>
        <w:outlineLvl w:val="0"/>
        <w:rPr>
          <w:rFonts w:ascii="彩虹粗仿宋" w:eastAsia="彩虹粗仿宋" w:hAnsi="宋体" w:cs="Arial"/>
          <w:sz w:val="24"/>
        </w:rPr>
      </w:pPr>
    </w:p>
    <w:p w:rsidR="007B6C05" w:rsidRDefault="007B6C05" w:rsidP="007B6C05">
      <w:pPr>
        <w:adjustRightInd w:val="0"/>
        <w:snapToGrid w:val="0"/>
        <w:spacing w:line="360" w:lineRule="auto"/>
        <w:jc w:val="center"/>
        <w:outlineLvl w:val="0"/>
        <w:rPr>
          <w:rFonts w:ascii="彩虹粗仿宋" w:eastAsia="彩虹粗仿宋" w:hAnsi="宋体" w:cs="Arial"/>
          <w:sz w:val="24"/>
        </w:rPr>
      </w:pPr>
    </w:p>
    <w:p w:rsidR="007B6C05" w:rsidRPr="007B6C05" w:rsidRDefault="007B6C05" w:rsidP="007B6C05">
      <w:pPr>
        <w:adjustRightInd w:val="0"/>
        <w:snapToGrid w:val="0"/>
        <w:spacing w:line="360" w:lineRule="auto"/>
        <w:jc w:val="center"/>
        <w:outlineLvl w:val="0"/>
        <w:rPr>
          <w:rFonts w:ascii="彩虹粗仿宋" w:eastAsia="彩虹粗仿宋" w:hAnsi="宋体" w:cs="Arial"/>
          <w:sz w:val="24"/>
        </w:rPr>
      </w:pPr>
    </w:p>
    <w:p w:rsidR="00441BA7" w:rsidRPr="007B6C05" w:rsidRDefault="00441BA7" w:rsidP="007B6C05">
      <w:pPr>
        <w:adjustRightInd w:val="0"/>
        <w:snapToGrid w:val="0"/>
        <w:spacing w:line="360" w:lineRule="auto"/>
        <w:jc w:val="center"/>
        <w:outlineLvl w:val="0"/>
        <w:rPr>
          <w:rFonts w:ascii="彩虹粗仿宋" w:eastAsia="彩虹粗仿宋" w:hAnsi="宋体" w:cs="Arial"/>
          <w:sz w:val="24"/>
        </w:rPr>
      </w:pPr>
    </w:p>
    <w:p w:rsidR="00441BA7" w:rsidRPr="007B6C05" w:rsidRDefault="00441BA7" w:rsidP="007B6C05">
      <w:pPr>
        <w:adjustRightInd w:val="0"/>
        <w:snapToGrid w:val="0"/>
        <w:spacing w:line="360" w:lineRule="auto"/>
        <w:jc w:val="center"/>
        <w:outlineLvl w:val="0"/>
        <w:rPr>
          <w:rFonts w:ascii="彩虹粗仿宋" w:eastAsia="彩虹粗仿宋" w:hAnsi="宋体" w:cs="Arial"/>
          <w:sz w:val="24"/>
        </w:rPr>
      </w:pPr>
    </w:p>
    <w:p w:rsidR="00441BA7" w:rsidRPr="007B6C05" w:rsidRDefault="00441BA7" w:rsidP="007B6C05">
      <w:pPr>
        <w:adjustRightInd w:val="0"/>
        <w:snapToGrid w:val="0"/>
        <w:spacing w:line="360" w:lineRule="auto"/>
        <w:jc w:val="center"/>
        <w:outlineLvl w:val="0"/>
        <w:rPr>
          <w:rFonts w:ascii="彩虹粗仿宋" w:eastAsia="彩虹粗仿宋" w:hAnsi="宋体" w:cs="Arial"/>
          <w:sz w:val="24"/>
        </w:rPr>
      </w:pPr>
    </w:p>
    <w:p w:rsidR="00441BA7" w:rsidRPr="007B6C05" w:rsidRDefault="00441BA7" w:rsidP="007B6C05">
      <w:pPr>
        <w:adjustRightInd w:val="0"/>
        <w:snapToGrid w:val="0"/>
        <w:spacing w:line="360" w:lineRule="auto"/>
        <w:jc w:val="center"/>
        <w:outlineLvl w:val="0"/>
        <w:rPr>
          <w:rFonts w:ascii="彩虹粗仿宋" w:eastAsia="彩虹粗仿宋" w:hAnsi="宋体" w:cs="Arial"/>
          <w:sz w:val="24"/>
        </w:rPr>
      </w:pPr>
    </w:p>
    <w:p w:rsidR="00441BA7" w:rsidRPr="007B6C05" w:rsidRDefault="00441BA7" w:rsidP="007B6C05">
      <w:pPr>
        <w:adjustRightInd w:val="0"/>
        <w:snapToGrid w:val="0"/>
        <w:spacing w:line="360" w:lineRule="auto"/>
        <w:outlineLvl w:val="0"/>
        <w:rPr>
          <w:rFonts w:ascii="彩虹粗仿宋" w:eastAsia="彩虹粗仿宋" w:hAnsi="宋体" w:cs="Arial"/>
          <w:b/>
          <w:bCs/>
          <w:sz w:val="28"/>
        </w:rPr>
      </w:pPr>
      <w:r w:rsidRPr="007B6C05">
        <w:rPr>
          <w:rFonts w:ascii="彩虹粗仿宋" w:eastAsia="彩虹粗仿宋" w:hAnsi="宋体" w:cs="Arial" w:hint="eastAsia"/>
          <w:sz w:val="24"/>
        </w:rPr>
        <w:t xml:space="preserve">                 </w:t>
      </w:r>
      <w:r w:rsidRPr="007B6C05">
        <w:rPr>
          <w:rFonts w:ascii="彩虹粗仿宋" w:eastAsia="彩虹粗仿宋" w:hAnsi="宋体" w:cs="Arial" w:hint="eastAsia"/>
          <w:b/>
          <w:bCs/>
          <w:sz w:val="28"/>
        </w:rPr>
        <w:t>基金管理人：东方基金管理有限责任公司</w:t>
      </w:r>
    </w:p>
    <w:p w:rsidR="00441BA7" w:rsidRPr="007B6C05" w:rsidRDefault="00441BA7" w:rsidP="007B6C05">
      <w:pPr>
        <w:adjustRightInd w:val="0"/>
        <w:snapToGrid w:val="0"/>
        <w:spacing w:line="360" w:lineRule="auto"/>
        <w:outlineLvl w:val="0"/>
        <w:rPr>
          <w:rFonts w:ascii="彩虹粗仿宋" w:eastAsia="彩虹粗仿宋" w:hAnsi="宋体" w:cs="Arial"/>
          <w:b/>
          <w:bCs/>
          <w:sz w:val="28"/>
        </w:rPr>
      </w:pPr>
      <w:r w:rsidRPr="007B6C05">
        <w:rPr>
          <w:rFonts w:ascii="彩虹粗仿宋" w:eastAsia="彩虹粗仿宋" w:hAnsi="宋体" w:cs="Arial" w:hint="eastAsia"/>
          <w:sz w:val="24"/>
        </w:rPr>
        <w:t xml:space="preserve">                 </w:t>
      </w:r>
      <w:r w:rsidRPr="007B6C05">
        <w:rPr>
          <w:rFonts w:ascii="彩虹粗仿宋" w:eastAsia="彩虹粗仿宋" w:hAnsi="宋体" w:cs="Arial" w:hint="eastAsia"/>
          <w:b/>
          <w:bCs/>
          <w:sz w:val="28"/>
        </w:rPr>
        <w:t>基金托管人：中国建设银行股份有限公司</w:t>
      </w:r>
    </w:p>
    <w:p w:rsidR="00441BA7" w:rsidRPr="007B6C05" w:rsidRDefault="00441BA7" w:rsidP="007B6C05">
      <w:pPr>
        <w:adjustRightInd w:val="0"/>
        <w:snapToGrid w:val="0"/>
        <w:spacing w:line="360" w:lineRule="auto"/>
        <w:jc w:val="center"/>
        <w:outlineLvl w:val="0"/>
        <w:rPr>
          <w:rFonts w:ascii="彩虹粗仿宋" w:eastAsia="彩虹粗仿宋" w:hAnsi="宋体" w:cs="Arial"/>
          <w:sz w:val="24"/>
        </w:rPr>
      </w:pPr>
    </w:p>
    <w:p w:rsidR="00441BA7" w:rsidRPr="007B6C05" w:rsidRDefault="00441BA7" w:rsidP="007B6C05">
      <w:pPr>
        <w:adjustRightInd w:val="0"/>
        <w:snapToGrid w:val="0"/>
        <w:spacing w:line="360" w:lineRule="auto"/>
        <w:jc w:val="center"/>
        <w:outlineLvl w:val="0"/>
        <w:rPr>
          <w:rFonts w:ascii="彩虹粗仿宋" w:eastAsia="彩虹粗仿宋" w:hAnsi="宋体" w:cs="Arial"/>
          <w:sz w:val="24"/>
        </w:rPr>
      </w:pPr>
    </w:p>
    <w:p w:rsidR="00441BA7" w:rsidRPr="007B6C05" w:rsidRDefault="00441BA7" w:rsidP="007B6C05">
      <w:pPr>
        <w:adjustRightInd w:val="0"/>
        <w:snapToGrid w:val="0"/>
        <w:spacing w:line="360" w:lineRule="auto"/>
        <w:jc w:val="center"/>
        <w:outlineLvl w:val="0"/>
        <w:rPr>
          <w:rFonts w:ascii="彩虹粗仿宋" w:eastAsia="彩虹粗仿宋" w:hAnsi="宋体" w:cs="Arial"/>
          <w:sz w:val="24"/>
        </w:rPr>
      </w:pPr>
    </w:p>
    <w:p w:rsidR="00441BA7" w:rsidRPr="007B6C05" w:rsidRDefault="00441BA7" w:rsidP="007B6C05">
      <w:pPr>
        <w:adjustRightInd w:val="0"/>
        <w:snapToGrid w:val="0"/>
        <w:spacing w:line="360" w:lineRule="auto"/>
        <w:jc w:val="center"/>
        <w:outlineLvl w:val="0"/>
        <w:rPr>
          <w:rFonts w:ascii="彩虹粗仿宋" w:eastAsia="彩虹粗仿宋" w:hAnsi="宋体" w:cs="Arial"/>
          <w:sz w:val="24"/>
        </w:rPr>
      </w:pPr>
    </w:p>
    <w:p w:rsidR="00441BA7" w:rsidRPr="007B6C05" w:rsidRDefault="00441BA7" w:rsidP="007B6C05">
      <w:pPr>
        <w:adjustRightInd w:val="0"/>
        <w:snapToGrid w:val="0"/>
        <w:spacing w:line="360" w:lineRule="auto"/>
        <w:jc w:val="center"/>
        <w:outlineLvl w:val="0"/>
        <w:rPr>
          <w:rFonts w:ascii="彩虹粗仿宋" w:eastAsia="彩虹粗仿宋" w:hAnsi="宋体" w:cs="Arial"/>
          <w:sz w:val="24"/>
        </w:rPr>
      </w:pPr>
    </w:p>
    <w:p w:rsidR="00441BA7" w:rsidRPr="00647E99" w:rsidRDefault="00441BA7" w:rsidP="007B6C05">
      <w:pPr>
        <w:adjustRightInd w:val="0"/>
        <w:snapToGrid w:val="0"/>
        <w:spacing w:line="360" w:lineRule="auto"/>
        <w:outlineLvl w:val="0"/>
        <w:rPr>
          <w:rFonts w:ascii="彩虹粗仿宋" w:eastAsia="彩虹粗仿宋" w:hAnsi="宋体" w:cs="Arial"/>
          <w:sz w:val="24"/>
        </w:rPr>
      </w:pPr>
      <w:r w:rsidRPr="007B6C05">
        <w:rPr>
          <w:rFonts w:ascii="彩虹粗仿宋" w:eastAsia="彩虹粗仿宋" w:hAnsi="宋体" w:cs="Arial" w:hint="eastAsia"/>
          <w:sz w:val="24"/>
        </w:rPr>
        <w:t xml:space="preserve">                         </w:t>
      </w:r>
      <w:r w:rsidRPr="00647E99">
        <w:rPr>
          <w:rFonts w:ascii="彩虹粗仿宋" w:eastAsia="彩虹粗仿宋" w:hAnsi="宋体" w:cs="Arial" w:hint="eastAsia"/>
          <w:sz w:val="24"/>
        </w:rPr>
        <w:t xml:space="preserve">  </w:t>
      </w:r>
    </w:p>
    <w:p w:rsidR="00441BA7" w:rsidRPr="007B6C05" w:rsidRDefault="00441BA7" w:rsidP="007B6C05">
      <w:pPr>
        <w:adjustRightInd w:val="0"/>
        <w:snapToGrid w:val="0"/>
        <w:spacing w:line="360" w:lineRule="auto"/>
        <w:jc w:val="center"/>
        <w:rPr>
          <w:rFonts w:ascii="彩虹粗仿宋" w:eastAsia="彩虹粗仿宋" w:hAnsi="宋体" w:cs="Arial"/>
          <w:bCs/>
          <w:sz w:val="24"/>
        </w:rPr>
        <w:sectPr w:rsidR="00441BA7" w:rsidRPr="007B6C05">
          <w:footerReference w:type="even" r:id="rId7"/>
          <w:pgSz w:w="11906" w:h="16838" w:code="9"/>
          <w:pgMar w:top="1418" w:right="1701" w:bottom="1418" w:left="1701" w:header="851" w:footer="992" w:gutter="0"/>
          <w:cols w:space="425"/>
          <w:docGrid w:type="lines" w:linePitch="312"/>
        </w:sectPr>
      </w:pPr>
    </w:p>
    <w:p w:rsidR="00441BA7" w:rsidRPr="007B6C05" w:rsidRDefault="00441BA7" w:rsidP="007B6C05">
      <w:pPr>
        <w:spacing w:line="360" w:lineRule="auto"/>
        <w:jc w:val="center"/>
        <w:rPr>
          <w:rFonts w:ascii="彩虹粗仿宋" w:eastAsia="彩虹粗仿宋"/>
          <w:b/>
          <w:bCs/>
          <w:sz w:val="32"/>
        </w:rPr>
      </w:pPr>
      <w:r w:rsidRPr="007B6C05">
        <w:rPr>
          <w:rFonts w:ascii="彩虹粗仿宋" w:eastAsia="彩虹粗仿宋" w:hint="eastAsia"/>
          <w:b/>
          <w:bCs/>
          <w:sz w:val="32"/>
        </w:rPr>
        <w:lastRenderedPageBreak/>
        <w:t>目    录</w:t>
      </w:r>
    </w:p>
    <w:p w:rsidR="00441BA7" w:rsidRPr="007B6C05" w:rsidRDefault="00A12E6C" w:rsidP="007B6C05">
      <w:pPr>
        <w:pStyle w:val="21"/>
        <w:tabs>
          <w:tab w:val="right" w:leader="dot" w:pos="8494"/>
        </w:tabs>
        <w:spacing w:line="360" w:lineRule="auto"/>
        <w:rPr>
          <w:rFonts w:ascii="彩虹粗仿宋" w:eastAsia="彩虹粗仿宋" w:hAnsi="宋体"/>
          <w:noProof/>
          <w:sz w:val="24"/>
        </w:rPr>
      </w:pPr>
      <w:r w:rsidRPr="007B6C05">
        <w:rPr>
          <w:rFonts w:ascii="彩虹粗仿宋" w:eastAsia="彩虹粗仿宋" w:hAnsi="宋体" w:hint="eastAsia"/>
          <w:sz w:val="24"/>
        </w:rPr>
        <w:fldChar w:fldCharType="begin"/>
      </w:r>
      <w:r w:rsidR="00441BA7" w:rsidRPr="007B6C05">
        <w:rPr>
          <w:rFonts w:ascii="彩虹粗仿宋" w:eastAsia="彩虹粗仿宋" w:hAnsi="宋体" w:hint="eastAsia"/>
          <w:sz w:val="24"/>
        </w:rPr>
        <w:instrText xml:space="preserve"> TOC \o "1-2" \h \z </w:instrText>
      </w:r>
      <w:r w:rsidRPr="007B6C05">
        <w:rPr>
          <w:rFonts w:ascii="彩虹粗仿宋" w:eastAsia="彩虹粗仿宋" w:hAnsi="宋体" w:hint="eastAsia"/>
          <w:sz w:val="24"/>
        </w:rPr>
        <w:fldChar w:fldCharType="separate"/>
      </w:r>
      <w:hyperlink w:anchor="_Toc124325885" w:history="1">
        <w:r w:rsidR="00441BA7" w:rsidRPr="007B6C05">
          <w:rPr>
            <w:rStyle w:val="a8"/>
            <w:rFonts w:ascii="彩虹粗仿宋" w:eastAsia="彩虹粗仿宋" w:hAnsi="宋体" w:hint="eastAsia"/>
            <w:noProof/>
            <w:sz w:val="24"/>
            <w:szCs w:val="32"/>
            <w:u w:val="none"/>
          </w:rPr>
          <w:t>一、基金托管协议当事人</w:t>
        </w:r>
        <w:r w:rsidR="00441BA7" w:rsidRPr="007B6C05">
          <w:rPr>
            <w:rFonts w:ascii="彩虹粗仿宋" w:eastAsia="彩虹粗仿宋" w:hAnsi="宋体" w:hint="eastAsia"/>
            <w:noProof/>
            <w:webHidden/>
            <w:sz w:val="24"/>
          </w:rPr>
          <w:tab/>
        </w:r>
        <w:r w:rsidRPr="007B6C05">
          <w:rPr>
            <w:rFonts w:ascii="彩虹粗仿宋" w:eastAsia="彩虹粗仿宋" w:hAnsi="宋体" w:hint="eastAsia"/>
            <w:noProof/>
            <w:webHidden/>
            <w:sz w:val="24"/>
          </w:rPr>
          <w:fldChar w:fldCharType="begin"/>
        </w:r>
        <w:r w:rsidR="00441BA7" w:rsidRPr="007B6C05">
          <w:rPr>
            <w:rFonts w:ascii="彩虹粗仿宋" w:eastAsia="彩虹粗仿宋" w:hAnsi="宋体" w:hint="eastAsia"/>
            <w:noProof/>
            <w:webHidden/>
            <w:sz w:val="24"/>
          </w:rPr>
          <w:instrText xml:space="preserve"> PAGEREF _Toc124325885 \h </w:instrText>
        </w:r>
        <w:r w:rsidRPr="007B6C05">
          <w:rPr>
            <w:rFonts w:ascii="彩虹粗仿宋" w:eastAsia="彩虹粗仿宋" w:hAnsi="宋体" w:hint="eastAsia"/>
            <w:noProof/>
            <w:webHidden/>
            <w:sz w:val="24"/>
          </w:rPr>
        </w:r>
        <w:r w:rsidRPr="007B6C05">
          <w:rPr>
            <w:rFonts w:ascii="彩虹粗仿宋" w:eastAsia="彩虹粗仿宋" w:hAnsi="宋体" w:hint="eastAsia"/>
            <w:noProof/>
            <w:webHidden/>
            <w:sz w:val="24"/>
          </w:rPr>
          <w:fldChar w:fldCharType="separate"/>
        </w:r>
        <w:r w:rsidR="00503F69">
          <w:rPr>
            <w:rFonts w:ascii="彩虹粗仿宋" w:eastAsia="彩虹粗仿宋" w:hAnsi="宋体"/>
            <w:noProof/>
            <w:webHidden/>
            <w:sz w:val="24"/>
          </w:rPr>
          <w:t>1</w:t>
        </w:r>
        <w:r w:rsidRPr="007B6C05">
          <w:rPr>
            <w:rFonts w:ascii="彩虹粗仿宋" w:eastAsia="彩虹粗仿宋" w:hAnsi="宋体" w:hint="eastAsia"/>
            <w:noProof/>
            <w:webHidden/>
            <w:sz w:val="24"/>
          </w:rPr>
          <w:fldChar w:fldCharType="end"/>
        </w:r>
      </w:hyperlink>
    </w:p>
    <w:p w:rsidR="00441BA7" w:rsidRPr="007B6C05" w:rsidRDefault="00A12E6C" w:rsidP="007B6C05">
      <w:pPr>
        <w:pStyle w:val="21"/>
        <w:tabs>
          <w:tab w:val="right" w:leader="dot" w:pos="8494"/>
        </w:tabs>
        <w:spacing w:line="360" w:lineRule="auto"/>
        <w:rPr>
          <w:rFonts w:ascii="彩虹粗仿宋" w:eastAsia="彩虹粗仿宋" w:hAnsi="宋体"/>
          <w:noProof/>
          <w:sz w:val="24"/>
        </w:rPr>
      </w:pPr>
      <w:hyperlink w:anchor="_Toc124325886" w:history="1">
        <w:r w:rsidR="00441BA7" w:rsidRPr="007B6C05">
          <w:rPr>
            <w:rStyle w:val="a8"/>
            <w:rFonts w:ascii="彩虹粗仿宋" w:eastAsia="彩虹粗仿宋" w:hAnsi="宋体" w:hint="eastAsia"/>
            <w:noProof/>
            <w:sz w:val="24"/>
            <w:szCs w:val="32"/>
            <w:u w:val="none"/>
          </w:rPr>
          <w:t>二、基金托管协议的依据、目的和</w:t>
        </w:r>
        <w:r w:rsidR="00441BA7" w:rsidRPr="007B6C05">
          <w:rPr>
            <w:rStyle w:val="a8"/>
            <w:rFonts w:ascii="彩虹粗仿宋" w:eastAsia="彩虹粗仿宋" w:hAnsi="宋体" w:hint="eastAsia"/>
            <w:noProof/>
            <w:sz w:val="24"/>
            <w:szCs w:val="32"/>
            <w:u w:val="none"/>
          </w:rPr>
          <w:t>原</w:t>
        </w:r>
        <w:r w:rsidR="00441BA7" w:rsidRPr="007B6C05">
          <w:rPr>
            <w:rStyle w:val="a8"/>
            <w:rFonts w:ascii="彩虹粗仿宋" w:eastAsia="彩虹粗仿宋" w:hAnsi="宋体" w:hint="eastAsia"/>
            <w:noProof/>
            <w:sz w:val="24"/>
            <w:szCs w:val="32"/>
            <w:u w:val="none"/>
          </w:rPr>
          <w:t>则</w:t>
        </w:r>
        <w:r w:rsidR="00441BA7" w:rsidRPr="007B6C05">
          <w:rPr>
            <w:rFonts w:ascii="彩虹粗仿宋" w:eastAsia="彩虹粗仿宋" w:hAnsi="宋体" w:hint="eastAsia"/>
            <w:noProof/>
            <w:webHidden/>
            <w:sz w:val="24"/>
          </w:rPr>
          <w:tab/>
        </w:r>
        <w:r w:rsidRPr="007B6C05">
          <w:rPr>
            <w:rFonts w:ascii="彩虹粗仿宋" w:eastAsia="彩虹粗仿宋" w:hAnsi="宋体" w:hint="eastAsia"/>
            <w:noProof/>
            <w:webHidden/>
            <w:sz w:val="24"/>
          </w:rPr>
          <w:fldChar w:fldCharType="begin"/>
        </w:r>
        <w:r w:rsidR="00441BA7" w:rsidRPr="007B6C05">
          <w:rPr>
            <w:rFonts w:ascii="彩虹粗仿宋" w:eastAsia="彩虹粗仿宋" w:hAnsi="宋体" w:hint="eastAsia"/>
            <w:noProof/>
            <w:webHidden/>
            <w:sz w:val="24"/>
          </w:rPr>
          <w:instrText xml:space="preserve"> PAGEREF _Toc124325886 \h </w:instrText>
        </w:r>
        <w:r w:rsidRPr="007B6C05">
          <w:rPr>
            <w:rFonts w:ascii="彩虹粗仿宋" w:eastAsia="彩虹粗仿宋" w:hAnsi="宋体" w:hint="eastAsia"/>
            <w:noProof/>
            <w:webHidden/>
            <w:sz w:val="24"/>
          </w:rPr>
        </w:r>
        <w:r w:rsidRPr="007B6C05">
          <w:rPr>
            <w:rFonts w:ascii="彩虹粗仿宋" w:eastAsia="彩虹粗仿宋" w:hAnsi="宋体" w:hint="eastAsia"/>
            <w:noProof/>
            <w:webHidden/>
            <w:sz w:val="24"/>
          </w:rPr>
          <w:fldChar w:fldCharType="separate"/>
        </w:r>
        <w:r w:rsidR="00503F69">
          <w:rPr>
            <w:rFonts w:ascii="彩虹粗仿宋" w:eastAsia="彩虹粗仿宋" w:hAnsi="宋体"/>
            <w:noProof/>
            <w:webHidden/>
            <w:sz w:val="24"/>
          </w:rPr>
          <w:t>3</w:t>
        </w:r>
        <w:r w:rsidRPr="007B6C05">
          <w:rPr>
            <w:rFonts w:ascii="彩虹粗仿宋" w:eastAsia="彩虹粗仿宋" w:hAnsi="宋体" w:hint="eastAsia"/>
            <w:noProof/>
            <w:webHidden/>
            <w:sz w:val="24"/>
          </w:rPr>
          <w:fldChar w:fldCharType="end"/>
        </w:r>
      </w:hyperlink>
    </w:p>
    <w:p w:rsidR="00441BA7" w:rsidRPr="007B6C05" w:rsidRDefault="00A12E6C" w:rsidP="007B6C05">
      <w:pPr>
        <w:pStyle w:val="21"/>
        <w:tabs>
          <w:tab w:val="right" w:leader="dot" w:pos="8494"/>
        </w:tabs>
        <w:spacing w:line="360" w:lineRule="auto"/>
        <w:rPr>
          <w:rFonts w:ascii="彩虹粗仿宋" w:eastAsia="彩虹粗仿宋" w:hAnsi="宋体"/>
          <w:noProof/>
          <w:sz w:val="24"/>
        </w:rPr>
      </w:pPr>
      <w:hyperlink w:anchor="_Toc124325887" w:history="1">
        <w:r w:rsidR="00441BA7" w:rsidRPr="007B6C05">
          <w:rPr>
            <w:rStyle w:val="a8"/>
            <w:rFonts w:ascii="彩虹粗仿宋" w:eastAsia="彩虹粗仿宋" w:hAnsi="宋体" w:hint="eastAsia"/>
            <w:noProof/>
            <w:sz w:val="24"/>
            <w:szCs w:val="32"/>
            <w:u w:val="none"/>
          </w:rPr>
          <w:t>三、基金托管人对基金管理人的业务监督和核查</w:t>
        </w:r>
        <w:r w:rsidR="00441BA7" w:rsidRPr="007B6C05">
          <w:rPr>
            <w:rFonts w:ascii="彩虹粗仿宋" w:eastAsia="彩虹粗仿宋" w:hAnsi="宋体" w:hint="eastAsia"/>
            <w:noProof/>
            <w:webHidden/>
            <w:sz w:val="24"/>
          </w:rPr>
          <w:tab/>
        </w:r>
        <w:r w:rsidRPr="007B6C05">
          <w:rPr>
            <w:rFonts w:ascii="彩虹粗仿宋" w:eastAsia="彩虹粗仿宋" w:hAnsi="宋体" w:hint="eastAsia"/>
            <w:noProof/>
            <w:webHidden/>
            <w:sz w:val="24"/>
          </w:rPr>
          <w:fldChar w:fldCharType="begin"/>
        </w:r>
        <w:r w:rsidR="00441BA7" w:rsidRPr="007B6C05">
          <w:rPr>
            <w:rFonts w:ascii="彩虹粗仿宋" w:eastAsia="彩虹粗仿宋" w:hAnsi="宋体" w:hint="eastAsia"/>
            <w:noProof/>
            <w:webHidden/>
            <w:sz w:val="24"/>
          </w:rPr>
          <w:instrText xml:space="preserve"> PAGEREF _Toc124325887 \h </w:instrText>
        </w:r>
        <w:r w:rsidRPr="007B6C05">
          <w:rPr>
            <w:rFonts w:ascii="彩虹粗仿宋" w:eastAsia="彩虹粗仿宋" w:hAnsi="宋体" w:hint="eastAsia"/>
            <w:noProof/>
            <w:webHidden/>
            <w:sz w:val="24"/>
          </w:rPr>
        </w:r>
        <w:r w:rsidRPr="007B6C05">
          <w:rPr>
            <w:rFonts w:ascii="彩虹粗仿宋" w:eastAsia="彩虹粗仿宋" w:hAnsi="宋体" w:hint="eastAsia"/>
            <w:noProof/>
            <w:webHidden/>
            <w:sz w:val="24"/>
          </w:rPr>
          <w:fldChar w:fldCharType="separate"/>
        </w:r>
        <w:r w:rsidR="00503F69">
          <w:rPr>
            <w:rFonts w:ascii="彩虹粗仿宋" w:eastAsia="彩虹粗仿宋" w:hAnsi="宋体"/>
            <w:noProof/>
            <w:webHidden/>
            <w:sz w:val="24"/>
          </w:rPr>
          <w:t>4</w:t>
        </w:r>
        <w:r w:rsidRPr="007B6C05">
          <w:rPr>
            <w:rFonts w:ascii="彩虹粗仿宋" w:eastAsia="彩虹粗仿宋" w:hAnsi="宋体" w:hint="eastAsia"/>
            <w:noProof/>
            <w:webHidden/>
            <w:sz w:val="24"/>
          </w:rPr>
          <w:fldChar w:fldCharType="end"/>
        </w:r>
      </w:hyperlink>
    </w:p>
    <w:p w:rsidR="00441BA7" w:rsidRPr="007B6C05" w:rsidRDefault="00A12E6C" w:rsidP="007B6C05">
      <w:pPr>
        <w:pStyle w:val="21"/>
        <w:tabs>
          <w:tab w:val="right" w:leader="dot" w:pos="8494"/>
        </w:tabs>
        <w:spacing w:line="360" w:lineRule="auto"/>
        <w:rPr>
          <w:rFonts w:ascii="彩虹粗仿宋" w:eastAsia="彩虹粗仿宋" w:hAnsi="宋体"/>
          <w:noProof/>
          <w:sz w:val="24"/>
        </w:rPr>
      </w:pPr>
      <w:hyperlink w:anchor="_Toc124325888" w:history="1">
        <w:r w:rsidR="00441BA7" w:rsidRPr="007B6C05">
          <w:rPr>
            <w:rStyle w:val="a8"/>
            <w:rFonts w:ascii="彩虹粗仿宋" w:eastAsia="彩虹粗仿宋" w:hAnsi="宋体" w:hint="eastAsia"/>
            <w:noProof/>
            <w:sz w:val="24"/>
            <w:szCs w:val="32"/>
            <w:u w:val="none"/>
          </w:rPr>
          <w:t>四、基金管理人对基金托管人的业务核查</w:t>
        </w:r>
        <w:r w:rsidR="00441BA7" w:rsidRPr="007B6C05">
          <w:rPr>
            <w:rFonts w:ascii="彩虹粗仿宋" w:eastAsia="彩虹粗仿宋" w:hAnsi="宋体" w:hint="eastAsia"/>
            <w:noProof/>
            <w:webHidden/>
            <w:sz w:val="24"/>
          </w:rPr>
          <w:tab/>
        </w:r>
        <w:r w:rsidRPr="007B6C05">
          <w:rPr>
            <w:rFonts w:ascii="彩虹粗仿宋" w:eastAsia="彩虹粗仿宋" w:hAnsi="宋体" w:hint="eastAsia"/>
            <w:noProof/>
            <w:webHidden/>
            <w:sz w:val="24"/>
          </w:rPr>
          <w:fldChar w:fldCharType="begin"/>
        </w:r>
        <w:r w:rsidR="00441BA7" w:rsidRPr="007B6C05">
          <w:rPr>
            <w:rFonts w:ascii="彩虹粗仿宋" w:eastAsia="彩虹粗仿宋" w:hAnsi="宋体" w:hint="eastAsia"/>
            <w:noProof/>
            <w:webHidden/>
            <w:sz w:val="24"/>
          </w:rPr>
          <w:instrText xml:space="preserve"> PAGEREF _Toc124325888 \h </w:instrText>
        </w:r>
        <w:r w:rsidRPr="007B6C05">
          <w:rPr>
            <w:rFonts w:ascii="彩虹粗仿宋" w:eastAsia="彩虹粗仿宋" w:hAnsi="宋体" w:hint="eastAsia"/>
            <w:noProof/>
            <w:webHidden/>
            <w:sz w:val="24"/>
          </w:rPr>
        </w:r>
        <w:r w:rsidRPr="007B6C05">
          <w:rPr>
            <w:rFonts w:ascii="彩虹粗仿宋" w:eastAsia="彩虹粗仿宋" w:hAnsi="宋体" w:hint="eastAsia"/>
            <w:noProof/>
            <w:webHidden/>
            <w:sz w:val="24"/>
          </w:rPr>
          <w:fldChar w:fldCharType="separate"/>
        </w:r>
        <w:r w:rsidR="00503F69">
          <w:rPr>
            <w:rFonts w:ascii="彩虹粗仿宋" w:eastAsia="彩虹粗仿宋" w:hAnsi="宋体"/>
            <w:noProof/>
            <w:webHidden/>
            <w:sz w:val="24"/>
          </w:rPr>
          <w:t>10</w:t>
        </w:r>
        <w:r w:rsidRPr="007B6C05">
          <w:rPr>
            <w:rFonts w:ascii="彩虹粗仿宋" w:eastAsia="彩虹粗仿宋" w:hAnsi="宋体" w:hint="eastAsia"/>
            <w:noProof/>
            <w:webHidden/>
            <w:sz w:val="24"/>
          </w:rPr>
          <w:fldChar w:fldCharType="end"/>
        </w:r>
      </w:hyperlink>
    </w:p>
    <w:p w:rsidR="00441BA7" w:rsidRPr="007B6C05" w:rsidRDefault="00A12E6C" w:rsidP="007B6C05">
      <w:pPr>
        <w:pStyle w:val="21"/>
        <w:tabs>
          <w:tab w:val="right" w:leader="dot" w:pos="8494"/>
        </w:tabs>
        <w:spacing w:line="360" w:lineRule="auto"/>
        <w:rPr>
          <w:rFonts w:ascii="彩虹粗仿宋" w:eastAsia="彩虹粗仿宋" w:hAnsi="宋体"/>
          <w:noProof/>
          <w:sz w:val="24"/>
        </w:rPr>
      </w:pPr>
      <w:hyperlink w:anchor="_Toc124325889" w:history="1">
        <w:r w:rsidR="00441BA7" w:rsidRPr="007B6C05">
          <w:rPr>
            <w:rStyle w:val="a8"/>
            <w:rFonts w:ascii="彩虹粗仿宋" w:eastAsia="彩虹粗仿宋" w:hAnsi="宋体" w:hint="eastAsia"/>
            <w:noProof/>
            <w:sz w:val="24"/>
            <w:szCs w:val="32"/>
            <w:u w:val="none"/>
          </w:rPr>
          <w:t>五、基金财产的保管</w:t>
        </w:r>
        <w:r w:rsidR="00441BA7" w:rsidRPr="007B6C05">
          <w:rPr>
            <w:rFonts w:ascii="彩虹粗仿宋" w:eastAsia="彩虹粗仿宋" w:hAnsi="宋体" w:hint="eastAsia"/>
            <w:noProof/>
            <w:webHidden/>
            <w:sz w:val="24"/>
          </w:rPr>
          <w:tab/>
        </w:r>
        <w:r w:rsidRPr="007B6C05">
          <w:rPr>
            <w:rFonts w:ascii="彩虹粗仿宋" w:eastAsia="彩虹粗仿宋" w:hAnsi="宋体" w:hint="eastAsia"/>
            <w:noProof/>
            <w:webHidden/>
            <w:sz w:val="24"/>
          </w:rPr>
          <w:fldChar w:fldCharType="begin"/>
        </w:r>
        <w:r w:rsidR="00441BA7" w:rsidRPr="007B6C05">
          <w:rPr>
            <w:rFonts w:ascii="彩虹粗仿宋" w:eastAsia="彩虹粗仿宋" w:hAnsi="宋体" w:hint="eastAsia"/>
            <w:noProof/>
            <w:webHidden/>
            <w:sz w:val="24"/>
          </w:rPr>
          <w:instrText xml:space="preserve"> PAGEREF _Toc124325889 \h </w:instrText>
        </w:r>
        <w:r w:rsidRPr="007B6C05">
          <w:rPr>
            <w:rFonts w:ascii="彩虹粗仿宋" w:eastAsia="彩虹粗仿宋" w:hAnsi="宋体" w:hint="eastAsia"/>
            <w:noProof/>
            <w:webHidden/>
            <w:sz w:val="24"/>
          </w:rPr>
        </w:r>
        <w:r w:rsidRPr="007B6C05">
          <w:rPr>
            <w:rFonts w:ascii="彩虹粗仿宋" w:eastAsia="彩虹粗仿宋" w:hAnsi="宋体" w:hint="eastAsia"/>
            <w:noProof/>
            <w:webHidden/>
            <w:sz w:val="24"/>
          </w:rPr>
          <w:fldChar w:fldCharType="separate"/>
        </w:r>
        <w:r w:rsidR="00503F69">
          <w:rPr>
            <w:rFonts w:ascii="彩虹粗仿宋" w:eastAsia="彩虹粗仿宋" w:hAnsi="宋体"/>
            <w:noProof/>
            <w:webHidden/>
            <w:sz w:val="24"/>
          </w:rPr>
          <w:t>11</w:t>
        </w:r>
        <w:r w:rsidRPr="007B6C05">
          <w:rPr>
            <w:rFonts w:ascii="彩虹粗仿宋" w:eastAsia="彩虹粗仿宋" w:hAnsi="宋体" w:hint="eastAsia"/>
            <w:noProof/>
            <w:webHidden/>
            <w:sz w:val="24"/>
          </w:rPr>
          <w:fldChar w:fldCharType="end"/>
        </w:r>
      </w:hyperlink>
    </w:p>
    <w:p w:rsidR="00441BA7" w:rsidRPr="007B6C05" w:rsidRDefault="00A12E6C" w:rsidP="007B6C05">
      <w:pPr>
        <w:pStyle w:val="21"/>
        <w:tabs>
          <w:tab w:val="right" w:leader="dot" w:pos="8494"/>
        </w:tabs>
        <w:spacing w:line="360" w:lineRule="auto"/>
        <w:rPr>
          <w:rFonts w:ascii="彩虹粗仿宋" w:eastAsia="彩虹粗仿宋" w:hAnsi="宋体"/>
          <w:noProof/>
          <w:sz w:val="24"/>
        </w:rPr>
      </w:pPr>
      <w:hyperlink w:anchor="_Toc124325890" w:history="1">
        <w:r w:rsidR="00441BA7" w:rsidRPr="007B6C05">
          <w:rPr>
            <w:rStyle w:val="a8"/>
            <w:rFonts w:ascii="彩虹粗仿宋" w:eastAsia="彩虹粗仿宋" w:hAnsi="宋体" w:hint="eastAsia"/>
            <w:noProof/>
            <w:sz w:val="24"/>
            <w:szCs w:val="32"/>
            <w:u w:val="none"/>
          </w:rPr>
          <w:t>六、指令的发送、确认及执行</w:t>
        </w:r>
        <w:r w:rsidR="00441BA7" w:rsidRPr="007B6C05">
          <w:rPr>
            <w:rFonts w:ascii="彩虹粗仿宋" w:eastAsia="彩虹粗仿宋" w:hAnsi="宋体" w:hint="eastAsia"/>
            <w:noProof/>
            <w:webHidden/>
            <w:sz w:val="24"/>
          </w:rPr>
          <w:tab/>
        </w:r>
        <w:r w:rsidRPr="007B6C05">
          <w:rPr>
            <w:rFonts w:ascii="彩虹粗仿宋" w:eastAsia="彩虹粗仿宋" w:hAnsi="宋体" w:hint="eastAsia"/>
            <w:noProof/>
            <w:webHidden/>
            <w:sz w:val="24"/>
          </w:rPr>
          <w:fldChar w:fldCharType="begin"/>
        </w:r>
        <w:r w:rsidR="00441BA7" w:rsidRPr="007B6C05">
          <w:rPr>
            <w:rFonts w:ascii="彩虹粗仿宋" w:eastAsia="彩虹粗仿宋" w:hAnsi="宋体" w:hint="eastAsia"/>
            <w:noProof/>
            <w:webHidden/>
            <w:sz w:val="24"/>
          </w:rPr>
          <w:instrText xml:space="preserve"> PAGEREF _Toc124325890 \h </w:instrText>
        </w:r>
        <w:r w:rsidRPr="007B6C05">
          <w:rPr>
            <w:rFonts w:ascii="彩虹粗仿宋" w:eastAsia="彩虹粗仿宋" w:hAnsi="宋体" w:hint="eastAsia"/>
            <w:noProof/>
            <w:webHidden/>
            <w:sz w:val="24"/>
          </w:rPr>
        </w:r>
        <w:r w:rsidRPr="007B6C05">
          <w:rPr>
            <w:rFonts w:ascii="彩虹粗仿宋" w:eastAsia="彩虹粗仿宋" w:hAnsi="宋体" w:hint="eastAsia"/>
            <w:noProof/>
            <w:webHidden/>
            <w:sz w:val="24"/>
          </w:rPr>
          <w:fldChar w:fldCharType="separate"/>
        </w:r>
        <w:r w:rsidR="00503F69">
          <w:rPr>
            <w:rFonts w:ascii="彩虹粗仿宋" w:eastAsia="彩虹粗仿宋" w:hAnsi="宋体"/>
            <w:noProof/>
            <w:webHidden/>
            <w:sz w:val="24"/>
          </w:rPr>
          <w:t>15</w:t>
        </w:r>
        <w:r w:rsidRPr="007B6C05">
          <w:rPr>
            <w:rFonts w:ascii="彩虹粗仿宋" w:eastAsia="彩虹粗仿宋" w:hAnsi="宋体" w:hint="eastAsia"/>
            <w:noProof/>
            <w:webHidden/>
            <w:sz w:val="24"/>
          </w:rPr>
          <w:fldChar w:fldCharType="end"/>
        </w:r>
      </w:hyperlink>
    </w:p>
    <w:p w:rsidR="00441BA7" w:rsidRPr="007B6C05" w:rsidRDefault="00A12E6C" w:rsidP="007B6C05">
      <w:pPr>
        <w:pStyle w:val="21"/>
        <w:tabs>
          <w:tab w:val="right" w:leader="dot" w:pos="8494"/>
        </w:tabs>
        <w:spacing w:line="360" w:lineRule="auto"/>
        <w:rPr>
          <w:rFonts w:ascii="彩虹粗仿宋" w:eastAsia="彩虹粗仿宋" w:hAnsi="宋体"/>
          <w:noProof/>
          <w:sz w:val="24"/>
        </w:rPr>
      </w:pPr>
      <w:hyperlink w:anchor="_Toc124325891" w:history="1">
        <w:r w:rsidR="00441BA7" w:rsidRPr="007B6C05">
          <w:rPr>
            <w:rStyle w:val="a8"/>
            <w:rFonts w:ascii="彩虹粗仿宋" w:eastAsia="彩虹粗仿宋" w:hAnsi="宋体" w:hint="eastAsia"/>
            <w:noProof/>
            <w:sz w:val="24"/>
            <w:szCs w:val="32"/>
            <w:u w:val="none"/>
          </w:rPr>
          <w:t>七、交易及清算交收安排</w:t>
        </w:r>
        <w:r w:rsidR="00441BA7" w:rsidRPr="007B6C05">
          <w:rPr>
            <w:rFonts w:ascii="彩虹粗仿宋" w:eastAsia="彩虹粗仿宋" w:hAnsi="宋体" w:hint="eastAsia"/>
            <w:noProof/>
            <w:webHidden/>
            <w:sz w:val="24"/>
          </w:rPr>
          <w:tab/>
        </w:r>
        <w:r w:rsidRPr="007B6C05">
          <w:rPr>
            <w:rFonts w:ascii="彩虹粗仿宋" w:eastAsia="彩虹粗仿宋" w:hAnsi="宋体" w:hint="eastAsia"/>
            <w:noProof/>
            <w:webHidden/>
            <w:sz w:val="24"/>
          </w:rPr>
          <w:fldChar w:fldCharType="begin"/>
        </w:r>
        <w:r w:rsidR="00441BA7" w:rsidRPr="007B6C05">
          <w:rPr>
            <w:rFonts w:ascii="彩虹粗仿宋" w:eastAsia="彩虹粗仿宋" w:hAnsi="宋体" w:hint="eastAsia"/>
            <w:noProof/>
            <w:webHidden/>
            <w:sz w:val="24"/>
          </w:rPr>
          <w:instrText xml:space="preserve"> PAGEREF _Toc124325891 \h </w:instrText>
        </w:r>
        <w:r w:rsidRPr="007B6C05">
          <w:rPr>
            <w:rFonts w:ascii="彩虹粗仿宋" w:eastAsia="彩虹粗仿宋" w:hAnsi="宋体" w:hint="eastAsia"/>
            <w:noProof/>
            <w:webHidden/>
            <w:sz w:val="24"/>
          </w:rPr>
        </w:r>
        <w:r w:rsidRPr="007B6C05">
          <w:rPr>
            <w:rFonts w:ascii="彩虹粗仿宋" w:eastAsia="彩虹粗仿宋" w:hAnsi="宋体" w:hint="eastAsia"/>
            <w:noProof/>
            <w:webHidden/>
            <w:sz w:val="24"/>
          </w:rPr>
          <w:fldChar w:fldCharType="separate"/>
        </w:r>
        <w:r w:rsidR="00503F69">
          <w:rPr>
            <w:rFonts w:ascii="彩虹粗仿宋" w:eastAsia="彩虹粗仿宋" w:hAnsi="宋体"/>
            <w:noProof/>
            <w:webHidden/>
            <w:sz w:val="24"/>
          </w:rPr>
          <w:t>18</w:t>
        </w:r>
        <w:r w:rsidRPr="007B6C05">
          <w:rPr>
            <w:rFonts w:ascii="彩虹粗仿宋" w:eastAsia="彩虹粗仿宋" w:hAnsi="宋体" w:hint="eastAsia"/>
            <w:noProof/>
            <w:webHidden/>
            <w:sz w:val="24"/>
          </w:rPr>
          <w:fldChar w:fldCharType="end"/>
        </w:r>
      </w:hyperlink>
    </w:p>
    <w:p w:rsidR="00441BA7" w:rsidRPr="007B6C05" w:rsidRDefault="00A12E6C" w:rsidP="007B6C05">
      <w:pPr>
        <w:pStyle w:val="21"/>
        <w:tabs>
          <w:tab w:val="right" w:leader="dot" w:pos="8494"/>
        </w:tabs>
        <w:spacing w:line="360" w:lineRule="auto"/>
        <w:rPr>
          <w:rFonts w:ascii="彩虹粗仿宋" w:eastAsia="彩虹粗仿宋" w:hAnsi="宋体"/>
          <w:noProof/>
          <w:sz w:val="24"/>
        </w:rPr>
      </w:pPr>
      <w:hyperlink w:anchor="_Toc124325892" w:history="1">
        <w:r w:rsidR="00441BA7" w:rsidRPr="007B6C05">
          <w:rPr>
            <w:rStyle w:val="a8"/>
            <w:rFonts w:ascii="彩虹粗仿宋" w:eastAsia="彩虹粗仿宋" w:hAnsi="宋体" w:hint="eastAsia"/>
            <w:noProof/>
            <w:sz w:val="24"/>
            <w:szCs w:val="32"/>
            <w:u w:val="none"/>
          </w:rPr>
          <w:t>八、基金资产净值计算和会计核算</w:t>
        </w:r>
        <w:r w:rsidR="00441BA7" w:rsidRPr="007B6C05">
          <w:rPr>
            <w:rFonts w:ascii="彩虹粗仿宋" w:eastAsia="彩虹粗仿宋" w:hAnsi="宋体" w:hint="eastAsia"/>
            <w:noProof/>
            <w:webHidden/>
            <w:sz w:val="24"/>
          </w:rPr>
          <w:tab/>
        </w:r>
        <w:r w:rsidRPr="007B6C05">
          <w:rPr>
            <w:rFonts w:ascii="彩虹粗仿宋" w:eastAsia="彩虹粗仿宋" w:hAnsi="宋体" w:hint="eastAsia"/>
            <w:noProof/>
            <w:webHidden/>
            <w:sz w:val="24"/>
          </w:rPr>
          <w:fldChar w:fldCharType="begin"/>
        </w:r>
        <w:r w:rsidR="00441BA7" w:rsidRPr="007B6C05">
          <w:rPr>
            <w:rFonts w:ascii="彩虹粗仿宋" w:eastAsia="彩虹粗仿宋" w:hAnsi="宋体" w:hint="eastAsia"/>
            <w:noProof/>
            <w:webHidden/>
            <w:sz w:val="24"/>
          </w:rPr>
          <w:instrText xml:space="preserve"> PAGEREF _Toc124325892 \h </w:instrText>
        </w:r>
        <w:r w:rsidRPr="007B6C05">
          <w:rPr>
            <w:rFonts w:ascii="彩虹粗仿宋" w:eastAsia="彩虹粗仿宋" w:hAnsi="宋体" w:hint="eastAsia"/>
            <w:noProof/>
            <w:webHidden/>
            <w:sz w:val="24"/>
          </w:rPr>
        </w:r>
        <w:r w:rsidRPr="007B6C05">
          <w:rPr>
            <w:rFonts w:ascii="彩虹粗仿宋" w:eastAsia="彩虹粗仿宋" w:hAnsi="宋体" w:hint="eastAsia"/>
            <w:noProof/>
            <w:webHidden/>
            <w:sz w:val="24"/>
          </w:rPr>
          <w:fldChar w:fldCharType="separate"/>
        </w:r>
        <w:r w:rsidR="00503F69">
          <w:rPr>
            <w:rFonts w:ascii="彩虹粗仿宋" w:eastAsia="彩虹粗仿宋" w:hAnsi="宋体"/>
            <w:noProof/>
            <w:webHidden/>
            <w:sz w:val="24"/>
          </w:rPr>
          <w:t>22</w:t>
        </w:r>
        <w:r w:rsidRPr="007B6C05">
          <w:rPr>
            <w:rFonts w:ascii="彩虹粗仿宋" w:eastAsia="彩虹粗仿宋" w:hAnsi="宋体" w:hint="eastAsia"/>
            <w:noProof/>
            <w:webHidden/>
            <w:sz w:val="24"/>
          </w:rPr>
          <w:fldChar w:fldCharType="end"/>
        </w:r>
      </w:hyperlink>
    </w:p>
    <w:p w:rsidR="00441BA7" w:rsidRPr="007B6C05" w:rsidRDefault="00A12E6C" w:rsidP="007B6C05">
      <w:pPr>
        <w:pStyle w:val="21"/>
        <w:tabs>
          <w:tab w:val="right" w:leader="dot" w:pos="8494"/>
        </w:tabs>
        <w:spacing w:line="360" w:lineRule="auto"/>
        <w:rPr>
          <w:rFonts w:ascii="彩虹粗仿宋" w:eastAsia="彩虹粗仿宋" w:hAnsi="宋体"/>
          <w:noProof/>
          <w:sz w:val="24"/>
        </w:rPr>
      </w:pPr>
      <w:hyperlink w:anchor="_Toc124325893" w:history="1">
        <w:r w:rsidR="00441BA7" w:rsidRPr="007B6C05">
          <w:rPr>
            <w:rStyle w:val="a8"/>
            <w:rFonts w:ascii="彩虹粗仿宋" w:eastAsia="彩虹粗仿宋" w:hAnsi="宋体" w:hint="eastAsia"/>
            <w:noProof/>
            <w:sz w:val="24"/>
            <w:szCs w:val="32"/>
            <w:u w:val="none"/>
          </w:rPr>
          <w:t>九、基金收益分配</w:t>
        </w:r>
        <w:r w:rsidR="00441BA7" w:rsidRPr="007B6C05">
          <w:rPr>
            <w:rFonts w:ascii="彩虹粗仿宋" w:eastAsia="彩虹粗仿宋" w:hAnsi="宋体" w:hint="eastAsia"/>
            <w:noProof/>
            <w:webHidden/>
            <w:sz w:val="24"/>
          </w:rPr>
          <w:tab/>
        </w:r>
        <w:r w:rsidRPr="007B6C05">
          <w:rPr>
            <w:rFonts w:ascii="彩虹粗仿宋" w:eastAsia="彩虹粗仿宋" w:hAnsi="宋体" w:hint="eastAsia"/>
            <w:noProof/>
            <w:webHidden/>
            <w:sz w:val="24"/>
          </w:rPr>
          <w:fldChar w:fldCharType="begin"/>
        </w:r>
        <w:r w:rsidR="00441BA7" w:rsidRPr="007B6C05">
          <w:rPr>
            <w:rFonts w:ascii="彩虹粗仿宋" w:eastAsia="彩虹粗仿宋" w:hAnsi="宋体" w:hint="eastAsia"/>
            <w:noProof/>
            <w:webHidden/>
            <w:sz w:val="24"/>
          </w:rPr>
          <w:instrText xml:space="preserve"> PAGEREF _Toc124325893 \h </w:instrText>
        </w:r>
        <w:r w:rsidRPr="007B6C05">
          <w:rPr>
            <w:rFonts w:ascii="彩虹粗仿宋" w:eastAsia="彩虹粗仿宋" w:hAnsi="宋体" w:hint="eastAsia"/>
            <w:noProof/>
            <w:webHidden/>
            <w:sz w:val="24"/>
          </w:rPr>
        </w:r>
        <w:r w:rsidRPr="007B6C05">
          <w:rPr>
            <w:rFonts w:ascii="彩虹粗仿宋" w:eastAsia="彩虹粗仿宋" w:hAnsi="宋体" w:hint="eastAsia"/>
            <w:noProof/>
            <w:webHidden/>
            <w:sz w:val="24"/>
          </w:rPr>
          <w:fldChar w:fldCharType="separate"/>
        </w:r>
        <w:r w:rsidR="00503F69">
          <w:rPr>
            <w:rFonts w:ascii="彩虹粗仿宋" w:eastAsia="彩虹粗仿宋" w:hAnsi="宋体"/>
            <w:noProof/>
            <w:webHidden/>
            <w:sz w:val="24"/>
          </w:rPr>
          <w:t>27</w:t>
        </w:r>
        <w:r w:rsidRPr="007B6C05">
          <w:rPr>
            <w:rFonts w:ascii="彩虹粗仿宋" w:eastAsia="彩虹粗仿宋" w:hAnsi="宋体" w:hint="eastAsia"/>
            <w:noProof/>
            <w:webHidden/>
            <w:sz w:val="24"/>
          </w:rPr>
          <w:fldChar w:fldCharType="end"/>
        </w:r>
      </w:hyperlink>
    </w:p>
    <w:p w:rsidR="00441BA7" w:rsidRPr="007B6C05" w:rsidRDefault="00A12E6C" w:rsidP="007B6C05">
      <w:pPr>
        <w:pStyle w:val="21"/>
        <w:tabs>
          <w:tab w:val="right" w:leader="dot" w:pos="8494"/>
        </w:tabs>
        <w:spacing w:line="360" w:lineRule="auto"/>
        <w:rPr>
          <w:rFonts w:ascii="彩虹粗仿宋" w:eastAsia="彩虹粗仿宋" w:hAnsi="宋体"/>
          <w:noProof/>
          <w:sz w:val="24"/>
        </w:rPr>
      </w:pPr>
      <w:hyperlink w:anchor="_Toc124325894" w:history="1">
        <w:r w:rsidR="00441BA7" w:rsidRPr="007B6C05">
          <w:rPr>
            <w:rStyle w:val="a8"/>
            <w:rFonts w:ascii="彩虹粗仿宋" w:eastAsia="彩虹粗仿宋" w:hAnsi="宋体" w:hint="eastAsia"/>
            <w:noProof/>
            <w:sz w:val="24"/>
            <w:szCs w:val="32"/>
            <w:u w:val="none"/>
          </w:rPr>
          <w:t>十、基金信息披露</w:t>
        </w:r>
        <w:r w:rsidR="00441BA7" w:rsidRPr="007B6C05">
          <w:rPr>
            <w:rFonts w:ascii="彩虹粗仿宋" w:eastAsia="彩虹粗仿宋" w:hAnsi="宋体" w:hint="eastAsia"/>
            <w:noProof/>
            <w:webHidden/>
            <w:sz w:val="24"/>
          </w:rPr>
          <w:tab/>
        </w:r>
        <w:r w:rsidRPr="007B6C05">
          <w:rPr>
            <w:rFonts w:ascii="彩虹粗仿宋" w:eastAsia="彩虹粗仿宋" w:hAnsi="宋体" w:hint="eastAsia"/>
            <w:noProof/>
            <w:webHidden/>
            <w:sz w:val="24"/>
          </w:rPr>
          <w:fldChar w:fldCharType="begin"/>
        </w:r>
        <w:r w:rsidR="00441BA7" w:rsidRPr="007B6C05">
          <w:rPr>
            <w:rFonts w:ascii="彩虹粗仿宋" w:eastAsia="彩虹粗仿宋" w:hAnsi="宋体" w:hint="eastAsia"/>
            <w:noProof/>
            <w:webHidden/>
            <w:sz w:val="24"/>
          </w:rPr>
          <w:instrText xml:space="preserve"> PAGEREF _Toc124325894 \h </w:instrText>
        </w:r>
        <w:r w:rsidRPr="007B6C05">
          <w:rPr>
            <w:rFonts w:ascii="彩虹粗仿宋" w:eastAsia="彩虹粗仿宋" w:hAnsi="宋体" w:hint="eastAsia"/>
            <w:noProof/>
            <w:webHidden/>
            <w:sz w:val="24"/>
          </w:rPr>
        </w:r>
        <w:r w:rsidRPr="007B6C05">
          <w:rPr>
            <w:rFonts w:ascii="彩虹粗仿宋" w:eastAsia="彩虹粗仿宋" w:hAnsi="宋体" w:hint="eastAsia"/>
            <w:noProof/>
            <w:webHidden/>
            <w:sz w:val="24"/>
          </w:rPr>
          <w:fldChar w:fldCharType="separate"/>
        </w:r>
        <w:r w:rsidR="00503F69">
          <w:rPr>
            <w:rFonts w:ascii="彩虹粗仿宋" w:eastAsia="彩虹粗仿宋" w:hAnsi="宋体"/>
            <w:noProof/>
            <w:webHidden/>
            <w:sz w:val="24"/>
          </w:rPr>
          <w:t>28</w:t>
        </w:r>
        <w:r w:rsidRPr="007B6C05">
          <w:rPr>
            <w:rFonts w:ascii="彩虹粗仿宋" w:eastAsia="彩虹粗仿宋" w:hAnsi="宋体" w:hint="eastAsia"/>
            <w:noProof/>
            <w:webHidden/>
            <w:sz w:val="24"/>
          </w:rPr>
          <w:fldChar w:fldCharType="end"/>
        </w:r>
      </w:hyperlink>
    </w:p>
    <w:p w:rsidR="00441BA7" w:rsidRPr="007B6C05" w:rsidRDefault="00A12E6C" w:rsidP="007B6C05">
      <w:pPr>
        <w:pStyle w:val="21"/>
        <w:tabs>
          <w:tab w:val="right" w:leader="dot" w:pos="8494"/>
        </w:tabs>
        <w:spacing w:line="360" w:lineRule="auto"/>
        <w:rPr>
          <w:rFonts w:ascii="彩虹粗仿宋" w:eastAsia="彩虹粗仿宋" w:hAnsi="宋体"/>
          <w:noProof/>
          <w:sz w:val="24"/>
        </w:rPr>
      </w:pPr>
      <w:hyperlink w:anchor="_Toc124325895" w:history="1">
        <w:r w:rsidR="00441BA7" w:rsidRPr="007B6C05">
          <w:rPr>
            <w:rStyle w:val="a8"/>
            <w:rFonts w:ascii="彩虹粗仿宋" w:eastAsia="彩虹粗仿宋" w:hAnsi="宋体" w:hint="eastAsia"/>
            <w:noProof/>
            <w:sz w:val="24"/>
            <w:szCs w:val="32"/>
            <w:u w:val="none"/>
          </w:rPr>
          <w:t>十一、基金费用</w:t>
        </w:r>
        <w:r w:rsidR="00441BA7" w:rsidRPr="007B6C05">
          <w:rPr>
            <w:rFonts w:ascii="彩虹粗仿宋" w:eastAsia="彩虹粗仿宋" w:hAnsi="宋体" w:hint="eastAsia"/>
            <w:noProof/>
            <w:webHidden/>
            <w:sz w:val="24"/>
          </w:rPr>
          <w:tab/>
        </w:r>
        <w:r w:rsidRPr="007B6C05">
          <w:rPr>
            <w:rFonts w:ascii="彩虹粗仿宋" w:eastAsia="彩虹粗仿宋" w:hAnsi="宋体" w:hint="eastAsia"/>
            <w:noProof/>
            <w:webHidden/>
            <w:sz w:val="24"/>
          </w:rPr>
          <w:fldChar w:fldCharType="begin"/>
        </w:r>
        <w:r w:rsidR="00441BA7" w:rsidRPr="007B6C05">
          <w:rPr>
            <w:rFonts w:ascii="彩虹粗仿宋" w:eastAsia="彩虹粗仿宋" w:hAnsi="宋体" w:hint="eastAsia"/>
            <w:noProof/>
            <w:webHidden/>
            <w:sz w:val="24"/>
          </w:rPr>
          <w:instrText xml:space="preserve"> PAGEREF _Toc124325895 \h </w:instrText>
        </w:r>
        <w:r w:rsidRPr="007B6C05">
          <w:rPr>
            <w:rFonts w:ascii="彩虹粗仿宋" w:eastAsia="彩虹粗仿宋" w:hAnsi="宋体" w:hint="eastAsia"/>
            <w:noProof/>
            <w:webHidden/>
            <w:sz w:val="24"/>
          </w:rPr>
        </w:r>
        <w:r w:rsidRPr="007B6C05">
          <w:rPr>
            <w:rFonts w:ascii="彩虹粗仿宋" w:eastAsia="彩虹粗仿宋" w:hAnsi="宋体" w:hint="eastAsia"/>
            <w:noProof/>
            <w:webHidden/>
            <w:sz w:val="24"/>
          </w:rPr>
          <w:fldChar w:fldCharType="separate"/>
        </w:r>
        <w:r w:rsidR="00503F69">
          <w:rPr>
            <w:rFonts w:ascii="彩虹粗仿宋" w:eastAsia="彩虹粗仿宋" w:hAnsi="宋体"/>
            <w:noProof/>
            <w:webHidden/>
            <w:sz w:val="24"/>
          </w:rPr>
          <w:t>30</w:t>
        </w:r>
        <w:r w:rsidRPr="007B6C05">
          <w:rPr>
            <w:rFonts w:ascii="彩虹粗仿宋" w:eastAsia="彩虹粗仿宋" w:hAnsi="宋体" w:hint="eastAsia"/>
            <w:noProof/>
            <w:webHidden/>
            <w:sz w:val="24"/>
          </w:rPr>
          <w:fldChar w:fldCharType="end"/>
        </w:r>
      </w:hyperlink>
    </w:p>
    <w:p w:rsidR="00441BA7" w:rsidRPr="007B6C05" w:rsidRDefault="00A12E6C" w:rsidP="007B6C05">
      <w:pPr>
        <w:pStyle w:val="21"/>
        <w:tabs>
          <w:tab w:val="right" w:leader="dot" w:pos="8494"/>
        </w:tabs>
        <w:spacing w:line="360" w:lineRule="auto"/>
        <w:rPr>
          <w:rFonts w:ascii="彩虹粗仿宋" w:eastAsia="彩虹粗仿宋" w:hAnsi="宋体"/>
          <w:noProof/>
          <w:sz w:val="24"/>
        </w:rPr>
      </w:pPr>
      <w:hyperlink w:anchor="_Toc124325896" w:history="1">
        <w:r w:rsidR="00441BA7" w:rsidRPr="007B6C05">
          <w:rPr>
            <w:rStyle w:val="a8"/>
            <w:rFonts w:ascii="彩虹粗仿宋" w:eastAsia="彩虹粗仿宋" w:hAnsi="宋体" w:hint="eastAsia"/>
            <w:noProof/>
            <w:sz w:val="24"/>
            <w:szCs w:val="32"/>
            <w:u w:val="none"/>
          </w:rPr>
          <w:t>十二、基金份额持有人名册的保管</w:t>
        </w:r>
        <w:r w:rsidR="00441BA7" w:rsidRPr="007B6C05">
          <w:rPr>
            <w:rFonts w:ascii="彩虹粗仿宋" w:eastAsia="彩虹粗仿宋" w:hAnsi="宋体" w:hint="eastAsia"/>
            <w:noProof/>
            <w:webHidden/>
            <w:sz w:val="24"/>
          </w:rPr>
          <w:tab/>
        </w:r>
        <w:r w:rsidRPr="007B6C05">
          <w:rPr>
            <w:rFonts w:ascii="彩虹粗仿宋" w:eastAsia="彩虹粗仿宋" w:hAnsi="宋体" w:hint="eastAsia"/>
            <w:noProof/>
            <w:webHidden/>
            <w:sz w:val="24"/>
          </w:rPr>
          <w:fldChar w:fldCharType="begin"/>
        </w:r>
        <w:r w:rsidR="00441BA7" w:rsidRPr="007B6C05">
          <w:rPr>
            <w:rFonts w:ascii="彩虹粗仿宋" w:eastAsia="彩虹粗仿宋" w:hAnsi="宋体" w:hint="eastAsia"/>
            <w:noProof/>
            <w:webHidden/>
            <w:sz w:val="24"/>
          </w:rPr>
          <w:instrText xml:space="preserve"> PAGEREF _Toc124325896 \h </w:instrText>
        </w:r>
        <w:r w:rsidRPr="007B6C05">
          <w:rPr>
            <w:rFonts w:ascii="彩虹粗仿宋" w:eastAsia="彩虹粗仿宋" w:hAnsi="宋体" w:hint="eastAsia"/>
            <w:noProof/>
            <w:webHidden/>
            <w:sz w:val="24"/>
          </w:rPr>
        </w:r>
        <w:r w:rsidRPr="007B6C05">
          <w:rPr>
            <w:rFonts w:ascii="彩虹粗仿宋" w:eastAsia="彩虹粗仿宋" w:hAnsi="宋体" w:hint="eastAsia"/>
            <w:noProof/>
            <w:webHidden/>
            <w:sz w:val="24"/>
          </w:rPr>
          <w:fldChar w:fldCharType="separate"/>
        </w:r>
        <w:r w:rsidR="00503F69">
          <w:rPr>
            <w:rFonts w:ascii="彩虹粗仿宋" w:eastAsia="彩虹粗仿宋" w:hAnsi="宋体"/>
            <w:noProof/>
            <w:webHidden/>
            <w:sz w:val="24"/>
          </w:rPr>
          <w:t>32</w:t>
        </w:r>
        <w:r w:rsidRPr="007B6C05">
          <w:rPr>
            <w:rFonts w:ascii="彩虹粗仿宋" w:eastAsia="彩虹粗仿宋" w:hAnsi="宋体" w:hint="eastAsia"/>
            <w:noProof/>
            <w:webHidden/>
            <w:sz w:val="24"/>
          </w:rPr>
          <w:fldChar w:fldCharType="end"/>
        </w:r>
      </w:hyperlink>
    </w:p>
    <w:p w:rsidR="00441BA7" w:rsidRPr="007B6C05" w:rsidRDefault="00A12E6C" w:rsidP="007B6C05">
      <w:pPr>
        <w:pStyle w:val="21"/>
        <w:tabs>
          <w:tab w:val="right" w:leader="dot" w:pos="8494"/>
        </w:tabs>
        <w:spacing w:line="360" w:lineRule="auto"/>
        <w:rPr>
          <w:rFonts w:ascii="彩虹粗仿宋" w:eastAsia="彩虹粗仿宋" w:hAnsi="宋体"/>
          <w:noProof/>
          <w:sz w:val="24"/>
        </w:rPr>
      </w:pPr>
      <w:hyperlink w:anchor="_Toc124325897" w:history="1">
        <w:r w:rsidR="00441BA7" w:rsidRPr="007B6C05">
          <w:rPr>
            <w:rStyle w:val="a8"/>
            <w:rFonts w:ascii="彩虹粗仿宋" w:eastAsia="彩虹粗仿宋" w:hAnsi="宋体" w:hint="eastAsia"/>
            <w:noProof/>
            <w:sz w:val="24"/>
            <w:szCs w:val="32"/>
            <w:u w:val="none"/>
          </w:rPr>
          <w:t>十三、基金有关文件档案的保存</w:t>
        </w:r>
        <w:r w:rsidR="00441BA7" w:rsidRPr="007B6C05">
          <w:rPr>
            <w:rFonts w:ascii="彩虹粗仿宋" w:eastAsia="彩虹粗仿宋" w:hAnsi="宋体" w:hint="eastAsia"/>
            <w:noProof/>
            <w:webHidden/>
            <w:sz w:val="24"/>
          </w:rPr>
          <w:tab/>
        </w:r>
        <w:r w:rsidRPr="007B6C05">
          <w:rPr>
            <w:rFonts w:ascii="彩虹粗仿宋" w:eastAsia="彩虹粗仿宋" w:hAnsi="宋体" w:hint="eastAsia"/>
            <w:noProof/>
            <w:webHidden/>
            <w:sz w:val="24"/>
          </w:rPr>
          <w:fldChar w:fldCharType="begin"/>
        </w:r>
        <w:r w:rsidR="00441BA7" w:rsidRPr="007B6C05">
          <w:rPr>
            <w:rFonts w:ascii="彩虹粗仿宋" w:eastAsia="彩虹粗仿宋" w:hAnsi="宋体" w:hint="eastAsia"/>
            <w:noProof/>
            <w:webHidden/>
            <w:sz w:val="24"/>
          </w:rPr>
          <w:instrText xml:space="preserve"> PAGEREF _Toc124325897 \h </w:instrText>
        </w:r>
        <w:r w:rsidRPr="007B6C05">
          <w:rPr>
            <w:rFonts w:ascii="彩虹粗仿宋" w:eastAsia="彩虹粗仿宋" w:hAnsi="宋体" w:hint="eastAsia"/>
            <w:noProof/>
            <w:webHidden/>
            <w:sz w:val="24"/>
          </w:rPr>
        </w:r>
        <w:r w:rsidRPr="007B6C05">
          <w:rPr>
            <w:rFonts w:ascii="彩虹粗仿宋" w:eastAsia="彩虹粗仿宋" w:hAnsi="宋体" w:hint="eastAsia"/>
            <w:noProof/>
            <w:webHidden/>
            <w:sz w:val="24"/>
          </w:rPr>
          <w:fldChar w:fldCharType="separate"/>
        </w:r>
        <w:r w:rsidR="00503F69">
          <w:rPr>
            <w:rFonts w:ascii="彩虹粗仿宋" w:eastAsia="彩虹粗仿宋" w:hAnsi="宋体"/>
            <w:noProof/>
            <w:webHidden/>
            <w:sz w:val="24"/>
          </w:rPr>
          <w:t>33</w:t>
        </w:r>
        <w:r w:rsidRPr="007B6C05">
          <w:rPr>
            <w:rFonts w:ascii="彩虹粗仿宋" w:eastAsia="彩虹粗仿宋" w:hAnsi="宋体" w:hint="eastAsia"/>
            <w:noProof/>
            <w:webHidden/>
            <w:sz w:val="24"/>
          </w:rPr>
          <w:fldChar w:fldCharType="end"/>
        </w:r>
      </w:hyperlink>
    </w:p>
    <w:p w:rsidR="00441BA7" w:rsidRPr="007B6C05" w:rsidRDefault="00A12E6C" w:rsidP="007B6C05">
      <w:pPr>
        <w:pStyle w:val="21"/>
        <w:tabs>
          <w:tab w:val="right" w:leader="dot" w:pos="8494"/>
        </w:tabs>
        <w:spacing w:line="360" w:lineRule="auto"/>
        <w:rPr>
          <w:rFonts w:ascii="彩虹粗仿宋" w:eastAsia="彩虹粗仿宋" w:hAnsi="宋体"/>
          <w:noProof/>
          <w:sz w:val="24"/>
        </w:rPr>
      </w:pPr>
      <w:hyperlink w:anchor="_Toc124325898" w:history="1">
        <w:r w:rsidR="00441BA7" w:rsidRPr="007B6C05">
          <w:rPr>
            <w:rStyle w:val="a8"/>
            <w:rFonts w:ascii="彩虹粗仿宋" w:eastAsia="彩虹粗仿宋" w:hAnsi="宋体" w:hint="eastAsia"/>
            <w:noProof/>
            <w:sz w:val="24"/>
            <w:szCs w:val="32"/>
            <w:u w:val="none"/>
          </w:rPr>
          <w:t>十四、基金管理人和基金托管人的更换</w:t>
        </w:r>
        <w:r w:rsidR="00441BA7" w:rsidRPr="007B6C05">
          <w:rPr>
            <w:rFonts w:ascii="彩虹粗仿宋" w:eastAsia="彩虹粗仿宋" w:hAnsi="宋体" w:hint="eastAsia"/>
            <w:noProof/>
            <w:webHidden/>
            <w:sz w:val="24"/>
          </w:rPr>
          <w:tab/>
        </w:r>
        <w:r w:rsidRPr="007B6C05">
          <w:rPr>
            <w:rFonts w:ascii="彩虹粗仿宋" w:eastAsia="彩虹粗仿宋" w:hAnsi="宋体" w:hint="eastAsia"/>
            <w:noProof/>
            <w:webHidden/>
            <w:sz w:val="24"/>
          </w:rPr>
          <w:fldChar w:fldCharType="begin"/>
        </w:r>
        <w:r w:rsidR="00441BA7" w:rsidRPr="007B6C05">
          <w:rPr>
            <w:rFonts w:ascii="彩虹粗仿宋" w:eastAsia="彩虹粗仿宋" w:hAnsi="宋体" w:hint="eastAsia"/>
            <w:noProof/>
            <w:webHidden/>
            <w:sz w:val="24"/>
          </w:rPr>
          <w:instrText xml:space="preserve"> PAGEREF _Toc124325898 \h </w:instrText>
        </w:r>
        <w:r w:rsidRPr="007B6C05">
          <w:rPr>
            <w:rFonts w:ascii="彩虹粗仿宋" w:eastAsia="彩虹粗仿宋" w:hAnsi="宋体" w:hint="eastAsia"/>
            <w:noProof/>
            <w:webHidden/>
            <w:sz w:val="24"/>
          </w:rPr>
        </w:r>
        <w:r w:rsidRPr="007B6C05">
          <w:rPr>
            <w:rFonts w:ascii="彩虹粗仿宋" w:eastAsia="彩虹粗仿宋" w:hAnsi="宋体" w:hint="eastAsia"/>
            <w:noProof/>
            <w:webHidden/>
            <w:sz w:val="24"/>
          </w:rPr>
          <w:fldChar w:fldCharType="separate"/>
        </w:r>
        <w:r w:rsidR="00503F69">
          <w:rPr>
            <w:rFonts w:ascii="彩虹粗仿宋" w:eastAsia="彩虹粗仿宋" w:hAnsi="宋体"/>
            <w:noProof/>
            <w:webHidden/>
            <w:sz w:val="24"/>
          </w:rPr>
          <w:t>34</w:t>
        </w:r>
        <w:r w:rsidRPr="007B6C05">
          <w:rPr>
            <w:rFonts w:ascii="彩虹粗仿宋" w:eastAsia="彩虹粗仿宋" w:hAnsi="宋体" w:hint="eastAsia"/>
            <w:noProof/>
            <w:webHidden/>
            <w:sz w:val="24"/>
          </w:rPr>
          <w:fldChar w:fldCharType="end"/>
        </w:r>
      </w:hyperlink>
    </w:p>
    <w:p w:rsidR="00441BA7" w:rsidRPr="007B6C05" w:rsidRDefault="00A12E6C" w:rsidP="007B6C05">
      <w:pPr>
        <w:pStyle w:val="21"/>
        <w:tabs>
          <w:tab w:val="right" w:leader="dot" w:pos="8494"/>
        </w:tabs>
        <w:spacing w:line="360" w:lineRule="auto"/>
        <w:rPr>
          <w:rFonts w:ascii="彩虹粗仿宋" w:eastAsia="彩虹粗仿宋" w:hAnsi="宋体"/>
          <w:noProof/>
          <w:sz w:val="24"/>
        </w:rPr>
      </w:pPr>
      <w:hyperlink w:anchor="_Toc124325899" w:history="1">
        <w:r w:rsidR="00441BA7" w:rsidRPr="007B6C05">
          <w:rPr>
            <w:rStyle w:val="a8"/>
            <w:rFonts w:ascii="彩虹粗仿宋" w:eastAsia="彩虹粗仿宋" w:hAnsi="宋体" w:hint="eastAsia"/>
            <w:noProof/>
            <w:sz w:val="24"/>
            <w:szCs w:val="32"/>
            <w:u w:val="none"/>
          </w:rPr>
          <w:t>十五、禁止行为</w:t>
        </w:r>
        <w:r w:rsidR="00441BA7" w:rsidRPr="007B6C05">
          <w:rPr>
            <w:rFonts w:ascii="彩虹粗仿宋" w:eastAsia="彩虹粗仿宋" w:hAnsi="宋体" w:hint="eastAsia"/>
            <w:noProof/>
            <w:webHidden/>
            <w:sz w:val="24"/>
          </w:rPr>
          <w:tab/>
        </w:r>
        <w:r w:rsidRPr="007B6C05">
          <w:rPr>
            <w:rFonts w:ascii="彩虹粗仿宋" w:eastAsia="彩虹粗仿宋" w:hAnsi="宋体" w:hint="eastAsia"/>
            <w:noProof/>
            <w:webHidden/>
            <w:sz w:val="24"/>
          </w:rPr>
          <w:fldChar w:fldCharType="begin"/>
        </w:r>
        <w:r w:rsidR="00441BA7" w:rsidRPr="007B6C05">
          <w:rPr>
            <w:rFonts w:ascii="彩虹粗仿宋" w:eastAsia="彩虹粗仿宋" w:hAnsi="宋体" w:hint="eastAsia"/>
            <w:noProof/>
            <w:webHidden/>
            <w:sz w:val="24"/>
          </w:rPr>
          <w:instrText xml:space="preserve"> PAGEREF _Toc124325899 \h </w:instrText>
        </w:r>
        <w:r w:rsidRPr="007B6C05">
          <w:rPr>
            <w:rFonts w:ascii="彩虹粗仿宋" w:eastAsia="彩虹粗仿宋" w:hAnsi="宋体" w:hint="eastAsia"/>
            <w:noProof/>
            <w:webHidden/>
            <w:sz w:val="24"/>
          </w:rPr>
        </w:r>
        <w:r w:rsidRPr="007B6C05">
          <w:rPr>
            <w:rFonts w:ascii="彩虹粗仿宋" w:eastAsia="彩虹粗仿宋" w:hAnsi="宋体" w:hint="eastAsia"/>
            <w:noProof/>
            <w:webHidden/>
            <w:sz w:val="24"/>
          </w:rPr>
          <w:fldChar w:fldCharType="separate"/>
        </w:r>
        <w:r w:rsidR="00503F69">
          <w:rPr>
            <w:rFonts w:ascii="彩虹粗仿宋" w:eastAsia="彩虹粗仿宋" w:hAnsi="宋体"/>
            <w:noProof/>
            <w:webHidden/>
            <w:sz w:val="24"/>
          </w:rPr>
          <w:t>36</w:t>
        </w:r>
        <w:r w:rsidRPr="007B6C05">
          <w:rPr>
            <w:rFonts w:ascii="彩虹粗仿宋" w:eastAsia="彩虹粗仿宋" w:hAnsi="宋体" w:hint="eastAsia"/>
            <w:noProof/>
            <w:webHidden/>
            <w:sz w:val="24"/>
          </w:rPr>
          <w:fldChar w:fldCharType="end"/>
        </w:r>
      </w:hyperlink>
    </w:p>
    <w:p w:rsidR="00441BA7" w:rsidRPr="007B6C05" w:rsidRDefault="00A12E6C" w:rsidP="007B6C05">
      <w:pPr>
        <w:pStyle w:val="21"/>
        <w:tabs>
          <w:tab w:val="right" w:leader="dot" w:pos="8494"/>
        </w:tabs>
        <w:spacing w:line="360" w:lineRule="auto"/>
        <w:rPr>
          <w:rFonts w:ascii="彩虹粗仿宋" w:eastAsia="彩虹粗仿宋" w:hAnsi="宋体"/>
          <w:noProof/>
          <w:sz w:val="24"/>
        </w:rPr>
      </w:pPr>
      <w:hyperlink w:anchor="_Toc124325900" w:history="1">
        <w:r w:rsidR="00441BA7" w:rsidRPr="007B6C05">
          <w:rPr>
            <w:rStyle w:val="a8"/>
            <w:rFonts w:ascii="彩虹粗仿宋" w:eastAsia="彩虹粗仿宋" w:hAnsi="宋体" w:hint="eastAsia"/>
            <w:noProof/>
            <w:sz w:val="24"/>
            <w:szCs w:val="32"/>
            <w:u w:val="none"/>
          </w:rPr>
          <w:t>十六、托管协议的变更、终止与基金财产的清算</w:t>
        </w:r>
        <w:r w:rsidR="00441BA7" w:rsidRPr="007B6C05">
          <w:rPr>
            <w:rFonts w:ascii="彩虹粗仿宋" w:eastAsia="彩虹粗仿宋" w:hAnsi="宋体" w:hint="eastAsia"/>
            <w:noProof/>
            <w:webHidden/>
            <w:sz w:val="24"/>
          </w:rPr>
          <w:tab/>
        </w:r>
        <w:r w:rsidRPr="007B6C05">
          <w:rPr>
            <w:rFonts w:ascii="彩虹粗仿宋" w:eastAsia="彩虹粗仿宋" w:hAnsi="宋体" w:hint="eastAsia"/>
            <w:noProof/>
            <w:webHidden/>
            <w:sz w:val="24"/>
          </w:rPr>
          <w:fldChar w:fldCharType="begin"/>
        </w:r>
        <w:r w:rsidR="00441BA7" w:rsidRPr="007B6C05">
          <w:rPr>
            <w:rFonts w:ascii="彩虹粗仿宋" w:eastAsia="彩虹粗仿宋" w:hAnsi="宋体" w:hint="eastAsia"/>
            <w:noProof/>
            <w:webHidden/>
            <w:sz w:val="24"/>
          </w:rPr>
          <w:instrText xml:space="preserve"> PAGEREF _Toc124325900 \h </w:instrText>
        </w:r>
        <w:r w:rsidRPr="007B6C05">
          <w:rPr>
            <w:rFonts w:ascii="彩虹粗仿宋" w:eastAsia="彩虹粗仿宋" w:hAnsi="宋体" w:hint="eastAsia"/>
            <w:noProof/>
            <w:webHidden/>
            <w:sz w:val="24"/>
          </w:rPr>
        </w:r>
        <w:r w:rsidRPr="007B6C05">
          <w:rPr>
            <w:rFonts w:ascii="彩虹粗仿宋" w:eastAsia="彩虹粗仿宋" w:hAnsi="宋体" w:hint="eastAsia"/>
            <w:noProof/>
            <w:webHidden/>
            <w:sz w:val="24"/>
          </w:rPr>
          <w:fldChar w:fldCharType="separate"/>
        </w:r>
        <w:r w:rsidR="00503F69">
          <w:rPr>
            <w:rFonts w:ascii="彩虹粗仿宋" w:eastAsia="彩虹粗仿宋" w:hAnsi="宋体"/>
            <w:noProof/>
            <w:webHidden/>
            <w:sz w:val="24"/>
          </w:rPr>
          <w:t>38</w:t>
        </w:r>
        <w:r w:rsidRPr="007B6C05">
          <w:rPr>
            <w:rFonts w:ascii="彩虹粗仿宋" w:eastAsia="彩虹粗仿宋" w:hAnsi="宋体" w:hint="eastAsia"/>
            <w:noProof/>
            <w:webHidden/>
            <w:sz w:val="24"/>
          </w:rPr>
          <w:fldChar w:fldCharType="end"/>
        </w:r>
      </w:hyperlink>
    </w:p>
    <w:p w:rsidR="00441BA7" w:rsidRPr="007B6C05" w:rsidRDefault="00A12E6C" w:rsidP="007B6C05">
      <w:pPr>
        <w:pStyle w:val="21"/>
        <w:tabs>
          <w:tab w:val="right" w:leader="dot" w:pos="8494"/>
        </w:tabs>
        <w:spacing w:line="360" w:lineRule="auto"/>
        <w:rPr>
          <w:rFonts w:ascii="彩虹粗仿宋" w:eastAsia="彩虹粗仿宋" w:hAnsi="宋体"/>
          <w:noProof/>
          <w:sz w:val="24"/>
        </w:rPr>
      </w:pPr>
      <w:hyperlink w:anchor="_Toc124325901" w:history="1">
        <w:r w:rsidR="00441BA7" w:rsidRPr="007B6C05">
          <w:rPr>
            <w:rStyle w:val="a8"/>
            <w:rFonts w:ascii="彩虹粗仿宋" w:eastAsia="彩虹粗仿宋" w:hAnsi="宋体" w:hint="eastAsia"/>
            <w:noProof/>
            <w:sz w:val="24"/>
            <w:szCs w:val="32"/>
            <w:u w:val="none"/>
          </w:rPr>
          <w:t>十七、违约责任</w:t>
        </w:r>
        <w:r w:rsidR="00441BA7" w:rsidRPr="007B6C05">
          <w:rPr>
            <w:rFonts w:ascii="彩虹粗仿宋" w:eastAsia="彩虹粗仿宋" w:hAnsi="宋体" w:hint="eastAsia"/>
            <w:noProof/>
            <w:webHidden/>
            <w:sz w:val="24"/>
          </w:rPr>
          <w:tab/>
        </w:r>
        <w:r w:rsidRPr="007B6C05">
          <w:rPr>
            <w:rFonts w:ascii="彩虹粗仿宋" w:eastAsia="彩虹粗仿宋" w:hAnsi="宋体" w:hint="eastAsia"/>
            <w:noProof/>
            <w:webHidden/>
            <w:sz w:val="24"/>
          </w:rPr>
          <w:fldChar w:fldCharType="begin"/>
        </w:r>
        <w:r w:rsidR="00441BA7" w:rsidRPr="007B6C05">
          <w:rPr>
            <w:rFonts w:ascii="彩虹粗仿宋" w:eastAsia="彩虹粗仿宋" w:hAnsi="宋体" w:hint="eastAsia"/>
            <w:noProof/>
            <w:webHidden/>
            <w:sz w:val="24"/>
          </w:rPr>
          <w:instrText xml:space="preserve"> PAGEREF _Toc124325901 \h </w:instrText>
        </w:r>
        <w:r w:rsidRPr="007B6C05">
          <w:rPr>
            <w:rFonts w:ascii="彩虹粗仿宋" w:eastAsia="彩虹粗仿宋" w:hAnsi="宋体" w:hint="eastAsia"/>
            <w:noProof/>
            <w:webHidden/>
            <w:sz w:val="24"/>
          </w:rPr>
        </w:r>
        <w:r w:rsidRPr="007B6C05">
          <w:rPr>
            <w:rFonts w:ascii="彩虹粗仿宋" w:eastAsia="彩虹粗仿宋" w:hAnsi="宋体" w:hint="eastAsia"/>
            <w:noProof/>
            <w:webHidden/>
            <w:sz w:val="24"/>
          </w:rPr>
          <w:fldChar w:fldCharType="separate"/>
        </w:r>
        <w:r w:rsidR="00503F69">
          <w:rPr>
            <w:rFonts w:ascii="彩虹粗仿宋" w:eastAsia="彩虹粗仿宋" w:hAnsi="宋体"/>
            <w:noProof/>
            <w:webHidden/>
            <w:sz w:val="24"/>
          </w:rPr>
          <w:t>40</w:t>
        </w:r>
        <w:r w:rsidRPr="007B6C05">
          <w:rPr>
            <w:rFonts w:ascii="彩虹粗仿宋" w:eastAsia="彩虹粗仿宋" w:hAnsi="宋体" w:hint="eastAsia"/>
            <w:noProof/>
            <w:webHidden/>
            <w:sz w:val="24"/>
          </w:rPr>
          <w:fldChar w:fldCharType="end"/>
        </w:r>
      </w:hyperlink>
    </w:p>
    <w:p w:rsidR="00441BA7" w:rsidRPr="007B6C05" w:rsidRDefault="00A12E6C" w:rsidP="007B6C05">
      <w:pPr>
        <w:pStyle w:val="21"/>
        <w:tabs>
          <w:tab w:val="right" w:leader="dot" w:pos="8494"/>
        </w:tabs>
        <w:spacing w:line="360" w:lineRule="auto"/>
        <w:rPr>
          <w:rFonts w:ascii="彩虹粗仿宋" w:eastAsia="彩虹粗仿宋" w:hAnsi="宋体"/>
          <w:noProof/>
          <w:sz w:val="24"/>
        </w:rPr>
      </w:pPr>
      <w:hyperlink w:anchor="_Toc124325902" w:history="1">
        <w:r w:rsidR="00441BA7" w:rsidRPr="007B6C05">
          <w:rPr>
            <w:rStyle w:val="a8"/>
            <w:rFonts w:ascii="彩虹粗仿宋" w:eastAsia="彩虹粗仿宋" w:hAnsi="宋体" w:hint="eastAsia"/>
            <w:noProof/>
            <w:sz w:val="24"/>
            <w:szCs w:val="32"/>
            <w:u w:val="none"/>
          </w:rPr>
          <w:t>十八、争议解决方式</w:t>
        </w:r>
        <w:r w:rsidR="00441BA7" w:rsidRPr="007B6C05">
          <w:rPr>
            <w:rFonts w:ascii="彩虹粗仿宋" w:eastAsia="彩虹粗仿宋" w:hAnsi="宋体" w:hint="eastAsia"/>
            <w:noProof/>
            <w:webHidden/>
            <w:sz w:val="24"/>
          </w:rPr>
          <w:tab/>
        </w:r>
        <w:r w:rsidRPr="007B6C05">
          <w:rPr>
            <w:rFonts w:ascii="彩虹粗仿宋" w:eastAsia="彩虹粗仿宋" w:hAnsi="宋体" w:hint="eastAsia"/>
            <w:noProof/>
            <w:webHidden/>
            <w:sz w:val="24"/>
          </w:rPr>
          <w:fldChar w:fldCharType="begin"/>
        </w:r>
        <w:r w:rsidR="00441BA7" w:rsidRPr="007B6C05">
          <w:rPr>
            <w:rFonts w:ascii="彩虹粗仿宋" w:eastAsia="彩虹粗仿宋" w:hAnsi="宋体" w:hint="eastAsia"/>
            <w:noProof/>
            <w:webHidden/>
            <w:sz w:val="24"/>
          </w:rPr>
          <w:instrText xml:space="preserve"> PAGEREF _Toc124325902 \h </w:instrText>
        </w:r>
        <w:r w:rsidRPr="007B6C05">
          <w:rPr>
            <w:rFonts w:ascii="彩虹粗仿宋" w:eastAsia="彩虹粗仿宋" w:hAnsi="宋体" w:hint="eastAsia"/>
            <w:noProof/>
            <w:webHidden/>
            <w:sz w:val="24"/>
          </w:rPr>
        </w:r>
        <w:r w:rsidRPr="007B6C05">
          <w:rPr>
            <w:rFonts w:ascii="彩虹粗仿宋" w:eastAsia="彩虹粗仿宋" w:hAnsi="宋体" w:hint="eastAsia"/>
            <w:noProof/>
            <w:webHidden/>
            <w:sz w:val="24"/>
          </w:rPr>
          <w:fldChar w:fldCharType="separate"/>
        </w:r>
        <w:r w:rsidR="00503F69">
          <w:rPr>
            <w:rFonts w:ascii="彩虹粗仿宋" w:eastAsia="彩虹粗仿宋" w:hAnsi="宋体"/>
            <w:noProof/>
            <w:webHidden/>
            <w:sz w:val="24"/>
          </w:rPr>
          <w:t>41</w:t>
        </w:r>
        <w:r w:rsidRPr="007B6C05">
          <w:rPr>
            <w:rFonts w:ascii="彩虹粗仿宋" w:eastAsia="彩虹粗仿宋" w:hAnsi="宋体" w:hint="eastAsia"/>
            <w:noProof/>
            <w:webHidden/>
            <w:sz w:val="24"/>
          </w:rPr>
          <w:fldChar w:fldCharType="end"/>
        </w:r>
      </w:hyperlink>
    </w:p>
    <w:p w:rsidR="00441BA7" w:rsidRPr="007B6C05" w:rsidRDefault="00A12E6C" w:rsidP="007B6C05">
      <w:pPr>
        <w:pStyle w:val="21"/>
        <w:tabs>
          <w:tab w:val="right" w:leader="dot" w:pos="8494"/>
        </w:tabs>
        <w:spacing w:line="360" w:lineRule="auto"/>
        <w:rPr>
          <w:rFonts w:ascii="彩虹粗仿宋" w:eastAsia="彩虹粗仿宋" w:hAnsi="宋体"/>
          <w:noProof/>
          <w:sz w:val="24"/>
        </w:rPr>
      </w:pPr>
      <w:hyperlink w:anchor="_Toc124325903" w:history="1">
        <w:r w:rsidR="00441BA7" w:rsidRPr="007B6C05">
          <w:rPr>
            <w:rStyle w:val="a8"/>
            <w:rFonts w:ascii="彩虹粗仿宋" w:eastAsia="彩虹粗仿宋" w:hAnsi="宋体" w:hint="eastAsia"/>
            <w:noProof/>
            <w:sz w:val="24"/>
            <w:szCs w:val="32"/>
            <w:u w:val="none"/>
          </w:rPr>
          <w:t>十九、托管协议的效力</w:t>
        </w:r>
        <w:r w:rsidR="00441BA7" w:rsidRPr="007B6C05">
          <w:rPr>
            <w:rFonts w:ascii="彩虹粗仿宋" w:eastAsia="彩虹粗仿宋" w:hAnsi="宋体" w:hint="eastAsia"/>
            <w:noProof/>
            <w:webHidden/>
            <w:sz w:val="24"/>
          </w:rPr>
          <w:tab/>
        </w:r>
        <w:r w:rsidRPr="007B6C05">
          <w:rPr>
            <w:rFonts w:ascii="彩虹粗仿宋" w:eastAsia="彩虹粗仿宋" w:hAnsi="宋体" w:hint="eastAsia"/>
            <w:noProof/>
            <w:webHidden/>
            <w:sz w:val="24"/>
          </w:rPr>
          <w:fldChar w:fldCharType="begin"/>
        </w:r>
        <w:r w:rsidR="00441BA7" w:rsidRPr="007B6C05">
          <w:rPr>
            <w:rFonts w:ascii="彩虹粗仿宋" w:eastAsia="彩虹粗仿宋" w:hAnsi="宋体" w:hint="eastAsia"/>
            <w:noProof/>
            <w:webHidden/>
            <w:sz w:val="24"/>
          </w:rPr>
          <w:instrText xml:space="preserve"> PAGEREF _Toc124325903 \h </w:instrText>
        </w:r>
        <w:r w:rsidRPr="007B6C05">
          <w:rPr>
            <w:rFonts w:ascii="彩虹粗仿宋" w:eastAsia="彩虹粗仿宋" w:hAnsi="宋体" w:hint="eastAsia"/>
            <w:noProof/>
            <w:webHidden/>
            <w:sz w:val="24"/>
          </w:rPr>
        </w:r>
        <w:r w:rsidRPr="007B6C05">
          <w:rPr>
            <w:rFonts w:ascii="彩虹粗仿宋" w:eastAsia="彩虹粗仿宋" w:hAnsi="宋体" w:hint="eastAsia"/>
            <w:noProof/>
            <w:webHidden/>
            <w:sz w:val="24"/>
          </w:rPr>
          <w:fldChar w:fldCharType="separate"/>
        </w:r>
        <w:r w:rsidR="00503F69">
          <w:rPr>
            <w:rFonts w:ascii="彩虹粗仿宋" w:eastAsia="彩虹粗仿宋" w:hAnsi="宋体"/>
            <w:noProof/>
            <w:webHidden/>
            <w:sz w:val="24"/>
          </w:rPr>
          <w:t>42</w:t>
        </w:r>
        <w:r w:rsidRPr="007B6C05">
          <w:rPr>
            <w:rFonts w:ascii="彩虹粗仿宋" w:eastAsia="彩虹粗仿宋" w:hAnsi="宋体" w:hint="eastAsia"/>
            <w:noProof/>
            <w:webHidden/>
            <w:sz w:val="24"/>
          </w:rPr>
          <w:fldChar w:fldCharType="end"/>
        </w:r>
      </w:hyperlink>
    </w:p>
    <w:p w:rsidR="00441BA7" w:rsidRPr="007B6C05" w:rsidRDefault="00A12E6C" w:rsidP="007B6C05">
      <w:pPr>
        <w:pStyle w:val="21"/>
        <w:tabs>
          <w:tab w:val="right" w:leader="dot" w:pos="8494"/>
        </w:tabs>
        <w:spacing w:line="360" w:lineRule="auto"/>
        <w:rPr>
          <w:rFonts w:ascii="彩虹粗仿宋" w:eastAsia="彩虹粗仿宋" w:hAnsi="宋体"/>
          <w:noProof/>
          <w:sz w:val="24"/>
        </w:rPr>
      </w:pPr>
      <w:hyperlink w:anchor="_Toc124325904" w:history="1">
        <w:r w:rsidR="00441BA7" w:rsidRPr="007B6C05">
          <w:rPr>
            <w:rStyle w:val="a8"/>
            <w:rFonts w:ascii="彩虹粗仿宋" w:eastAsia="彩虹粗仿宋" w:hAnsi="宋体" w:hint="eastAsia"/>
            <w:noProof/>
            <w:sz w:val="24"/>
            <w:szCs w:val="32"/>
            <w:u w:val="none"/>
          </w:rPr>
          <w:t>二十、其他事项</w:t>
        </w:r>
        <w:r w:rsidR="00441BA7" w:rsidRPr="007B6C05">
          <w:rPr>
            <w:rFonts w:ascii="彩虹粗仿宋" w:eastAsia="彩虹粗仿宋" w:hAnsi="宋体" w:hint="eastAsia"/>
            <w:noProof/>
            <w:webHidden/>
            <w:sz w:val="24"/>
          </w:rPr>
          <w:tab/>
        </w:r>
        <w:r w:rsidRPr="007B6C05">
          <w:rPr>
            <w:rFonts w:ascii="彩虹粗仿宋" w:eastAsia="彩虹粗仿宋" w:hAnsi="宋体" w:hint="eastAsia"/>
            <w:noProof/>
            <w:webHidden/>
            <w:sz w:val="24"/>
          </w:rPr>
          <w:fldChar w:fldCharType="begin"/>
        </w:r>
        <w:r w:rsidR="00441BA7" w:rsidRPr="007B6C05">
          <w:rPr>
            <w:rFonts w:ascii="彩虹粗仿宋" w:eastAsia="彩虹粗仿宋" w:hAnsi="宋体" w:hint="eastAsia"/>
            <w:noProof/>
            <w:webHidden/>
            <w:sz w:val="24"/>
          </w:rPr>
          <w:instrText xml:space="preserve"> PAGEREF _Toc124325904 \h </w:instrText>
        </w:r>
        <w:r w:rsidRPr="007B6C05">
          <w:rPr>
            <w:rFonts w:ascii="彩虹粗仿宋" w:eastAsia="彩虹粗仿宋" w:hAnsi="宋体" w:hint="eastAsia"/>
            <w:noProof/>
            <w:webHidden/>
            <w:sz w:val="24"/>
          </w:rPr>
        </w:r>
        <w:r w:rsidRPr="007B6C05">
          <w:rPr>
            <w:rFonts w:ascii="彩虹粗仿宋" w:eastAsia="彩虹粗仿宋" w:hAnsi="宋体" w:hint="eastAsia"/>
            <w:noProof/>
            <w:webHidden/>
            <w:sz w:val="24"/>
          </w:rPr>
          <w:fldChar w:fldCharType="separate"/>
        </w:r>
        <w:r w:rsidR="00503F69">
          <w:rPr>
            <w:rFonts w:ascii="彩虹粗仿宋" w:eastAsia="彩虹粗仿宋" w:hAnsi="宋体"/>
            <w:noProof/>
            <w:webHidden/>
            <w:sz w:val="24"/>
          </w:rPr>
          <w:t>43</w:t>
        </w:r>
        <w:r w:rsidRPr="007B6C05">
          <w:rPr>
            <w:rFonts w:ascii="彩虹粗仿宋" w:eastAsia="彩虹粗仿宋" w:hAnsi="宋体" w:hint="eastAsia"/>
            <w:noProof/>
            <w:webHidden/>
            <w:sz w:val="24"/>
          </w:rPr>
          <w:fldChar w:fldCharType="end"/>
        </w:r>
      </w:hyperlink>
    </w:p>
    <w:p w:rsidR="00441BA7" w:rsidRPr="007B6C05" w:rsidRDefault="00A12E6C" w:rsidP="007B6C05">
      <w:pPr>
        <w:pStyle w:val="21"/>
        <w:tabs>
          <w:tab w:val="right" w:leader="dot" w:pos="8494"/>
        </w:tabs>
        <w:spacing w:line="360" w:lineRule="auto"/>
        <w:rPr>
          <w:rFonts w:ascii="彩虹粗仿宋" w:eastAsia="彩虹粗仿宋" w:hAnsi="宋体"/>
          <w:noProof/>
          <w:sz w:val="24"/>
        </w:rPr>
      </w:pPr>
      <w:hyperlink w:anchor="_Toc124325905" w:history="1">
        <w:r w:rsidR="00441BA7" w:rsidRPr="007B6C05">
          <w:rPr>
            <w:rStyle w:val="a8"/>
            <w:rFonts w:ascii="彩虹粗仿宋" w:eastAsia="彩虹粗仿宋" w:hAnsi="宋体" w:hint="eastAsia"/>
            <w:noProof/>
            <w:sz w:val="24"/>
            <w:szCs w:val="32"/>
            <w:u w:val="none"/>
          </w:rPr>
          <w:t>二十一、托管协议的签订</w:t>
        </w:r>
        <w:r w:rsidR="00441BA7" w:rsidRPr="007B6C05">
          <w:rPr>
            <w:rFonts w:ascii="彩虹粗仿宋" w:eastAsia="彩虹粗仿宋" w:hAnsi="宋体" w:hint="eastAsia"/>
            <w:noProof/>
            <w:webHidden/>
            <w:sz w:val="24"/>
          </w:rPr>
          <w:tab/>
        </w:r>
        <w:r w:rsidRPr="007B6C05">
          <w:rPr>
            <w:rFonts w:ascii="彩虹粗仿宋" w:eastAsia="彩虹粗仿宋" w:hAnsi="宋体" w:hint="eastAsia"/>
            <w:noProof/>
            <w:webHidden/>
            <w:sz w:val="24"/>
          </w:rPr>
          <w:fldChar w:fldCharType="begin"/>
        </w:r>
        <w:r w:rsidR="00441BA7" w:rsidRPr="007B6C05">
          <w:rPr>
            <w:rFonts w:ascii="彩虹粗仿宋" w:eastAsia="彩虹粗仿宋" w:hAnsi="宋体" w:hint="eastAsia"/>
            <w:noProof/>
            <w:webHidden/>
            <w:sz w:val="24"/>
          </w:rPr>
          <w:instrText xml:space="preserve"> PAGEREF _Toc124325905 \h </w:instrText>
        </w:r>
        <w:r w:rsidRPr="007B6C05">
          <w:rPr>
            <w:rFonts w:ascii="彩虹粗仿宋" w:eastAsia="彩虹粗仿宋" w:hAnsi="宋体" w:hint="eastAsia"/>
            <w:noProof/>
            <w:webHidden/>
            <w:sz w:val="24"/>
          </w:rPr>
        </w:r>
        <w:r w:rsidRPr="007B6C05">
          <w:rPr>
            <w:rFonts w:ascii="彩虹粗仿宋" w:eastAsia="彩虹粗仿宋" w:hAnsi="宋体" w:hint="eastAsia"/>
            <w:noProof/>
            <w:webHidden/>
            <w:sz w:val="24"/>
          </w:rPr>
          <w:fldChar w:fldCharType="separate"/>
        </w:r>
        <w:r w:rsidR="00503F69">
          <w:rPr>
            <w:rFonts w:ascii="彩虹粗仿宋" w:eastAsia="彩虹粗仿宋" w:hAnsi="宋体"/>
            <w:noProof/>
            <w:webHidden/>
            <w:sz w:val="24"/>
          </w:rPr>
          <w:t>44</w:t>
        </w:r>
        <w:r w:rsidRPr="007B6C05">
          <w:rPr>
            <w:rFonts w:ascii="彩虹粗仿宋" w:eastAsia="彩虹粗仿宋" w:hAnsi="宋体" w:hint="eastAsia"/>
            <w:noProof/>
            <w:webHidden/>
            <w:sz w:val="24"/>
          </w:rPr>
          <w:fldChar w:fldCharType="end"/>
        </w:r>
      </w:hyperlink>
    </w:p>
    <w:p w:rsidR="007B6C05" w:rsidRDefault="00A12E6C" w:rsidP="007B6C05">
      <w:pPr>
        <w:spacing w:line="360" w:lineRule="auto"/>
        <w:rPr>
          <w:rFonts w:ascii="彩虹粗仿宋" w:eastAsia="彩虹粗仿宋" w:hAnsi="宋体"/>
          <w:sz w:val="24"/>
        </w:rPr>
        <w:sectPr w:rsidR="007B6C05">
          <w:headerReference w:type="default" r:id="rId8"/>
          <w:pgSz w:w="11906" w:h="16838" w:code="9"/>
          <w:pgMar w:top="1418" w:right="1701" w:bottom="1418" w:left="1701" w:header="851" w:footer="992" w:gutter="0"/>
          <w:cols w:space="425"/>
          <w:docGrid w:type="lines" w:linePitch="312"/>
        </w:sectPr>
      </w:pPr>
      <w:r w:rsidRPr="007B6C05">
        <w:rPr>
          <w:rFonts w:ascii="彩虹粗仿宋" w:eastAsia="彩虹粗仿宋" w:hAnsi="宋体" w:hint="eastAsia"/>
          <w:sz w:val="24"/>
        </w:rPr>
        <w:fldChar w:fldCharType="end"/>
      </w:r>
    </w:p>
    <w:p w:rsidR="00441BA7" w:rsidRPr="007B6C05" w:rsidRDefault="00441BA7" w:rsidP="007B6C05">
      <w:pPr>
        <w:spacing w:line="360" w:lineRule="auto"/>
        <w:rPr>
          <w:rFonts w:ascii="彩虹粗仿宋" w:eastAsia="彩虹粗仿宋"/>
          <w:sz w:val="24"/>
        </w:rPr>
      </w:pPr>
    </w:p>
    <w:p w:rsidR="00441BA7" w:rsidRPr="007B6C05" w:rsidRDefault="00441BA7" w:rsidP="007B6C05">
      <w:pPr>
        <w:widowControl/>
        <w:adjustRightInd w:val="0"/>
        <w:snapToGrid w:val="0"/>
        <w:spacing w:line="360" w:lineRule="auto"/>
        <w:ind w:firstLineChars="200" w:firstLine="480"/>
        <w:rPr>
          <w:rFonts w:ascii="彩虹粗仿宋" w:eastAsia="彩虹粗仿宋" w:hAnsi="宋体" w:cs="Arial"/>
          <w:kern w:val="0"/>
          <w:sz w:val="24"/>
        </w:rPr>
      </w:pPr>
      <w:r w:rsidRPr="007B6C05">
        <w:rPr>
          <w:rFonts w:ascii="彩虹粗仿宋" w:eastAsia="彩虹粗仿宋" w:hAnsi="宋体" w:cs="Arial" w:hint="eastAsia"/>
          <w:kern w:val="0"/>
          <w:sz w:val="24"/>
        </w:rPr>
        <w:t>鉴于</w:t>
      </w:r>
      <w:r w:rsidRPr="007B6C05">
        <w:rPr>
          <w:rFonts w:ascii="彩虹粗仿宋" w:eastAsia="彩虹粗仿宋" w:hAnsi="宋体" w:cs="Arial" w:hint="eastAsia"/>
          <w:sz w:val="24"/>
        </w:rPr>
        <w:t>东方</w:t>
      </w:r>
      <w:r w:rsidRPr="007B6C05">
        <w:rPr>
          <w:rFonts w:ascii="彩虹粗仿宋" w:eastAsia="彩虹粗仿宋" w:hAnsi="宋体" w:cs="Arial" w:hint="eastAsia"/>
          <w:kern w:val="0"/>
          <w:sz w:val="24"/>
        </w:rPr>
        <w:t>基金管理有限责任公司系一家依照中国法律合法成立并有效存续的有限责任公司，按照相关法律法规的规定具备担任基金管理人的资格和能力，拟募集发行</w:t>
      </w:r>
      <w:r w:rsidRPr="007B6C05">
        <w:rPr>
          <w:rFonts w:ascii="彩虹粗仿宋" w:eastAsia="彩虹粗仿宋" w:hAnsi="宋体" w:cs="Arial" w:hint="eastAsia"/>
          <w:sz w:val="24"/>
        </w:rPr>
        <w:t>东方合家保本混合型</w:t>
      </w:r>
      <w:r w:rsidRPr="007B6C05">
        <w:rPr>
          <w:rFonts w:ascii="彩虹粗仿宋" w:eastAsia="彩虹粗仿宋" w:hAnsi="宋体" w:cs="Arial" w:hint="eastAsia"/>
          <w:kern w:val="0"/>
          <w:sz w:val="24"/>
        </w:rPr>
        <w:t>证券投资基金；</w:t>
      </w:r>
    </w:p>
    <w:p w:rsidR="00441BA7" w:rsidRPr="007B6C05" w:rsidRDefault="00441BA7" w:rsidP="007B6C05">
      <w:pPr>
        <w:widowControl/>
        <w:adjustRightInd w:val="0"/>
        <w:snapToGrid w:val="0"/>
        <w:spacing w:line="360" w:lineRule="auto"/>
        <w:ind w:firstLineChars="200" w:firstLine="480"/>
        <w:rPr>
          <w:rFonts w:ascii="彩虹粗仿宋" w:eastAsia="彩虹粗仿宋" w:hAnsi="宋体" w:cs="Arial"/>
          <w:kern w:val="0"/>
          <w:sz w:val="24"/>
        </w:rPr>
      </w:pPr>
      <w:r w:rsidRPr="007B6C05">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441BA7" w:rsidRPr="007B6C05" w:rsidRDefault="00441BA7" w:rsidP="007B6C05">
      <w:pPr>
        <w:widowControl/>
        <w:adjustRightInd w:val="0"/>
        <w:snapToGrid w:val="0"/>
        <w:spacing w:line="360" w:lineRule="auto"/>
        <w:ind w:firstLineChars="200" w:firstLine="480"/>
        <w:rPr>
          <w:rFonts w:ascii="彩虹粗仿宋" w:eastAsia="彩虹粗仿宋" w:hAnsi="宋体" w:cs="Arial"/>
          <w:kern w:val="0"/>
          <w:sz w:val="24"/>
        </w:rPr>
      </w:pPr>
      <w:r w:rsidRPr="007B6C05">
        <w:rPr>
          <w:rFonts w:ascii="彩虹粗仿宋" w:eastAsia="彩虹粗仿宋" w:hAnsi="宋体" w:cs="Arial" w:hint="eastAsia"/>
          <w:kern w:val="0"/>
          <w:sz w:val="24"/>
        </w:rPr>
        <w:t>鉴于</w:t>
      </w:r>
      <w:r w:rsidRPr="007B6C05">
        <w:rPr>
          <w:rFonts w:ascii="彩虹粗仿宋" w:eastAsia="彩虹粗仿宋" w:hAnsi="宋体" w:cs="Arial" w:hint="eastAsia"/>
          <w:sz w:val="24"/>
        </w:rPr>
        <w:t>东方</w:t>
      </w:r>
      <w:r w:rsidRPr="007B6C05">
        <w:rPr>
          <w:rFonts w:ascii="彩虹粗仿宋" w:eastAsia="彩虹粗仿宋" w:hAnsi="宋体" w:cs="Arial" w:hint="eastAsia"/>
          <w:kern w:val="0"/>
          <w:sz w:val="24"/>
        </w:rPr>
        <w:t>基金管理有限责任公司拟担任</w:t>
      </w:r>
      <w:r w:rsidRPr="007B6C05">
        <w:rPr>
          <w:rFonts w:ascii="彩虹粗仿宋" w:eastAsia="彩虹粗仿宋" w:hAnsi="宋体" w:cs="Arial" w:hint="eastAsia"/>
          <w:sz w:val="24"/>
        </w:rPr>
        <w:t>东方合家保本混合型</w:t>
      </w:r>
      <w:r w:rsidRPr="007B6C05">
        <w:rPr>
          <w:rFonts w:ascii="彩虹粗仿宋" w:eastAsia="彩虹粗仿宋" w:hAnsi="宋体" w:cs="Arial" w:hint="eastAsia"/>
          <w:kern w:val="0"/>
          <w:sz w:val="24"/>
        </w:rPr>
        <w:t>证券投资基金的基金管理人，中国建设银行股份有限公司拟担任</w:t>
      </w:r>
      <w:r w:rsidRPr="007B6C05">
        <w:rPr>
          <w:rFonts w:ascii="彩虹粗仿宋" w:eastAsia="彩虹粗仿宋" w:hAnsi="宋体" w:cs="Arial" w:hint="eastAsia"/>
          <w:sz w:val="24"/>
        </w:rPr>
        <w:t>东方合家保本混合型</w:t>
      </w:r>
      <w:r w:rsidRPr="007B6C05">
        <w:rPr>
          <w:rFonts w:ascii="彩虹粗仿宋" w:eastAsia="彩虹粗仿宋" w:hAnsi="宋体" w:cs="Arial" w:hint="eastAsia"/>
          <w:kern w:val="0"/>
          <w:sz w:val="24"/>
        </w:rPr>
        <w:t>证券投资基金的基金托管人；</w:t>
      </w:r>
    </w:p>
    <w:p w:rsidR="00441BA7" w:rsidRPr="007B6C05" w:rsidRDefault="00441BA7" w:rsidP="007B6C05">
      <w:pPr>
        <w:widowControl/>
        <w:adjustRightInd w:val="0"/>
        <w:snapToGrid w:val="0"/>
        <w:spacing w:line="360" w:lineRule="auto"/>
        <w:ind w:firstLineChars="200" w:firstLine="480"/>
        <w:rPr>
          <w:rFonts w:ascii="彩虹粗仿宋" w:eastAsia="彩虹粗仿宋" w:hAnsi="宋体" w:cs="Arial"/>
          <w:kern w:val="0"/>
          <w:sz w:val="24"/>
        </w:rPr>
      </w:pPr>
      <w:r w:rsidRPr="007B6C05">
        <w:rPr>
          <w:rFonts w:ascii="彩虹粗仿宋" w:eastAsia="彩虹粗仿宋" w:hAnsi="宋体" w:cs="Arial" w:hint="eastAsia"/>
          <w:kern w:val="0"/>
          <w:sz w:val="24"/>
        </w:rPr>
        <w:t>为明确</w:t>
      </w:r>
      <w:r w:rsidRPr="007B6C05">
        <w:rPr>
          <w:rFonts w:ascii="彩虹粗仿宋" w:eastAsia="彩虹粗仿宋" w:hAnsi="宋体" w:cs="Arial" w:hint="eastAsia"/>
          <w:sz w:val="24"/>
        </w:rPr>
        <w:t>东方合家保本混合型</w:t>
      </w:r>
      <w:r w:rsidRPr="007B6C05">
        <w:rPr>
          <w:rFonts w:ascii="彩虹粗仿宋" w:eastAsia="彩虹粗仿宋" w:hAnsi="宋体" w:cs="Arial" w:hint="eastAsia"/>
          <w:kern w:val="0"/>
          <w:sz w:val="24"/>
        </w:rPr>
        <w:t>证券投资基金的基金管理人和基金托管人之间的权利义务关系，特制订本托管协议；</w:t>
      </w:r>
    </w:p>
    <w:p w:rsidR="00441BA7" w:rsidRPr="007B6C05" w:rsidRDefault="00441BA7" w:rsidP="007B6C05">
      <w:pPr>
        <w:widowControl/>
        <w:adjustRightInd w:val="0"/>
        <w:snapToGrid w:val="0"/>
        <w:spacing w:line="360" w:lineRule="auto"/>
        <w:ind w:firstLineChars="200" w:firstLine="480"/>
        <w:rPr>
          <w:rFonts w:ascii="彩虹粗仿宋" w:eastAsia="彩虹粗仿宋" w:hAnsi="宋体" w:cs="Arial"/>
          <w:kern w:val="0"/>
          <w:sz w:val="24"/>
          <w:lang w:val="en-GB"/>
        </w:rPr>
      </w:pPr>
      <w:r w:rsidRPr="007B6C05">
        <w:rPr>
          <w:rFonts w:ascii="彩虹粗仿宋" w:eastAsia="彩虹粗仿宋" w:hAnsi="宋体" w:cs="Arial" w:hint="eastAsia"/>
          <w:kern w:val="0"/>
          <w:sz w:val="24"/>
          <w:lang w:val="en-GB"/>
        </w:rPr>
        <w:t>除非另有约定，《</w:t>
      </w:r>
      <w:r w:rsidRPr="007B6C05">
        <w:rPr>
          <w:rFonts w:ascii="彩虹粗仿宋" w:eastAsia="彩虹粗仿宋" w:hAnsi="宋体" w:cs="Arial" w:hint="eastAsia"/>
          <w:sz w:val="24"/>
        </w:rPr>
        <w:t>东方合家保本混合型</w:t>
      </w:r>
      <w:r w:rsidRPr="007B6C05">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7B6C05">
        <w:rPr>
          <w:rFonts w:ascii="彩虹粗仿宋" w:eastAsia="彩虹粗仿宋" w:hAnsi="宋体" w:cs="Arial" w:hint="eastAsia"/>
          <w:kern w:val="0"/>
          <w:sz w:val="24"/>
        </w:rPr>
        <w:t>条款</w:t>
      </w:r>
      <w:r w:rsidRPr="007B6C05">
        <w:rPr>
          <w:rFonts w:ascii="彩虹粗仿宋" w:eastAsia="彩虹粗仿宋" w:hAnsi="宋体" w:cs="Arial" w:hint="eastAsia"/>
          <w:kern w:val="0"/>
          <w:sz w:val="24"/>
          <w:lang w:val="en-GB"/>
        </w:rPr>
        <w:t>解释。</w:t>
      </w:r>
    </w:p>
    <w:p w:rsidR="00441BA7" w:rsidRPr="007B6C05" w:rsidRDefault="00441BA7" w:rsidP="007B6C05">
      <w:pPr>
        <w:spacing w:line="360" w:lineRule="auto"/>
        <w:rPr>
          <w:rFonts w:ascii="彩虹粗仿宋" w:eastAsia="彩虹粗仿宋"/>
          <w:sz w:val="24"/>
          <w:lang w:val="en-GB"/>
        </w:rPr>
        <w:sectPr w:rsidR="00441BA7" w:rsidRPr="007B6C05">
          <w:pgSz w:w="11906" w:h="16838" w:code="9"/>
          <w:pgMar w:top="1418" w:right="1701" w:bottom="1418" w:left="1701" w:header="851" w:footer="992" w:gutter="0"/>
          <w:cols w:space="425"/>
          <w:docGrid w:type="lines" w:linePitch="312"/>
        </w:sectPr>
      </w:pPr>
    </w:p>
    <w:p w:rsidR="00441BA7" w:rsidRPr="007B6C05" w:rsidRDefault="00441BA7" w:rsidP="007B6C05">
      <w:pPr>
        <w:pStyle w:val="af1"/>
        <w:spacing w:line="360" w:lineRule="auto"/>
        <w:rPr>
          <w:rFonts w:ascii="彩虹粗仿宋" w:eastAsia="彩虹粗仿宋"/>
        </w:rPr>
      </w:pPr>
      <w:bookmarkStart w:id="0" w:name="_Toc124325885"/>
      <w:r w:rsidRPr="007B6C05">
        <w:rPr>
          <w:rFonts w:ascii="彩虹粗仿宋" w:eastAsia="彩虹粗仿宋" w:hint="eastAsia"/>
        </w:rPr>
        <w:lastRenderedPageBreak/>
        <w:t>一、基金托管协议当事人</w:t>
      </w:r>
      <w:bookmarkEnd w:id="0"/>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sz w:val="24"/>
        </w:rPr>
      </w:pPr>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sz w:val="24"/>
        </w:rPr>
      </w:pPr>
      <w:r w:rsidRPr="007B6C05">
        <w:rPr>
          <w:rFonts w:ascii="彩虹粗仿宋" w:eastAsia="彩虹粗仿宋" w:hAnsi="宋体" w:cs="Arial" w:hint="eastAsia"/>
          <w:sz w:val="24"/>
        </w:rPr>
        <w:t>（一）基金管理人</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名称：东方基金管理有限责任公司</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住所：北京市西城区锦什坊街28号1-4层</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办公地址：北京市西城区锦什坊街28号1-4层</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邮政编码：100033</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法定代表人：崔伟</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成立日期：2004</w:t>
      </w:r>
      <w:r w:rsidRPr="007B6C05">
        <w:rPr>
          <w:rStyle w:val="read"/>
          <w:rFonts w:ascii="彩虹粗仿宋" w:eastAsia="彩虹粗仿宋" w:hAnsi="宋体" w:cs="Arial" w:hint="eastAsia"/>
          <w:sz w:val="24"/>
        </w:rPr>
        <w:t>年6月11日</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批准设立机关及批准设立文号：中国证监会证监基金字</w:t>
      </w:r>
      <w:r w:rsidRPr="007B6C05">
        <w:rPr>
          <w:rStyle w:val="read"/>
          <w:rFonts w:ascii="彩虹粗仿宋" w:eastAsia="彩虹粗仿宋" w:hAnsi="宋体" w:cs="Arial" w:hint="eastAsia"/>
          <w:sz w:val="24"/>
        </w:rPr>
        <w:t>[2004]80</w:t>
      </w:r>
      <w:r w:rsidRPr="007B6C05">
        <w:rPr>
          <w:rFonts w:ascii="彩虹粗仿宋" w:eastAsia="彩虹粗仿宋" w:hAnsi="宋体" w:cs="Arial" w:hint="eastAsia"/>
          <w:sz w:val="24"/>
        </w:rPr>
        <w:t>号</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组织形式：有限责任公司</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注册资本：贰亿</w:t>
      </w:r>
      <w:r w:rsidRPr="007B6C05">
        <w:rPr>
          <w:rStyle w:val="read"/>
          <w:rFonts w:ascii="彩虹粗仿宋" w:eastAsia="彩虹粗仿宋" w:hAnsi="宋体" w:cs="Arial" w:hint="eastAsia"/>
          <w:sz w:val="24"/>
        </w:rPr>
        <w:t>元人民币</w:t>
      </w:r>
    </w:p>
    <w:p w:rsidR="00441BA7" w:rsidRPr="007B6C05" w:rsidRDefault="002607D6"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营业期限：2004年6月11日至2054年6月10日</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经营范围：</w:t>
      </w:r>
      <w:r w:rsidR="002607D6" w:rsidRPr="007B6C05">
        <w:rPr>
          <w:rFonts w:ascii="彩虹粗仿宋" w:eastAsia="彩虹粗仿宋" w:hAnsi="宋体" w:cs="Arial" w:hint="eastAsia"/>
          <w:sz w:val="24"/>
        </w:rPr>
        <w:t>基金募集；基金销售；资产管理；从事境外证券投资管理业务；中国证监会许可的其他业务</w:t>
      </w:r>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sz w:val="24"/>
        </w:rPr>
      </w:pPr>
      <w:r w:rsidRPr="007B6C05">
        <w:rPr>
          <w:rFonts w:ascii="彩虹粗仿宋" w:eastAsia="彩虹粗仿宋" w:hAnsi="宋体" w:cs="Arial" w:hint="eastAsia"/>
          <w:sz w:val="24"/>
        </w:rPr>
        <w:t>（二）基金托管人</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名称：中国建设银行股份有限公司(简称：中国建设银行)</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住所：北京市西城区金融大街25号</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办公地址：北京市西城区闹市口大街1号院1号楼</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邮政编码：100033</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法定代表人：王洪章</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7B6C05">
          <w:rPr>
            <w:rFonts w:ascii="彩虹粗仿宋" w:eastAsia="彩虹粗仿宋" w:hAnsi="宋体" w:cs="Arial" w:hint="eastAsia"/>
            <w:sz w:val="24"/>
          </w:rPr>
          <w:t>2004年09月17日</w:t>
        </w:r>
      </w:smartTag>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基金托管业务批准文号：中国证监会证监基字[1998</w:t>
      </w:r>
      <w:bookmarkStart w:id="1" w:name="OLE_LINK3"/>
      <w:r w:rsidRPr="007B6C05">
        <w:rPr>
          <w:rFonts w:ascii="彩虹粗仿宋" w:eastAsia="彩虹粗仿宋" w:hAnsi="宋体" w:cs="Arial" w:hint="eastAsia"/>
          <w:sz w:val="24"/>
        </w:rPr>
        <w:t>]</w:t>
      </w:r>
      <w:bookmarkEnd w:id="1"/>
      <w:r w:rsidRPr="007B6C05">
        <w:rPr>
          <w:rFonts w:ascii="彩虹粗仿宋" w:eastAsia="彩虹粗仿宋" w:hAnsi="宋体" w:cs="Arial" w:hint="eastAsia"/>
          <w:sz w:val="24"/>
        </w:rPr>
        <w:t>12号</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批准设立机关及批准设立文号：中国银行业监督管理委员会银监复[2004]143 号</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组织形式：股份有限公司</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注册资本：</w:t>
      </w:r>
      <w:r w:rsidRPr="007B6C05">
        <w:rPr>
          <w:rFonts w:ascii="彩虹粗仿宋" w:eastAsia="彩虹粗仿宋" w:hint="eastAsia"/>
          <w:sz w:val="24"/>
        </w:rPr>
        <w:t>贰仟伍佰亿壹仟零玖拾柒万柒仟肆佰捌拾陆元整</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存续期间：持续经营</w:t>
      </w:r>
    </w:p>
    <w:p w:rsidR="00441BA7" w:rsidRPr="007B6C05" w:rsidRDefault="00441BA7" w:rsidP="007B6C05">
      <w:pPr>
        <w:tabs>
          <w:tab w:val="left" w:pos="540"/>
        </w:tabs>
        <w:adjustRightInd w:val="0"/>
        <w:snapToGrid w:val="0"/>
        <w:spacing w:line="360" w:lineRule="auto"/>
        <w:ind w:firstLineChars="200" w:firstLine="480"/>
        <w:rPr>
          <w:rFonts w:ascii="彩虹粗仿宋" w:eastAsia="彩虹粗仿宋" w:hAnsi="宋体" w:cs="Arial"/>
          <w:sz w:val="24"/>
        </w:rPr>
        <w:sectPr w:rsidR="00441BA7" w:rsidRPr="007B6C05" w:rsidSect="00B83934">
          <w:footerReference w:type="default" r:id="rId9"/>
          <w:pgSz w:w="11906" w:h="16838" w:code="9"/>
          <w:pgMar w:top="1418" w:right="1701" w:bottom="1418" w:left="1701" w:header="851" w:footer="992" w:gutter="0"/>
          <w:pgNumType w:start="1"/>
          <w:cols w:space="425"/>
          <w:docGrid w:type="lines" w:linePitch="312"/>
        </w:sectPr>
      </w:pPr>
      <w:r w:rsidRPr="007B6C05">
        <w:rPr>
          <w:rFonts w:ascii="彩虹粗仿宋" w:eastAsia="彩虹粗仿宋" w:hAnsi="宋体" w:cs="Arial" w:hint="eastAsia"/>
          <w:sz w:val="24"/>
        </w:rPr>
        <w:t>经营范围：吸收公众存款；发放短期、中期、长期贷款；办理国内外结算；</w:t>
      </w:r>
      <w:r w:rsidRPr="007B6C05">
        <w:rPr>
          <w:rFonts w:ascii="彩虹粗仿宋" w:eastAsia="彩虹粗仿宋" w:hAnsi="宋体" w:cs="Arial" w:hint="eastAsia"/>
          <w:sz w:val="24"/>
        </w:rPr>
        <w:lastRenderedPageBreak/>
        <w:t>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441BA7" w:rsidRPr="007B6C05" w:rsidRDefault="00441BA7" w:rsidP="007B6C05">
      <w:pPr>
        <w:pStyle w:val="af1"/>
        <w:spacing w:line="360" w:lineRule="auto"/>
        <w:rPr>
          <w:rFonts w:ascii="彩虹粗仿宋" w:eastAsia="彩虹粗仿宋"/>
        </w:rPr>
      </w:pPr>
      <w:bookmarkStart w:id="2" w:name="_Toc124325886"/>
      <w:r w:rsidRPr="007B6C05">
        <w:rPr>
          <w:rFonts w:ascii="彩虹粗仿宋" w:eastAsia="彩虹粗仿宋" w:hint="eastAsia"/>
        </w:rPr>
        <w:lastRenderedPageBreak/>
        <w:t>二、基金托管协议的依据、目的和原则</w:t>
      </w:r>
      <w:bookmarkEnd w:id="2"/>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p>
    <w:p w:rsidR="00441BA7" w:rsidRPr="007B6C05" w:rsidRDefault="00441BA7" w:rsidP="007B6C05">
      <w:pPr>
        <w:adjustRightInd w:val="0"/>
        <w:snapToGrid w:val="0"/>
        <w:spacing w:line="360" w:lineRule="auto"/>
        <w:ind w:firstLineChars="200" w:firstLine="480"/>
        <w:rPr>
          <w:rFonts w:ascii="彩虹粗仿宋" w:eastAsia="彩虹粗仿宋"/>
          <w:sz w:val="24"/>
          <w:szCs w:val="30"/>
        </w:rPr>
      </w:pPr>
      <w:r w:rsidRPr="007B6C05">
        <w:rPr>
          <w:rFonts w:ascii="彩虹粗仿宋" w:eastAsia="彩虹粗仿宋" w:hAnsi="宋体" w:cs="Arial" w:hint="eastAsia"/>
          <w:sz w:val="24"/>
        </w:rPr>
        <w:t>（一）订立托管协议的依据</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本协议依据《中华人民共和国证券投资基金法》(以下简称“《基金法》”)等有关法律法规、《基金合同》及其他有关规定制订。</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（二）订立托管协议的目的</w:t>
      </w:r>
    </w:p>
    <w:p w:rsidR="00441BA7" w:rsidRPr="007B6C05" w:rsidRDefault="00441BA7" w:rsidP="007B6C05">
      <w:pPr>
        <w:adjustRightInd w:val="0"/>
        <w:snapToGrid w:val="0"/>
        <w:spacing w:line="360" w:lineRule="auto"/>
        <w:ind w:firstLineChars="200" w:firstLine="480"/>
        <w:rPr>
          <w:rFonts w:ascii="彩虹粗仿宋" w:eastAsia="彩虹粗仿宋"/>
          <w:sz w:val="24"/>
          <w:szCs w:val="30"/>
        </w:rPr>
      </w:pPr>
      <w:r w:rsidRPr="007B6C05">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（三）订立托管协议的原则</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441BA7" w:rsidRPr="007B6C05" w:rsidRDefault="00441BA7" w:rsidP="007B6C05">
      <w:pPr>
        <w:spacing w:line="360" w:lineRule="auto"/>
        <w:rPr>
          <w:rFonts w:ascii="彩虹粗仿宋" w:eastAsia="彩虹粗仿宋"/>
          <w:sz w:val="24"/>
        </w:rPr>
        <w:sectPr w:rsidR="00441BA7" w:rsidRPr="007B6C05" w:rsidSect="00B83934">
          <w:pgSz w:w="11906" w:h="16838" w:code="9"/>
          <w:pgMar w:top="1418" w:right="1701" w:bottom="1418" w:left="1701" w:header="851" w:footer="992" w:gutter="0"/>
          <w:cols w:space="425"/>
          <w:docGrid w:type="lines" w:linePitch="312"/>
        </w:sectPr>
      </w:pPr>
    </w:p>
    <w:p w:rsidR="00441BA7" w:rsidRPr="007B6C05" w:rsidRDefault="00441BA7" w:rsidP="007B6C05">
      <w:pPr>
        <w:pStyle w:val="af1"/>
        <w:spacing w:line="360" w:lineRule="auto"/>
        <w:rPr>
          <w:rFonts w:ascii="彩虹粗仿宋" w:eastAsia="彩虹粗仿宋"/>
          <w:szCs w:val="24"/>
        </w:rPr>
      </w:pPr>
      <w:bookmarkStart w:id="3" w:name="_Toc124325887"/>
      <w:r w:rsidRPr="007B6C05">
        <w:rPr>
          <w:rFonts w:ascii="彩虹粗仿宋" w:eastAsia="彩虹粗仿宋" w:hint="eastAsia"/>
        </w:rPr>
        <w:lastRenderedPageBreak/>
        <w:t>三、基金托管人对基金管理人的业务监督和核查</w:t>
      </w:r>
      <w:bookmarkEnd w:id="3"/>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本基金的投资范围为具有良好流动性的金融工具，包括国内依法发行上市的股票（包括中小板、创业板及其他经中国证监会核准上市的股票）、债券、货币市场工具、权证、资产支持证券、股指期货以及法律法规或中国证监会允许基金投资的其他金融工具（但须符合中国证监会相关规定）。</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本基金将主要根据CPPI固定比例投资组合保险策略，将投资对象主要分为固定收益类资产和</w:t>
      </w:r>
      <w:r w:rsidR="00B83934" w:rsidRPr="007B6C05">
        <w:rPr>
          <w:rFonts w:ascii="彩虹粗仿宋" w:eastAsia="彩虹粗仿宋" w:hAnsi="宋体" w:cs="Arial" w:hint="eastAsia"/>
          <w:sz w:val="24"/>
        </w:rPr>
        <w:t>权益类资产</w:t>
      </w:r>
      <w:r w:rsidRPr="007B6C05">
        <w:rPr>
          <w:rFonts w:ascii="彩虹粗仿宋" w:eastAsia="彩虹粗仿宋" w:hAnsi="宋体" w:cs="Arial" w:hint="eastAsia"/>
          <w:sz w:val="24"/>
        </w:rPr>
        <w:t>两类，并动态调整两类资产的投资比例，从而达到防御下跌、实现增值的目的。其中，固定收益类资产包括国债、中央银行票据、地方政府债、金融债（含政策性金融债）、企业债、公司债、中期票据、短期融资券、资产支持证券、债券回购、银行存款、货币市场工具等金融工具以及法律法规或中国证监会允许基金投资的其他固定收益类金融工具；</w:t>
      </w:r>
      <w:r w:rsidR="00B83934" w:rsidRPr="007B6C05">
        <w:rPr>
          <w:rFonts w:ascii="彩虹粗仿宋" w:eastAsia="彩虹粗仿宋" w:hAnsi="宋体" w:cs="Arial" w:hint="eastAsia"/>
          <w:sz w:val="24"/>
        </w:rPr>
        <w:t>权益类资产</w:t>
      </w:r>
      <w:r w:rsidRPr="007B6C05">
        <w:rPr>
          <w:rFonts w:ascii="彩虹粗仿宋" w:eastAsia="彩虹粗仿宋" w:hAnsi="宋体" w:cs="Arial" w:hint="eastAsia"/>
          <w:sz w:val="24"/>
        </w:rPr>
        <w:t>包括股票、权证、可转换债券（含可分离交易可转债）等权益类资产。</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如法律法规或监管机构以后允许基金投资其他品种，基金管理人在履行适当程序后，可以将其纳入投资范围。</w:t>
      </w:r>
    </w:p>
    <w:p w:rsidR="00441BA7" w:rsidRPr="007B6C05" w:rsidRDefault="00441BA7" w:rsidP="007B6C05">
      <w:pPr>
        <w:adjustRightInd w:val="0"/>
        <w:snapToGrid w:val="0"/>
        <w:spacing w:line="360" w:lineRule="auto"/>
        <w:ind w:firstLineChars="200" w:firstLine="480"/>
        <w:rPr>
          <w:rFonts w:ascii="彩虹粗仿宋" w:eastAsia="彩虹粗仿宋"/>
          <w:sz w:val="24"/>
        </w:rPr>
      </w:pPr>
      <w:r w:rsidRPr="007B6C05">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441BA7" w:rsidRPr="007B6C05" w:rsidRDefault="00441BA7" w:rsidP="007B6C05">
      <w:pPr>
        <w:adjustRightInd w:val="0"/>
        <w:snapToGrid w:val="0"/>
        <w:spacing w:line="360" w:lineRule="auto"/>
        <w:ind w:firstLineChars="200" w:firstLine="480"/>
        <w:rPr>
          <w:rFonts w:ascii="彩虹粗仿宋" w:eastAsia="彩虹粗仿宋"/>
          <w:sz w:val="24"/>
        </w:rPr>
      </w:pPr>
      <w:r w:rsidRPr="007B6C05">
        <w:rPr>
          <w:rFonts w:ascii="彩虹粗仿宋" w:eastAsia="彩虹粗仿宋" w:hint="eastAsia"/>
          <w:sz w:val="24"/>
        </w:rPr>
        <w:t>1.本基金股票、权证等</w:t>
      </w:r>
      <w:r w:rsidR="00B83934" w:rsidRPr="007B6C05">
        <w:rPr>
          <w:rFonts w:ascii="彩虹粗仿宋" w:eastAsia="彩虹粗仿宋" w:hint="eastAsia"/>
          <w:sz w:val="24"/>
        </w:rPr>
        <w:t>权益类资产</w:t>
      </w:r>
      <w:r w:rsidRPr="007B6C05">
        <w:rPr>
          <w:rFonts w:ascii="彩虹粗仿宋" w:eastAsia="彩虹粗仿宋" w:hint="eastAsia"/>
          <w:sz w:val="24"/>
        </w:rPr>
        <w:t>占基金资产的比例不高于40%；债券、货币市场工具等固定收益类资产占基金资产的比例不低于60%；</w:t>
      </w:r>
    </w:p>
    <w:p w:rsidR="00441BA7" w:rsidRPr="007B6C05" w:rsidRDefault="00441BA7" w:rsidP="007B6C05">
      <w:pPr>
        <w:adjustRightInd w:val="0"/>
        <w:snapToGrid w:val="0"/>
        <w:spacing w:line="360" w:lineRule="auto"/>
        <w:ind w:firstLineChars="200" w:firstLine="480"/>
        <w:rPr>
          <w:rFonts w:ascii="彩虹粗仿宋" w:eastAsia="彩虹粗仿宋"/>
          <w:sz w:val="24"/>
        </w:rPr>
      </w:pPr>
      <w:r w:rsidRPr="007B6C05">
        <w:rPr>
          <w:rFonts w:ascii="彩虹粗仿宋" w:eastAsia="彩虹粗仿宋" w:hint="eastAsia"/>
          <w:sz w:val="24"/>
        </w:rPr>
        <w:t>2.保持不低于基金资产净值5</w:t>
      </w:r>
      <w:r w:rsidR="00647E99">
        <w:rPr>
          <w:rFonts w:ascii="彩虹粗仿宋" w:eastAsia="彩虹粗仿宋" w:hint="eastAsia"/>
          <w:sz w:val="24"/>
        </w:rPr>
        <w:t>%</w:t>
      </w:r>
      <w:r w:rsidRPr="007B6C05">
        <w:rPr>
          <w:rFonts w:ascii="彩虹粗仿宋" w:eastAsia="彩虹粗仿宋" w:hint="eastAsia"/>
          <w:sz w:val="24"/>
        </w:rPr>
        <w:t>的现金或者到期日在一年以内的政府债券；</w:t>
      </w:r>
      <w:r w:rsidRPr="007B6C05" w:rsidDel="001C3277">
        <w:rPr>
          <w:rFonts w:ascii="彩虹粗仿宋" w:eastAsia="彩虹粗仿宋" w:hint="eastAsia"/>
          <w:sz w:val="24"/>
        </w:rPr>
        <w:t xml:space="preserve"> </w:t>
      </w:r>
    </w:p>
    <w:p w:rsidR="00441BA7" w:rsidRPr="007B6C05" w:rsidRDefault="00441BA7" w:rsidP="007B6C05">
      <w:pPr>
        <w:adjustRightInd w:val="0"/>
        <w:snapToGrid w:val="0"/>
        <w:spacing w:line="360" w:lineRule="auto"/>
        <w:ind w:firstLineChars="200" w:firstLine="480"/>
        <w:rPr>
          <w:rFonts w:ascii="彩虹粗仿宋" w:eastAsia="彩虹粗仿宋"/>
          <w:sz w:val="24"/>
        </w:rPr>
      </w:pPr>
      <w:r w:rsidRPr="007B6C05">
        <w:rPr>
          <w:rFonts w:ascii="彩虹粗仿宋" w:eastAsia="彩虹粗仿宋" w:hint="eastAsia"/>
          <w:sz w:val="24"/>
        </w:rPr>
        <w:t>3.本基金持有一家公司发行的证券，其市值不超过基金资产净值的10</w:t>
      </w:r>
      <w:r w:rsidR="00647E99">
        <w:rPr>
          <w:rFonts w:ascii="彩虹粗仿宋" w:eastAsia="彩虹粗仿宋" w:hint="eastAsia"/>
          <w:sz w:val="24"/>
        </w:rPr>
        <w:t>%</w:t>
      </w:r>
      <w:r w:rsidRPr="007B6C05">
        <w:rPr>
          <w:rFonts w:ascii="彩虹粗仿宋" w:eastAsia="彩虹粗仿宋" w:hint="eastAsia"/>
          <w:sz w:val="24"/>
        </w:rPr>
        <w:t>；</w:t>
      </w:r>
    </w:p>
    <w:p w:rsidR="00441BA7" w:rsidRPr="007B6C05" w:rsidRDefault="00441BA7" w:rsidP="007B6C05">
      <w:pPr>
        <w:adjustRightInd w:val="0"/>
        <w:snapToGrid w:val="0"/>
        <w:spacing w:line="360" w:lineRule="auto"/>
        <w:ind w:firstLineChars="200" w:firstLine="480"/>
        <w:rPr>
          <w:rFonts w:ascii="彩虹粗仿宋" w:eastAsia="彩虹粗仿宋"/>
          <w:sz w:val="24"/>
        </w:rPr>
      </w:pPr>
      <w:r w:rsidRPr="007B6C05">
        <w:rPr>
          <w:rFonts w:ascii="彩虹粗仿宋" w:eastAsia="彩虹粗仿宋" w:hint="eastAsia"/>
          <w:sz w:val="24"/>
        </w:rPr>
        <w:t>4.本基金管理人管理的、且在本基金托管人处托管的全部基金持有一家公司发行的证券，不超过该证券的10</w:t>
      </w:r>
      <w:r w:rsidR="00647E99">
        <w:rPr>
          <w:rFonts w:ascii="彩虹粗仿宋" w:eastAsia="彩虹粗仿宋" w:hint="eastAsia"/>
          <w:sz w:val="24"/>
        </w:rPr>
        <w:t>%</w:t>
      </w:r>
      <w:r w:rsidRPr="007B6C05">
        <w:rPr>
          <w:rFonts w:ascii="彩虹粗仿宋" w:eastAsia="彩虹粗仿宋" w:hint="eastAsia"/>
          <w:sz w:val="24"/>
        </w:rPr>
        <w:t>；</w:t>
      </w:r>
    </w:p>
    <w:p w:rsidR="00441BA7" w:rsidRPr="007B6C05" w:rsidRDefault="00441BA7" w:rsidP="007B6C05">
      <w:pPr>
        <w:adjustRightInd w:val="0"/>
        <w:snapToGrid w:val="0"/>
        <w:spacing w:line="360" w:lineRule="auto"/>
        <w:ind w:firstLineChars="200" w:firstLine="480"/>
        <w:rPr>
          <w:rFonts w:ascii="彩虹粗仿宋" w:eastAsia="彩虹粗仿宋"/>
          <w:sz w:val="24"/>
        </w:rPr>
      </w:pPr>
      <w:r w:rsidRPr="007B6C05">
        <w:rPr>
          <w:rFonts w:ascii="彩虹粗仿宋" w:eastAsia="彩虹粗仿宋" w:hint="eastAsia"/>
          <w:sz w:val="24"/>
        </w:rPr>
        <w:t>5.本基金持有的全部权证，其市值不得超过基金资产净值的3</w:t>
      </w:r>
      <w:r w:rsidR="00647E99">
        <w:rPr>
          <w:rFonts w:ascii="彩虹粗仿宋" w:eastAsia="彩虹粗仿宋" w:hint="eastAsia"/>
          <w:sz w:val="24"/>
        </w:rPr>
        <w:t>%</w:t>
      </w:r>
      <w:r w:rsidRPr="007B6C05">
        <w:rPr>
          <w:rFonts w:ascii="彩虹粗仿宋" w:eastAsia="彩虹粗仿宋" w:hint="eastAsia"/>
          <w:sz w:val="24"/>
        </w:rPr>
        <w:t>；</w:t>
      </w:r>
    </w:p>
    <w:p w:rsidR="00441BA7" w:rsidRPr="007B6C05" w:rsidRDefault="00441BA7" w:rsidP="007B6C05">
      <w:pPr>
        <w:adjustRightInd w:val="0"/>
        <w:snapToGrid w:val="0"/>
        <w:spacing w:line="360" w:lineRule="auto"/>
        <w:ind w:firstLineChars="200" w:firstLine="480"/>
        <w:rPr>
          <w:rFonts w:ascii="彩虹粗仿宋" w:eastAsia="彩虹粗仿宋"/>
          <w:sz w:val="24"/>
        </w:rPr>
      </w:pPr>
      <w:r w:rsidRPr="007B6C05">
        <w:rPr>
          <w:rFonts w:ascii="彩虹粗仿宋" w:eastAsia="彩虹粗仿宋" w:hint="eastAsia"/>
          <w:sz w:val="24"/>
        </w:rPr>
        <w:lastRenderedPageBreak/>
        <w:t>6.本基金管理人管理的、且在本基金托管人处托管的全部基金持有的同一权证，不得超过该权证的10</w:t>
      </w:r>
      <w:r w:rsidR="00647E99">
        <w:rPr>
          <w:rFonts w:ascii="彩虹粗仿宋" w:eastAsia="彩虹粗仿宋" w:hint="eastAsia"/>
          <w:sz w:val="24"/>
        </w:rPr>
        <w:t>%</w:t>
      </w:r>
      <w:r w:rsidRPr="007B6C05">
        <w:rPr>
          <w:rFonts w:ascii="彩虹粗仿宋" w:eastAsia="彩虹粗仿宋" w:hint="eastAsia"/>
          <w:sz w:val="24"/>
        </w:rPr>
        <w:t>；</w:t>
      </w:r>
    </w:p>
    <w:p w:rsidR="00441BA7" w:rsidRPr="007B6C05" w:rsidRDefault="00441BA7" w:rsidP="007B6C05">
      <w:pPr>
        <w:adjustRightInd w:val="0"/>
        <w:snapToGrid w:val="0"/>
        <w:spacing w:line="360" w:lineRule="auto"/>
        <w:ind w:firstLineChars="200" w:firstLine="480"/>
        <w:rPr>
          <w:rFonts w:ascii="彩虹粗仿宋" w:eastAsia="彩虹粗仿宋"/>
          <w:sz w:val="24"/>
        </w:rPr>
      </w:pPr>
      <w:r w:rsidRPr="007B6C05">
        <w:rPr>
          <w:rFonts w:ascii="彩虹粗仿宋" w:eastAsia="彩虹粗仿宋" w:hint="eastAsia"/>
          <w:sz w:val="24"/>
        </w:rPr>
        <w:t>7.本基金在任何交易日买入权证的总金额，不得超过上一交易日基金资产净值的0.5</w:t>
      </w:r>
      <w:r w:rsidR="00647E99">
        <w:rPr>
          <w:rFonts w:ascii="彩虹粗仿宋" w:eastAsia="彩虹粗仿宋" w:hint="eastAsia"/>
          <w:sz w:val="24"/>
        </w:rPr>
        <w:t>%</w:t>
      </w:r>
      <w:r w:rsidRPr="007B6C05">
        <w:rPr>
          <w:rFonts w:ascii="彩虹粗仿宋" w:eastAsia="彩虹粗仿宋" w:hint="eastAsia"/>
          <w:sz w:val="24"/>
        </w:rPr>
        <w:t>；</w:t>
      </w:r>
    </w:p>
    <w:p w:rsidR="00441BA7" w:rsidRPr="007B6C05" w:rsidRDefault="00441BA7" w:rsidP="007B6C05">
      <w:pPr>
        <w:adjustRightInd w:val="0"/>
        <w:snapToGrid w:val="0"/>
        <w:spacing w:line="360" w:lineRule="auto"/>
        <w:ind w:firstLineChars="200" w:firstLine="480"/>
        <w:rPr>
          <w:rFonts w:ascii="彩虹粗仿宋" w:eastAsia="彩虹粗仿宋"/>
          <w:sz w:val="24"/>
        </w:rPr>
      </w:pPr>
      <w:r w:rsidRPr="007B6C05">
        <w:rPr>
          <w:rFonts w:ascii="彩虹粗仿宋" w:eastAsia="彩虹粗仿宋" w:hint="eastAsia"/>
          <w:sz w:val="24"/>
        </w:rPr>
        <w:t>8.本基金投资于同一原始权益人的各类资产支持证券的比例，不得超过基金资产净值的10</w:t>
      </w:r>
      <w:r w:rsidR="00647E99">
        <w:rPr>
          <w:rFonts w:ascii="彩虹粗仿宋" w:eastAsia="彩虹粗仿宋" w:hint="eastAsia"/>
          <w:sz w:val="24"/>
        </w:rPr>
        <w:t>%</w:t>
      </w:r>
      <w:r w:rsidRPr="007B6C05">
        <w:rPr>
          <w:rFonts w:ascii="彩虹粗仿宋" w:eastAsia="彩虹粗仿宋" w:hint="eastAsia"/>
          <w:sz w:val="24"/>
        </w:rPr>
        <w:t>；</w:t>
      </w:r>
    </w:p>
    <w:p w:rsidR="00441BA7" w:rsidRPr="007B6C05" w:rsidRDefault="00441BA7" w:rsidP="007B6C05">
      <w:pPr>
        <w:adjustRightInd w:val="0"/>
        <w:snapToGrid w:val="0"/>
        <w:spacing w:line="360" w:lineRule="auto"/>
        <w:ind w:firstLineChars="200" w:firstLine="480"/>
        <w:rPr>
          <w:rFonts w:ascii="彩虹粗仿宋" w:eastAsia="彩虹粗仿宋"/>
          <w:sz w:val="24"/>
        </w:rPr>
      </w:pPr>
      <w:r w:rsidRPr="007B6C05">
        <w:rPr>
          <w:rFonts w:ascii="彩虹粗仿宋" w:eastAsia="彩虹粗仿宋" w:hint="eastAsia"/>
          <w:sz w:val="24"/>
        </w:rPr>
        <w:t>9.本基金持有的全部资产支持证券，其市值不得超过基金资产净值的20</w:t>
      </w:r>
      <w:r w:rsidR="00647E99">
        <w:rPr>
          <w:rFonts w:ascii="彩虹粗仿宋" w:eastAsia="彩虹粗仿宋" w:hint="eastAsia"/>
          <w:sz w:val="24"/>
        </w:rPr>
        <w:t>%</w:t>
      </w:r>
      <w:r w:rsidRPr="007B6C05">
        <w:rPr>
          <w:rFonts w:ascii="彩虹粗仿宋" w:eastAsia="彩虹粗仿宋" w:hint="eastAsia"/>
          <w:sz w:val="24"/>
        </w:rPr>
        <w:t>；</w:t>
      </w:r>
    </w:p>
    <w:p w:rsidR="00441BA7" w:rsidRPr="007B6C05" w:rsidRDefault="00441BA7" w:rsidP="007B6C05">
      <w:pPr>
        <w:adjustRightInd w:val="0"/>
        <w:snapToGrid w:val="0"/>
        <w:spacing w:line="360" w:lineRule="auto"/>
        <w:ind w:firstLineChars="200" w:firstLine="480"/>
        <w:rPr>
          <w:rFonts w:ascii="彩虹粗仿宋" w:eastAsia="彩虹粗仿宋"/>
          <w:sz w:val="24"/>
        </w:rPr>
      </w:pPr>
      <w:r w:rsidRPr="007B6C05">
        <w:rPr>
          <w:rFonts w:ascii="彩虹粗仿宋" w:eastAsia="彩虹粗仿宋" w:hint="eastAsia"/>
          <w:sz w:val="24"/>
        </w:rPr>
        <w:t>10.本基金持有的同一(指同一信用级别)资产支持证券的比例，不得超过该资产支持证券规模的10</w:t>
      </w:r>
      <w:r w:rsidR="00647E99">
        <w:rPr>
          <w:rFonts w:ascii="彩虹粗仿宋" w:eastAsia="彩虹粗仿宋" w:hint="eastAsia"/>
          <w:sz w:val="24"/>
        </w:rPr>
        <w:t>%</w:t>
      </w:r>
      <w:r w:rsidRPr="007B6C05">
        <w:rPr>
          <w:rFonts w:ascii="彩虹粗仿宋" w:eastAsia="彩虹粗仿宋" w:hint="eastAsia"/>
          <w:sz w:val="24"/>
        </w:rPr>
        <w:t>；</w:t>
      </w:r>
    </w:p>
    <w:p w:rsidR="00441BA7" w:rsidRPr="007B6C05" w:rsidRDefault="00441BA7" w:rsidP="007B6C05">
      <w:pPr>
        <w:adjustRightInd w:val="0"/>
        <w:snapToGrid w:val="0"/>
        <w:spacing w:line="360" w:lineRule="auto"/>
        <w:ind w:firstLineChars="200" w:firstLine="480"/>
        <w:rPr>
          <w:rFonts w:ascii="彩虹粗仿宋" w:eastAsia="彩虹粗仿宋"/>
          <w:sz w:val="24"/>
        </w:rPr>
      </w:pPr>
      <w:r w:rsidRPr="007B6C05">
        <w:rPr>
          <w:rFonts w:ascii="彩虹粗仿宋" w:eastAsia="彩虹粗仿宋" w:hint="eastAsia"/>
          <w:sz w:val="24"/>
        </w:rPr>
        <w:t>11.本基金管理人管理的、且在本基金托管人处托管的全部基金投资于同一原始权益人的各类资产支持证券，不得超过其各类资产支持证券合计规模的10</w:t>
      </w:r>
      <w:r w:rsidR="00647E99">
        <w:rPr>
          <w:rFonts w:ascii="彩虹粗仿宋" w:eastAsia="彩虹粗仿宋" w:hint="eastAsia"/>
          <w:sz w:val="24"/>
        </w:rPr>
        <w:t>%</w:t>
      </w:r>
      <w:r w:rsidRPr="007B6C05">
        <w:rPr>
          <w:rFonts w:ascii="彩虹粗仿宋" w:eastAsia="彩虹粗仿宋" w:hint="eastAsia"/>
          <w:sz w:val="24"/>
        </w:rPr>
        <w:t>；</w:t>
      </w:r>
    </w:p>
    <w:p w:rsidR="00441BA7" w:rsidRPr="007B6C05" w:rsidRDefault="00441BA7" w:rsidP="007B6C05">
      <w:pPr>
        <w:adjustRightInd w:val="0"/>
        <w:snapToGrid w:val="0"/>
        <w:spacing w:line="360" w:lineRule="auto"/>
        <w:ind w:firstLineChars="200" w:firstLine="480"/>
        <w:rPr>
          <w:rFonts w:ascii="彩虹粗仿宋" w:eastAsia="彩虹粗仿宋"/>
          <w:sz w:val="24"/>
        </w:rPr>
      </w:pPr>
      <w:r w:rsidRPr="007B6C05">
        <w:rPr>
          <w:rFonts w:ascii="彩虹粗仿宋" w:eastAsia="彩虹粗仿宋" w:hint="eastAsia"/>
          <w:sz w:val="24"/>
        </w:rPr>
        <w:t>12.本基金应投资于信用级别评级为BBB以上(含BBB)的资产支持证券。基金持有资产支持证券期间，如果其信用等级下降、不再符合投资标准，应在评级报告发布之日起3个月内予以全部卖出；</w:t>
      </w:r>
    </w:p>
    <w:p w:rsidR="00441BA7" w:rsidRPr="007B6C05" w:rsidRDefault="00441BA7" w:rsidP="007B6C05">
      <w:pPr>
        <w:adjustRightInd w:val="0"/>
        <w:snapToGrid w:val="0"/>
        <w:spacing w:line="360" w:lineRule="auto"/>
        <w:ind w:firstLineChars="200" w:firstLine="480"/>
        <w:rPr>
          <w:rFonts w:ascii="彩虹粗仿宋" w:eastAsia="彩虹粗仿宋"/>
          <w:sz w:val="24"/>
        </w:rPr>
      </w:pPr>
      <w:r w:rsidRPr="007B6C05">
        <w:rPr>
          <w:rFonts w:ascii="彩虹粗仿宋" w:eastAsia="彩虹粗仿宋" w:hint="eastAsia"/>
          <w:sz w:val="24"/>
        </w:rPr>
        <w:t>13.基金财产参与股票发行申购，本基金所申报的金额不超过本基金的总资产，本基金所申报的股票数量不超过拟发行股票公司本次发行股票的总量；</w:t>
      </w:r>
    </w:p>
    <w:p w:rsidR="00441BA7" w:rsidRPr="007B6C05" w:rsidRDefault="00441BA7" w:rsidP="007B6C05">
      <w:pPr>
        <w:adjustRightInd w:val="0"/>
        <w:snapToGrid w:val="0"/>
        <w:spacing w:line="360" w:lineRule="auto"/>
        <w:ind w:firstLineChars="200" w:firstLine="480"/>
        <w:rPr>
          <w:rFonts w:ascii="彩虹粗仿宋" w:eastAsia="彩虹粗仿宋"/>
          <w:sz w:val="24"/>
        </w:rPr>
      </w:pPr>
      <w:r w:rsidRPr="007B6C05">
        <w:rPr>
          <w:rFonts w:ascii="彩虹粗仿宋" w:eastAsia="彩虹粗仿宋" w:hint="eastAsia"/>
          <w:sz w:val="24"/>
        </w:rPr>
        <w:t>14.本基金进入全国银行间同业市场进行债券回购的资金余额不得超过基金资产净值的40</w:t>
      </w:r>
      <w:r w:rsidR="00647E99">
        <w:rPr>
          <w:rFonts w:ascii="彩虹粗仿宋" w:eastAsia="彩虹粗仿宋" w:hint="eastAsia"/>
          <w:sz w:val="24"/>
        </w:rPr>
        <w:t>%</w:t>
      </w:r>
      <w:r w:rsidRPr="007B6C05">
        <w:rPr>
          <w:rFonts w:ascii="彩虹粗仿宋" w:eastAsia="彩虹粗仿宋" w:hint="eastAsia"/>
          <w:sz w:val="24"/>
        </w:rPr>
        <w:t>；本基金在全国银行间同业市场中的债券回购最长期限为1年，债券回购到期后不得展期；</w:t>
      </w:r>
    </w:p>
    <w:p w:rsidR="00441BA7" w:rsidRPr="007B6C05" w:rsidRDefault="00441BA7" w:rsidP="007B6C05">
      <w:pPr>
        <w:adjustRightInd w:val="0"/>
        <w:snapToGrid w:val="0"/>
        <w:spacing w:line="360" w:lineRule="auto"/>
        <w:ind w:firstLineChars="200" w:firstLine="480"/>
        <w:rPr>
          <w:rFonts w:ascii="彩虹粗仿宋" w:eastAsia="彩虹粗仿宋"/>
          <w:sz w:val="24"/>
        </w:rPr>
      </w:pPr>
      <w:r w:rsidRPr="007B6C05">
        <w:rPr>
          <w:rFonts w:ascii="彩虹粗仿宋" w:eastAsia="彩虹粗仿宋" w:hint="eastAsia"/>
          <w:sz w:val="24"/>
        </w:rPr>
        <w:t>15.本基金参与股指期货交易应当符合基金合同约定的保本策略和投资目标；本基金每日所持期货合约及有价证券的最大可能损失不得超过基金净资产扣除用于保本部分资产后的余额；</w:t>
      </w:r>
    </w:p>
    <w:p w:rsidR="00441BA7" w:rsidRPr="007B6C05" w:rsidRDefault="00441BA7" w:rsidP="007B6C05">
      <w:pPr>
        <w:adjustRightInd w:val="0"/>
        <w:snapToGrid w:val="0"/>
        <w:spacing w:line="360" w:lineRule="auto"/>
        <w:ind w:firstLineChars="200" w:firstLine="480"/>
        <w:rPr>
          <w:rFonts w:ascii="彩虹粗仿宋" w:eastAsia="彩虹粗仿宋"/>
          <w:sz w:val="24"/>
        </w:rPr>
      </w:pPr>
      <w:r w:rsidRPr="007B6C05">
        <w:rPr>
          <w:rFonts w:ascii="彩虹粗仿宋" w:eastAsia="彩虹粗仿宋" w:hint="eastAsia"/>
          <w:sz w:val="24"/>
        </w:rPr>
        <w:t>本基金在开始进行股指期货投资之前，应与基金托管人、期货公司三方一同就股指期货开户、清算、估值、交收等事宜另行签署《期货投资托管操作三方备忘录》。</w:t>
      </w:r>
    </w:p>
    <w:p w:rsidR="00441BA7" w:rsidRPr="007B6C05" w:rsidRDefault="00441BA7" w:rsidP="007B6C05">
      <w:pPr>
        <w:adjustRightInd w:val="0"/>
        <w:snapToGrid w:val="0"/>
        <w:spacing w:line="360" w:lineRule="auto"/>
        <w:ind w:firstLineChars="200" w:firstLine="480"/>
        <w:rPr>
          <w:rFonts w:ascii="彩虹粗仿宋" w:eastAsia="彩虹粗仿宋"/>
          <w:sz w:val="24"/>
        </w:rPr>
      </w:pPr>
      <w:r w:rsidRPr="007B6C05">
        <w:rPr>
          <w:rFonts w:ascii="彩虹粗仿宋" w:eastAsia="彩虹粗仿宋" w:hint="eastAsia"/>
          <w:sz w:val="24"/>
        </w:rPr>
        <w:t>16.本基金的基金资产总值不得超过基金资产净值的200%；</w:t>
      </w:r>
    </w:p>
    <w:p w:rsidR="00441BA7" w:rsidRPr="007B6C05" w:rsidRDefault="00441BA7" w:rsidP="007B6C05">
      <w:pPr>
        <w:adjustRightInd w:val="0"/>
        <w:snapToGrid w:val="0"/>
        <w:spacing w:line="360" w:lineRule="auto"/>
        <w:ind w:firstLineChars="200" w:firstLine="480"/>
        <w:rPr>
          <w:rFonts w:ascii="彩虹粗仿宋" w:eastAsia="彩虹粗仿宋"/>
          <w:sz w:val="24"/>
        </w:rPr>
      </w:pPr>
      <w:r w:rsidRPr="007B6C05">
        <w:rPr>
          <w:rFonts w:ascii="彩虹粗仿宋" w:eastAsia="彩虹粗仿宋" w:hint="eastAsia"/>
          <w:sz w:val="24"/>
        </w:rPr>
        <w:t>17.本基金持有的所有流通受限证券，其公允价值不得超过本基金资产净值的10%；本基金持有的同一流通受限证券，其公允价值不得超过本基金资产净值的3%；</w:t>
      </w:r>
    </w:p>
    <w:p w:rsidR="00441BA7" w:rsidRPr="007B6C05" w:rsidRDefault="00441BA7" w:rsidP="007B6C05">
      <w:pPr>
        <w:adjustRightInd w:val="0"/>
        <w:snapToGrid w:val="0"/>
        <w:spacing w:line="360" w:lineRule="auto"/>
        <w:ind w:firstLineChars="200" w:firstLine="480"/>
        <w:rPr>
          <w:rFonts w:ascii="彩虹粗仿宋" w:eastAsia="彩虹粗仿宋"/>
          <w:sz w:val="24"/>
        </w:rPr>
      </w:pPr>
      <w:r w:rsidRPr="007B6C05">
        <w:rPr>
          <w:rFonts w:ascii="彩虹粗仿宋" w:eastAsia="彩虹粗仿宋" w:hint="eastAsia"/>
          <w:sz w:val="24"/>
        </w:rPr>
        <w:t>18.法律法规及中国证监会规定的和《基金合同》约定的其他投资限制。</w:t>
      </w:r>
    </w:p>
    <w:p w:rsidR="00441BA7" w:rsidRPr="007B6C05" w:rsidRDefault="00441BA7" w:rsidP="007B6C05">
      <w:pPr>
        <w:adjustRightInd w:val="0"/>
        <w:snapToGrid w:val="0"/>
        <w:spacing w:line="360" w:lineRule="auto"/>
        <w:ind w:firstLineChars="200" w:firstLine="480"/>
        <w:rPr>
          <w:rFonts w:ascii="彩虹粗仿宋" w:eastAsia="彩虹粗仿宋"/>
          <w:sz w:val="24"/>
        </w:rPr>
      </w:pPr>
      <w:r w:rsidRPr="007B6C05">
        <w:rPr>
          <w:rFonts w:ascii="彩虹粗仿宋" w:eastAsia="彩虹粗仿宋" w:hint="eastAsia"/>
          <w:sz w:val="24"/>
        </w:rPr>
        <w:t>法律法规或监管部门取消或调整上述限制，如适用于本基金，</w:t>
      </w:r>
      <w:r w:rsidRPr="007B6C05">
        <w:rPr>
          <w:rFonts w:ascii="彩虹粗仿宋" w:eastAsia="彩虹粗仿宋" w:hint="eastAsia"/>
          <w:bCs/>
          <w:sz w:val="24"/>
        </w:rPr>
        <w:t>基金管理人在</w:t>
      </w:r>
      <w:r w:rsidRPr="007B6C05">
        <w:rPr>
          <w:rFonts w:ascii="彩虹粗仿宋" w:eastAsia="彩虹粗仿宋" w:hint="eastAsia"/>
          <w:bCs/>
          <w:sz w:val="24"/>
        </w:rPr>
        <w:lastRenderedPageBreak/>
        <w:t>履行适当程序后，</w:t>
      </w:r>
      <w:r w:rsidRPr="007B6C05">
        <w:rPr>
          <w:rFonts w:ascii="彩虹粗仿宋" w:eastAsia="彩虹粗仿宋" w:hint="eastAsia"/>
          <w:sz w:val="24"/>
        </w:rPr>
        <w:t>则本基金投资不再受相关限制</w:t>
      </w:r>
      <w:r w:rsidRPr="007B6C05">
        <w:rPr>
          <w:rFonts w:ascii="彩虹粗仿宋" w:eastAsia="彩虹粗仿宋" w:hint="eastAsia"/>
          <w:bCs/>
          <w:sz w:val="24"/>
        </w:rPr>
        <w:t>或按调整后的规定执行，且无需经基金份额持有人大会审议</w:t>
      </w:r>
      <w:r w:rsidRPr="007B6C05">
        <w:rPr>
          <w:rFonts w:ascii="彩虹粗仿宋" w:eastAsia="彩虹粗仿宋" w:hint="eastAsia"/>
          <w:sz w:val="24"/>
        </w:rPr>
        <w:t>。</w:t>
      </w:r>
    </w:p>
    <w:p w:rsidR="00441BA7" w:rsidRPr="007B6C05" w:rsidRDefault="00441BA7" w:rsidP="007B6C05">
      <w:pPr>
        <w:adjustRightInd w:val="0"/>
        <w:snapToGrid w:val="0"/>
        <w:spacing w:line="360" w:lineRule="auto"/>
        <w:ind w:firstLineChars="200" w:firstLine="480"/>
        <w:rPr>
          <w:rFonts w:ascii="彩虹粗仿宋" w:eastAsia="彩虹粗仿宋"/>
          <w:sz w:val="24"/>
        </w:rPr>
      </w:pPr>
      <w:r w:rsidRPr="007B6C05">
        <w:rPr>
          <w:rFonts w:ascii="彩虹粗仿宋" w:eastAsia="彩虹粗仿宋" w:hint="eastAsia"/>
          <w:sz w:val="24"/>
        </w:rPr>
        <w:t>因证券、期货市场波动、上市公司合并、基金规模变动等基金管理人之外的因素致使基金投资比例不符合上述规定投资比例的，基金管理人应当在10个交易日内进行调整，但中国证监会规定的特殊情形除外。法律法规另有规定的，从其规定。</w:t>
      </w:r>
    </w:p>
    <w:p w:rsidR="00441BA7" w:rsidRPr="007B6C05" w:rsidRDefault="00441BA7" w:rsidP="007B6C05">
      <w:pPr>
        <w:adjustRightInd w:val="0"/>
        <w:snapToGrid w:val="0"/>
        <w:spacing w:line="360" w:lineRule="auto"/>
        <w:ind w:firstLineChars="200" w:firstLine="480"/>
        <w:rPr>
          <w:rFonts w:ascii="彩虹粗仿宋" w:eastAsia="彩虹粗仿宋"/>
          <w:sz w:val="24"/>
        </w:rPr>
      </w:pPr>
      <w:r w:rsidRPr="007B6C05">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（三）基金托管人</w:t>
      </w:r>
      <w:bookmarkStart w:id="4" w:name="OLE_LINK1"/>
      <w:r w:rsidRPr="007B6C05">
        <w:rPr>
          <w:rFonts w:ascii="彩虹粗仿宋" w:eastAsia="彩虹粗仿宋" w:hAnsi="宋体" w:cs="Arial" w:hint="eastAsia"/>
          <w:sz w:val="24"/>
        </w:rPr>
        <w:t>根据有关法律法规的规定及《基金合同》的约定，</w:t>
      </w:r>
      <w:bookmarkEnd w:id="4"/>
      <w:r w:rsidRPr="007B6C05">
        <w:rPr>
          <w:rFonts w:ascii="彩虹粗仿宋" w:eastAsia="彩虹粗仿宋" w:hAnsi="宋体" w:cs="Arial" w:hint="eastAsia"/>
          <w:sz w:val="24"/>
        </w:rPr>
        <w:t>对本托管协议第十五条第九款基金投资禁止行为通过事后监督方式进行监督。</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441BA7" w:rsidRPr="007B6C05" w:rsidRDefault="00441BA7" w:rsidP="007B6C05">
      <w:pPr>
        <w:adjustRightInd w:val="0"/>
        <w:snapToGrid w:val="0"/>
        <w:spacing w:line="360" w:lineRule="auto"/>
        <w:ind w:firstLineChars="200" w:firstLine="480"/>
        <w:rPr>
          <w:rFonts w:ascii="彩虹粗仿宋" w:eastAsia="彩虹粗仿宋" w:hAnsi="宋体" w:cs="Arial"/>
        </w:rPr>
      </w:pPr>
      <w:r w:rsidRPr="007B6C05">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441BA7" w:rsidRPr="007B6C05" w:rsidRDefault="00441BA7" w:rsidP="007B6C05">
      <w:pPr>
        <w:adjustRightInd w:val="0"/>
        <w:snapToGrid w:val="0"/>
        <w:spacing w:line="360" w:lineRule="auto"/>
        <w:ind w:firstLineChars="200" w:firstLine="480"/>
        <w:rPr>
          <w:rFonts w:ascii="彩虹粗仿宋" w:eastAsia="彩虹粗仿宋" w:hAnsi="宋体" w:cs="Arial"/>
        </w:rPr>
      </w:pPr>
      <w:r w:rsidRPr="007B6C05">
        <w:rPr>
          <w:rFonts w:ascii="彩虹粗仿宋" w:eastAsia="彩虹粗仿宋" w:hAnsi="宋体" w:cs="Arial" w:hint="eastAsia"/>
          <w:color w:val="000000"/>
          <w:sz w:val="24"/>
        </w:rPr>
        <w:t>基金管理人负责对交易对手的资信控制，按银行间债券市场的交易规则进行交易，并</w:t>
      </w:r>
      <w:r w:rsidRPr="007B6C05">
        <w:rPr>
          <w:rFonts w:ascii="彩虹粗仿宋" w:eastAsia="彩虹粗仿宋" w:hint="eastAsia"/>
          <w:sz w:val="24"/>
        </w:rPr>
        <w:t>负责解决因交易对手不履行合同而造成的纠纷及损失，基金托管人不承</w:t>
      </w:r>
      <w:r w:rsidRPr="007B6C05">
        <w:rPr>
          <w:rFonts w:ascii="彩虹粗仿宋" w:eastAsia="彩虹粗仿宋" w:hint="eastAsia"/>
          <w:sz w:val="24"/>
        </w:rPr>
        <w:lastRenderedPageBreak/>
        <w:t>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7B6C05">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（五）基金托管人根据有关法律法规的规定及《基金合同》的约定，对基金管理人投资流通受限证券进行监督。</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int="eastAsia"/>
          <w:sz w:val="24"/>
        </w:rPr>
        <w:t>基金管理人投资流通受限证券，应事先根据中国证监会相关规定，明确基金投资流通受限证券的比例，</w:t>
      </w:r>
      <w:r w:rsidRPr="007B6C05">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441BA7" w:rsidRPr="007B6C05" w:rsidRDefault="00441BA7" w:rsidP="007B6C05">
      <w:pPr>
        <w:adjustRightInd w:val="0"/>
        <w:snapToGrid w:val="0"/>
        <w:spacing w:line="360" w:lineRule="auto"/>
        <w:ind w:firstLineChars="200" w:firstLine="480"/>
        <w:rPr>
          <w:rFonts w:ascii="彩虹粗仿宋" w:eastAsia="彩虹粗仿宋"/>
          <w:sz w:val="24"/>
        </w:rPr>
      </w:pPr>
      <w:r w:rsidRPr="007B6C05">
        <w:rPr>
          <w:rFonts w:ascii="彩虹粗仿宋" w:eastAsia="彩虹粗仿宋" w:hAnsi="宋体" w:cs="Arial" w:hint="eastAsia"/>
          <w:sz w:val="24"/>
        </w:rPr>
        <w:t>1.本基金</w:t>
      </w:r>
      <w:r w:rsidRPr="007B6C05">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本基金投资的流通受限证券限于可由中国证券登记结算有限责任公司或中央国债登记结算有限责任公司负责登记和存管，并可在证券交易所或全国银行间债券市场交易的证券。</w:t>
      </w:r>
    </w:p>
    <w:p w:rsidR="00441BA7" w:rsidRPr="007B6C05" w:rsidRDefault="00441BA7" w:rsidP="007B6C05">
      <w:pPr>
        <w:adjustRightInd w:val="0"/>
        <w:snapToGrid w:val="0"/>
        <w:spacing w:line="360" w:lineRule="auto"/>
        <w:ind w:firstLineChars="200" w:firstLine="480"/>
        <w:rPr>
          <w:rFonts w:ascii="彩虹粗仿宋" w:eastAsia="彩虹粗仿宋"/>
          <w:sz w:val="24"/>
        </w:rPr>
      </w:pPr>
      <w:r w:rsidRPr="007B6C05">
        <w:rPr>
          <w:rFonts w:ascii="彩虹粗仿宋" w:eastAsia="彩虹粗仿宋" w:hAnsi="宋体" w:cs="Arial" w:hint="eastAsia"/>
          <w:sz w:val="24"/>
        </w:rPr>
        <w:t>本基金</w:t>
      </w:r>
      <w:r w:rsidRPr="007B6C05">
        <w:rPr>
          <w:rFonts w:ascii="彩虹粗仿宋" w:eastAsia="彩虹粗仿宋"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本基金投资流通受限证券，不得预付任何形式的保证金。</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lastRenderedPageBreak/>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（1）中国证监会批准发行非公开发行股票的批准文件。</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（2）非公开发行股票有关发行数量、发行价格、锁定期等发行资料。</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（3）非公开发行股票发行人与中国证券登记结算有限责任公司或中央国债登记结算有限责任公司签订的证券登记及服务协议。</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（4）基金拟认购的数量、价格、总成本、账面价值。</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4.基金管理人应在本基金投资非公开发行股票后两个交易日内，在中国证监会指定媒介披露所投资非公开发行股票的名称、数量、总成本、账面价值，以及总成本和账面价值占基金资产净值的比例、锁定期等信息。</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本基金有关投资流通受限证券比例如违反有关限制规定，在合理期限内未能进行及时调整，基金管理人应在两个工作日内编制临时报告书，予以公告。</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5.基金托管人根据有关规定有权对基金管理人进行以下事项监督：</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（1）本基金投资流通受限证券时的法律法规遵守情况。</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（2）在基金投资流通受限证券管理工作方面有关制度、流动性风险处置预案的建立与完善情况。</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（3）有关比例限制的执行情况。</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（4）信息披露情况。</w:t>
      </w:r>
    </w:p>
    <w:p w:rsidR="00441BA7" w:rsidRPr="007B6C05" w:rsidRDefault="00441BA7" w:rsidP="007B6C05">
      <w:pPr>
        <w:adjustRightInd w:val="0"/>
        <w:snapToGrid w:val="0"/>
        <w:spacing w:line="360" w:lineRule="auto"/>
        <w:ind w:firstLineChars="200" w:firstLine="480"/>
        <w:rPr>
          <w:rFonts w:ascii="彩虹粗仿宋" w:eastAsia="彩虹粗仿宋"/>
          <w:sz w:val="24"/>
        </w:rPr>
      </w:pPr>
      <w:r w:rsidRPr="007B6C05">
        <w:rPr>
          <w:rFonts w:ascii="彩虹粗仿宋" w:eastAsia="彩虹粗仿宋" w:hAnsi="宋体" w:cs="Arial" w:hint="eastAsia"/>
          <w:sz w:val="24"/>
        </w:rPr>
        <w:t>6.</w:t>
      </w:r>
      <w:r w:rsidRPr="007B6C05">
        <w:rPr>
          <w:rFonts w:ascii="彩虹粗仿宋" w:eastAsia="彩虹粗仿宋" w:hint="eastAsia"/>
          <w:sz w:val="24"/>
        </w:rPr>
        <w:t>相关法律法规对基金投资流通受限证券有新规定的，从其规定。</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（六）基金托管人根据有关法律法规的规定及《基金合同》的约定，对基金资产净值计算、基金份额净值计算、应收资金到账、基金费用开支及收入确定、</w:t>
      </w:r>
      <w:r w:rsidRPr="007B6C05">
        <w:rPr>
          <w:rFonts w:ascii="彩虹粗仿宋" w:eastAsia="彩虹粗仿宋" w:hAnsi="宋体" w:cs="Arial" w:hint="eastAsia"/>
          <w:sz w:val="24"/>
        </w:rPr>
        <w:lastRenderedPageBreak/>
        <w:t>基金收益分配、相关信息披露、基金宣传推介材料中登载基金业绩表现数据等进行监督和核查。</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（九）若基金托管人发现基金管理人依据交易程序已经生效的指令违反法律、行政法规和其他有关规定，或者违反《基金合同》约定的，应当立即通知基金管理人，由此造成的损失由基金管理人承担。</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sectPr w:rsidR="00441BA7" w:rsidRPr="007B6C05" w:rsidSect="00B83934">
          <w:pgSz w:w="11906" w:h="16838" w:code="9"/>
          <w:pgMar w:top="1418" w:right="1701" w:bottom="1418" w:left="1701" w:header="851" w:footer="992" w:gutter="0"/>
          <w:cols w:space="425"/>
          <w:docGrid w:type="lines" w:linePitch="312"/>
        </w:sectPr>
      </w:pPr>
      <w:r w:rsidRPr="007B6C05">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441BA7" w:rsidRPr="007B6C05" w:rsidRDefault="00441BA7" w:rsidP="007B6C05">
      <w:pPr>
        <w:pStyle w:val="af1"/>
        <w:spacing w:line="360" w:lineRule="auto"/>
        <w:rPr>
          <w:rFonts w:ascii="彩虹粗仿宋" w:eastAsia="彩虹粗仿宋"/>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sidRPr="007B6C05">
        <w:rPr>
          <w:rFonts w:ascii="彩虹粗仿宋" w:eastAsia="彩虹粗仿宋" w:hint="eastAsia"/>
        </w:rPr>
        <w:lastRenderedPageBreak/>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441BA7" w:rsidRPr="007B6C05" w:rsidRDefault="00441BA7" w:rsidP="007B6C05">
      <w:pPr>
        <w:adjustRightInd w:val="0"/>
        <w:snapToGrid w:val="0"/>
        <w:spacing w:line="360" w:lineRule="auto"/>
        <w:ind w:firstLine="480"/>
        <w:rPr>
          <w:rFonts w:ascii="彩虹粗仿宋" w:eastAsia="彩虹粗仿宋" w:hAnsi="宋体" w:cs="Arial"/>
          <w:sz w:val="24"/>
        </w:rPr>
      </w:pP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w:t>
      </w:r>
      <w:r w:rsidRPr="007B6C05">
        <w:rPr>
          <w:rFonts w:ascii="彩虹粗仿宋" w:eastAsia="彩虹粗仿宋" w:hAnsi="宋体" w:cs="Arial" w:hint="eastAsia"/>
          <w:bCs/>
          <w:sz w:val="24"/>
        </w:rPr>
        <w:t>以及投资所需的其他专用账户</w:t>
      </w:r>
      <w:r w:rsidRPr="007B6C05">
        <w:rPr>
          <w:rFonts w:ascii="彩虹粗仿宋" w:eastAsia="彩虹粗仿宋" w:hAnsi="宋体" w:cs="Arial" w:hint="eastAsia"/>
          <w:sz w:val="24"/>
        </w:rPr>
        <w:t>、复核基金管理人计算的基金资产净值和基金份额净值、根据基金管理人指令办理清算交收、相关信息披露和监督基金投资运作等行为。</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441BA7" w:rsidRPr="007B6C05" w:rsidRDefault="00441BA7" w:rsidP="007B6C05">
      <w:pPr>
        <w:adjustRightInd w:val="0"/>
        <w:snapToGrid w:val="0"/>
        <w:spacing w:line="360" w:lineRule="auto"/>
        <w:ind w:firstLine="480"/>
        <w:rPr>
          <w:rFonts w:ascii="彩虹粗仿宋" w:eastAsia="彩虹粗仿宋" w:hAnsi="宋体" w:cs="Arial"/>
          <w:sz w:val="24"/>
        </w:rPr>
        <w:sectPr w:rsidR="00441BA7" w:rsidRPr="007B6C05" w:rsidSect="00B83934">
          <w:pgSz w:w="11906" w:h="16838" w:code="9"/>
          <w:pgMar w:top="1418" w:right="1701" w:bottom="1418" w:left="1701" w:header="851" w:footer="992" w:gutter="0"/>
          <w:cols w:space="425"/>
          <w:docGrid w:type="lines" w:linePitch="312"/>
        </w:sectPr>
      </w:pPr>
      <w:r w:rsidRPr="007B6C05">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441BA7" w:rsidRPr="007B6C05" w:rsidRDefault="00441BA7" w:rsidP="007B6C05">
      <w:pPr>
        <w:pStyle w:val="af1"/>
        <w:spacing w:line="360" w:lineRule="auto"/>
        <w:rPr>
          <w:rFonts w:ascii="彩虹粗仿宋" w:eastAsia="彩虹粗仿宋"/>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r w:rsidRPr="007B6C05">
        <w:rPr>
          <w:rFonts w:ascii="彩虹粗仿宋" w:eastAsia="彩虹粗仿宋" w:hint="eastAsia"/>
        </w:rPr>
        <w:lastRenderedPageBreak/>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441BA7" w:rsidRPr="007B6C05" w:rsidRDefault="00441BA7" w:rsidP="007B6C05">
      <w:pPr>
        <w:adjustRightInd w:val="0"/>
        <w:snapToGrid w:val="0"/>
        <w:spacing w:line="360" w:lineRule="auto"/>
        <w:ind w:firstLine="480"/>
        <w:rPr>
          <w:rFonts w:ascii="彩虹粗仿宋" w:eastAsia="彩虹粗仿宋" w:hAnsi="宋体" w:cs="Arial"/>
          <w:sz w:val="24"/>
        </w:rPr>
      </w:pP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（一）基金财产保管的原则</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1.基金财产应独立于基金管理人、基金托管人的固有财产。</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2.基金托管人应安全保管基金财产。</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3.基金托管人按照规定开设基金财产的资金账户、证券账户</w:t>
      </w:r>
      <w:r w:rsidRPr="007B6C05">
        <w:rPr>
          <w:rFonts w:ascii="彩虹粗仿宋" w:eastAsia="彩虹粗仿宋" w:hAnsi="宋体" w:cs="Arial" w:hint="eastAsia"/>
          <w:bCs/>
          <w:sz w:val="24"/>
        </w:rPr>
        <w:t>以及投资所需的其他专用账户</w:t>
      </w:r>
      <w:r w:rsidRPr="007B6C05">
        <w:rPr>
          <w:rFonts w:ascii="彩虹粗仿宋" w:eastAsia="彩虹粗仿宋" w:hAnsi="宋体" w:cs="Arial" w:hint="eastAsia"/>
          <w:sz w:val="24"/>
        </w:rPr>
        <w:t>。</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4.基金托管人对所托管的不同基金财产分别设置账户，确保基金财产的完整与独立。</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5.基金托管人按照《基金合同》和本协议的约定保管基金财产，如有特殊情况双方可另行协商解决。基金</w:t>
      </w:r>
      <w:r w:rsidRPr="007B6C05">
        <w:rPr>
          <w:rFonts w:ascii="彩虹粗仿宋" w:eastAsia="彩虹粗仿宋" w:hint="eastAsia"/>
          <w:sz w:val="24"/>
        </w:rPr>
        <w:t>托管人未经基金管理人的指令，不得自行运用、处分、分配本基金的任何资产（不包含基金托管人依据中国结算公司结算数据完成场内交易交收、托管资产开户银行或登记结算机构扣收结算费和账户维护费等费用）。</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7.除依据法律法规和《基金合同》的规定外，基金托管人不得委托第三人托管基金财产。</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（二）基金募集期间及募集资金的验资</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lastRenderedPageBreak/>
        <w:t>3.若基金募集期限届满，未能达到《基金合同》生效的条件，由基金管理人按规定办理退款等事宜。</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（三）基金银行账户的开立和管理</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1.基金托管人应当以本基金的名义在其营业机构开立基金的银行账户，并根据基金管理人合法合规的指令办理资金收付。本基金的银行预留印鉴由基金托管人保管和使用。</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3.基金银行账户的开立和管理应符合银行业监督管理机构的有关规定。</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4.在符合法律法规规定的条件下，基金托管人可以通过基金托管人专用账户办理基金资产的支付。</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（四）基金证券账户和结算备付金账户的开立和管理</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1.基金托管人在中国证券登记结算有限责任公司上海分公司、深圳分公司为基金开立基金托管人与基金联名的证券账户。</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3.基金证券账户的开立和证券账户卡的保管由基金托管人负责，账户资产的管理和运用由基金管理人负责。</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证券账户开户费由本基金财产承担。此项开户费由基金管理人先行垫付,待托管产品启始运营后, 基金管理人可向基金托管人发送划款指令,将代垫开户费从本产品托管资金账户中扣还基金管理人。账户开立后，基金托管人应及时将证券账户开通信息通知基金管理人。</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价差资金等的收取按照中国证券登记结算有限责任公司的规定以及基金管理人与基金托管人签署的《托管银行证券资金结算协议》执行。</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5.若中国证监会或其他监管机构在本托管协议订立日之后允许基金从事其他</w:t>
      </w:r>
      <w:r w:rsidRPr="007B6C05">
        <w:rPr>
          <w:rFonts w:ascii="彩虹粗仿宋" w:eastAsia="彩虹粗仿宋" w:hAnsi="宋体" w:cs="Arial" w:hint="eastAsia"/>
          <w:sz w:val="24"/>
        </w:rPr>
        <w:lastRenderedPageBreak/>
        <w:t>投资品种的投资业务，涉及相关账户的开立、使用的，若无相关规定，则基金托管人比照上述关于账户开立、使用的规定执行。</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（五）债券托管专户的开设和管理</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（六）其他账户的开立和管理</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1.</w:t>
      </w:r>
      <w:r w:rsidRPr="007B6C05">
        <w:rPr>
          <w:rFonts w:ascii="彩虹粗仿宋" w:eastAsia="彩虹粗仿宋" w:hint="eastAsia"/>
          <w:szCs w:val="21"/>
        </w:rPr>
        <w:t xml:space="preserve"> </w:t>
      </w:r>
      <w:r w:rsidRPr="007B6C05">
        <w:rPr>
          <w:rFonts w:ascii="彩虹粗仿宋" w:eastAsia="彩虹粗仿宋" w:hAnsi="宋体" w:cs="Arial" w:hint="eastAsia"/>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2.法律法规等有关规定对相关账户的开立和管理另有规定的，从其规定办理。</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（七）基金财产投资的有关有价凭证等的保管</w:t>
      </w:r>
    </w:p>
    <w:p w:rsidR="00441BA7" w:rsidRPr="007B6C05" w:rsidRDefault="00441BA7" w:rsidP="007B6C05">
      <w:pPr>
        <w:adjustRightInd w:val="0"/>
        <w:snapToGrid w:val="0"/>
        <w:spacing w:line="360" w:lineRule="auto"/>
        <w:ind w:firstLineChars="200" w:firstLine="480"/>
        <w:rPr>
          <w:rFonts w:ascii="彩虹粗仿宋" w:eastAsia="彩虹粗仿宋" w:hAnsi="宋体" w:cs="Arial"/>
        </w:rPr>
      </w:pPr>
      <w:r w:rsidRPr="007B6C05">
        <w:rPr>
          <w:rFonts w:ascii="彩虹粗仿宋" w:eastAsia="彩虹粗仿宋" w:hAnsi="宋体" w:cs="Arial" w:hint="eastAsia"/>
          <w:sz w:val="24"/>
        </w:rPr>
        <w:t>基金财产投资的有关实物证券、银行</w:t>
      </w:r>
      <w:r w:rsidRPr="007B6C05">
        <w:rPr>
          <w:rFonts w:ascii="彩虹粗仿宋" w:eastAsia="彩虹粗仿宋" w:hint="eastAsia"/>
          <w:sz w:val="24"/>
        </w:rPr>
        <w:t>存款开户证实书</w:t>
      </w:r>
      <w:r w:rsidRPr="007B6C05">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保管责任。</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（八）与基金财产有关的重大合同的保管</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sectPr w:rsidR="00441BA7" w:rsidRPr="007B6C05" w:rsidSect="00B83934">
          <w:pgSz w:w="11906" w:h="16838" w:code="9"/>
          <w:pgMar w:top="1418" w:right="1701" w:bottom="1418" w:left="1701" w:header="851" w:footer="992" w:gutter="0"/>
          <w:cols w:space="425"/>
          <w:docGrid w:type="lines" w:linePitch="312"/>
        </w:sectPr>
      </w:pPr>
      <w:r w:rsidRPr="007B6C05">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w:t>
      </w:r>
      <w:r w:rsidRPr="007B6C05">
        <w:rPr>
          <w:rFonts w:ascii="彩虹粗仿宋" w:eastAsia="彩虹粗仿宋" w:hAnsi="宋体" w:cs="Arial" w:hint="eastAsia"/>
          <w:sz w:val="24"/>
        </w:rPr>
        <w:lastRenderedPageBreak/>
        <w:t>金合同》终止后15年。</w:t>
      </w:r>
    </w:p>
    <w:p w:rsidR="00441BA7" w:rsidRPr="007B6C05" w:rsidRDefault="00441BA7" w:rsidP="007B6C05">
      <w:pPr>
        <w:pStyle w:val="af1"/>
        <w:spacing w:line="360" w:lineRule="auto"/>
        <w:rPr>
          <w:rFonts w:ascii="彩虹粗仿宋" w:eastAsia="彩虹粗仿宋"/>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r w:rsidRPr="007B6C05">
        <w:rPr>
          <w:rFonts w:ascii="彩虹粗仿宋" w:eastAsia="彩虹粗仿宋" w:hint="eastAsia"/>
        </w:rPr>
        <w:lastRenderedPageBreak/>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441BA7" w:rsidRPr="007B6C05" w:rsidRDefault="00441BA7" w:rsidP="007B6C05">
      <w:pPr>
        <w:adjustRightInd w:val="0"/>
        <w:snapToGrid w:val="0"/>
        <w:spacing w:line="360" w:lineRule="auto"/>
        <w:ind w:firstLine="480"/>
        <w:rPr>
          <w:rFonts w:ascii="彩虹粗仿宋" w:eastAsia="彩虹粗仿宋" w:hAnsi="宋体" w:cs="Arial"/>
          <w:sz w:val="24"/>
        </w:rPr>
      </w:pP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（一）基金管理人对发送指令人员的书面授权</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1.基金管理人应指定专人向基金托管人发送指令。</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（二）指令的内容</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1.指令包括付款指令以及其他资金划拨指令等。</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（三）指令的发送、确认及执行的时间和程序</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1.指令的发送</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基金管理人发送指令应采用加密传真方式或双方协商一致的其他方式。</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交易指令发送人员无权发送的指令，或超权限发送的指令，基金管理人不承担责任，授权已更改但未经基金托管人确认的情况除外。</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指令发出后，基金管理人应及时以电话方式向基金托管人确认。</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基金管理人应在交易结束后将银行间同业市场债券交易成交单加盖预留印鉴</w:t>
      </w:r>
      <w:r w:rsidRPr="007B6C05">
        <w:rPr>
          <w:rFonts w:ascii="彩虹粗仿宋" w:eastAsia="彩虹粗仿宋" w:hAnsi="宋体" w:cs="Arial" w:hint="eastAsia"/>
          <w:sz w:val="24"/>
        </w:rPr>
        <w:lastRenderedPageBreak/>
        <w:t>后及时传真给基金托管人，并电话确认。如果银行间簿记系统已经生成的交易需要取消或终止，基金管理人要书面通知基金托管人。</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2.指令的确认</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7B6C05">
        <w:rPr>
          <w:rFonts w:ascii="彩虹粗仿宋" w:eastAsia="彩虹粗仿宋" w:hAnsi="宋体" w:cs="Arial" w:hint="eastAsia"/>
          <w:kern w:val="0"/>
          <w:sz w:val="24"/>
        </w:rPr>
        <w:t>指令的要素是否齐全，并将指令所载签字和印鉴与授权通知进行表面真实性及权限范围核对，复核无误后应在规定期限内执行，不得延误。</w:t>
      </w:r>
      <w:r w:rsidRPr="007B6C05">
        <w:rPr>
          <w:rFonts w:ascii="彩虹粗仿宋" w:eastAsia="彩虹粗仿宋" w:hAnsi="宋体" w:cs="Arial" w:hint="eastAsia"/>
          <w:sz w:val="24"/>
        </w:rPr>
        <w:t>如有疑问必须及时通知基金管理人。</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3.指令的时间和执行</w:t>
      </w:r>
    </w:p>
    <w:p w:rsidR="00441BA7" w:rsidRPr="007B6C05" w:rsidRDefault="00441BA7" w:rsidP="007B6C05">
      <w:pPr>
        <w:pStyle w:val="aa"/>
        <w:spacing w:line="360" w:lineRule="auto"/>
        <w:ind w:firstLineChars="0"/>
        <w:rPr>
          <w:rFonts w:ascii="彩虹粗仿宋" w:eastAsia="彩虹粗仿宋" w:hAnsi="宋体" w:cs="Arial"/>
          <w:szCs w:val="24"/>
          <w:shd w:val="pct15" w:color="auto" w:fill="FFFFFF"/>
        </w:rPr>
      </w:pPr>
      <w:r w:rsidRPr="007B6C05">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7B6C05">
        <w:rPr>
          <w:rFonts w:ascii="彩虹粗仿宋" w:eastAsia="彩虹粗仿宋" w:hAnsi="宋体" w:cs="Arial" w:hint="eastAsia"/>
          <w:szCs w:val="24"/>
        </w:rPr>
        <w:t>对于中国证券登记结算有限责任公司实行T+0非担保交收的业务，基金管理人应在交易日14：00</w:t>
      </w:r>
      <w:r w:rsidRPr="007B6C05">
        <w:rPr>
          <w:rFonts w:ascii="彩虹粗仿宋" w:eastAsia="彩虹粗仿宋" w:hAnsi="宋体" w:cs="Arial" w:hint="eastAsia"/>
        </w:rPr>
        <w:t>前</w:t>
      </w:r>
      <w:r w:rsidRPr="007B6C05">
        <w:rPr>
          <w:rFonts w:ascii="彩虹粗仿宋" w:eastAsia="彩虹粗仿宋" w:hAnsi="宋体" w:cs="Arial" w:hint="eastAsia"/>
          <w:szCs w:val="24"/>
        </w:rPr>
        <w:t>将划款指令发送至基金托管人。因基金管理人指令传输不及时，致使资金未能及时划入中登公司所造成的损失由基金管理人承担，包括赔偿在深圳市场引起其他托管客户交易失败、赔偿因占用</w:t>
      </w:r>
      <w:r w:rsidRPr="007B6C05">
        <w:rPr>
          <w:rFonts w:ascii="彩虹粗仿宋" w:eastAsia="彩虹粗仿宋" w:hAnsi="宋体" w:cs="Arial" w:hint="eastAsia"/>
        </w:rPr>
        <w:t>结算参与人</w:t>
      </w:r>
      <w:r w:rsidRPr="007B6C05">
        <w:rPr>
          <w:rFonts w:ascii="彩虹粗仿宋" w:eastAsia="彩虹粗仿宋" w:hAnsi="宋体" w:cs="Arial" w:hint="eastAsia"/>
          <w:szCs w:val="24"/>
        </w:rPr>
        <w:t>最低备付金带来的利息损失</w:t>
      </w:r>
      <w:r w:rsidRPr="007B6C05">
        <w:rPr>
          <w:rFonts w:ascii="彩虹粗仿宋" w:eastAsia="彩虹粗仿宋" w:hAnsi="宋体" w:cs="Arial" w:hint="eastAsia"/>
        </w:rPr>
        <w:t>。</w:t>
      </w:r>
      <w:r w:rsidRPr="007B6C05">
        <w:rPr>
          <w:rFonts w:ascii="彩虹粗仿宋" w:eastAsia="彩虹粗仿宋" w:hAnsi="宋体" w:cs="Arial" w:hint="eastAsia"/>
          <w:szCs w:val="24"/>
        </w:rPr>
        <w:t>基金管理人应确保基金托管人在执行指令时，基金资金账户有足够的资金余额，</w:t>
      </w:r>
      <w:r w:rsidRPr="007B6C05">
        <w:rPr>
          <w:rFonts w:ascii="彩虹粗仿宋" w:eastAsia="彩虹粗仿宋" w:hAnsi="宋体" w:cs="Arial" w:hint="eastAsia"/>
        </w:rPr>
        <w:t>在基金资金头寸充足的情况下，基金托管人对基金管理人符合法律法规、《基金合同》、本协议的指令不得拖延或拒绝执行。</w:t>
      </w:r>
    </w:p>
    <w:p w:rsidR="00441BA7" w:rsidRPr="007B6C05" w:rsidRDefault="00441BA7" w:rsidP="007B6C05">
      <w:pPr>
        <w:pStyle w:val="aa"/>
        <w:spacing w:line="360" w:lineRule="auto"/>
        <w:ind w:firstLineChars="0"/>
        <w:rPr>
          <w:rFonts w:ascii="彩虹粗仿宋" w:eastAsia="彩虹粗仿宋" w:hAnsi="宋体" w:cs="Arial"/>
        </w:rPr>
      </w:pPr>
      <w:r w:rsidRPr="007B6C05">
        <w:rPr>
          <w:rFonts w:ascii="彩虹粗仿宋" w:eastAsia="彩虹粗仿宋" w:hAnsi="宋体" w:cs="Arial" w:hint="eastAsia"/>
        </w:rPr>
        <w:t>（四）基金管理人发送错误指令的情形和处理程序</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基金管理人发送错误指令的情形包括指令违反法律法规和《基金合同》，指令发送人员无权或超越权限发送指令。</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（五）基金托管人依照法律法规暂缓、拒绝执行指令的情形和处理程序</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lastRenderedPageBreak/>
        <w:t>若基金托管人发现基金管理人的指令违反法律法规，或者违反《基金合同》约定的，应当拒绝执行，立即通知基金管理人。</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（六）基金托管人未按照基金管理人指令执行的处理方法</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7B6C05">
        <w:rPr>
          <w:rFonts w:ascii="彩虹粗仿宋" w:eastAsia="彩虹粗仿宋" w:hint="eastAsia"/>
          <w:sz w:val="24"/>
        </w:rPr>
        <w:t>赔偿由此造成的直接损失。</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（七）更换被授权人员的程序</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以传真件为准由此产生的责任由基金管理人承担</w:t>
      </w:r>
      <w:r w:rsidRPr="007B6C05">
        <w:rPr>
          <w:rFonts w:ascii="彩虹粗仿宋" w:eastAsia="彩虹粗仿宋" w:hint="eastAsia"/>
          <w:sz w:val="24"/>
        </w:rPr>
        <w:t>。</w:t>
      </w:r>
      <w:r w:rsidRPr="007B6C05">
        <w:rPr>
          <w:rFonts w:ascii="彩虹粗仿宋" w:eastAsia="彩虹粗仿宋" w:hAnsi="宋体" w:cs="Arial" w:hint="eastAsia"/>
          <w:sz w:val="24"/>
        </w:rPr>
        <w:t>基金托管人更换接受基金管理人指令的人员，应提前通过录音电话通知基金管理人。</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（八）其他事项</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441BA7" w:rsidRPr="007B6C05" w:rsidRDefault="00441BA7" w:rsidP="007B6C05">
      <w:pPr>
        <w:adjustRightInd w:val="0"/>
        <w:snapToGrid w:val="0"/>
        <w:spacing w:line="360" w:lineRule="auto"/>
        <w:ind w:firstLine="480"/>
        <w:rPr>
          <w:rFonts w:ascii="彩虹粗仿宋" w:eastAsia="彩虹粗仿宋" w:hAnsi="宋体" w:cs="Arial"/>
          <w:sz w:val="24"/>
        </w:rPr>
        <w:sectPr w:rsidR="00441BA7" w:rsidRPr="007B6C05" w:rsidSect="00B83934">
          <w:pgSz w:w="11906" w:h="16838" w:code="9"/>
          <w:pgMar w:top="1418" w:right="1701" w:bottom="1418" w:left="1701" w:header="851" w:footer="992" w:gutter="0"/>
          <w:cols w:space="425"/>
          <w:docGrid w:type="lines" w:linePitch="312"/>
        </w:sectPr>
      </w:pPr>
      <w:r w:rsidRPr="007B6C05">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441BA7" w:rsidRPr="007B6C05" w:rsidRDefault="00441BA7" w:rsidP="007B6C05">
      <w:pPr>
        <w:pStyle w:val="af1"/>
        <w:spacing w:line="360" w:lineRule="auto"/>
        <w:rPr>
          <w:rFonts w:ascii="彩虹粗仿宋" w:eastAsia="彩虹粗仿宋"/>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r w:rsidRPr="007B6C05">
        <w:rPr>
          <w:rFonts w:ascii="彩虹粗仿宋" w:eastAsia="彩虹粗仿宋" w:hint="eastAsia"/>
        </w:rPr>
        <w:lastRenderedPageBreak/>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441BA7" w:rsidRPr="007B6C05" w:rsidRDefault="00441BA7" w:rsidP="007B6C05">
      <w:pPr>
        <w:adjustRightInd w:val="0"/>
        <w:snapToGrid w:val="0"/>
        <w:spacing w:line="360" w:lineRule="auto"/>
        <w:ind w:firstLine="480"/>
        <w:rPr>
          <w:rFonts w:ascii="彩虹粗仿宋" w:eastAsia="彩虹粗仿宋" w:hAnsi="宋体" w:cs="Arial"/>
          <w:sz w:val="24"/>
        </w:rPr>
      </w:pP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（一）选择证券、期货买卖的证券、期货经营机构</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基金管理人负责选择代理本基金股指期货交易的期货经纪机构，并与其签订期货经纪合同，其他事宜根据法律法规、基金合同的相关规定执行，若无明确规定的，可参照有关证券买卖、证券经纪机构选择的规则执行。</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（二）基金投资证券后的清算交收安排</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1.清算与交割</w:t>
      </w:r>
    </w:p>
    <w:p w:rsidR="00441BA7" w:rsidRPr="007B6C05" w:rsidRDefault="00441BA7" w:rsidP="007B6C05">
      <w:pPr>
        <w:adjustRightInd w:val="0"/>
        <w:snapToGrid w:val="0"/>
        <w:spacing w:line="360" w:lineRule="auto"/>
        <w:ind w:firstLine="480"/>
        <w:rPr>
          <w:rFonts w:ascii="彩虹粗仿宋" w:eastAsia="彩虹粗仿宋"/>
          <w:sz w:val="24"/>
        </w:rPr>
      </w:pPr>
      <w:r w:rsidRPr="007B6C05">
        <w:rPr>
          <w:rFonts w:ascii="彩虹粗仿宋" w:eastAsia="彩虹粗仿宋" w:hint="eastAsia"/>
          <w:sz w:val="24"/>
        </w:rPr>
        <w:t>基金管理人与基金托管人应根据有关法律法规及相关业务规则，签订《托管</w:t>
      </w:r>
    </w:p>
    <w:p w:rsidR="00441BA7" w:rsidRPr="007B6C05" w:rsidRDefault="00441BA7" w:rsidP="007B6C05">
      <w:pPr>
        <w:adjustRightInd w:val="0"/>
        <w:snapToGrid w:val="0"/>
        <w:spacing w:line="360" w:lineRule="auto"/>
        <w:rPr>
          <w:rFonts w:ascii="彩虹粗仿宋" w:eastAsia="彩虹粗仿宋"/>
          <w:sz w:val="24"/>
        </w:rPr>
      </w:pPr>
      <w:r w:rsidRPr="007B6C05">
        <w:rPr>
          <w:rFonts w:ascii="彩虹粗仿宋" w:eastAsia="彩虹粗仿宋" w:hint="eastAsia"/>
          <w:sz w:val="24"/>
        </w:rPr>
        <w:t>银行证券资金结算协议》，用以具体明确基金管理人与基金托管人在证券交易资金结算业务中的责任。</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如果因为基金托管人自身原因在清算上造成基金财产的直接损失，应由基金</w:t>
      </w:r>
      <w:r w:rsidRPr="007B6C05">
        <w:rPr>
          <w:rFonts w:ascii="彩虹粗仿宋" w:eastAsia="彩虹粗仿宋" w:hAnsi="宋体" w:cs="Arial" w:hint="eastAsia"/>
          <w:sz w:val="24"/>
        </w:rPr>
        <w:lastRenderedPageBreak/>
        <w:t>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441BA7" w:rsidRPr="007B6C05" w:rsidRDefault="00441BA7" w:rsidP="007B6C05">
      <w:pPr>
        <w:adjustRightInd w:val="0"/>
        <w:snapToGrid w:val="0"/>
        <w:spacing w:line="360" w:lineRule="auto"/>
        <w:ind w:firstLine="480"/>
        <w:rPr>
          <w:rFonts w:ascii="彩虹粗仿宋" w:eastAsia="彩虹粗仿宋" w:hAnsi="宋体" w:cs="宋体"/>
          <w:color w:val="000000"/>
          <w:kern w:val="0"/>
          <w:sz w:val="24"/>
        </w:rPr>
      </w:pPr>
      <w:r w:rsidRPr="007B6C05">
        <w:rPr>
          <w:rFonts w:ascii="彩虹粗仿宋" w:eastAsia="彩虹粗仿宋" w:hAnsi="宋体" w:cs="宋体" w:hint="eastAsia"/>
          <w:color w:val="000000"/>
          <w:kern w:val="0"/>
          <w:sz w:val="24"/>
        </w:rPr>
        <w:t>基金管理人应采取合理、必要措施，确保T日日终有足够的资金头寸完成 T+1日的投资交易资金结算；如因基金管理人原因导致资金头寸不足，基金管理人应在T+1日上午12：00前补足透支款项，确保资金清算。如果未遵循上述规定备足资金头寸，影响基金资产的清算交收及基金托管人与中国证券登记结算有限公司之间的一级清算，由此给基金托管人、基金资产及基金托管人托管的其他资产造成的直接损失由基金管理人负责。</w:t>
      </w:r>
    </w:p>
    <w:p w:rsidR="00441BA7" w:rsidRPr="007B6C05" w:rsidRDefault="00441BA7" w:rsidP="007B6C05">
      <w:pPr>
        <w:adjustRightInd w:val="0"/>
        <w:snapToGrid w:val="0"/>
        <w:spacing w:line="360" w:lineRule="auto"/>
        <w:ind w:firstLine="480"/>
        <w:rPr>
          <w:rFonts w:ascii="彩虹粗仿宋" w:eastAsia="彩虹粗仿宋" w:hAnsi="宋体" w:cs="宋体"/>
          <w:color w:val="000000"/>
          <w:kern w:val="0"/>
          <w:sz w:val="24"/>
        </w:rPr>
      </w:pPr>
      <w:r w:rsidRPr="007B6C05">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公司欠库扣款或对质押券进行处置造成的投资风险和损失由基金管理人承担。</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实行场内T+0交收的资金清算按照基金托管人的相关规定流程执行。</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2.交易记录、资金和证券账目核对的时间和方式</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（1）交易记录的核对</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（2）资金账目的核对</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资金账目由基金管理人和基金托管人按日核实。</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（3）证券账目的核对</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基金管理人和基金托管人每交易日结束后核对基金证券账目，确保双方账目相符。基金管理人和基金托管人每月月末核对实物证券账目。</w:t>
      </w:r>
    </w:p>
    <w:p w:rsidR="00441BA7" w:rsidRPr="007B6C05" w:rsidRDefault="00441BA7" w:rsidP="007B6C05">
      <w:pPr>
        <w:adjustRightInd w:val="0"/>
        <w:snapToGrid w:val="0"/>
        <w:spacing w:line="360" w:lineRule="auto"/>
        <w:ind w:firstLine="480"/>
        <w:outlineLvl w:val="0"/>
        <w:rPr>
          <w:rFonts w:ascii="彩虹粗仿宋" w:eastAsia="彩虹粗仿宋" w:hAnsi="宋体" w:cs="Arial"/>
          <w:sz w:val="24"/>
        </w:rPr>
      </w:pPr>
      <w:r w:rsidRPr="007B6C05">
        <w:rPr>
          <w:rFonts w:ascii="彩虹粗仿宋" w:eastAsia="彩虹粗仿宋" w:hAnsi="宋体" w:cs="Arial" w:hint="eastAsia"/>
          <w:sz w:val="24"/>
        </w:rPr>
        <w:lastRenderedPageBreak/>
        <w:t>（三）基金申购和赎回业务处理的基本规定</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1.基金份额申购、赎回的确认、清算由基金管理人或其委托的登记机构负责。</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5.如基金管理人委托其他机构办理本基金的登记业务，应保证上述相关事宜按时进行。否则，由基金管理人承担相应的责任。</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6.关于清算专用账户的设立和管理</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为满足申购、赎回及分红资金汇划的需要，由基金管理人开立资金清算的专用账户，该账户由登记机构管理。</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8.赎回和分红资金划拨规定</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9.资金指令</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lastRenderedPageBreak/>
        <w:t>资金指令的格式、内容、发送、接收和确认方式等与投资指令相同。</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（四）申赎净额结算</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-2日基金转换入申请对应金额之和)与应付资金(T-3日赎回申请对应赎回金额与T-2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441BA7" w:rsidRPr="007B6C05" w:rsidRDefault="00441BA7" w:rsidP="007B6C05">
      <w:pPr>
        <w:adjustRightInd w:val="0"/>
        <w:snapToGrid w:val="0"/>
        <w:spacing w:line="360" w:lineRule="auto"/>
        <w:ind w:firstLine="480"/>
        <w:outlineLvl w:val="0"/>
        <w:rPr>
          <w:rFonts w:ascii="彩虹粗仿宋" w:eastAsia="彩虹粗仿宋" w:hAnsi="宋体" w:cs="Arial"/>
          <w:sz w:val="24"/>
        </w:rPr>
      </w:pPr>
      <w:r w:rsidRPr="007B6C05">
        <w:rPr>
          <w:rFonts w:ascii="彩虹粗仿宋" w:eastAsia="彩虹粗仿宋" w:hAnsi="宋体" w:cs="Arial" w:hint="eastAsia"/>
          <w:sz w:val="24"/>
        </w:rPr>
        <w:t>（五）基金转换</w:t>
      </w:r>
    </w:p>
    <w:p w:rsidR="00441BA7" w:rsidRPr="007B6C05" w:rsidRDefault="00441BA7" w:rsidP="007B6C05">
      <w:pPr>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441BA7" w:rsidRPr="007B6C05" w:rsidRDefault="00441BA7" w:rsidP="007B6C05">
      <w:pPr>
        <w:adjustRightInd w:val="0"/>
        <w:snapToGrid w:val="0"/>
        <w:spacing w:line="360" w:lineRule="auto"/>
        <w:ind w:firstLine="480"/>
        <w:outlineLvl w:val="0"/>
        <w:rPr>
          <w:rFonts w:ascii="彩虹粗仿宋" w:eastAsia="彩虹粗仿宋" w:hAnsi="宋体" w:cs="Arial"/>
          <w:sz w:val="24"/>
        </w:rPr>
      </w:pPr>
      <w:r w:rsidRPr="007B6C05">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441BA7" w:rsidRPr="007B6C05" w:rsidRDefault="00441BA7" w:rsidP="007B6C05">
      <w:pPr>
        <w:adjustRightInd w:val="0"/>
        <w:snapToGrid w:val="0"/>
        <w:spacing w:line="360" w:lineRule="auto"/>
        <w:ind w:firstLine="480"/>
        <w:outlineLvl w:val="0"/>
        <w:rPr>
          <w:rFonts w:ascii="彩虹粗仿宋" w:eastAsia="彩虹粗仿宋" w:hAnsi="宋体" w:cs="Arial"/>
          <w:sz w:val="24"/>
        </w:rPr>
      </w:pPr>
      <w:r w:rsidRPr="007B6C05">
        <w:rPr>
          <w:rFonts w:ascii="彩虹粗仿宋" w:eastAsia="彩虹粗仿宋" w:hAnsi="宋体" w:cs="Arial" w:hint="eastAsia"/>
          <w:sz w:val="24"/>
        </w:rPr>
        <w:t>3.本基金开展基金转换业务应按相关法律法规规定及《基金合同》的约定进行公告。</w:t>
      </w:r>
    </w:p>
    <w:p w:rsidR="00441BA7" w:rsidRPr="007B6C05" w:rsidRDefault="00441BA7" w:rsidP="007B6C05">
      <w:pPr>
        <w:adjustRightInd w:val="0"/>
        <w:snapToGrid w:val="0"/>
        <w:spacing w:line="360" w:lineRule="auto"/>
        <w:ind w:firstLine="480"/>
        <w:outlineLvl w:val="0"/>
        <w:rPr>
          <w:rFonts w:ascii="彩虹粗仿宋" w:eastAsia="彩虹粗仿宋" w:hAnsi="宋体" w:cs="Arial"/>
          <w:sz w:val="24"/>
        </w:rPr>
      </w:pPr>
      <w:r w:rsidRPr="007B6C05">
        <w:rPr>
          <w:rFonts w:ascii="彩虹粗仿宋" w:eastAsia="彩虹粗仿宋" w:hAnsi="宋体" w:cs="Arial" w:hint="eastAsia"/>
          <w:sz w:val="24"/>
        </w:rPr>
        <w:t>（六）投资银行存款的特别约定</w:t>
      </w:r>
    </w:p>
    <w:p w:rsidR="00441BA7" w:rsidRPr="007B6C05" w:rsidRDefault="00441BA7" w:rsidP="007B6C05">
      <w:pPr>
        <w:adjustRightInd w:val="0"/>
        <w:snapToGrid w:val="0"/>
        <w:spacing w:line="360" w:lineRule="auto"/>
        <w:ind w:firstLine="480"/>
        <w:outlineLvl w:val="0"/>
        <w:rPr>
          <w:rFonts w:ascii="彩虹粗仿宋" w:eastAsia="彩虹粗仿宋" w:hAnsi="宋体" w:cs="Arial"/>
          <w:sz w:val="24"/>
        </w:rPr>
      </w:pPr>
      <w:r w:rsidRPr="007B6C05">
        <w:rPr>
          <w:rFonts w:ascii="彩虹粗仿宋" w:eastAsia="彩虹粗仿宋" w:hAnsi="宋体" w:cs="Arial" w:hint="eastAsia"/>
          <w:sz w:val="24"/>
        </w:rPr>
        <w:t>1.本基金投资银行存款前，应与基金托管人签署《证券投资基金投资银行定期存款风险控制补充协议》。</w:t>
      </w:r>
    </w:p>
    <w:p w:rsidR="00441BA7" w:rsidRPr="007B6C05" w:rsidRDefault="00441BA7" w:rsidP="007B6C05">
      <w:pPr>
        <w:adjustRightInd w:val="0"/>
        <w:snapToGrid w:val="0"/>
        <w:spacing w:line="360" w:lineRule="auto"/>
        <w:ind w:firstLine="480"/>
        <w:outlineLvl w:val="0"/>
        <w:rPr>
          <w:rFonts w:ascii="彩虹粗仿宋" w:eastAsia="彩虹粗仿宋" w:hAnsi="宋体" w:cs="Arial"/>
          <w:sz w:val="24"/>
        </w:rPr>
      </w:pPr>
      <w:r w:rsidRPr="007B6C05">
        <w:rPr>
          <w:rFonts w:ascii="彩虹粗仿宋" w:eastAsia="彩虹粗仿宋" w:hAnsi="宋体" w:cs="Arial" w:hint="eastAsia"/>
          <w:sz w:val="24"/>
        </w:rPr>
        <w:t>2.本基金投资银行存款，必须采用双方认可的方式办理。</w:t>
      </w:r>
    </w:p>
    <w:p w:rsidR="00441BA7" w:rsidRPr="007B6C05" w:rsidRDefault="00441BA7" w:rsidP="007B6C05">
      <w:pPr>
        <w:adjustRightInd w:val="0"/>
        <w:snapToGrid w:val="0"/>
        <w:spacing w:line="360" w:lineRule="auto"/>
        <w:ind w:firstLine="480"/>
        <w:outlineLvl w:val="0"/>
        <w:rPr>
          <w:rFonts w:ascii="彩虹粗仿宋" w:eastAsia="彩虹粗仿宋" w:hAnsi="宋体" w:cs="Arial"/>
          <w:sz w:val="24"/>
        </w:rPr>
        <w:sectPr w:rsidR="00441BA7" w:rsidRPr="007B6C05" w:rsidSect="00B83934">
          <w:pgSz w:w="11906" w:h="16838" w:code="9"/>
          <w:pgMar w:top="1418" w:right="1701" w:bottom="1418" w:left="1701" w:header="851" w:footer="992" w:gutter="0"/>
          <w:cols w:space="425"/>
          <w:docGrid w:type="lines" w:linePitch="312"/>
        </w:sectPr>
      </w:pPr>
      <w:r w:rsidRPr="007B6C05">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w:t>
      </w:r>
    </w:p>
    <w:p w:rsidR="00441BA7" w:rsidRPr="007B6C05" w:rsidRDefault="00441BA7" w:rsidP="007B6C05">
      <w:pPr>
        <w:pStyle w:val="af1"/>
        <w:spacing w:line="360" w:lineRule="auto"/>
        <w:rPr>
          <w:rFonts w:ascii="彩虹粗仿宋" w:eastAsia="彩虹粗仿宋"/>
        </w:rPr>
      </w:pPr>
      <w:bookmarkStart w:id="85" w:name="_Toc124325892"/>
      <w:r w:rsidRPr="007B6C05">
        <w:rPr>
          <w:rFonts w:ascii="彩虹粗仿宋" w:eastAsia="彩虹粗仿宋" w:hint="eastAsia"/>
        </w:rPr>
        <w:lastRenderedPageBreak/>
        <w:t xml:space="preserve"> 八、基金资产净值计算和会计核算</w:t>
      </w:r>
      <w:bookmarkEnd w:id="85"/>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sz w:val="24"/>
        </w:rPr>
      </w:pPr>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sz w:val="24"/>
        </w:rPr>
      </w:pPr>
      <w:r w:rsidRPr="007B6C05">
        <w:rPr>
          <w:rFonts w:ascii="彩虹粗仿宋" w:eastAsia="彩虹粗仿宋" w:hAnsi="宋体" w:cs="Arial" w:hint="eastAsia"/>
          <w:sz w:val="24"/>
        </w:rPr>
        <w:t>（一）基金资产净值的计算、复核与完成的时间及程序</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1.基金资产净值是指基金资产总值减去负债后的金额。基金份额净值是按照每个工作日闭市后，基金资产净值除以当日基金份额的余额数量计算，精确到0.0001元，小数点后第五位四舍五入。国家另有规定的，从其规定。</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基金管理人于每个工作日计算基金资产净值及基金份额净值，并按规定公告。</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2.基金管理人应每个工作日对基金资产估值。但基金管理人根据法律法规或《基金合同》的规定暂停估值时除外。基金管理人每个工作日对基金资产估值后，将基金份额净值结果发送基金托管人，经基金托管人复核无误后，由基金管理人</w:t>
      </w:r>
      <w:r w:rsidRPr="007B6C05">
        <w:rPr>
          <w:rFonts w:ascii="彩虹粗仿宋" w:eastAsia="彩虹粗仿宋" w:hAnsi="宋体" w:cs="Arial" w:hint="eastAsia"/>
          <w:bCs/>
          <w:sz w:val="24"/>
        </w:rPr>
        <w:t>根据基金合同的约定</w:t>
      </w:r>
      <w:r w:rsidRPr="007B6C05">
        <w:rPr>
          <w:rFonts w:ascii="彩虹粗仿宋" w:eastAsia="彩虹粗仿宋" w:hAnsi="宋体" w:cs="Arial" w:hint="eastAsia"/>
          <w:sz w:val="24"/>
        </w:rPr>
        <w:t>对外公布。</w:t>
      </w:r>
    </w:p>
    <w:p w:rsidR="00441BA7" w:rsidRPr="007B6C05" w:rsidRDefault="00441BA7" w:rsidP="007B6C05">
      <w:pPr>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（二）基金资产估值方法和特殊情形的处理</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1.估值对象</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基金所拥有的股票、权证、债券和银行存款本息、应收款项、其它投资等资产及负债。</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2.估值方法</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(1)证券交易所上市的有价证券的估值</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2)交易所发行实行净价交易的债券按第三方估值机构提供的相应品种当日的估值净价估值，估值日没有交易的，且最近交易日后经济环境未发生重大变化，按第三方估值机构提供的相应品种当日的估值净价估值。如最近交易日后经济环境发生了重大变化的，可参考类似投资品种的现行市价及重大变化因素，调整最近交易市价，确定公允价格；</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3)交易所发行未实行净价交易的债券按交易所每日收盘价作为估值全价减去</w:t>
      </w:r>
      <w:r w:rsidRPr="007B6C05">
        <w:rPr>
          <w:rFonts w:ascii="彩虹粗仿宋" w:eastAsia="彩虹粗仿宋" w:hAnsi="宋体" w:cs="Arial" w:hint="eastAsia"/>
          <w:sz w:val="24"/>
        </w:rPr>
        <w:lastRenderedPageBreak/>
        <w:t>估值全价中所含的债券应收利息得到的净价进行估值；估值日没有交易的，且最近交易日后经济环境未发生重大变化，按最近交易日债券收盘价作为估值全价减去估值全价中所含的债券应收利息得到的净价进行估值。如最近交易日后经济环境发生了重大变化的，可参考类似投资品种的现行市价及重大变化因素，调整最近交易市价，确定公允价格；</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4)交易所上市不存在活跃市场的有价证券，采用估值技术确定公允价值。交易所上市的资产支持证券，按成本估值。</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(2)处于未上市期间的有价证券应区分如下情况处理：</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1)送股、转增股、配股和公开增发的新股，按估值日在证券交易所挂牌的同一股票的估值方法估值；该日无交易的，以最近一日的市价（收盘价）估值；</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2)首次公开发行未上市的股票、债券和权证，采用估值技术确定公允价值，在估值技术难以可靠计量公允价值的情况下，按成本估值；</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3)首次公开发行有明确锁定期的股票，同一股票在交易所上市后，按交易所上市的同一股票的估值方法估值；非公开发行有明确锁定期的股票，按监管机构或行业协会有关规定确定公允价值。</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(3)全国银行间债券市场交易的债券、资产支持证券等固定收益品种，采用估值技术确定公允价值。</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(4)同一债券同时在两个或两个以上市场交易的，按债券所处的市场分别估值。</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(5)本基金投资股指期货合约，一般以估值当日结算价进行估值，估值当日无结算价的，且最近交易日后经济环境未发生重大变化的，采用最近交易日结算价估值。</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(6)如有确凿证据表明按上述方法进行估值不能客观反映其公允价值的，基金管理人可根据具体情况与基金托管人商定后，按最能反映公允价值的价格估值。</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(7)</w:t>
      </w:r>
      <w:r w:rsidRPr="007B6C05" w:rsidDel="00634D9C">
        <w:rPr>
          <w:rFonts w:ascii="彩虹粗仿宋" w:eastAsia="彩虹粗仿宋" w:hAnsi="宋体" w:cs="Arial" w:hint="eastAsia"/>
          <w:sz w:val="24"/>
        </w:rPr>
        <w:t xml:space="preserve"> </w:t>
      </w:r>
      <w:r w:rsidRPr="007B6C05">
        <w:rPr>
          <w:rFonts w:ascii="彩虹粗仿宋" w:eastAsia="彩虹粗仿宋" w:hAnsi="宋体" w:cs="Arial" w:hint="eastAsia"/>
          <w:sz w:val="24"/>
        </w:rPr>
        <w:t>相关法律法规以及监管部门有强制规定的，从其规定。如有新增事项，按国家最新规定估值。</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441BA7" w:rsidRPr="007B6C05" w:rsidRDefault="00441BA7" w:rsidP="007B6C05">
      <w:pPr>
        <w:adjustRightInd w:val="0"/>
        <w:snapToGrid w:val="0"/>
        <w:spacing w:line="360" w:lineRule="auto"/>
        <w:ind w:firstLine="480"/>
        <w:rPr>
          <w:rFonts w:ascii="彩虹粗仿宋" w:eastAsia="彩虹粗仿宋"/>
          <w:sz w:val="24"/>
          <w:szCs w:val="21"/>
        </w:rPr>
      </w:pPr>
      <w:r w:rsidRPr="007B6C05">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w:t>
      </w:r>
      <w:r w:rsidRPr="007B6C05">
        <w:rPr>
          <w:rFonts w:ascii="彩虹粗仿宋" w:eastAsia="彩虹粗仿宋" w:hint="eastAsia"/>
          <w:sz w:val="24"/>
          <w:szCs w:val="21"/>
        </w:rPr>
        <w:lastRenderedPageBreak/>
        <w:t>计问题，如经相关各方在平等基础上充分讨论后，仍无法达成一致意见的，基金管理人向基金托管人出具加盖公章的书面说明后，按照基金管理人对基金资产净值的计算结果对外予以公布。</w:t>
      </w:r>
    </w:p>
    <w:p w:rsidR="00441BA7" w:rsidRPr="007B6C05" w:rsidRDefault="00441BA7" w:rsidP="007B6C05">
      <w:pPr>
        <w:adjustRightInd w:val="0"/>
        <w:snapToGrid w:val="0"/>
        <w:spacing w:line="360" w:lineRule="auto"/>
        <w:ind w:firstLine="480"/>
        <w:rPr>
          <w:rStyle w:val="read"/>
          <w:rFonts w:ascii="彩虹粗仿宋" w:eastAsia="彩虹粗仿宋" w:hAnsi="宋体" w:cs="Arial"/>
          <w:sz w:val="24"/>
        </w:rPr>
      </w:pPr>
      <w:r w:rsidRPr="007B6C05">
        <w:rPr>
          <w:rStyle w:val="read"/>
          <w:rFonts w:ascii="彩虹粗仿宋" w:eastAsia="彩虹粗仿宋" w:hAnsi="宋体" w:cs="Arial" w:hint="eastAsia"/>
          <w:sz w:val="24"/>
        </w:rPr>
        <w:t>3.特殊情形的处理</w:t>
      </w:r>
    </w:p>
    <w:p w:rsidR="00441BA7" w:rsidRPr="007B6C05" w:rsidRDefault="00441BA7" w:rsidP="007B6C05">
      <w:pPr>
        <w:adjustRightInd w:val="0"/>
        <w:snapToGrid w:val="0"/>
        <w:spacing w:line="360" w:lineRule="auto"/>
        <w:ind w:firstLineChars="200" w:firstLine="480"/>
        <w:rPr>
          <w:rStyle w:val="read"/>
          <w:rFonts w:ascii="彩虹粗仿宋" w:eastAsia="彩虹粗仿宋"/>
          <w:sz w:val="24"/>
        </w:rPr>
      </w:pPr>
      <w:r w:rsidRPr="007B6C05">
        <w:rPr>
          <w:rStyle w:val="read"/>
          <w:rFonts w:ascii="彩虹粗仿宋" w:eastAsia="彩虹粗仿宋" w:hAnsi="宋体" w:cs="Arial" w:hint="eastAsia"/>
          <w:sz w:val="24"/>
        </w:rPr>
        <w:t>基金管理人、基金托管人按估值方法的第(6)项进行估值时，所造成的误差不作为基金份</w:t>
      </w:r>
      <w:r w:rsidRPr="007B6C05">
        <w:rPr>
          <w:rStyle w:val="read"/>
          <w:rFonts w:ascii="彩虹粗仿宋" w:eastAsia="彩虹粗仿宋" w:hint="eastAsia"/>
          <w:sz w:val="24"/>
        </w:rPr>
        <w:t>额净值错误处理。</w:t>
      </w:r>
    </w:p>
    <w:p w:rsidR="00441BA7" w:rsidRPr="007B6C05" w:rsidRDefault="00441BA7" w:rsidP="007B6C05">
      <w:pPr>
        <w:adjustRightInd w:val="0"/>
        <w:snapToGrid w:val="0"/>
        <w:spacing w:line="360" w:lineRule="auto"/>
        <w:ind w:firstLineChars="200" w:firstLine="480"/>
        <w:rPr>
          <w:rStyle w:val="read"/>
          <w:rFonts w:ascii="彩虹粗仿宋" w:eastAsia="彩虹粗仿宋"/>
          <w:sz w:val="24"/>
        </w:rPr>
      </w:pPr>
      <w:r w:rsidRPr="007B6C05">
        <w:rPr>
          <w:rStyle w:val="read"/>
          <w:rFonts w:ascii="彩虹粗仿宋" w:eastAsia="彩虹粗仿宋" w:hint="eastAsia"/>
          <w:sz w:val="24"/>
        </w:rPr>
        <w:t>（三）基金份额净值错误的处理方式</w:t>
      </w:r>
    </w:p>
    <w:p w:rsidR="00441BA7" w:rsidRPr="007B6C05" w:rsidRDefault="00441BA7" w:rsidP="007B6C05">
      <w:pPr>
        <w:adjustRightInd w:val="0"/>
        <w:snapToGrid w:val="0"/>
        <w:spacing w:line="360" w:lineRule="auto"/>
        <w:ind w:firstLineChars="200" w:firstLine="480"/>
        <w:rPr>
          <w:rStyle w:val="read"/>
          <w:rFonts w:ascii="彩虹粗仿宋" w:eastAsia="彩虹粗仿宋"/>
          <w:sz w:val="24"/>
        </w:rPr>
      </w:pPr>
      <w:r w:rsidRPr="007B6C05">
        <w:rPr>
          <w:rStyle w:val="read"/>
          <w:rFonts w:ascii="彩虹粗仿宋" w:eastAsia="彩虹粗仿宋" w:hint="eastAsia"/>
          <w:sz w:val="24"/>
        </w:rPr>
        <w:t>1.当基金份额净值小数点后4位以内(含第4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7B6C05">
        <w:rPr>
          <w:rFonts w:ascii="彩虹粗仿宋" w:eastAsia="彩虹粗仿宋" w:cs="Arial" w:hint="eastAsia"/>
          <w:sz w:val="24"/>
        </w:rPr>
        <w:t>；错误偏差达到基金份额净值的</w:t>
      </w:r>
      <w:r w:rsidRPr="007B6C05">
        <w:rPr>
          <w:rFonts w:ascii="彩虹粗仿宋" w:eastAsia="彩虹粗仿宋" w:hAnsi="宋体" w:hint="eastAsia"/>
          <w:sz w:val="24"/>
        </w:rPr>
        <w:t>0.5%时，基金管理人应当公告</w:t>
      </w:r>
      <w:r w:rsidRPr="007B6C05">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441BA7" w:rsidRPr="007B6C05" w:rsidRDefault="00441BA7" w:rsidP="007B6C05">
      <w:pPr>
        <w:adjustRightInd w:val="0"/>
        <w:snapToGrid w:val="0"/>
        <w:spacing w:line="360" w:lineRule="auto"/>
        <w:ind w:firstLineChars="200" w:firstLine="480"/>
        <w:rPr>
          <w:rStyle w:val="read"/>
          <w:rFonts w:ascii="彩虹粗仿宋" w:eastAsia="彩虹粗仿宋"/>
          <w:sz w:val="24"/>
        </w:rPr>
      </w:pPr>
      <w:r w:rsidRPr="007B6C05">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7B6C05">
        <w:rPr>
          <w:rFonts w:ascii="彩虹粗仿宋" w:eastAsia="彩虹粗仿宋" w:hAnsi="宋体" w:cs="Arial" w:hint="eastAsia"/>
          <w:sz w:val="24"/>
        </w:rPr>
        <w:t>损失，由基金管理人负责赔付。</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(2)</w:t>
      </w:r>
      <w:r w:rsidRPr="007B6C05">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(4)</w:t>
      </w:r>
      <w:r w:rsidRPr="007B6C05">
        <w:rPr>
          <w:rFonts w:ascii="彩虹粗仿宋" w:eastAsia="彩虹粗仿宋" w:hint="eastAsia"/>
          <w:kern w:val="0"/>
          <w:sz w:val="24"/>
        </w:rPr>
        <w:t>由于基金管理人提供的信息错误（包括但不限于基金申购或赎回金额等），</w:t>
      </w:r>
      <w:r w:rsidRPr="007B6C05">
        <w:rPr>
          <w:rFonts w:ascii="彩虹粗仿宋" w:eastAsia="彩虹粗仿宋" w:hint="eastAsia"/>
          <w:kern w:val="0"/>
          <w:sz w:val="24"/>
        </w:rPr>
        <w:lastRenderedPageBreak/>
        <w:t>进而导致基金份额净值计算错误而引起的基金份额持有人和基金财产的损失，由基金管理人负责赔付。</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3.由于</w:t>
      </w:r>
      <w:r w:rsidRPr="007B6C05">
        <w:rPr>
          <w:rFonts w:ascii="彩虹粗仿宋" w:eastAsia="彩虹粗仿宋" w:hAnsi="宋体" w:cs="Arial" w:hint="eastAsia"/>
          <w:bCs/>
          <w:sz w:val="24"/>
        </w:rPr>
        <w:t>不可抗力原因，或由于证券/期货交易所、登记结算公司发送的数据错误等</w:t>
      </w:r>
      <w:r w:rsidRPr="007B6C05">
        <w:rPr>
          <w:rFonts w:ascii="彩虹粗仿宋" w:eastAsia="彩虹粗仿宋" w:hAnsi="宋体" w:cs="Arial" w:hint="eastAsia"/>
          <w:sz w:val="24"/>
        </w:rPr>
        <w:t>，基金管理人和基金托管人虽然已经采取必要、适当、合理的措施进行检查，但是未能发现该错误而造成的基金份额净值计算错误，基金管理人、基金托管人免除赔偿责任。但基金管理人、基金托管人应积极采取必要的措施消除或减轻由此造成的影响。</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4.基金管理人和基金托管人由于各自技术系统设置而产生的净值计算尾差，以基金管理人计算结果为准。</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sz w:val="24"/>
        </w:rPr>
      </w:pPr>
      <w:r w:rsidRPr="007B6C05">
        <w:rPr>
          <w:rFonts w:ascii="彩虹粗仿宋" w:eastAsia="彩虹粗仿宋" w:hAnsi="宋体" w:cs="Arial" w:hint="eastAsia"/>
          <w:sz w:val="24"/>
        </w:rPr>
        <w:t>（四）暂停估值的情形</w:t>
      </w:r>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sz w:val="24"/>
        </w:rPr>
      </w:pPr>
      <w:r w:rsidRPr="007B6C05">
        <w:rPr>
          <w:rFonts w:ascii="彩虹粗仿宋" w:eastAsia="彩虹粗仿宋" w:hAnsi="宋体" w:cs="Arial" w:hint="eastAsia"/>
          <w:sz w:val="24"/>
        </w:rPr>
        <w:t>1.基金投资所涉及的证券/期货交易市场遇法定节假日或因其他原因暂停营业时；</w:t>
      </w:r>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sz w:val="24"/>
        </w:rPr>
      </w:pPr>
      <w:r w:rsidRPr="007B6C05">
        <w:rPr>
          <w:rFonts w:ascii="彩虹粗仿宋" w:eastAsia="彩虹粗仿宋" w:hAnsi="宋体" w:cs="Arial" w:hint="eastAsia"/>
          <w:sz w:val="24"/>
        </w:rPr>
        <w:t>2.因不可抗力致使基金管理人、基金托管人无法准确评估基金资产价值时；</w:t>
      </w:r>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sz w:val="24"/>
        </w:rPr>
      </w:pPr>
      <w:r w:rsidRPr="007B6C05">
        <w:rPr>
          <w:rFonts w:ascii="彩虹粗仿宋" w:eastAsia="彩虹粗仿宋" w:hAnsi="宋体" w:cs="Arial" w:hint="eastAsia"/>
          <w:sz w:val="24"/>
        </w:rPr>
        <w:t>3.中国证监会和《基金合同》认定的其他情形。</w:t>
      </w:r>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sz w:val="24"/>
        </w:rPr>
      </w:pPr>
      <w:r w:rsidRPr="007B6C05">
        <w:rPr>
          <w:rFonts w:ascii="彩虹粗仿宋" w:eastAsia="彩虹粗仿宋" w:hAnsi="宋体" w:cs="Arial" w:hint="eastAsia"/>
          <w:sz w:val="24"/>
        </w:rPr>
        <w:t>（五）基金会计制度</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按国家有关部门规定的会计制度执行。</w:t>
      </w:r>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sz w:val="24"/>
        </w:rPr>
      </w:pPr>
      <w:r w:rsidRPr="007B6C05">
        <w:rPr>
          <w:rFonts w:ascii="彩虹粗仿宋" w:eastAsia="彩虹粗仿宋" w:hAnsi="宋体" w:cs="Arial" w:hint="eastAsia"/>
          <w:sz w:val="24"/>
        </w:rPr>
        <w:t>（六）基金账册的建立</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sz w:val="24"/>
        </w:rPr>
      </w:pPr>
      <w:r w:rsidRPr="007B6C05">
        <w:rPr>
          <w:rFonts w:ascii="彩虹粗仿宋" w:eastAsia="彩虹粗仿宋" w:hAnsi="宋体" w:cs="Arial" w:hint="eastAsia"/>
          <w:sz w:val="24"/>
        </w:rPr>
        <w:t>（七）基金财务报表与报告的编制和复核</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1.财务报表的编制</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基金财务报表由基金管理人编制，基金托管人复核。</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2.报表复核</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lastRenderedPageBreak/>
        <w:t>3.财务报表的编制与复核时间安排</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(1)报表的编制</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441BA7" w:rsidRPr="007B6C05" w:rsidRDefault="00441BA7" w:rsidP="007B6C05">
      <w:pPr>
        <w:pStyle w:val="a0"/>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(2)报表的复核</w:t>
      </w:r>
    </w:p>
    <w:p w:rsidR="00441BA7" w:rsidRPr="007B6C05" w:rsidRDefault="00441BA7" w:rsidP="007B6C05">
      <w:pPr>
        <w:pStyle w:val="a0"/>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441BA7" w:rsidRPr="007B6C05" w:rsidRDefault="00441BA7" w:rsidP="007B6C05">
      <w:pPr>
        <w:pStyle w:val="a0"/>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基金管理人应留足充分的时间，便于基金托管人复核相关报表及报告。</w:t>
      </w:r>
    </w:p>
    <w:p w:rsidR="00441BA7" w:rsidRPr="007B6C05" w:rsidRDefault="00441BA7" w:rsidP="007B6C05">
      <w:pPr>
        <w:pStyle w:val="a0"/>
        <w:adjustRightInd w:val="0"/>
        <w:snapToGrid w:val="0"/>
        <w:spacing w:line="360" w:lineRule="auto"/>
        <w:ind w:firstLine="480"/>
        <w:rPr>
          <w:rFonts w:ascii="彩虹粗仿宋" w:eastAsia="彩虹粗仿宋" w:hAnsi="宋体" w:cs="Arial"/>
          <w:sz w:val="24"/>
        </w:rPr>
      </w:pPr>
      <w:r w:rsidRPr="007B6C05">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441BA7" w:rsidRPr="007B6C05" w:rsidRDefault="00441BA7" w:rsidP="007B6C05">
      <w:pPr>
        <w:pStyle w:val="a0"/>
        <w:adjustRightInd w:val="0"/>
        <w:snapToGrid w:val="0"/>
        <w:spacing w:line="360" w:lineRule="auto"/>
        <w:ind w:firstLineChars="0" w:firstLine="0"/>
        <w:rPr>
          <w:rFonts w:ascii="彩虹粗仿宋" w:eastAsia="彩虹粗仿宋" w:hAnsi="宋体" w:cs="Arial"/>
          <w:sz w:val="24"/>
        </w:rPr>
        <w:sectPr w:rsidR="00441BA7" w:rsidRPr="007B6C05" w:rsidSect="00B83934">
          <w:pgSz w:w="11906" w:h="16838" w:code="9"/>
          <w:pgMar w:top="1418" w:right="1701" w:bottom="1418" w:left="1701" w:header="851" w:footer="992" w:gutter="0"/>
          <w:cols w:space="425"/>
          <w:docGrid w:type="lines" w:linePitch="312"/>
        </w:sectPr>
      </w:pPr>
    </w:p>
    <w:p w:rsidR="00441BA7" w:rsidRPr="007B6C05" w:rsidRDefault="00441BA7" w:rsidP="007B6C05">
      <w:pPr>
        <w:pStyle w:val="af1"/>
        <w:spacing w:line="360" w:lineRule="auto"/>
        <w:rPr>
          <w:rFonts w:ascii="彩虹粗仿宋" w:eastAsia="彩虹粗仿宋"/>
        </w:rPr>
      </w:pPr>
      <w:bookmarkStart w:id="86" w:name="_Toc124325893"/>
      <w:r w:rsidRPr="007B6C05">
        <w:rPr>
          <w:rFonts w:ascii="彩虹粗仿宋" w:eastAsia="彩虹粗仿宋" w:hint="eastAsia"/>
        </w:rPr>
        <w:lastRenderedPageBreak/>
        <w:t>九、基金收益分配</w:t>
      </w:r>
      <w:bookmarkEnd w:id="86"/>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基金收益分配是指按规定将基金的可分配收益按基金份额进行比例分配。</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（一）基金收益分配的原则</w:t>
      </w:r>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sz w:val="24"/>
        </w:rPr>
      </w:pPr>
      <w:r w:rsidRPr="007B6C05">
        <w:rPr>
          <w:rFonts w:ascii="彩虹粗仿宋" w:eastAsia="彩虹粗仿宋" w:hAnsi="宋体" w:cs="Arial" w:hint="eastAsia"/>
          <w:sz w:val="24"/>
        </w:rPr>
        <w:t>基金收益分配应遵循下列原则：</w:t>
      </w:r>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bCs/>
          <w:sz w:val="24"/>
        </w:rPr>
      </w:pPr>
      <w:r w:rsidRPr="007B6C05">
        <w:rPr>
          <w:rFonts w:ascii="彩虹粗仿宋" w:eastAsia="彩虹粗仿宋" w:hAnsi="宋体" w:cs="Arial" w:hint="eastAsia"/>
          <w:bCs/>
          <w:sz w:val="24"/>
        </w:rPr>
        <w:t>1、在保本期间内，若截至每季度最后一个交易日收盘后，每份基金份额的可供分配利润大于0.02元，则基金在次月起15个工作日内就可供分配利润进行分红；</w:t>
      </w:r>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bCs/>
          <w:sz w:val="24"/>
        </w:rPr>
      </w:pPr>
      <w:r w:rsidRPr="007B6C05">
        <w:rPr>
          <w:rFonts w:ascii="彩虹粗仿宋" w:eastAsia="彩虹粗仿宋" w:hAnsi="宋体" w:cs="Arial" w:hint="eastAsia"/>
          <w:bCs/>
          <w:sz w:val="24"/>
        </w:rPr>
        <w:t>2、本基金收益分配方式为现金分红；</w:t>
      </w:r>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bCs/>
          <w:sz w:val="24"/>
        </w:rPr>
      </w:pPr>
      <w:r w:rsidRPr="007B6C05">
        <w:rPr>
          <w:rFonts w:ascii="彩虹粗仿宋" w:eastAsia="彩虹粗仿宋" w:hAnsi="宋体" w:cs="Arial" w:hint="eastAsia"/>
          <w:bCs/>
          <w:sz w:val="24"/>
        </w:rPr>
        <w:t>3、在符合有关基金分红条件的</w:t>
      </w:r>
      <w:r w:rsidR="00F01116" w:rsidRPr="007B6C05">
        <w:rPr>
          <w:rFonts w:ascii="彩虹粗仿宋" w:eastAsia="彩虹粗仿宋" w:hAnsi="宋体" w:cs="Arial" w:hint="eastAsia"/>
          <w:bCs/>
          <w:sz w:val="24"/>
        </w:rPr>
        <w:t>前提下，</w:t>
      </w:r>
      <w:r w:rsidRPr="007B6C05">
        <w:rPr>
          <w:rFonts w:ascii="彩虹粗仿宋" w:eastAsia="彩虹粗仿宋" w:hAnsi="宋体" w:cs="Arial" w:hint="eastAsia"/>
          <w:bCs/>
          <w:sz w:val="24"/>
        </w:rPr>
        <w:t>本基金每年收益分配次数最多为4次，每次收益分配比例不得低于该次可供分配利润的50%，若《基金合同》生效不满3个月可不进行收益分配；</w:t>
      </w:r>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bCs/>
          <w:sz w:val="24"/>
        </w:rPr>
      </w:pPr>
      <w:r w:rsidRPr="007B6C05">
        <w:rPr>
          <w:rFonts w:ascii="彩虹粗仿宋" w:eastAsia="彩虹粗仿宋" w:hAnsi="宋体" w:cs="Arial" w:hint="eastAsia"/>
          <w:bCs/>
          <w:sz w:val="24"/>
        </w:rPr>
        <w:t>4、基金收益分配后基金份额净值不能低于面值，即基金收益分配基准日的基金份额净值减去每单位基金份额收益分配金额后不能低于面值；</w:t>
      </w:r>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bCs/>
          <w:sz w:val="24"/>
        </w:rPr>
      </w:pPr>
      <w:r w:rsidRPr="007B6C05">
        <w:rPr>
          <w:rFonts w:ascii="彩虹粗仿宋" w:eastAsia="彩虹粗仿宋" w:hAnsi="宋体" w:cs="Arial" w:hint="eastAsia"/>
          <w:bCs/>
          <w:sz w:val="24"/>
        </w:rPr>
        <w:t>5、每一基金份额享有同等分配权；</w:t>
      </w:r>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bCs/>
          <w:sz w:val="24"/>
        </w:rPr>
      </w:pPr>
      <w:r w:rsidRPr="007B6C05">
        <w:rPr>
          <w:rFonts w:ascii="彩虹粗仿宋" w:eastAsia="彩虹粗仿宋" w:hAnsi="宋体" w:cs="Arial" w:hint="eastAsia"/>
          <w:bCs/>
          <w:sz w:val="24"/>
        </w:rPr>
        <w:t>6、法律法规或监管机关另有规定的，从其规定。</w:t>
      </w:r>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sz w:val="24"/>
        </w:rPr>
      </w:pPr>
      <w:r w:rsidRPr="007B6C05">
        <w:rPr>
          <w:rFonts w:ascii="彩虹粗仿宋" w:eastAsia="彩虹粗仿宋" w:hAnsi="宋体" w:cs="Arial" w:hint="eastAsia"/>
          <w:sz w:val="24"/>
        </w:rPr>
        <w:t>（二）基金收益分配的时间和程序</w:t>
      </w:r>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sz w:val="24"/>
        </w:rPr>
      </w:pPr>
      <w:r w:rsidRPr="007B6C05">
        <w:rPr>
          <w:rFonts w:ascii="彩虹粗仿宋" w:eastAsia="彩虹粗仿宋" w:hAnsi="宋体" w:cs="Arial" w:hint="eastAsia"/>
          <w:sz w:val="24"/>
        </w:rPr>
        <w:t>本基金收益分配方案由基金管理人拟订，并由基金托管人复核，在2日内在指定媒介公告并报中国证监会备案。</w:t>
      </w:r>
      <w:r w:rsidRPr="007B6C05">
        <w:rPr>
          <w:rFonts w:ascii="彩虹粗仿宋" w:eastAsia="彩虹粗仿宋" w:hint="eastAsia"/>
          <w:sz w:val="24"/>
        </w:rPr>
        <w:t>基金红利发放日距离收益分配基准日（即可供分配利润计算截止日）的时间不得超过15个工作日。</w:t>
      </w:r>
      <w:r w:rsidRPr="007B6C05">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sz w:val="24"/>
        </w:rPr>
        <w:sectPr w:rsidR="00441BA7" w:rsidRPr="007B6C05" w:rsidSect="00B83934">
          <w:pgSz w:w="11906" w:h="16838" w:code="9"/>
          <w:pgMar w:top="1418" w:right="1701" w:bottom="1418" w:left="1701" w:header="851" w:footer="992" w:gutter="0"/>
          <w:cols w:space="425"/>
          <w:docGrid w:type="lines" w:linePitch="312"/>
        </w:sectPr>
      </w:pPr>
      <w:r w:rsidRPr="007B6C05">
        <w:rPr>
          <w:rFonts w:ascii="彩虹粗仿宋" w:eastAsia="彩虹粗仿宋" w:hAnsi="宋体" w:cs="Arial" w:hint="eastAsia"/>
          <w:sz w:val="24"/>
        </w:rPr>
        <w:t>基金收益分配时所发生的银行转账或其他手续费用由投资者自行承担。</w:t>
      </w:r>
    </w:p>
    <w:p w:rsidR="00441BA7" w:rsidRPr="007B6C05" w:rsidRDefault="00441BA7" w:rsidP="007B6C05">
      <w:pPr>
        <w:pStyle w:val="af1"/>
        <w:spacing w:line="360" w:lineRule="auto"/>
        <w:rPr>
          <w:rFonts w:ascii="彩虹粗仿宋" w:eastAsia="彩虹粗仿宋"/>
        </w:rPr>
      </w:pPr>
      <w:bookmarkStart w:id="87" w:name="_Toc124325894"/>
      <w:r w:rsidRPr="007B6C05">
        <w:rPr>
          <w:rFonts w:ascii="彩虹粗仿宋" w:eastAsia="彩虹粗仿宋" w:hint="eastAsia"/>
        </w:rPr>
        <w:lastRenderedPageBreak/>
        <w:t>十、基金信息披露</w:t>
      </w:r>
      <w:bookmarkEnd w:id="87"/>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sz w:val="24"/>
        </w:rPr>
      </w:pPr>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sz w:val="24"/>
        </w:rPr>
      </w:pPr>
      <w:r w:rsidRPr="007B6C05">
        <w:rPr>
          <w:rFonts w:ascii="彩虹粗仿宋" w:eastAsia="彩虹粗仿宋" w:hAnsi="宋体" w:cs="Arial" w:hint="eastAsia"/>
          <w:sz w:val="24"/>
        </w:rPr>
        <w:t>（一）保密义务</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1.非因基金管理人和基金托管人的原因导致保密信息被披露、泄露或公开；</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（二）信息披露的内容</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基金的信息披露内容主要包括基金招募说明书、《基金合同》、托管协议、基金份额发售公告、《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（三）基金托管人和基金管理人在信息披露中的职责和信息披露程序</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1.职责</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对于不需要基金托管人(或基金管理人)复核的信息，基金管理人(或基金托管人)在公告前应告知基金托管人(或基金管理人)。</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基金管理人和基金托管人应积极配合、互相监督，保证其履行按照法定方式和限时披露的义务。</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lastRenderedPageBreak/>
        <w:t>基金管理人应当在中国证监会规定的时间内，将应予披露的基金信息通过指定媒介披露。根据法律法规应由基金托管人公开披露的信息，基金托管人将通过指定媒介或基金托管人的互联网网站公开披露。</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当出现下述情况时，基金管理人和基金托管人可暂停或延迟披露基金相关信息：</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(1)不可抗力；</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(2)基金投资所涉及的证券/期货交易市场遇法定节假日或因其他原因暂停营业时；</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(3)发生暂停估值的情形；</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(4)法律法规、《基金合同》或中国证监会规定的情况。</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2.程序</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3.信息文本的存放</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sectPr w:rsidR="00441BA7" w:rsidRPr="007B6C05" w:rsidSect="00B83934">
          <w:pgSz w:w="11906" w:h="16838" w:code="9"/>
          <w:pgMar w:top="1418" w:right="1701" w:bottom="1418" w:left="1701" w:header="851" w:footer="992" w:gutter="0"/>
          <w:cols w:space="425"/>
          <w:docGrid w:type="lines" w:linePitch="312"/>
        </w:sectPr>
      </w:pPr>
      <w:r w:rsidRPr="007B6C05">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441BA7" w:rsidRPr="007B6C05" w:rsidRDefault="00441BA7" w:rsidP="007B6C05">
      <w:pPr>
        <w:pStyle w:val="af1"/>
        <w:spacing w:line="360" w:lineRule="auto"/>
        <w:rPr>
          <w:rFonts w:ascii="彩虹粗仿宋" w:eastAsia="彩虹粗仿宋"/>
        </w:rPr>
      </w:pPr>
      <w:bookmarkStart w:id="88" w:name="_Toc124325895"/>
      <w:r w:rsidRPr="007B6C05">
        <w:rPr>
          <w:rFonts w:ascii="彩虹粗仿宋" w:eastAsia="彩虹粗仿宋" w:hint="eastAsia"/>
        </w:rPr>
        <w:lastRenderedPageBreak/>
        <w:t>十一、基金费用</w:t>
      </w:r>
      <w:bookmarkEnd w:id="88"/>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（一）基金管理费的计提比例和计提方法</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本基金的管理费每日按前一日基金资产净值的1.30%年费率计提。管理费的计算方法如下：</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H＝E×年管理费率÷当年天数</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H为每日应计提的基金管理费</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E为前一日的基金资产净值</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（二）基金托管费的计提比例和计提方法</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本基金的托管费按前一日基金资产净值的0.20%年费率计提。托管费的计算方法如下：</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H＝E×年托管费率÷当年天数</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H为每日应计提的基金托管费</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E为前一日的基金资产净值</w:t>
      </w:r>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sz w:val="24"/>
        </w:rPr>
      </w:pPr>
      <w:r w:rsidRPr="007B6C05">
        <w:rPr>
          <w:rFonts w:ascii="彩虹粗仿宋" w:eastAsia="彩虹粗仿宋" w:hAnsi="宋体" w:cs="Arial" w:hint="eastAsia"/>
          <w:sz w:val="24"/>
        </w:rPr>
        <w:t>（三）账户开户费用、证券/期货交易费用、基金财产划拨支付的银行汇划费用、账户维护费、《基金合同》生效后的信息披露费用、基金份额持有人大会费用、《基金合同》生效后与基金有关的会计师费、律师费、诉讼费和仲裁费等根据有关法律法规、《基金合同》及相应协议的规定，列入当期基金费用。</w:t>
      </w:r>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sz w:val="24"/>
        </w:rPr>
      </w:pPr>
      <w:r w:rsidRPr="007B6C05">
        <w:rPr>
          <w:rFonts w:ascii="彩虹粗仿宋" w:eastAsia="彩虹粗仿宋" w:hAnsi="宋体" w:cs="Arial" w:hint="eastAsia"/>
          <w:sz w:val="24"/>
        </w:rPr>
        <w:t>（四）不列入基金费用的项目</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处理与基金运作无关的事项发生的费用，以及其他依据相关法律法规及中国证监会的有关规定不得列入基金费用的项目。</w:t>
      </w:r>
    </w:p>
    <w:p w:rsidR="00A12E6C" w:rsidRDefault="00441BA7">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w:t>
      </w:r>
      <w:r w:rsidR="00E47D99">
        <w:rPr>
          <w:rFonts w:ascii="彩虹粗仿宋" w:eastAsia="彩虹粗仿宋" w:hAnsi="宋体" w:cs="Arial" w:hint="eastAsia"/>
          <w:sz w:val="24"/>
        </w:rPr>
        <w:t>五</w:t>
      </w:r>
      <w:r w:rsidRPr="007B6C05">
        <w:rPr>
          <w:rFonts w:ascii="彩虹粗仿宋" w:eastAsia="彩虹粗仿宋" w:hAnsi="宋体" w:cs="Arial" w:hint="eastAsia"/>
          <w:sz w:val="24"/>
        </w:rPr>
        <w:t>）基金管理费和基金托管费的复核程序、支付方式和时间</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1.复核程序</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基金托管人对基金管理人计提的基金管理费和基金托管费等，根据本托管协议和《基金合同》的有关规定进行复核。</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2.支付方式和时间</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基金管理费、基金托管费每日计提，</w:t>
      </w:r>
      <w:r w:rsidRPr="007B6C05">
        <w:rPr>
          <w:rFonts w:ascii="彩虹粗仿宋" w:eastAsia="彩虹粗仿宋" w:hAnsi="宋体" w:cs="Arial" w:hint="eastAsia"/>
          <w:bCs/>
          <w:sz w:val="24"/>
        </w:rPr>
        <w:t>逐日累计至每月月末，</w:t>
      </w:r>
      <w:r w:rsidRPr="007B6C05">
        <w:rPr>
          <w:rFonts w:ascii="彩虹粗仿宋" w:eastAsia="彩虹粗仿宋" w:hAnsi="宋体" w:cs="Arial" w:hint="eastAsia"/>
          <w:sz w:val="24"/>
        </w:rPr>
        <w:t>按月支付。由基</w:t>
      </w:r>
      <w:r w:rsidRPr="007B6C05">
        <w:rPr>
          <w:rFonts w:ascii="彩虹粗仿宋" w:eastAsia="彩虹粗仿宋" w:hAnsi="宋体" w:cs="Arial" w:hint="eastAsia"/>
          <w:sz w:val="24"/>
        </w:rPr>
        <w:lastRenderedPageBreak/>
        <w:t>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在首期支付基金管理费前，基金管理人应向托管人出具正式函件指定基金管理费的收款账户。基金管理人如需要变更此账户，应提前5个工作日向基金托管人出具书面的收款账户变更通知。</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w:t>
      </w:r>
      <w:r w:rsidR="00E47D99">
        <w:rPr>
          <w:rFonts w:ascii="彩虹粗仿宋" w:eastAsia="彩虹粗仿宋" w:hAnsi="宋体" w:cs="Arial" w:hint="eastAsia"/>
          <w:sz w:val="24"/>
        </w:rPr>
        <w:t>六</w:t>
      </w:r>
      <w:r w:rsidRPr="007B6C05">
        <w:rPr>
          <w:rFonts w:ascii="彩虹粗仿宋" w:eastAsia="彩虹粗仿宋" w:hAnsi="宋体" w:cs="Arial" w:hint="eastAsia"/>
          <w:sz w:val="24"/>
        </w:rPr>
        <w:t>）违规处理方式</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sectPr w:rsidR="00441BA7" w:rsidRPr="007B6C05" w:rsidSect="00B83934">
          <w:pgSz w:w="11906" w:h="16838" w:code="9"/>
          <w:pgMar w:top="1418" w:right="1701" w:bottom="1418" w:left="1701" w:header="851" w:footer="992" w:gutter="0"/>
          <w:cols w:space="425"/>
          <w:docGrid w:type="lines" w:linePitch="312"/>
        </w:sectPr>
      </w:pPr>
      <w:r w:rsidRPr="007B6C05">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441BA7" w:rsidRPr="007B6C05" w:rsidRDefault="00441BA7" w:rsidP="007B6C05">
      <w:pPr>
        <w:pStyle w:val="af1"/>
        <w:spacing w:line="360" w:lineRule="auto"/>
        <w:rPr>
          <w:rFonts w:ascii="彩虹粗仿宋" w:eastAsia="彩虹粗仿宋"/>
        </w:rPr>
      </w:pPr>
      <w:bookmarkStart w:id="89" w:name="_Toc124325896"/>
      <w:r w:rsidRPr="007B6C05">
        <w:rPr>
          <w:rFonts w:ascii="彩虹粗仿宋" w:eastAsia="彩虹粗仿宋" w:hint="eastAsia"/>
        </w:rPr>
        <w:lastRenderedPageBreak/>
        <w:t>十二、基金份额持有人名册的保管</w:t>
      </w:r>
      <w:bookmarkEnd w:id="89"/>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rsidR="00441BA7" w:rsidRPr="007B6C05" w:rsidRDefault="00441BA7" w:rsidP="007B6C05">
      <w:pPr>
        <w:adjustRightInd w:val="0"/>
        <w:snapToGrid w:val="0"/>
        <w:spacing w:line="360" w:lineRule="auto"/>
        <w:ind w:firstLineChars="200" w:firstLine="480"/>
        <w:rPr>
          <w:rFonts w:ascii="彩虹粗仿宋" w:eastAsia="彩虹粗仿宋" w:hAnsi="宋体"/>
          <w:kern w:val="0"/>
          <w:sz w:val="24"/>
        </w:rPr>
        <w:sectPr w:rsidR="00441BA7" w:rsidRPr="007B6C05" w:rsidSect="00B83934">
          <w:pgSz w:w="11906" w:h="16838" w:code="9"/>
          <w:pgMar w:top="1418" w:right="1701" w:bottom="1418" w:left="1701" w:header="851" w:footer="992" w:gutter="0"/>
          <w:cols w:space="425"/>
          <w:docGrid w:type="lines" w:linePitch="312"/>
        </w:sectPr>
      </w:pPr>
      <w:r w:rsidRPr="007B6C05">
        <w:rPr>
          <w:rFonts w:ascii="彩虹粗仿宋" w:eastAsia="彩虹粗仿宋" w:hAnsi="宋体" w:cs="Arial" w:hint="eastAsia"/>
          <w:sz w:val="24"/>
        </w:rPr>
        <w:t>在基金托管人要求或编制半年报和年报前，基金管理人应将有关资料送交基金托管人，不得无故拒绝或延误提供，并保证其的真实性、准确性和完整性。</w:t>
      </w:r>
      <w:r w:rsidRPr="007B6C05">
        <w:rPr>
          <w:rFonts w:ascii="彩虹粗仿宋" w:eastAsia="彩虹粗仿宋" w:hAnsi="宋体" w:hint="eastAsia"/>
          <w:kern w:val="0"/>
          <w:sz w:val="24"/>
        </w:rPr>
        <w:t>基金托管人不得将所保管的基金份额持有人名册用于基金托管业务以外的其他用途，并应遵守保密义务。</w:t>
      </w:r>
    </w:p>
    <w:p w:rsidR="00441BA7" w:rsidRPr="007B6C05" w:rsidRDefault="00441BA7" w:rsidP="007B6C05">
      <w:pPr>
        <w:pStyle w:val="af1"/>
        <w:spacing w:line="360" w:lineRule="auto"/>
        <w:rPr>
          <w:rFonts w:ascii="彩虹粗仿宋" w:eastAsia="彩虹粗仿宋"/>
        </w:rPr>
      </w:pPr>
      <w:bookmarkStart w:id="90" w:name="_Toc124325897"/>
      <w:r w:rsidRPr="007B6C05">
        <w:rPr>
          <w:rFonts w:ascii="彩虹粗仿宋" w:eastAsia="彩虹粗仿宋" w:hint="eastAsia"/>
        </w:rPr>
        <w:lastRenderedPageBreak/>
        <w:t>十三、基金有关文件档案的保存</w:t>
      </w:r>
      <w:bookmarkEnd w:id="90"/>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sz w:val="24"/>
        </w:rPr>
      </w:pPr>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sz w:val="24"/>
        </w:rPr>
      </w:pPr>
      <w:r w:rsidRPr="007B6C05">
        <w:rPr>
          <w:rFonts w:ascii="彩虹粗仿宋" w:eastAsia="彩虹粗仿宋" w:hAnsi="宋体" w:cs="Arial" w:hint="eastAsia"/>
          <w:sz w:val="24"/>
        </w:rPr>
        <w:t>（一）档案保存</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sz w:val="24"/>
        </w:rPr>
      </w:pPr>
      <w:r w:rsidRPr="007B6C05">
        <w:rPr>
          <w:rFonts w:ascii="彩虹粗仿宋" w:eastAsia="彩虹粗仿宋" w:hAnsi="宋体" w:cs="Arial" w:hint="eastAsia"/>
          <w:sz w:val="24"/>
        </w:rPr>
        <w:t>（二）合同档案的建立</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1.基金管理人签署重大合同文本后，应及时将合同文本正本送达基金托管人处。</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2.基金管理人应及时将与本基金账务处理、资金划拨等有关的合同、协议传真基金托管人。</w:t>
      </w:r>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sz w:val="24"/>
        </w:rPr>
      </w:pPr>
      <w:r w:rsidRPr="007B6C05">
        <w:rPr>
          <w:rFonts w:ascii="彩虹粗仿宋" w:eastAsia="彩虹粗仿宋" w:hAnsi="宋体" w:cs="Arial" w:hint="eastAsia"/>
          <w:sz w:val="24"/>
        </w:rPr>
        <w:t>（三）变更与协助</w:t>
      </w:r>
    </w:p>
    <w:p w:rsidR="00441BA7" w:rsidRPr="007B6C05" w:rsidRDefault="00441BA7" w:rsidP="007B6C05">
      <w:pPr>
        <w:adjustRightInd w:val="0"/>
        <w:snapToGrid w:val="0"/>
        <w:spacing w:line="360" w:lineRule="auto"/>
        <w:ind w:firstLineChars="200" w:firstLine="480"/>
        <w:rPr>
          <w:rFonts w:ascii="彩虹粗仿宋" w:eastAsia="彩虹粗仿宋"/>
          <w:b/>
          <w:bCs/>
          <w:sz w:val="30"/>
          <w:szCs w:val="30"/>
        </w:rPr>
      </w:pPr>
      <w:r w:rsidRPr="007B6C05">
        <w:rPr>
          <w:rFonts w:ascii="彩虹粗仿宋" w:eastAsia="彩虹粗仿宋" w:hAnsi="宋体" w:cs="Arial" w:hint="eastAsia"/>
          <w:sz w:val="24"/>
        </w:rPr>
        <w:t>若基金管理人/基金托管人发生变更，未变更的一方有义务协助变更后的接任人接收相应文件。</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sectPr w:rsidR="00441BA7" w:rsidRPr="007B6C05" w:rsidSect="00B83934">
          <w:pgSz w:w="11906" w:h="16838" w:code="9"/>
          <w:pgMar w:top="1418" w:right="1701" w:bottom="1418" w:left="1701" w:header="851" w:footer="992" w:gutter="0"/>
          <w:cols w:space="425"/>
          <w:docGrid w:type="lines" w:linePitch="312"/>
        </w:sectPr>
      </w:pPr>
      <w:r w:rsidRPr="007B6C05">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441BA7" w:rsidRPr="007B6C05" w:rsidRDefault="00441BA7" w:rsidP="007B6C05">
      <w:pPr>
        <w:pStyle w:val="af1"/>
        <w:spacing w:line="360" w:lineRule="auto"/>
        <w:rPr>
          <w:rFonts w:ascii="彩虹粗仿宋" w:eastAsia="彩虹粗仿宋"/>
        </w:rPr>
      </w:pPr>
      <w:bookmarkStart w:id="91" w:name="_Toc124325898"/>
      <w:r w:rsidRPr="007B6C05">
        <w:rPr>
          <w:rFonts w:ascii="彩虹粗仿宋" w:eastAsia="彩虹粗仿宋" w:hint="eastAsia"/>
        </w:rPr>
        <w:lastRenderedPageBreak/>
        <w:t>十四、基金管理人和基金托管人的更换</w:t>
      </w:r>
      <w:bookmarkEnd w:id="91"/>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（一）基金管理人职责终止的情形</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1.基金管理人职责终止的情形</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有下列情形之一的，基金管理人职责终止：</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(1)被依法取消基金管理资格；</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(2)依法解散、被依法撤销或被依法宣告破产；</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(3)被基金份额持有人大会解任；</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(4)法律法规及中国证监会规定的和《基金合同》约定的其他情形。</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2.基金管理人的更换程序</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更换基金管理人必须依照如下程序进行：</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(1)提名：新任基金管理人由基金托管人</w:t>
      </w:r>
      <w:r w:rsidRPr="007B6C05">
        <w:rPr>
          <w:rFonts w:ascii="彩虹粗仿宋" w:eastAsia="彩虹粗仿宋" w:hint="eastAsia"/>
          <w:sz w:val="24"/>
        </w:rPr>
        <w:t>或由单独或合计持有10%以上(含10%)基金份额的基金份额持有人</w:t>
      </w:r>
      <w:r w:rsidRPr="007B6C05">
        <w:rPr>
          <w:rFonts w:ascii="彩虹粗仿宋" w:eastAsia="彩虹粗仿宋" w:hAnsi="宋体" w:cs="Arial" w:hint="eastAsia"/>
          <w:sz w:val="24"/>
        </w:rPr>
        <w:t>提名；</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(3)临时基金管理人：新任基金管理人产生之前，由中国证监会指定临时基金管理人；</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(4)备案：基金份额持有人大会选任基金管理人的决议须报中国证监会备案；</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(5)公告：基金管理人更换后，由基金托管人在更换基金管理人的基金份额持有人大会决议生效后2日内在指定媒介公告；</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p>
    <w:p w:rsidR="00441BA7" w:rsidRPr="007B6C05" w:rsidRDefault="00441BA7" w:rsidP="007B6C05">
      <w:pPr>
        <w:adjustRightInd w:val="0"/>
        <w:snapToGrid w:val="0"/>
        <w:spacing w:line="360" w:lineRule="auto"/>
        <w:ind w:firstLineChars="200" w:firstLine="480"/>
        <w:rPr>
          <w:rFonts w:ascii="彩虹粗仿宋" w:eastAsia="彩虹粗仿宋"/>
          <w:sz w:val="30"/>
          <w:szCs w:val="30"/>
        </w:rPr>
      </w:pPr>
      <w:r w:rsidRPr="007B6C05">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lastRenderedPageBreak/>
        <w:t>（二）基金托管人职责终止的情形</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1.基金托管人职责终止的情形</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有下列情形之一的，基金托管人职责终止：</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(1)被依法取消基金托管资格；</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(2)依法解散、被依法撤销或被依法宣告破产；</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(3)被基金份额持有人大会解任；</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(4)法律法规及中国证监会规定的和《基金合同》约定的其他情形。</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2.基金托管人的更换程序</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(1)提名：新任基金托管人由基金管理人</w:t>
      </w:r>
      <w:r w:rsidRPr="007B6C05">
        <w:rPr>
          <w:rFonts w:ascii="彩虹粗仿宋" w:eastAsia="彩虹粗仿宋" w:hint="eastAsia"/>
          <w:sz w:val="24"/>
        </w:rPr>
        <w:t>或由单独或合计持有10%以上(含10%)基金份额的基金份额持有人</w:t>
      </w:r>
      <w:r w:rsidRPr="007B6C05">
        <w:rPr>
          <w:rFonts w:ascii="彩虹粗仿宋" w:eastAsia="彩虹粗仿宋" w:hAnsi="宋体" w:cs="Arial" w:hint="eastAsia"/>
          <w:sz w:val="24"/>
        </w:rPr>
        <w:t>提名；</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(3)临时基金托管人：新任基金托管人产生之前，由中国证监会指定临时基金托管人；</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(4)备案：基金份额持有人大会更换基金托管人的决议须报中国证监会备案；</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(5)公告：基金托管人更换后，由基金管理人在更换基金托管人的基金份额持有人大会决议生效后 2日内在指定媒介公告；</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（三）基金管理人与基金托管人同时更换的条件和程序</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2.基金管理人和基金托管人的更换分别按上述程序进行；</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3.公告：新任基金管理人和新任基金托管人应在更换基金管理人和基金托管人的基金份额持有人大会决议生效后2日内在指定媒介上联合公告。</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（四）新基金管理人接收基金管理业务或新基金托管人接收基金财产和基金</w:t>
      </w:r>
      <w:r w:rsidRPr="007B6C05">
        <w:rPr>
          <w:rFonts w:ascii="彩虹粗仿宋" w:eastAsia="彩虹粗仿宋" w:hAnsi="宋体" w:cs="Arial" w:hint="eastAsia"/>
          <w:sz w:val="24"/>
        </w:rPr>
        <w:lastRenderedPageBreak/>
        <w:t>托管业务前，原基金管理人或原基金托管人应继续履行相关职责，并保证不做出对基金份额持有人的利益造成损害的行为。</w:t>
      </w:r>
    </w:p>
    <w:p w:rsidR="00441BA7" w:rsidRPr="007B6C05" w:rsidRDefault="00441BA7" w:rsidP="007B6C05">
      <w:pPr>
        <w:adjustRightInd w:val="0"/>
        <w:snapToGrid w:val="0"/>
        <w:spacing w:line="360" w:lineRule="auto"/>
        <w:rPr>
          <w:rFonts w:ascii="彩虹粗仿宋" w:eastAsia="彩虹粗仿宋" w:hAnsi="宋体" w:cs="Arial"/>
          <w:sz w:val="24"/>
        </w:rPr>
      </w:pPr>
    </w:p>
    <w:p w:rsidR="00441BA7" w:rsidRPr="007B6C05" w:rsidRDefault="00441BA7" w:rsidP="007B6C05">
      <w:pPr>
        <w:pStyle w:val="2"/>
        <w:spacing w:line="360" w:lineRule="auto"/>
        <w:jc w:val="center"/>
        <w:rPr>
          <w:rFonts w:ascii="彩虹粗仿宋" w:eastAsia="彩虹粗仿宋"/>
          <w:sz w:val="30"/>
        </w:rPr>
      </w:pPr>
      <w:bookmarkStart w:id="92" w:name="_Toc124325899"/>
      <w:r w:rsidRPr="007B6C05">
        <w:rPr>
          <w:rFonts w:ascii="彩虹粗仿宋" w:eastAsia="彩虹粗仿宋" w:hint="eastAsia"/>
          <w:sz w:val="30"/>
        </w:rPr>
        <w:t>十五、禁止行为</w:t>
      </w:r>
      <w:bookmarkEnd w:id="92"/>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sz w:val="24"/>
        </w:rPr>
      </w:pPr>
      <w:r w:rsidRPr="007B6C05">
        <w:rPr>
          <w:rFonts w:ascii="彩虹粗仿宋" w:eastAsia="彩虹粗仿宋" w:hAnsi="宋体" w:cs="Arial" w:hint="eastAsia"/>
          <w:sz w:val="24"/>
        </w:rPr>
        <w:t>本协议当事人禁止从事的行为，包括但不限于：</w:t>
      </w:r>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sz w:val="24"/>
        </w:rPr>
      </w:pPr>
      <w:r w:rsidRPr="007B6C05">
        <w:rPr>
          <w:rFonts w:ascii="彩虹粗仿宋" w:eastAsia="彩虹粗仿宋" w:hAnsi="宋体" w:cs="Arial" w:hint="eastAsia"/>
          <w:sz w:val="24"/>
        </w:rPr>
        <w:t>（一）基金管理人、基金托管人将其固有财产或者他人财产混同于基金财产从事证券投资。</w:t>
      </w:r>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sz w:val="24"/>
        </w:rPr>
      </w:pPr>
      <w:r w:rsidRPr="007B6C05">
        <w:rPr>
          <w:rFonts w:ascii="彩虹粗仿宋" w:eastAsia="彩虹粗仿宋" w:hAnsi="宋体" w:cs="Arial" w:hint="eastAsia"/>
          <w:sz w:val="24"/>
        </w:rPr>
        <w:t>（二）基金管理人不公平地对待其管理的不同基金财产，基金托管人不公平地对待其托管的不同基金财产。</w:t>
      </w:r>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sz w:val="24"/>
        </w:rPr>
      </w:pPr>
      <w:r w:rsidRPr="007B6C05">
        <w:rPr>
          <w:rFonts w:ascii="彩虹粗仿宋" w:eastAsia="彩虹粗仿宋" w:hAnsi="宋体" w:cs="Arial" w:hint="eastAsia"/>
          <w:sz w:val="24"/>
        </w:rPr>
        <w:t>（三）基金管理人、基金托管人利用基金财产为基金份额持有人以外的第三人牟取利益。</w:t>
      </w:r>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sz w:val="24"/>
        </w:rPr>
      </w:pPr>
      <w:r w:rsidRPr="007B6C05">
        <w:rPr>
          <w:rFonts w:ascii="彩虹粗仿宋" w:eastAsia="彩虹粗仿宋" w:hAnsi="宋体" w:cs="Arial" w:hint="eastAsia"/>
          <w:sz w:val="24"/>
        </w:rPr>
        <w:t>（四）基金管理人、基金托管人向基金份额持有人违规承诺收益或者承担损失。</w:t>
      </w:r>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sz w:val="24"/>
        </w:rPr>
      </w:pPr>
      <w:r w:rsidRPr="007B6C05">
        <w:rPr>
          <w:rFonts w:ascii="彩虹粗仿宋" w:eastAsia="彩虹粗仿宋" w:hAnsi="宋体" w:cs="Arial" w:hint="eastAsia"/>
          <w:sz w:val="24"/>
        </w:rPr>
        <w:t>（五）基金管理人、基金托管人对他人泄漏基金运作和管理过程中任何尚未按法律法规规定的方式公开披露的信息。</w:t>
      </w:r>
    </w:p>
    <w:p w:rsidR="00441BA7" w:rsidRPr="007B6C05" w:rsidRDefault="00441BA7" w:rsidP="007B6C05">
      <w:pPr>
        <w:pStyle w:val="aa"/>
        <w:spacing w:line="360" w:lineRule="auto"/>
        <w:outlineLvl w:val="0"/>
        <w:rPr>
          <w:rFonts w:ascii="彩虹粗仿宋" w:eastAsia="彩虹粗仿宋" w:hAnsi="宋体" w:cs="Arial"/>
          <w:szCs w:val="24"/>
        </w:rPr>
      </w:pPr>
      <w:r w:rsidRPr="007B6C05">
        <w:rPr>
          <w:rFonts w:ascii="彩虹粗仿宋" w:eastAsia="彩虹粗仿宋" w:hAnsi="宋体" w:cs="Arial" w:hint="eastAsia"/>
          <w:szCs w:val="24"/>
        </w:rPr>
        <w:t>（六）基金管理人在没有充足资金的情况下向基金托管人发出投资指令和赎回资金的划拨指令，或违规向基金托管人发出指令。</w:t>
      </w:r>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sz w:val="24"/>
        </w:rPr>
      </w:pPr>
      <w:r w:rsidRPr="007B6C05">
        <w:rPr>
          <w:rFonts w:ascii="彩虹粗仿宋" w:eastAsia="彩虹粗仿宋" w:hAnsi="宋体" w:cs="Arial" w:hint="eastAsia"/>
          <w:sz w:val="24"/>
        </w:rPr>
        <w:t>（七）基金管理人、基金托管人在行政上、财务上不独立, 其高级管理人员和其他从业人员相互兼职。</w:t>
      </w:r>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sz w:val="24"/>
        </w:rPr>
      </w:pPr>
      <w:r w:rsidRPr="007B6C05">
        <w:rPr>
          <w:rFonts w:ascii="彩虹粗仿宋" w:eastAsia="彩虹粗仿宋" w:hAnsi="宋体" w:cs="Arial" w:hint="eastAsia"/>
          <w:sz w:val="24"/>
        </w:rPr>
        <w:t>（八）基金托管人私自动用或处分基金财产，根据基金管理人的合法指令、《基金合同》或托管协议的规定进行处分的除外。</w:t>
      </w:r>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sz w:val="24"/>
        </w:rPr>
      </w:pPr>
      <w:r w:rsidRPr="007B6C05">
        <w:rPr>
          <w:rFonts w:ascii="彩虹粗仿宋" w:eastAsia="彩虹粗仿宋" w:hAnsi="宋体" w:cs="Arial" w:hint="eastAsia"/>
          <w:sz w:val="24"/>
        </w:rPr>
        <w:t>（九）基金财产用于下列投资或者活动：1.承销证券；2.违反规定向他人贷款或者提供担保；3.从事承担无限责任的投资；4. 买卖其他基金份额，但是中国证监会另有规定的除外；5.向其基金管理人、基金托管人出资；6.从事内幕交易、操纵证券交易价格及其他不正当的证券交易活动；7.法律、行政法规和中国证监会规定禁止的其他活动。法律、行政法规或监管部门取消上述限制，如适用于本基金，则本基金投资不再受相关限制。</w:t>
      </w:r>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sz w:val="24"/>
        </w:rPr>
        <w:sectPr w:rsidR="00441BA7" w:rsidRPr="007B6C05" w:rsidSect="00B83934">
          <w:pgSz w:w="11906" w:h="16838" w:code="9"/>
          <w:pgMar w:top="1418" w:right="1701" w:bottom="1418" w:left="1701" w:header="851" w:footer="992" w:gutter="0"/>
          <w:cols w:space="425"/>
          <w:docGrid w:type="lines" w:linePitch="312"/>
        </w:sectPr>
      </w:pPr>
      <w:r w:rsidRPr="007B6C05">
        <w:rPr>
          <w:rFonts w:ascii="彩虹粗仿宋" w:eastAsia="彩虹粗仿宋" w:hAnsi="宋体" w:cs="Arial" w:hint="eastAsia"/>
          <w:sz w:val="24"/>
        </w:rPr>
        <w:t>（十）法律法规和《基金合同》禁止的其他行为，以及法律、行政法规和中</w:t>
      </w:r>
      <w:r w:rsidRPr="007B6C05">
        <w:rPr>
          <w:rFonts w:ascii="彩虹粗仿宋" w:eastAsia="彩虹粗仿宋" w:hAnsi="宋体" w:cs="Arial" w:hint="eastAsia"/>
          <w:sz w:val="24"/>
        </w:rPr>
        <w:lastRenderedPageBreak/>
        <w:t>国证监会有关规定，由国务院证券监督管理机构规定禁止基金管理人、基金托管人从事的其他行为。</w:t>
      </w:r>
    </w:p>
    <w:p w:rsidR="00441BA7" w:rsidRPr="007B6C05" w:rsidRDefault="00441BA7" w:rsidP="007B6C05">
      <w:pPr>
        <w:pStyle w:val="af1"/>
        <w:spacing w:line="360" w:lineRule="auto"/>
        <w:rPr>
          <w:rFonts w:ascii="彩虹粗仿宋" w:eastAsia="彩虹粗仿宋"/>
        </w:rPr>
      </w:pPr>
      <w:bookmarkStart w:id="93" w:name="_Toc124325900"/>
      <w:r w:rsidRPr="007B6C05">
        <w:rPr>
          <w:rFonts w:ascii="彩虹粗仿宋" w:eastAsia="彩虹粗仿宋" w:hint="eastAsia"/>
        </w:rPr>
        <w:lastRenderedPageBreak/>
        <w:t>十六、托管协议的变更、终止与基金财产的清算</w:t>
      </w:r>
      <w:bookmarkEnd w:id="93"/>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（一）托管协议的变更程序</w:t>
      </w:r>
    </w:p>
    <w:p w:rsidR="00441BA7" w:rsidRPr="007B6C05" w:rsidRDefault="00441BA7" w:rsidP="007B6C05">
      <w:pPr>
        <w:adjustRightInd w:val="0"/>
        <w:snapToGrid w:val="0"/>
        <w:spacing w:line="360" w:lineRule="auto"/>
        <w:ind w:firstLineChars="200" w:firstLine="480"/>
        <w:rPr>
          <w:rFonts w:ascii="彩虹粗仿宋" w:eastAsia="彩虹粗仿宋"/>
          <w:sz w:val="30"/>
          <w:szCs w:val="30"/>
        </w:rPr>
      </w:pPr>
      <w:r w:rsidRPr="007B6C05">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（二）基金托管协议终止出现的情形</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1.《基金合同》终止；</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2.基金托管人解散、依法被撤销、破产或由其他基金托管人接管基金资产；</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3.基金管理人解散、依法被撤销、破产或由其他基金管理人接管基金管理权；</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4.发生法律法规或《基金合同》规定的终止事项。</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（三）基金财产的清算</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4.基金财产清算程序：</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(1)《基金合同》终止情形出现时，由基金财产清算小组统一接管基金；</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(2)对基金财产和债权债务进行清理和确认；</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(3)对基金财产进行估值和变现；</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(4)制作清算报告；</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(5)聘请会计师事务所对清算报告进行外部审计，聘请律师事务所对清算报告出具法律意见书；</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(6)将清算报告报中国证监会备案并公告；</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(7)对基金剩余财产进行分配。</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lastRenderedPageBreak/>
        <w:t>5.基金财产清算的期限为6个月。</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6.清算费用</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7.基金财产清算剩余资产的分配：</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8.基金财产清算的公告</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9.基金财产清算账册及文件的保存</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sectPr w:rsidR="00441BA7" w:rsidRPr="007B6C05" w:rsidSect="00B83934">
          <w:pgSz w:w="11906" w:h="16838" w:code="9"/>
          <w:pgMar w:top="1418" w:right="1701" w:bottom="1418" w:left="1701" w:header="851" w:footer="992" w:gutter="0"/>
          <w:cols w:space="425"/>
          <w:docGrid w:type="lines" w:linePitch="312"/>
        </w:sectPr>
      </w:pPr>
      <w:r w:rsidRPr="007B6C05">
        <w:rPr>
          <w:rFonts w:ascii="彩虹粗仿宋" w:eastAsia="彩虹粗仿宋" w:hAnsi="宋体" w:cs="Arial" w:hint="eastAsia"/>
          <w:sz w:val="24"/>
        </w:rPr>
        <w:t>基金财产清算账册及有关文件由基金托管人保存15年以上。</w:t>
      </w:r>
    </w:p>
    <w:p w:rsidR="00441BA7" w:rsidRPr="007B6C05" w:rsidRDefault="00441BA7" w:rsidP="007B6C05">
      <w:pPr>
        <w:pStyle w:val="af1"/>
        <w:spacing w:line="360" w:lineRule="auto"/>
        <w:rPr>
          <w:rFonts w:ascii="彩虹粗仿宋" w:eastAsia="彩虹粗仿宋"/>
        </w:rPr>
      </w:pPr>
      <w:bookmarkStart w:id="94" w:name="_Toc124325901"/>
      <w:r w:rsidRPr="007B6C05">
        <w:rPr>
          <w:rFonts w:ascii="彩虹粗仿宋" w:eastAsia="彩虹粗仿宋" w:hint="eastAsia"/>
        </w:rPr>
        <w:lastRenderedPageBreak/>
        <w:t>十七、违约责任</w:t>
      </w:r>
      <w:bookmarkEnd w:id="94"/>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sz w:val="24"/>
        </w:rPr>
      </w:pPr>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sz w:val="24"/>
        </w:rPr>
      </w:pPr>
      <w:r w:rsidRPr="007B6C05">
        <w:rPr>
          <w:rFonts w:ascii="彩虹粗仿宋" w:eastAsia="彩虹粗仿宋" w:hAnsi="宋体" w:cs="Arial" w:hint="eastAsia"/>
          <w:sz w:val="24"/>
        </w:rPr>
        <w:t>（一）基金管理人、基金托管人不履行本协议或履行本协议不符合约定的，应当承担违约责任。</w:t>
      </w:r>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sz w:val="24"/>
        </w:rPr>
      </w:pPr>
      <w:r w:rsidRPr="007B6C05">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sz w:val="24"/>
        </w:rPr>
      </w:pPr>
      <w:r w:rsidRPr="007B6C05">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1.不可抗力；</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2.基金管理人和/或基金托管人按照当时有效的法律法规或中国证监会的规定作为或不作为而造成的损失等；</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3.基金管理人由于按照《基金合同》规定的投资原则投资或不投资造成的损失等。</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（四）一方当事人违约，另一方当事人在职责范围内有义务及时采取必要的措施，尽力防止损失的扩大。</w:t>
      </w:r>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sz w:val="24"/>
        </w:rPr>
      </w:pPr>
      <w:r w:rsidRPr="007B6C05">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441BA7" w:rsidRPr="007B6C05" w:rsidRDefault="00441BA7" w:rsidP="007B6C05">
      <w:pPr>
        <w:adjustRightInd w:val="0"/>
        <w:snapToGrid w:val="0"/>
        <w:spacing w:line="360" w:lineRule="auto"/>
        <w:ind w:firstLineChars="200" w:firstLine="480"/>
        <w:outlineLvl w:val="0"/>
        <w:rPr>
          <w:rFonts w:ascii="彩虹粗仿宋" w:eastAsia="彩虹粗仿宋" w:hAnsi="宋体" w:cs="Arial"/>
          <w:sz w:val="24"/>
        </w:rPr>
        <w:sectPr w:rsidR="00441BA7" w:rsidRPr="007B6C05" w:rsidSect="00B83934">
          <w:pgSz w:w="11906" w:h="16838" w:code="9"/>
          <w:pgMar w:top="1418" w:right="1701" w:bottom="1418" w:left="1701" w:header="851" w:footer="992" w:gutter="0"/>
          <w:cols w:space="425"/>
          <w:docGrid w:type="lines" w:linePitch="312"/>
        </w:sectPr>
      </w:pPr>
      <w:r w:rsidRPr="007B6C05">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rsidR="00441BA7" w:rsidRPr="007B6C05" w:rsidRDefault="00441BA7" w:rsidP="007B6C05">
      <w:pPr>
        <w:pStyle w:val="af1"/>
        <w:spacing w:line="360" w:lineRule="auto"/>
        <w:rPr>
          <w:rFonts w:ascii="彩虹粗仿宋" w:eastAsia="彩虹粗仿宋"/>
        </w:rPr>
      </w:pPr>
      <w:bookmarkStart w:id="95" w:name="_Toc124325902"/>
      <w:r w:rsidRPr="007B6C05">
        <w:rPr>
          <w:rFonts w:ascii="彩虹粗仿宋" w:eastAsia="彩虹粗仿宋" w:hint="eastAsia"/>
        </w:rPr>
        <w:lastRenderedPageBreak/>
        <w:t>十八、争议解决方式</w:t>
      </w:r>
      <w:bookmarkEnd w:id="95"/>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sectPr w:rsidR="00441BA7" w:rsidRPr="007B6C05" w:rsidSect="00B83934">
          <w:pgSz w:w="11906" w:h="16838" w:code="9"/>
          <w:pgMar w:top="1418" w:right="1701" w:bottom="1418" w:left="1701" w:header="851" w:footer="992" w:gutter="0"/>
          <w:cols w:space="425"/>
          <w:docGrid w:type="lines" w:linePitch="312"/>
        </w:sectPr>
      </w:pPr>
      <w:r w:rsidRPr="007B6C05">
        <w:rPr>
          <w:rFonts w:ascii="彩虹粗仿宋" w:eastAsia="彩虹粗仿宋" w:hAnsi="宋体" w:cs="Arial" w:hint="eastAsia"/>
          <w:sz w:val="24"/>
        </w:rPr>
        <w:t>本协议受中国法律管辖。</w:t>
      </w:r>
    </w:p>
    <w:p w:rsidR="00441BA7" w:rsidRPr="007B6C05" w:rsidRDefault="00441BA7" w:rsidP="007B6C05">
      <w:pPr>
        <w:pStyle w:val="af1"/>
        <w:spacing w:line="360" w:lineRule="auto"/>
        <w:rPr>
          <w:rFonts w:ascii="彩虹粗仿宋" w:eastAsia="彩虹粗仿宋"/>
        </w:rPr>
      </w:pPr>
      <w:bookmarkStart w:id="96" w:name="_Toc124325903"/>
      <w:r w:rsidRPr="007B6C05">
        <w:rPr>
          <w:rFonts w:ascii="彩虹粗仿宋" w:eastAsia="彩虹粗仿宋" w:hint="eastAsia"/>
        </w:rPr>
        <w:lastRenderedPageBreak/>
        <w:t>十九、托管协议的效力</w:t>
      </w:r>
      <w:bookmarkEnd w:id="96"/>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双方对托管协议的效力约定如下：</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注册的文本为正式文本。</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（三）托管协议自生效之日起对托管协议当事人具有同等的法律约束力。</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sectPr w:rsidR="00441BA7" w:rsidRPr="007B6C05" w:rsidSect="00B83934">
          <w:pgSz w:w="11906" w:h="16838" w:code="9"/>
          <w:pgMar w:top="1418" w:right="1701" w:bottom="1418" w:left="1701" w:header="851" w:footer="992" w:gutter="0"/>
          <w:cols w:space="425"/>
          <w:docGrid w:type="lines" w:linePitch="312"/>
        </w:sectPr>
      </w:pPr>
      <w:r w:rsidRPr="007B6C05">
        <w:rPr>
          <w:rFonts w:ascii="彩虹粗仿宋" w:eastAsia="彩虹粗仿宋" w:hAnsi="宋体" w:cs="Arial" w:hint="eastAsia"/>
          <w:sz w:val="24"/>
        </w:rPr>
        <w:t>（四）本协议一式五份，协议双方各持二份，上报监管机构一份，每份具有同等的法律效力。</w:t>
      </w:r>
    </w:p>
    <w:p w:rsidR="00441BA7" w:rsidRPr="007B6C05" w:rsidRDefault="00441BA7" w:rsidP="007B6C05">
      <w:pPr>
        <w:pStyle w:val="af1"/>
        <w:spacing w:line="360" w:lineRule="auto"/>
        <w:rPr>
          <w:rFonts w:ascii="彩虹粗仿宋" w:eastAsia="彩虹粗仿宋"/>
        </w:rPr>
      </w:pPr>
      <w:bookmarkStart w:id="97" w:name="_Toc124325904"/>
      <w:r w:rsidRPr="007B6C05">
        <w:rPr>
          <w:rFonts w:ascii="彩虹粗仿宋" w:eastAsia="彩虹粗仿宋" w:hint="eastAsia"/>
        </w:rPr>
        <w:lastRenderedPageBreak/>
        <w:t>二十、其他事项</w:t>
      </w:r>
      <w:bookmarkEnd w:id="97"/>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r w:rsidRPr="007B6C05">
        <w:rPr>
          <w:rFonts w:ascii="彩虹粗仿宋" w:eastAsia="彩虹粗仿宋" w:hAnsi="宋体" w:cs="Arial" w:hint="eastAsia"/>
          <w:sz w:val="24"/>
        </w:rPr>
        <w:t>如发生有权司法机关依法冻结基金份额持有人的基金份额时，基金管理人应予以配合，承担司法协助义务。</w:t>
      </w:r>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sectPr w:rsidR="00441BA7" w:rsidRPr="007B6C05" w:rsidSect="00B83934">
          <w:pgSz w:w="11906" w:h="16838" w:code="9"/>
          <w:pgMar w:top="1418" w:right="1701" w:bottom="1418" w:left="1701" w:header="851" w:footer="992" w:gutter="0"/>
          <w:cols w:space="425"/>
          <w:docGrid w:type="lines" w:linePitch="312"/>
        </w:sectPr>
      </w:pPr>
      <w:r w:rsidRPr="007B6C05">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441BA7" w:rsidRPr="007B6C05" w:rsidRDefault="00441BA7" w:rsidP="007B6C05">
      <w:pPr>
        <w:pStyle w:val="af1"/>
        <w:spacing w:line="360" w:lineRule="auto"/>
        <w:rPr>
          <w:rFonts w:ascii="彩虹粗仿宋" w:eastAsia="彩虹粗仿宋"/>
        </w:rPr>
      </w:pPr>
      <w:bookmarkStart w:id="98" w:name="_Toc124325905"/>
      <w:r w:rsidRPr="007B6C05">
        <w:rPr>
          <w:rFonts w:ascii="彩虹粗仿宋" w:eastAsia="彩虹粗仿宋" w:hint="eastAsia"/>
        </w:rPr>
        <w:lastRenderedPageBreak/>
        <w:t>二十一、托管协议的签订</w:t>
      </w:r>
      <w:bookmarkEnd w:id="98"/>
    </w:p>
    <w:p w:rsidR="00441BA7" w:rsidRPr="007B6C05" w:rsidRDefault="00441BA7" w:rsidP="007B6C05">
      <w:pPr>
        <w:adjustRightInd w:val="0"/>
        <w:snapToGrid w:val="0"/>
        <w:spacing w:line="360" w:lineRule="auto"/>
        <w:ind w:firstLineChars="200" w:firstLine="480"/>
        <w:rPr>
          <w:rFonts w:ascii="彩虹粗仿宋" w:eastAsia="彩虹粗仿宋" w:hAnsi="宋体" w:cs="Arial"/>
          <w:sz w:val="24"/>
        </w:rPr>
      </w:pPr>
    </w:p>
    <w:p w:rsidR="004C7B46" w:rsidRPr="007B6C05" w:rsidRDefault="00441BA7" w:rsidP="007B6C05">
      <w:pPr>
        <w:adjustRightInd w:val="0"/>
        <w:snapToGrid w:val="0"/>
        <w:spacing w:line="360" w:lineRule="auto"/>
        <w:ind w:firstLineChars="200" w:firstLine="480"/>
        <w:rPr>
          <w:rFonts w:ascii="彩虹粗仿宋" w:eastAsia="彩虹粗仿宋"/>
        </w:rPr>
      </w:pPr>
      <w:r w:rsidRPr="007B6C05">
        <w:rPr>
          <w:rFonts w:ascii="彩虹粗仿宋" w:eastAsia="彩虹粗仿宋" w:hAnsi="宋体" w:cs="Arial" w:hint="eastAsia"/>
          <w:sz w:val="24"/>
        </w:rPr>
        <w:t>本协议双方法定代表人或授权代表签章、签订地、签订日</w:t>
      </w:r>
    </w:p>
    <w:sectPr w:rsidR="004C7B46" w:rsidRPr="007B6C05" w:rsidSect="00E5130E">
      <w:pgSz w:w="11906" w:h="16838" w:code="9"/>
      <w:pgMar w:top="1418" w:right="1701" w:bottom="1418"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B37" w:rsidRDefault="00191B37" w:rsidP="00F01116">
      <w:r>
        <w:separator/>
      </w:r>
    </w:p>
  </w:endnote>
  <w:endnote w:type="continuationSeparator" w:id="1">
    <w:p w:rsidR="00191B37" w:rsidRDefault="00191B37" w:rsidP="00F011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charset w:val="86"/>
    <w:family w:val="modern"/>
    <w:pitch w:val="default"/>
    <w:sig w:usb0="00000001" w:usb1="080E0000" w:usb2="00000000" w:usb3="00000000" w:csb0="00040000" w:csb1="00000000"/>
  </w:font>
  <w:font w:name="Cambria">
    <w:panose1 w:val="02040503050406030204"/>
    <w:charset w:val="00"/>
    <w:family w:val="roman"/>
    <w:pitch w:val="variable"/>
    <w:sig w:usb0="A00002EF" w:usb1="4000004B" w:usb2="00000000" w:usb3="00000000" w:csb0="0000019F" w:csb1="00000000"/>
  </w:font>
  <w:font w:name="彩虹粗仿宋">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934" w:rsidRDefault="00A12E6C">
    <w:pPr>
      <w:pStyle w:val="a4"/>
      <w:framePr w:wrap="around" w:vAnchor="text" w:hAnchor="margin" w:xAlign="center" w:y="1"/>
      <w:rPr>
        <w:rStyle w:val="a5"/>
      </w:rPr>
    </w:pPr>
    <w:r>
      <w:rPr>
        <w:rStyle w:val="a5"/>
      </w:rPr>
      <w:fldChar w:fldCharType="begin"/>
    </w:r>
    <w:r w:rsidR="00B83934">
      <w:rPr>
        <w:rStyle w:val="a5"/>
      </w:rPr>
      <w:instrText xml:space="preserve">PAGE  </w:instrText>
    </w:r>
    <w:r>
      <w:rPr>
        <w:rStyle w:val="a5"/>
      </w:rPr>
      <w:fldChar w:fldCharType="end"/>
    </w:r>
  </w:p>
  <w:p w:rsidR="00B83934" w:rsidRDefault="00B8393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934" w:rsidRDefault="00A12E6C">
    <w:pPr>
      <w:pStyle w:val="a4"/>
      <w:jc w:val="center"/>
    </w:pPr>
    <w:fldSimple w:instr=" PAGE   \* MERGEFORMAT ">
      <w:r w:rsidR="00503F69" w:rsidRPr="00503F69">
        <w:rPr>
          <w:noProof/>
          <w:lang w:val="zh-CN"/>
        </w:rPr>
        <w:t>1</w:t>
      </w:r>
    </w:fldSimple>
  </w:p>
  <w:p w:rsidR="00B83934" w:rsidRDefault="00B8393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B37" w:rsidRDefault="00191B37" w:rsidP="00F01116">
      <w:r>
        <w:separator/>
      </w:r>
    </w:p>
  </w:footnote>
  <w:footnote w:type="continuationSeparator" w:id="1">
    <w:p w:rsidR="00191B37" w:rsidRDefault="00191B37" w:rsidP="00F01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934" w:rsidRPr="007B6C05" w:rsidRDefault="00B83934" w:rsidP="00B83934">
    <w:pPr>
      <w:pStyle w:val="ad"/>
      <w:jc w:val="left"/>
      <w:rPr>
        <w:rFonts w:ascii="彩虹粗仿宋" w:eastAsia="彩虹粗仿宋"/>
      </w:rPr>
    </w:pPr>
    <w:r w:rsidRPr="007B6C05">
      <w:rPr>
        <w:rFonts w:ascii="彩虹粗仿宋" w:eastAsia="彩虹粗仿宋" w:hint="eastAsia"/>
      </w:rPr>
      <w:t xml:space="preserve">东方合家保本混合型证券投资基金                                               </w:t>
    </w:r>
    <w:r w:rsidR="00BF1341">
      <w:rPr>
        <w:rFonts w:ascii="彩虹粗仿宋" w:eastAsia="彩虹粗仿宋" w:hint="eastAsia"/>
      </w:rPr>
      <w:t xml:space="preserve">        </w:t>
    </w:r>
    <w:r w:rsidRPr="007B6C05">
      <w:rPr>
        <w:rFonts w:ascii="彩虹粗仿宋" w:eastAsia="彩虹粗仿宋" w:hint="eastAsia"/>
      </w:rPr>
      <w:t xml:space="preserve"> 托管协议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1BA7"/>
    <w:rsid w:val="00164A73"/>
    <w:rsid w:val="001814E8"/>
    <w:rsid w:val="00191B37"/>
    <w:rsid w:val="001D041E"/>
    <w:rsid w:val="002607D6"/>
    <w:rsid w:val="00321556"/>
    <w:rsid w:val="003D56E3"/>
    <w:rsid w:val="00441BA7"/>
    <w:rsid w:val="004C7B46"/>
    <w:rsid w:val="00503F69"/>
    <w:rsid w:val="005A4FAE"/>
    <w:rsid w:val="00647E99"/>
    <w:rsid w:val="00692CCC"/>
    <w:rsid w:val="006B0DD9"/>
    <w:rsid w:val="00794A0B"/>
    <w:rsid w:val="007B6C05"/>
    <w:rsid w:val="00A12E6C"/>
    <w:rsid w:val="00B45E93"/>
    <w:rsid w:val="00B60082"/>
    <w:rsid w:val="00B801B4"/>
    <w:rsid w:val="00B83934"/>
    <w:rsid w:val="00BF1341"/>
    <w:rsid w:val="00C901E2"/>
    <w:rsid w:val="00D93EC2"/>
    <w:rsid w:val="00E47D99"/>
    <w:rsid w:val="00E5130E"/>
    <w:rsid w:val="00E9310D"/>
    <w:rsid w:val="00F011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BA7"/>
    <w:pPr>
      <w:widowControl w:val="0"/>
      <w:jc w:val="both"/>
    </w:pPr>
    <w:rPr>
      <w:rFonts w:ascii="Times New Roman" w:eastAsia="宋体" w:hAnsi="Times New Roman" w:cs="Times New Roman"/>
      <w:szCs w:val="24"/>
    </w:rPr>
  </w:style>
  <w:style w:type="paragraph" w:styleId="1">
    <w:name w:val="heading 1"/>
    <w:basedOn w:val="a"/>
    <w:next w:val="a"/>
    <w:link w:val="1Char"/>
    <w:qFormat/>
    <w:rsid w:val="00441BA7"/>
    <w:pPr>
      <w:keepNext/>
      <w:keepLines/>
      <w:spacing w:before="340" w:after="330" w:line="578" w:lineRule="auto"/>
      <w:outlineLvl w:val="0"/>
    </w:pPr>
    <w:rPr>
      <w:b/>
      <w:bCs/>
      <w:kern w:val="44"/>
      <w:sz w:val="44"/>
      <w:szCs w:val="44"/>
    </w:rPr>
  </w:style>
  <w:style w:type="paragraph" w:styleId="2">
    <w:name w:val="heading 2"/>
    <w:basedOn w:val="a"/>
    <w:next w:val="a0"/>
    <w:link w:val="2Char"/>
    <w:qFormat/>
    <w:rsid w:val="00441BA7"/>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441BA7"/>
    <w:rPr>
      <w:rFonts w:ascii="Times New Roman" w:eastAsia="宋体" w:hAnsi="Times New Roman" w:cs="Times New Roman"/>
      <w:b/>
      <w:bCs/>
      <w:kern w:val="44"/>
      <w:sz w:val="44"/>
      <w:szCs w:val="44"/>
    </w:rPr>
  </w:style>
  <w:style w:type="character" w:customStyle="1" w:styleId="2Char">
    <w:name w:val="标题 2 Char"/>
    <w:basedOn w:val="a1"/>
    <w:link w:val="2"/>
    <w:rsid w:val="00441BA7"/>
    <w:rPr>
      <w:rFonts w:ascii="Arial" w:eastAsia="黑体" w:hAnsi="Arial" w:cs="Times New Roman"/>
      <w:b/>
      <w:sz w:val="32"/>
      <w:szCs w:val="20"/>
    </w:rPr>
  </w:style>
  <w:style w:type="paragraph" w:styleId="a4">
    <w:name w:val="footer"/>
    <w:basedOn w:val="a"/>
    <w:link w:val="Char"/>
    <w:uiPriority w:val="99"/>
    <w:rsid w:val="00441BA7"/>
    <w:pPr>
      <w:tabs>
        <w:tab w:val="center" w:pos="4153"/>
        <w:tab w:val="right" w:pos="8306"/>
      </w:tabs>
      <w:snapToGrid w:val="0"/>
      <w:jc w:val="left"/>
    </w:pPr>
    <w:rPr>
      <w:sz w:val="18"/>
      <w:szCs w:val="18"/>
    </w:rPr>
  </w:style>
  <w:style w:type="character" w:customStyle="1" w:styleId="Char">
    <w:name w:val="页脚 Char"/>
    <w:basedOn w:val="a1"/>
    <w:link w:val="a4"/>
    <w:uiPriority w:val="99"/>
    <w:rsid w:val="00441BA7"/>
    <w:rPr>
      <w:rFonts w:ascii="Times New Roman" w:eastAsia="宋体" w:hAnsi="Times New Roman" w:cs="Times New Roman"/>
      <w:sz w:val="18"/>
      <w:szCs w:val="18"/>
    </w:rPr>
  </w:style>
  <w:style w:type="character" w:styleId="a5">
    <w:name w:val="page number"/>
    <w:basedOn w:val="a1"/>
    <w:rsid w:val="00441BA7"/>
  </w:style>
  <w:style w:type="paragraph" w:styleId="a6">
    <w:name w:val="Normal (Web)"/>
    <w:basedOn w:val="a"/>
    <w:rsid w:val="00441BA7"/>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sid w:val="00441BA7"/>
    <w:rPr>
      <w:b/>
      <w:bCs/>
    </w:rPr>
  </w:style>
  <w:style w:type="character" w:styleId="a8">
    <w:name w:val="Hyperlink"/>
    <w:rsid w:val="00441BA7"/>
    <w:rPr>
      <w:color w:val="0000FF"/>
      <w:u w:val="single"/>
    </w:rPr>
  </w:style>
  <w:style w:type="paragraph" w:customStyle="1" w:styleId="wz1">
    <w:name w:val="wz1"/>
    <w:basedOn w:val="a"/>
    <w:rsid w:val="00441BA7"/>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rsid w:val="00441BA7"/>
    <w:pPr>
      <w:spacing w:line="360" w:lineRule="auto"/>
    </w:pPr>
    <w:rPr>
      <w:rFonts w:ascii="仿宋_GB2312" w:eastAsia="仿宋_GB2312"/>
      <w:color w:val="000000"/>
      <w:kern w:val="0"/>
      <w:sz w:val="24"/>
      <w:szCs w:val="28"/>
    </w:rPr>
  </w:style>
  <w:style w:type="character" w:customStyle="1" w:styleId="Char0">
    <w:name w:val="正文文本 Char"/>
    <w:basedOn w:val="a1"/>
    <w:link w:val="a9"/>
    <w:rsid w:val="00441BA7"/>
    <w:rPr>
      <w:rFonts w:ascii="仿宋_GB2312" w:eastAsia="仿宋_GB2312" w:hAnsi="Times New Roman" w:cs="Times New Roman"/>
      <w:color w:val="000000"/>
      <w:kern w:val="0"/>
      <w:sz w:val="24"/>
      <w:szCs w:val="28"/>
    </w:rPr>
  </w:style>
  <w:style w:type="character" w:customStyle="1" w:styleId="read">
    <w:name w:val="read"/>
    <w:basedOn w:val="a1"/>
    <w:rsid w:val="00441BA7"/>
  </w:style>
  <w:style w:type="paragraph" w:styleId="a0">
    <w:name w:val="Normal Indent"/>
    <w:basedOn w:val="a"/>
    <w:rsid w:val="00441BA7"/>
    <w:pPr>
      <w:ind w:firstLineChars="200" w:firstLine="420"/>
    </w:pPr>
  </w:style>
  <w:style w:type="paragraph" w:styleId="aa">
    <w:name w:val="Body Text Indent"/>
    <w:basedOn w:val="a"/>
    <w:link w:val="Char1"/>
    <w:rsid w:val="00441BA7"/>
    <w:pPr>
      <w:adjustRightInd w:val="0"/>
      <w:snapToGrid w:val="0"/>
      <w:spacing w:line="560" w:lineRule="exact"/>
      <w:ind w:firstLineChars="200" w:firstLine="480"/>
    </w:pPr>
    <w:rPr>
      <w:rFonts w:eastAsia="方正仿宋简体"/>
      <w:sz w:val="24"/>
      <w:szCs w:val="30"/>
    </w:rPr>
  </w:style>
  <w:style w:type="character" w:customStyle="1" w:styleId="Char1">
    <w:name w:val="正文文本缩进 Char"/>
    <w:basedOn w:val="a1"/>
    <w:link w:val="aa"/>
    <w:rsid w:val="00441BA7"/>
    <w:rPr>
      <w:rFonts w:ascii="Times New Roman" w:eastAsia="方正仿宋简体" w:hAnsi="Times New Roman" w:cs="Times New Roman"/>
      <w:sz w:val="24"/>
      <w:szCs w:val="30"/>
    </w:rPr>
  </w:style>
  <w:style w:type="paragraph" w:styleId="20">
    <w:name w:val="Body Text Indent 2"/>
    <w:basedOn w:val="a"/>
    <w:link w:val="2Char0"/>
    <w:rsid w:val="00441BA7"/>
    <w:pPr>
      <w:spacing w:line="360" w:lineRule="auto"/>
      <w:ind w:firstLine="525"/>
    </w:pPr>
    <w:rPr>
      <w:rFonts w:ascii="宋体" w:hAnsi="宋体"/>
      <w:sz w:val="28"/>
      <w:szCs w:val="20"/>
    </w:rPr>
  </w:style>
  <w:style w:type="character" w:customStyle="1" w:styleId="2Char0">
    <w:name w:val="正文文本缩进 2 Char"/>
    <w:basedOn w:val="a1"/>
    <w:link w:val="20"/>
    <w:rsid w:val="00441BA7"/>
    <w:rPr>
      <w:rFonts w:ascii="宋体" w:eastAsia="宋体" w:hAnsi="宋体" w:cs="Times New Roman"/>
      <w:sz w:val="28"/>
      <w:szCs w:val="20"/>
    </w:rPr>
  </w:style>
  <w:style w:type="paragraph" w:styleId="3">
    <w:name w:val="Body Text Indent 3"/>
    <w:basedOn w:val="a"/>
    <w:link w:val="3Char"/>
    <w:rsid w:val="00441BA7"/>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441BA7"/>
    <w:rPr>
      <w:rFonts w:ascii="仿宋_GB2312" w:eastAsia="仿宋_GB2312" w:hAnsi="宋体" w:cs="Arial"/>
      <w:color w:val="000000"/>
      <w:sz w:val="24"/>
      <w:szCs w:val="24"/>
    </w:rPr>
  </w:style>
  <w:style w:type="paragraph" w:styleId="10">
    <w:name w:val="toc 1"/>
    <w:basedOn w:val="a"/>
    <w:next w:val="a"/>
    <w:autoRedefine/>
    <w:semiHidden/>
    <w:rsid w:val="00441BA7"/>
  </w:style>
  <w:style w:type="paragraph" w:styleId="21">
    <w:name w:val="toc 2"/>
    <w:basedOn w:val="a"/>
    <w:next w:val="a"/>
    <w:autoRedefine/>
    <w:semiHidden/>
    <w:rsid w:val="00441BA7"/>
    <w:pPr>
      <w:ind w:leftChars="200" w:left="420"/>
    </w:pPr>
  </w:style>
  <w:style w:type="paragraph" w:styleId="30">
    <w:name w:val="toc 3"/>
    <w:basedOn w:val="a"/>
    <w:next w:val="a"/>
    <w:autoRedefine/>
    <w:semiHidden/>
    <w:rsid w:val="00441BA7"/>
    <w:pPr>
      <w:ind w:leftChars="400" w:left="840"/>
    </w:pPr>
  </w:style>
  <w:style w:type="paragraph" w:styleId="4">
    <w:name w:val="toc 4"/>
    <w:basedOn w:val="a"/>
    <w:next w:val="a"/>
    <w:autoRedefine/>
    <w:semiHidden/>
    <w:rsid w:val="00441BA7"/>
    <w:pPr>
      <w:ind w:leftChars="600" w:left="1260"/>
    </w:pPr>
  </w:style>
  <w:style w:type="paragraph" w:styleId="5">
    <w:name w:val="toc 5"/>
    <w:basedOn w:val="a"/>
    <w:next w:val="a"/>
    <w:autoRedefine/>
    <w:semiHidden/>
    <w:rsid w:val="00441BA7"/>
    <w:pPr>
      <w:ind w:leftChars="800" w:left="1680"/>
    </w:pPr>
  </w:style>
  <w:style w:type="paragraph" w:styleId="6">
    <w:name w:val="toc 6"/>
    <w:basedOn w:val="a"/>
    <w:next w:val="a"/>
    <w:autoRedefine/>
    <w:semiHidden/>
    <w:rsid w:val="00441BA7"/>
    <w:pPr>
      <w:ind w:leftChars="1000" w:left="2100"/>
    </w:pPr>
  </w:style>
  <w:style w:type="paragraph" w:styleId="7">
    <w:name w:val="toc 7"/>
    <w:basedOn w:val="a"/>
    <w:next w:val="a"/>
    <w:autoRedefine/>
    <w:semiHidden/>
    <w:rsid w:val="00441BA7"/>
    <w:pPr>
      <w:ind w:leftChars="1200" w:left="2520"/>
    </w:pPr>
  </w:style>
  <w:style w:type="paragraph" w:styleId="8">
    <w:name w:val="toc 8"/>
    <w:basedOn w:val="a"/>
    <w:next w:val="a"/>
    <w:autoRedefine/>
    <w:semiHidden/>
    <w:rsid w:val="00441BA7"/>
    <w:pPr>
      <w:ind w:leftChars="1400" w:left="2940"/>
    </w:pPr>
  </w:style>
  <w:style w:type="paragraph" w:styleId="9">
    <w:name w:val="toc 9"/>
    <w:basedOn w:val="a"/>
    <w:next w:val="a"/>
    <w:autoRedefine/>
    <w:semiHidden/>
    <w:rsid w:val="00441BA7"/>
    <w:pPr>
      <w:ind w:leftChars="1600" w:left="3360"/>
    </w:pPr>
  </w:style>
  <w:style w:type="character" w:styleId="ab">
    <w:name w:val="FollowedHyperlink"/>
    <w:rsid w:val="00441BA7"/>
    <w:rPr>
      <w:color w:val="800080"/>
      <w:u w:val="single"/>
    </w:rPr>
  </w:style>
  <w:style w:type="paragraph" w:styleId="ac">
    <w:name w:val="Balloon Text"/>
    <w:basedOn w:val="a"/>
    <w:link w:val="Char2"/>
    <w:semiHidden/>
    <w:rsid w:val="00441BA7"/>
    <w:rPr>
      <w:sz w:val="18"/>
      <w:szCs w:val="18"/>
    </w:rPr>
  </w:style>
  <w:style w:type="character" w:customStyle="1" w:styleId="Char2">
    <w:name w:val="批注框文本 Char"/>
    <w:basedOn w:val="a1"/>
    <w:link w:val="ac"/>
    <w:semiHidden/>
    <w:rsid w:val="00441BA7"/>
    <w:rPr>
      <w:rFonts w:ascii="Times New Roman" w:eastAsia="宋体" w:hAnsi="Times New Roman" w:cs="Times New Roman"/>
      <w:sz w:val="18"/>
      <w:szCs w:val="18"/>
    </w:rPr>
  </w:style>
  <w:style w:type="paragraph" w:styleId="ad">
    <w:name w:val="header"/>
    <w:basedOn w:val="a"/>
    <w:link w:val="Char3"/>
    <w:uiPriority w:val="99"/>
    <w:rsid w:val="00441BA7"/>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d"/>
    <w:uiPriority w:val="99"/>
    <w:rsid w:val="00441BA7"/>
    <w:rPr>
      <w:rFonts w:ascii="Times New Roman" w:eastAsia="宋体" w:hAnsi="Times New Roman" w:cs="Times New Roman"/>
      <w:sz w:val="18"/>
      <w:szCs w:val="18"/>
    </w:rPr>
  </w:style>
  <w:style w:type="paragraph" w:customStyle="1" w:styleId="Char4">
    <w:name w:val="Char"/>
    <w:basedOn w:val="a"/>
    <w:rsid w:val="00441BA7"/>
  </w:style>
  <w:style w:type="paragraph" w:customStyle="1" w:styleId="Char10">
    <w:name w:val="Char1"/>
    <w:basedOn w:val="a"/>
    <w:autoRedefine/>
    <w:rsid w:val="00441BA7"/>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441BA7"/>
  </w:style>
  <w:style w:type="character" w:styleId="ae">
    <w:name w:val="annotation reference"/>
    <w:uiPriority w:val="99"/>
    <w:rsid w:val="00441BA7"/>
    <w:rPr>
      <w:sz w:val="21"/>
      <w:szCs w:val="21"/>
    </w:rPr>
  </w:style>
  <w:style w:type="paragraph" w:styleId="af">
    <w:name w:val="annotation text"/>
    <w:basedOn w:val="a"/>
    <w:link w:val="Char5"/>
    <w:uiPriority w:val="99"/>
    <w:rsid w:val="00441BA7"/>
    <w:pPr>
      <w:jc w:val="left"/>
    </w:pPr>
  </w:style>
  <w:style w:type="character" w:customStyle="1" w:styleId="Char5">
    <w:name w:val="批注文字 Char"/>
    <w:basedOn w:val="a1"/>
    <w:link w:val="af"/>
    <w:uiPriority w:val="99"/>
    <w:rsid w:val="00441BA7"/>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441BA7"/>
  </w:style>
  <w:style w:type="paragraph" w:customStyle="1" w:styleId="CharChar">
    <w:name w:val="Char Char"/>
    <w:basedOn w:val="a"/>
    <w:rsid w:val="00441BA7"/>
    <w:rPr>
      <w:szCs w:val="20"/>
    </w:rPr>
  </w:style>
  <w:style w:type="paragraph" w:styleId="HTML">
    <w:name w:val="HTML Preformatted"/>
    <w:basedOn w:val="a"/>
    <w:link w:val="HTMLChar"/>
    <w:uiPriority w:val="99"/>
    <w:unhideWhenUsed/>
    <w:rsid w:val="00441B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1"/>
    <w:link w:val="HTML"/>
    <w:uiPriority w:val="99"/>
    <w:rsid w:val="00441BA7"/>
    <w:rPr>
      <w:rFonts w:ascii="宋体" w:eastAsia="宋体" w:hAnsi="宋体" w:cs="Times New Roman"/>
      <w:kern w:val="0"/>
      <w:sz w:val="24"/>
      <w:szCs w:val="24"/>
    </w:rPr>
  </w:style>
  <w:style w:type="paragraph" w:styleId="af0">
    <w:name w:val="annotation subject"/>
    <w:basedOn w:val="af"/>
    <w:next w:val="af"/>
    <w:link w:val="Char6"/>
    <w:rsid w:val="00441BA7"/>
    <w:rPr>
      <w:b/>
      <w:bCs/>
    </w:rPr>
  </w:style>
  <w:style w:type="character" w:customStyle="1" w:styleId="Char6">
    <w:name w:val="批注主题 Char"/>
    <w:basedOn w:val="Char5"/>
    <w:link w:val="af0"/>
    <w:rsid w:val="00441BA7"/>
    <w:rPr>
      <w:b/>
      <w:bCs/>
    </w:rPr>
  </w:style>
  <w:style w:type="paragraph" w:styleId="af1">
    <w:name w:val="Title"/>
    <w:basedOn w:val="a"/>
    <w:next w:val="a"/>
    <w:link w:val="Char7"/>
    <w:qFormat/>
    <w:rsid w:val="00441BA7"/>
    <w:pPr>
      <w:spacing w:before="120"/>
      <w:jc w:val="center"/>
      <w:outlineLvl w:val="0"/>
    </w:pPr>
    <w:rPr>
      <w:rFonts w:ascii="Cambria" w:hAnsi="Cambria"/>
      <w:b/>
      <w:bCs/>
      <w:sz w:val="32"/>
      <w:szCs w:val="32"/>
    </w:rPr>
  </w:style>
  <w:style w:type="character" w:customStyle="1" w:styleId="Char7">
    <w:name w:val="标题 Char"/>
    <w:basedOn w:val="a1"/>
    <w:link w:val="af1"/>
    <w:rsid w:val="00441BA7"/>
    <w:rPr>
      <w:rFonts w:ascii="Cambria" w:eastAsia="宋体" w:hAnsi="Cambria"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47</Pages>
  <Words>4222</Words>
  <Characters>24069</Characters>
  <Application>Microsoft Office Word</Application>
  <DocSecurity>0</DocSecurity>
  <Lines>200</Lines>
  <Paragraphs>56</Paragraphs>
  <ScaleCrop>false</ScaleCrop>
  <Company/>
  <LinksUpToDate>false</LinksUpToDate>
  <CharactersWithSpaces>28235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胡鹤铧-产品开发部</dc:creator>
  <cp:lastModifiedBy>胡鹤铧-产品开发部</cp:lastModifiedBy>
  <cp:revision>12</cp:revision>
  <dcterms:created xsi:type="dcterms:W3CDTF">2015-11-24T02:21:00Z</dcterms:created>
  <dcterms:modified xsi:type="dcterms:W3CDTF">2016-04-08T09:59:00Z</dcterms:modified>
</cp:coreProperties>
</file>